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28.xml" ContentType="application/vnd.openxmlformats-officedocument.drawingml.chart+xml"/>
  <Override PartName="/word/charts/chart29.xml" ContentType="application/vnd.openxmlformats-officedocument.drawingml.chart+xml"/>
  <Override PartName="/word/charts/chart30.xml" ContentType="application/vnd.openxmlformats-officedocument.drawingml.chart+xml"/>
  <Override PartName="/word/charts/chart31.xml" ContentType="application/vnd.openxmlformats-officedocument.drawingml.chart+xml"/>
  <Override PartName="/word/charts/chart32.xml" ContentType="application/vnd.openxmlformats-officedocument.drawingml.chart+xml"/>
  <Override PartName="/word/charts/chart33.xml" ContentType="application/vnd.openxmlformats-officedocument.drawingml.chart+xml"/>
  <Override PartName="/word/charts/chart34.xml" ContentType="application/vnd.openxmlformats-officedocument.drawingml.chart+xml"/>
  <Override PartName="/word/charts/chart35.xml" ContentType="application/vnd.openxmlformats-officedocument.drawingml.chart+xml"/>
  <Override PartName="/word/charts/chart36.xml" ContentType="application/vnd.openxmlformats-officedocument.drawingml.chart+xml"/>
  <Override PartName="/word/charts/chart37.xml" ContentType="application/vnd.openxmlformats-officedocument.drawingml.chart+xml"/>
  <Override PartName="/word/charts/chart38.xml" ContentType="application/vnd.openxmlformats-officedocument.drawingml.chart+xml"/>
  <Override PartName="/word/charts/chart39.xml" ContentType="application/vnd.openxmlformats-officedocument.drawingml.chart+xml"/>
  <Override PartName="/word/charts/chart40.xml" ContentType="application/vnd.openxmlformats-officedocument.drawingml.chart+xml"/>
  <Override PartName="/word/charts/chart41.xml" ContentType="application/vnd.openxmlformats-officedocument.drawingml.chart+xml"/>
  <Override PartName="/word/footer3.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F00EE00" w14:textId="77777777" w:rsidR="005C1176" w:rsidRPr="00584A94" w:rsidRDefault="009A1A9C">
      <w:pPr>
        <w:ind w:left="2336" w:firstLine="0"/>
        <w:rPr>
          <w:sz w:val="20"/>
          <w:szCs w:val="20"/>
        </w:rPr>
      </w:pPr>
      <w:r w:rsidRPr="00584A94">
        <w:rPr>
          <w:noProof/>
        </w:rPr>
        <w:drawing>
          <wp:inline distT="0" distB="0" distL="0" distR="0" wp14:anchorId="03AC93BA" wp14:editId="0EABFA93">
            <wp:extent cx="2823882" cy="640080"/>
            <wp:effectExtent l="0" t="0" r="0" b="0"/>
            <wp:docPr id="17" name="image2.png" descr="UNITEC a color"/>
            <wp:cNvGraphicFramePr/>
            <a:graphic xmlns:a="http://schemas.openxmlformats.org/drawingml/2006/main">
              <a:graphicData uri="http://schemas.openxmlformats.org/drawingml/2006/picture">
                <pic:pic xmlns:pic="http://schemas.openxmlformats.org/drawingml/2006/picture">
                  <pic:nvPicPr>
                    <pic:cNvPr id="0" name="image2.png" descr="UNITEC a color"/>
                    <pic:cNvPicPr preferRelativeResize="0"/>
                  </pic:nvPicPr>
                  <pic:blipFill>
                    <a:blip r:embed="rId8"/>
                    <a:srcRect/>
                    <a:stretch>
                      <a:fillRect/>
                    </a:stretch>
                  </pic:blipFill>
                  <pic:spPr>
                    <a:xfrm>
                      <a:off x="0" y="0"/>
                      <a:ext cx="2823882" cy="640080"/>
                    </a:xfrm>
                    <a:prstGeom prst="rect">
                      <a:avLst/>
                    </a:prstGeom>
                    <a:ln/>
                  </pic:spPr>
                </pic:pic>
              </a:graphicData>
            </a:graphic>
          </wp:inline>
        </w:drawing>
      </w:r>
    </w:p>
    <w:p w14:paraId="01B72642" w14:textId="77777777" w:rsidR="005C1176" w:rsidRPr="00584A94" w:rsidRDefault="005C1176">
      <w:pPr>
        <w:rPr>
          <w:sz w:val="20"/>
          <w:szCs w:val="20"/>
        </w:rPr>
      </w:pPr>
    </w:p>
    <w:p w14:paraId="3675665E" w14:textId="77777777" w:rsidR="005C1176" w:rsidRPr="00584A94" w:rsidRDefault="009A1A9C" w:rsidP="00592CB2">
      <w:pPr>
        <w:ind w:firstLine="0"/>
        <w:jc w:val="center"/>
        <w:rPr>
          <w:b/>
          <w:sz w:val="32"/>
          <w:szCs w:val="32"/>
        </w:rPr>
      </w:pPr>
      <w:r w:rsidRPr="00584A94">
        <w:rPr>
          <w:b/>
          <w:sz w:val="32"/>
          <w:szCs w:val="32"/>
        </w:rPr>
        <w:t>FACULTAD DE POSTGRADO</w:t>
      </w:r>
    </w:p>
    <w:p w14:paraId="50E4F944" w14:textId="77777777" w:rsidR="005C1176" w:rsidRPr="00584A94" w:rsidRDefault="009A1A9C">
      <w:pPr>
        <w:jc w:val="center"/>
        <w:rPr>
          <w:b/>
          <w:sz w:val="32"/>
          <w:szCs w:val="32"/>
        </w:rPr>
      </w:pPr>
      <w:r w:rsidRPr="00584A94">
        <w:rPr>
          <w:b/>
          <w:sz w:val="32"/>
          <w:szCs w:val="32"/>
        </w:rPr>
        <w:t>TRABAJO FINAL DE GRADUACIÓN</w:t>
      </w:r>
    </w:p>
    <w:p w14:paraId="7B3B8CBA" w14:textId="77777777" w:rsidR="005C1176" w:rsidRPr="00584A94" w:rsidRDefault="005C1176">
      <w:pPr>
        <w:jc w:val="center"/>
        <w:rPr>
          <w:b/>
          <w:sz w:val="32"/>
          <w:szCs w:val="32"/>
        </w:rPr>
      </w:pPr>
    </w:p>
    <w:p w14:paraId="34D31CEB" w14:textId="20E96232" w:rsidR="005C1176" w:rsidRPr="00584A94" w:rsidRDefault="009A1A9C" w:rsidP="00B85186">
      <w:pPr>
        <w:jc w:val="center"/>
        <w:rPr>
          <w:b/>
          <w:sz w:val="32"/>
          <w:szCs w:val="32"/>
        </w:rPr>
      </w:pPr>
      <w:r w:rsidRPr="003E55DC">
        <w:rPr>
          <w:b/>
          <w:sz w:val="32"/>
          <w:szCs w:val="32"/>
        </w:rPr>
        <w:t xml:space="preserve">GESTIÓN DE </w:t>
      </w:r>
      <w:r w:rsidR="00803AE1" w:rsidRPr="003E55DC">
        <w:rPr>
          <w:b/>
          <w:sz w:val="32"/>
          <w:szCs w:val="32"/>
        </w:rPr>
        <w:t xml:space="preserve">INTERESADOS Y COMUNICACIONES </w:t>
      </w:r>
      <w:r w:rsidRPr="003E55DC">
        <w:rPr>
          <w:b/>
          <w:sz w:val="32"/>
          <w:szCs w:val="32"/>
        </w:rPr>
        <w:t xml:space="preserve">DE LA </w:t>
      </w:r>
      <w:r w:rsidR="00A4690A" w:rsidRPr="003E55DC">
        <w:rPr>
          <w:b/>
          <w:sz w:val="32"/>
          <w:szCs w:val="32"/>
        </w:rPr>
        <w:t xml:space="preserve">COMISIÓN NACIONAL PARA LA GESTIÓN </w:t>
      </w:r>
      <w:r w:rsidR="00192CB1" w:rsidRPr="003E55DC">
        <w:rPr>
          <w:b/>
          <w:sz w:val="32"/>
          <w:szCs w:val="32"/>
        </w:rPr>
        <w:t>AMBIENTALMENTE</w:t>
      </w:r>
      <w:r w:rsidR="00A4690A" w:rsidRPr="003E55DC">
        <w:rPr>
          <w:b/>
          <w:sz w:val="32"/>
          <w:szCs w:val="32"/>
        </w:rPr>
        <w:t xml:space="preserve"> RACIONAL DE PRODUCTOS QUÍMICOS </w:t>
      </w:r>
      <w:r w:rsidRPr="003E55DC">
        <w:rPr>
          <w:b/>
          <w:sz w:val="32"/>
          <w:szCs w:val="32"/>
        </w:rPr>
        <w:t>DE HONDURAS</w:t>
      </w:r>
    </w:p>
    <w:p w14:paraId="220934BF" w14:textId="77777777" w:rsidR="005C1176" w:rsidRPr="00584A94" w:rsidRDefault="005C1176">
      <w:pPr>
        <w:spacing w:before="8"/>
        <w:rPr>
          <w:sz w:val="32"/>
          <w:szCs w:val="32"/>
        </w:rPr>
      </w:pPr>
    </w:p>
    <w:p w14:paraId="443EEB2F" w14:textId="4B8FED07" w:rsidR="00B85186" w:rsidRPr="00584A94" w:rsidRDefault="009A1A9C" w:rsidP="00B85186">
      <w:pPr>
        <w:jc w:val="center"/>
        <w:rPr>
          <w:b/>
          <w:sz w:val="32"/>
          <w:szCs w:val="32"/>
        </w:rPr>
      </w:pPr>
      <w:r w:rsidRPr="00584A94">
        <w:rPr>
          <w:b/>
          <w:sz w:val="32"/>
          <w:szCs w:val="32"/>
        </w:rPr>
        <w:t>SUSTENTADO POR:</w:t>
      </w:r>
    </w:p>
    <w:p w14:paraId="3F0036BE" w14:textId="77777777" w:rsidR="005C1176" w:rsidRPr="00584A94" w:rsidRDefault="009A1A9C">
      <w:pPr>
        <w:ind w:left="557" w:right="393" w:firstLine="0"/>
        <w:jc w:val="center"/>
        <w:rPr>
          <w:b/>
          <w:sz w:val="32"/>
          <w:szCs w:val="32"/>
        </w:rPr>
      </w:pPr>
      <w:r w:rsidRPr="00584A94">
        <w:rPr>
          <w:b/>
          <w:sz w:val="32"/>
          <w:szCs w:val="32"/>
        </w:rPr>
        <w:t>KENNER ALBERTO MOLINA RIVERA</w:t>
      </w:r>
    </w:p>
    <w:p w14:paraId="0640F12B" w14:textId="77777777" w:rsidR="005C1176" w:rsidRPr="00584A94" w:rsidRDefault="009A1A9C">
      <w:pPr>
        <w:ind w:left="557" w:right="393" w:firstLine="0"/>
        <w:jc w:val="center"/>
        <w:rPr>
          <w:b/>
          <w:sz w:val="32"/>
          <w:szCs w:val="32"/>
        </w:rPr>
      </w:pPr>
      <w:r w:rsidRPr="00584A94">
        <w:rPr>
          <w:b/>
          <w:sz w:val="32"/>
          <w:szCs w:val="32"/>
        </w:rPr>
        <w:t>FRANCIA DE JESÚS INTERIANO AGUILAR</w:t>
      </w:r>
    </w:p>
    <w:p w14:paraId="6FA17AF4" w14:textId="77777777" w:rsidR="005C1176" w:rsidRPr="00584A94" w:rsidRDefault="005C1176" w:rsidP="00D558E7">
      <w:pPr>
        <w:ind w:firstLine="0"/>
        <w:rPr>
          <w:b/>
          <w:sz w:val="32"/>
          <w:szCs w:val="32"/>
        </w:rPr>
      </w:pPr>
    </w:p>
    <w:p w14:paraId="38E53B9A" w14:textId="27BD3876" w:rsidR="005C1176" w:rsidRPr="00584A94" w:rsidRDefault="009A1A9C" w:rsidP="00D558E7">
      <w:pPr>
        <w:jc w:val="center"/>
        <w:rPr>
          <w:b/>
          <w:sz w:val="32"/>
          <w:szCs w:val="32"/>
        </w:rPr>
      </w:pPr>
      <w:r w:rsidRPr="00584A94">
        <w:rPr>
          <w:b/>
          <w:sz w:val="32"/>
          <w:szCs w:val="32"/>
        </w:rPr>
        <w:t>PREVIA INVESTIDURA AL TÍTULO DE</w:t>
      </w:r>
    </w:p>
    <w:p w14:paraId="6F93B52E" w14:textId="77777777" w:rsidR="00B85186" w:rsidRPr="00584A94" w:rsidRDefault="00B85186" w:rsidP="00D558E7">
      <w:pPr>
        <w:jc w:val="center"/>
        <w:rPr>
          <w:b/>
          <w:sz w:val="32"/>
          <w:szCs w:val="32"/>
        </w:rPr>
      </w:pPr>
    </w:p>
    <w:p w14:paraId="6333B359" w14:textId="58C1FD29" w:rsidR="00D558E7" w:rsidRPr="00584A94" w:rsidRDefault="009A1A9C" w:rsidP="00B85186">
      <w:pPr>
        <w:ind w:left="557" w:right="388" w:firstLine="0"/>
        <w:jc w:val="center"/>
        <w:rPr>
          <w:b/>
          <w:sz w:val="32"/>
          <w:szCs w:val="32"/>
        </w:rPr>
      </w:pPr>
      <w:r w:rsidRPr="00584A94">
        <w:rPr>
          <w:b/>
          <w:sz w:val="32"/>
          <w:szCs w:val="32"/>
        </w:rPr>
        <w:t xml:space="preserve">MÁSTER EN </w:t>
      </w:r>
    </w:p>
    <w:p w14:paraId="0E855A7E" w14:textId="1BF85E85" w:rsidR="005C1176" w:rsidRPr="00584A94" w:rsidRDefault="009A1A9C" w:rsidP="00B85186">
      <w:pPr>
        <w:ind w:left="557" w:right="388" w:firstLine="0"/>
        <w:jc w:val="center"/>
        <w:rPr>
          <w:b/>
          <w:sz w:val="32"/>
          <w:szCs w:val="32"/>
        </w:rPr>
      </w:pPr>
      <w:r w:rsidRPr="00584A94">
        <w:rPr>
          <w:b/>
          <w:sz w:val="32"/>
          <w:szCs w:val="32"/>
        </w:rPr>
        <w:t>ADMINISTRACIÓN DE PROYECTO</w:t>
      </w:r>
      <w:r w:rsidR="00B85186" w:rsidRPr="00584A94">
        <w:rPr>
          <w:b/>
          <w:sz w:val="32"/>
          <w:szCs w:val="32"/>
        </w:rPr>
        <w:t>S</w:t>
      </w:r>
    </w:p>
    <w:p w14:paraId="2CED4082" w14:textId="77777777" w:rsidR="005C1176" w:rsidRPr="00584A94" w:rsidRDefault="005C1176">
      <w:pPr>
        <w:spacing w:before="7"/>
        <w:rPr>
          <w:sz w:val="32"/>
          <w:szCs w:val="32"/>
        </w:rPr>
      </w:pPr>
    </w:p>
    <w:p w14:paraId="6DBA83F6" w14:textId="39834AC6" w:rsidR="005C1176" w:rsidRPr="00584A94" w:rsidRDefault="009A1A9C" w:rsidP="00F1763B">
      <w:pPr>
        <w:jc w:val="center"/>
        <w:rPr>
          <w:b/>
          <w:sz w:val="32"/>
          <w:szCs w:val="32"/>
        </w:rPr>
      </w:pPr>
      <w:r w:rsidRPr="00584A94">
        <w:rPr>
          <w:b/>
          <w:sz w:val="32"/>
          <w:szCs w:val="32"/>
        </w:rPr>
        <w:t xml:space="preserve">TEGUCIGALPA, FRANCISCO MORAZÁN, HONDURAS, C.A. </w:t>
      </w:r>
    </w:p>
    <w:p w14:paraId="792A82E3" w14:textId="11E4F721" w:rsidR="005C1176" w:rsidRPr="00584A94" w:rsidRDefault="00555318" w:rsidP="00B85186">
      <w:pPr>
        <w:ind w:left="2074" w:right="1908" w:firstLine="0"/>
        <w:jc w:val="center"/>
        <w:rPr>
          <w:sz w:val="32"/>
          <w:szCs w:val="32"/>
        </w:rPr>
      </w:pPr>
      <w:r>
        <w:rPr>
          <w:b/>
          <w:sz w:val="32"/>
          <w:szCs w:val="32"/>
        </w:rPr>
        <w:t>ABRIL</w:t>
      </w:r>
      <w:r w:rsidR="009A1A9C" w:rsidRPr="00584A94">
        <w:rPr>
          <w:b/>
          <w:sz w:val="32"/>
          <w:szCs w:val="32"/>
        </w:rPr>
        <w:t>, 2024</w:t>
      </w:r>
      <w:r w:rsidR="009A1A9C" w:rsidRPr="00584A94">
        <w:rPr>
          <w:sz w:val="32"/>
          <w:szCs w:val="32"/>
        </w:rPr>
        <w:br w:type="page"/>
      </w:r>
    </w:p>
    <w:p w14:paraId="6EEC256A" w14:textId="77777777" w:rsidR="005C1176" w:rsidRPr="00584A94" w:rsidRDefault="009A1A9C">
      <w:pPr>
        <w:jc w:val="center"/>
        <w:rPr>
          <w:b/>
          <w:sz w:val="32"/>
          <w:szCs w:val="32"/>
        </w:rPr>
      </w:pPr>
      <w:r w:rsidRPr="00584A94">
        <w:rPr>
          <w:b/>
          <w:sz w:val="32"/>
          <w:szCs w:val="32"/>
        </w:rPr>
        <w:lastRenderedPageBreak/>
        <w:t>UNIVERSIDAD TECNOLÓGICA CENTROAMERICANA</w:t>
      </w:r>
    </w:p>
    <w:p w14:paraId="74644386" w14:textId="77777777" w:rsidR="005C1176" w:rsidRPr="00584A94" w:rsidRDefault="009A1A9C">
      <w:pPr>
        <w:jc w:val="center"/>
        <w:rPr>
          <w:b/>
          <w:sz w:val="32"/>
          <w:szCs w:val="32"/>
        </w:rPr>
      </w:pPr>
      <w:r w:rsidRPr="00584A94">
        <w:rPr>
          <w:b/>
          <w:sz w:val="32"/>
          <w:szCs w:val="32"/>
        </w:rPr>
        <w:t>UNITEC</w:t>
      </w:r>
    </w:p>
    <w:p w14:paraId="457F5ACC" w14:textId="77777777" w:rsidR="005C1176" w:rsidRPr="00584A94" w:rsidRDefault="005C1176">
      <w:pPr>
        <w:spacing w:before="19"/>
        <w:ind w:left="2074" w:right="1908" w:firstLine="0"/>
        <w:jc w:val="center"/>
        <w:rPr>
          <w:b/>
          <w:sz w:val="32"/>
          <w:szCs w:val="32"/>
        </w:rPr>
      </w:pPr>
    </w:p>
    <w:p w14:paraId="41CB2C56" w14:textId="77777777" w:rsidR="005C1176" w:rsidRPr="00584A94" w:rsidRDefault="009A1A9C">
      <w:pPr>
        <w:spacing w:before="19"/>
        <w:ind w:left="2074" w:right="1908" w:firstLine="0"/>
        <w:jc w:val="center"/>
        <w:rPr>
          <w:b/>
          <w:sz w:val="32"/>
          <w:szCs w:val="32"/>
        </w:rPr>
      </w:pPr>
      <w:r w:rsidRPr="00584A94">
        <w:rPr>
          <w:b/>
          <w:sz w:val="32"/>
          <w:szCs w:val="32"/>
        </w:rPr>
        <w:t>FACULTAD DE POSTGRADO</w:t>
      </w:r>
    </w:p>
    <w:p w14:paraId="2A70AC1F" w14:textId="77777777" w:rsidR="005C1176" w:rsidRPr="00584A94" w:rsidRDefault="005C1176">
      <w:pPr>
        <w:spacing w:before="19"/>
        <w:ind w:left="2074" w:right="1908" w:firstLine="0"/>
        <w:jc w:val="center"/>
        <w:rPr>
          <w:b/>
          <w:sz w:val="32"/>
          <w:szCs w:val="32"/>
        </w:rPr>
      </w:pPr>
    </w:p>
    <w:p w14:paraId="3F87E2AD" w14:textId="77777777" w:rsidR="005C1176" w:rsidRPr="00584A94" w:rsidRDefault="009A1A9C">
      <w:pPr>
        <w:spacing w:before="19"/>
        <w:ind w:left="2074" w:right="1908" w:firstLine="0"/>
        <w:jc w:val="center"/>
        <w:rPr>
          <w:sz w:val="32"/>
          <w:szCs w:val="32"/>
        </w:rPr>
      </w:pPr>
      <w:r w:rsidRPr="00584A94">
        <w:rPr>
          <w:b/>
          <w:sz w:val="32"/>
          <w:szCs w:val="32"/>
        </w:rPr>
        <w:t>AUTORIDADES UNIVERSITARIAS</w:t>
      </w:r>
    </w:p>
    <w:p w14:paraId="5B0FD047" w14:textId="77777777" w:rsidR="005C1176" w:rsidRPr="00584A94" w:rsidRDefault="005C1176">
      <w:pPr>
        <w:rPr>
          <w:b/>
          <w:sz w:val="32"/>
          <w:szCs w:val="32"/>
        </w:rPr>
      </w:pPr>
    </w:p>
    <w:p w14:paraId="08B60DEF" w14:textId="77777777" w:rsidR="005C1176" w:rsidRPr="00584A94" w:rsidRDefault="009A1A9C">
      <w:pPr>
        <w:spacing w:before="187"/>
        <w:ind w:left="2073" w:right="1908" w:firstLine="0"/>
        <w:jc w:val="center"/>
        <w:rPr>
          <w:sz w:val="32"/>
          <w:szCs w:val="32"/>
        </w:rPr>
      </w:pPr>
      <w:r w:rsidRPr="00584A94">
        <w:rPr>
          <w:b/>
          <w:sz w:val="32"/>
          <w:szCs w:val="32"/>
        </w:rPr>
        <w:t>RECTORA</w:t>
      </w:r>
    </w:p>
    <w:p w14:paraId="4B415101" w14:textId="77777777" w:rsidR="005C1176" w:rsidRPr="00584A94" w:rsidRDefault="009A1A9C">
      <w:pPr>
        <w:jc w:val="center"/>
        <w:rPr>
          <w:b/>
          <w:sz w:val="32"/>
          <w:szCs w:val="32"/>
        </w:rPr>
      </w:pPr>
      <w:r w:rsidRPr="00584A94">
        <w:rPr>
          <w:b/>
          <w:sz w:val="32"/>
          <w:szCs w:val="32"/>
        </w:rPr>
        <w:t>ROSALPINA RODRÍGUEZ</w:t>
      </w:r>
    </w:p>
    <w:p w14:paraId="23CD82A2" w14:textId="77777777" w:rsidR="005C1176" w:rsidRPr="00584A94" w:rsidRDefault="005C1176">
      <w:pPr>
        <w:jc w:val="center"/>
        <w:rPr>
          <w:b/>
          <w:sz w:val="32"/>
          <w:szCs w:val="32"/>
        </w:rPr>
      </w:pPr>
    </w:p>
    <w:p w14:paraId="1E195094" w14:textId="77777777" w:rsidR="005C1176" w:rsidRPr="00584A94" w:rsidRDefault="005C1176">
      <w:pPr>
        <w:jc w:val="center"/>
        <w:rPr>
          <w:b/>
          <w:sz w:val="32"/>
          <w:szCs w:val="32"/>
        </w:rPr>
      </w:pPr>
    </w:p>
    <w:p w14:paraId="4C34FB6E" w14:textId="77777777" w:rsidR="005C1176" w:rsidRPr="00584A94" w:rsidRDefault="009A1A9C">
      <w:pPr>
        <w:jc w:val="center"/>
        <w:rPr>
          <w:b/>
          <w:sz w:val="32"/>
          <w:szCs w:val="32"/>
        </w:rPr>
      </w:pPr>
      <w:r w:rsidRPr="00584A94">
        <w:rPr>
          <w:b/>
          <w:sz w:val="32"/>
          <w:szCs w:val="32"/>
        </w:rPr>
        <w:t>VICERRECTOR ACADÉMICO NACIONAL</w:t>
      </w:r>
    </w:p>
    <w:p w14:paraId="279E979C" w14:textId="77777777" w:rsidR="005C1176" w:rsidRPr="00584A94" w:rsidRDefault="009A1A9C">
      <w:pPr>
        <w:jc w:val="center"/>
        <w:rPr>
          <w:b/>
          <w:sz w:val="32"/>
          <w:szCs w:val="32"/>
        </w:rPr>
      </w:pPr>
      <w:r w:rsidRPr="00584A94">
        <w:rPr>
          <w:b/>
          <w:sz w:val="32"/>
          <w:szCs w:val="32"/>
        </w:rPr>
        <w:t>JAVIER ABRAHAM SALGADO LEZAMA</w:t>
      </w:r>
    </w:p>
    <w:p w14:paraId="0A2AFDB0" w14:textId="77777777" w:rsidR="005C1176" w:rsidRPr="00584A94" w:rsidRDefault="005C1176">
      <w:pPr>
        <w:ind w:left="2420" w:right="2254" w:hanging="3"/>
        <w:jc w:val="center"/>
        <w:rPr>
          <w:b/>
          <w:sz w:val="32"/>
          <w:szCs w:val="32"/>
        </w:rPr>
      </w:pPr>
    </w:p>
    <w:p w14:paraId="2E52FD64" w14:textId="77777777" w:rsidR="005C1176" w:rsidRPr="00584A94" w:rsidRDefault="005C1176">
      <w:pPr>
        <w:ind w:left="2420" w:right="2254" w:hanging="3"/>
        <w:jc w:val="center"/>
        <w:rPr>
          <w:b/>
          <w:sz w:val="32"/>
          <w:szCs w:val="32"/>
        </w:rPr>
      </w:pPr>
    </w:p>
    <w:p w14:paraId="40CF9E80" w14:textId="77777777" w:rsidR="005C1176" w:rsidRPr="00584A94" w:rsidRDefault="009A1A9C">
      <w:pPr>
        <w:ind w:left="2420" w:right="2254" w:hanging="3"/>
        <w:jc w:val="center"/>
        <w:rPr>
          <w:b/>
          <w:sz w:val="32"/>
          <w:szCs w:val="32"/>
        </w:rPr>
      </w:pPr>
      <w:r w:rsidRPr="00584A94">
        <w:rPr>
          <w:b/>
          <w:sz w:val="32"/>
          <w:szCs w:val="32"/>
        </w:rPr>
        <w:t>SECRETARIO GENERAL ROGER MARTÍNEZ MIRALDA</w:t>
      </w:r>
    </w:p>
    <w:p w14:paraId="78005EAD" w14:textId="77777777" w:rsidR="005C1176" w:rsidRPr="00584A94" w:rsidRDefault="005C1176">
      <w:pPr>
        <w:ind w:left="557" w:right="395" w:firstLine="0"/>
        <w:jc w:val="center"/>
        <w:rPr>
          <w:b/>
          <w:sz w:val="32"/>
          <w:szCs w:val="32"/>
        </w:rPr>
      </w:pPr>
    </w:p>
    <w:p w14:paraId="413D0C4F" w14:textId="77777777" w:rsidR="005C1176" w:rsidRPr="00584A94" w:rsidRDefault="005C1176">
      <w:pPr>
        <w:ind w:left="557" w:right="395" w:firstLine="0"/>
        <w:jc w:val="center"/>
        <w:rPr>
          <w:b/>
          <w:sz w:val="32"/>
          <w:szCs w:val="32"/>
        </w:rPr>
      </w:pPr>
    </w:p>
    <w:p w14:paraId="5E0DF71B" w14:textId="77777777" w:rsidR="005C1176" w:rsidRPr="00584A94" w:rsidRDefault="009A1A9C">
      <w:pPr>
        <w:ind w:left="557" w:right="395" w:firstLine="0"/>
        <w:jc w:val="center"/>
        <w:rPr>
          <w:sz w:val="32"/>
          <w:szCs w:val="32"/>
        </w:rPr>
      </w:pPr>
      <w:r w:rsidRPr="00584A94">
        <w:rPr>
          <w:b/>
          <w:sz w:val="32"/>
          <w:szCs w:val="32"/>
        </w:rPr>
        <w:t>DIRECTORA NACIONAL DE POSTGRADO</w:t>
      </w:r>
    </w:p>
    <w:p w14:paraId="58CDC0CA" w14:textId="77777777" w:rsidR="005C1176" w:rsidRPr="00584A94" w:rsidRDefault="009A1A9C">
      <w:pPr>
        <w:widowControl/>
        <w:spacing w:after="160"/>
        <w:jc w:val="center"/>
        <w:rPr>
          <w:sz w:val="32"/>
          <w:szCs w:val="32"/>
        </w:rPr>
      </w:pPr>
      <w:r w:rsidRPr="00584A94">
        <w:rPr>
          <w:b/>
          <w:sz w:val="32"/>
          <w:szCs w:val="32"/>
        </w:rPr>
        <w:t>ANA DEL CARMEN RETTALLY VARGAS</w:t>
      </w:r>
    </w:p>
    <w:p w14:paraId="6869FA7E" w14:textId="77777777" w:rsidR="005C1176" w:rsidRPr="00584A94" w:rsidRDefault="009A1A9C">
      <w:pPr>
        <w:widowControl/>
        <w:spacing w:after="160" w:line="259" w:lineRule="auto"/>
        <w:rPr>
          <w:sz w:val="20"/>
          <w:szCs w:val="20"/>
        </w:rPr>
      </w:pPr>
      <w:r w:rsidRPr="00584A94">
        <w:br w:type="page"/>
      </w:r>
    </w:p>
    <w:p w14:paraId="5DA306B3" w14:textId="36DFBBA4" w:rsidR="00D62A7A" w:rsidRPr="00584A94" w:rsidRDefault="00D62A7A" w:rsidP="00D62A7A">
      <w:pPr>
        <w:jc w:val="center"/>
        <w:rPr>
          <w:b/>
          <w:sz w:val="32"/>
          <w:szCs w:val="32"/>
        </w:rPr>
      </w:pPr>
      <w:r w:rsidRPr="003E55DC">
        <w:rPr>
          <w:b/>
          <w:sz w:val="32"/>
          <w:szCs w:val="32"/>
        </w:rPr>
        <w:lastRenderedPageBreak/>
        <w:t xml:space="preserve">GESTIÓN DE INTERESADOS Y COMUNICACIONES DE LA COMISIÓN NACIONAL PARA LA GESTIÓN </w:t>
      </w:r>
      <w:r w:rsidR="00192CB1" w:rsidRPr="003E55DC">
        <w:rPr>
          <w:b/>
          <w:sz w:val="32"/>
          <w:szCs w:val="32"/>
        </w:rPr>
        <w:t>AMBIENTALMENTE</w:t>
      </w:r>
      <w:r w:rsidRPr="003E55DC">
        <w:rPr>
          <w:b/>
          <w:sz w:val="32"/>
          <w:szCs w:val="32"/>
        </w:rPr>
        <w:t xml:space="preserve"> RACIONAL DE PRODUCTOS QUÍMICOS DE HONDURAS</w:t>
      </w:r>
    </w:p>
    <w:p w14:paraId="6F202985" w14:textId="51ABE02D" w:rsidR="005C1176" w:rsidRPr="00584A94" w:rsidRDefault="009A1A9C" w:rsidP="00E20A78">
      <w:pPr>
        <w:spacing w:before="177"/>
        <w:ind w:left="557" w:right="393" w:firstLine="0"/>
        <w:jc w:val="center"/>
        <w:rPr>
          <w:b/>
          <w:sz w:val="32"/>
          <w:szCs w:val="32"/>
        </w:rPr>
      </w:pPr>
      <w:r w:rsidRPr="00584A94">
        <w:rPr>
          <w:b/>
          <w:sz w:val="32"/>
          <w:szCs w:val="32"/>
        </w:rPr>
        <w:t>TRABAJO PRESENTADO EN CUMPLIMIENTO DE LOS REQUISITOS EXIGIDOS PARA OPTAR AL TÍTULO DE</w:t>
      </w:r>
    </w:p>
    <w:p w14:paraId="6A729ACB" w14:textId="49C40021" w:rsidR="005C1176" w:rsidRPr="00584A94" w:rsidRDefault="009A1A9C" w:rsidP="00E20A78">
      <w:pPr>
        <w:spacing w:before="177"/>
        <w:ind w:left="557" w:right="393" w:firstLine="0"/>
        <w:jc w:val="center"/>
        <w:rPr>
          <w:b/>
          <w:sz w:val="32"/>
          <w:szCs w:val="32"/>
        </w:rPr>
      </w:pPr>
      <w:r w:rsidRPr="00584A94">
        <w:rPr>
          <w:b/>
          <w:sz w:val="32"/>
          <w:szCs w:val="32"/>
        </w:rPr>
        <w:t>MÁSTER EN</w:t>
      </w:r>
    </w:p>
    <w:p w14:paraId="49A93CE8" w14:textId="77777777" w:rsidR="005C1176" w:rsidRPr="00584A94" w:rsidRDefault="009A1A9C">
      <w:pPr>
        <w:ind w:left="557" w:right="388" w:firstLine="0"/>
        <w:jc w:val="center"/>
        <w:rPr>
          <w:b/>
          <w:sz w:val="32"/>
          <w:szCs w:val="32"/>
        </w:rPr>
      </w:pPr>
      <w:r w:rsidRPr="00584A94">
        <w:rPr>
          <w:b/>
          <w:sz w:val="32"/>
          <w:szCs w:val="32"/>
        </w:rPr>
        <w:t>ADMINISTRACIÓN DE PROYECTOS</w:t>
      </w:r>
    </w:p>
    <w:p w14:paraId="7C925DFB" w14:textId="77777777" w:rsidR="005C1176" w:rsidRPr="00584A94" w:rsidRDefault="005C1176">
      <w:pPr>
        <w:rPr>
          <w:b/>
          <w:sz w:val="20"/>
          <w:szCs w:val="20"/>
        </w:rPr>
      </w:pPr>
    </w:p>
    <w:p w14:paraId="3F54DC1F" w14:textId="77777777" w:rsidR="005C1176" w:rsidRPr="00584A94" w:rsidRDefault="005C1176" w:rsidP="00E20A78">
      <w:pPr>
        <w:spacing w:before="9"/>
        <w:ind w:firstLine="0"/>
        <w:rPr>
          <w:b/>
          <w:sz w:val="18"/>
          <w:szCs w:val="18"/>
        </w:rPr>
      </w:pPr>
    </w:p>
    <w:p w14:paraId="0DF38EE1" w14:textId="6C1BC812" w:rsidR="005C1176" w:rsidRPr="00F8072D" w:rsidRDefault="009A1A9C" w:rsidP="00F8072D">
      <w:pPr>
        <w:spacing w:before="177"/>
        <w:ind w:left="557" w:right="393" w:firstLine="0"/>
        <w:jc w:val="center"/>
        <w:rPr>
          <w:b/>
          <w:sz w:val="32"/>
          <w:szCs w:val="32"/>
        </w:rPr>
      </w:pPr>
      <w:r w:rsidRPr="00584A94">
        <w:rPr>
          <w:b/>
          <w:sz w:val="32"/>
          <w:szCs w:val="32"/>
        </w:rPr>
        <w:t>ASESOR</w:t>
      </w:r>
      <w:r w:rsidR="00A838B7">
        <w:rPr>
          <w:b/>
          <w:sz w:val="32"/>
          <w:szCs w:val="32"/>
        </w:rPr>
        <w:t>A</w:t>
      </w:r>
      <w:r w:rsidRPr="00584A94">
        <w:rPr>
          <w:b/>
          <w:sz w:val="32"/>
          <w:szCs w:val="32"/>
        </w:rPr>
        <w:t xml:space="preserve"> </w:t>
      </w:r>
      <w:r w:rsidR="00F8072D">
        <w:rPr>
          <w:b/>
          <w:sz w:val="32"/>
          <w:szCs w:val="32"/>
        </w:rPr>
        <w:t>METODOLÓGIC</w:t>
      </w:r>
      <w:r w:rsidR="00A838B7">
        <w:rPr>
          <w:b/>
          <w:sz w:val="32"/>
          <w:szCs w:val="32"/>
        </w:rPr>
        <w:t>A</w:t>
      </w:r>
    </w:p>
    <w:p w14:paraId="53BD002A" w14:textId="0094F479" w:rsidR="005C1176" w:rsidRPr="00A813E6" w:rsidRDefault="00F8072D">
      <w:pPr>
        <w:ind w:left="1586" w:right="1405" w:firstLine="0"/>
        <w:jc w:val="center"/>
        <w:rPr>
          <w:b/>
          <w:sz w:val="32"/>
          <w:szCs w:val="32"/>
        </w:rPr>
      </w:pPr>
      <w:r w:rsidRPr="00A813E6">
        <w:rPr>
          <w:b/>
          <w:sz w:val="32"/>
          <w:szCs w:val="32"/>
        </w:rPr>
        <w:t>MINA CECILIA GARCÍA</w:t>
      </w:r>
      <w:r w:rsidR="00A813E6" w:rsidRPr="00A813E6">
        <w:rPr>
          <w:b/>
          <w:sz w:val="32"/>
          <w:szCs w:val="32"/>
        </w:rPr>
        <w:t xml:space="preserve"> LEZCANO</w:t>
      </w:r>
    </w:p>
    <w:p w14:paraId="4ADFEAA2" w14:textId="0B393773" w:rsidR="00F8072D" w:rsidRDefault="00F8072D">
      <w:pPr>
        <w:ind w:left="1586" w:right="1405" w:firstLine="0"/>
        <w:jc w:val="center"/>
        <w:rPr>
          <w:b/>
          <w:sz w:val="32"/>
          <w:szCs w:val="32"/>
          <w:highlight w:val="yellow"/>
        </w:rPr>
      </w:pPr>
    </w:p>
    <w:p w14:paraId="7D8D0A8F" w14:textId="59B82CED" w:rsidR="00F8072D" w:rsidRPr="00F8072D" w:rsidRDefault="00F8072D" w:rsidP="00F8072D">
      <w:pPr>
        <w:spacing w:before="177"/>
        <w:ind w:left="557" w:right="393" w:firstLine="0"/>
        <w:jc w:val="center"/>
        <w:rPr>
          <w:b/>
          <w:sz w:val="32"/>
          <w:szCs w:val="32"/>
        </w:rPr>
      </w:pPr>
      <w:r w:rsidRPr="00584A94">
        <w:rPr>
          <w:b/>
          <w:sz w:val="32"/>
          <w:szCs w:val="32"/>
        </w:rPr>
        <w:t>ASESOR</w:t>
      </w:r>
      <w:r w:rsidR="00A838B7">
        <w:rPr>
          <w:b/>
          <w:sz w:val="32"/>
          <w:szCs w:val="32"/>
        </w:rPr>
        <w:t>A</w:t>
      </w:r>
      <w:r w:rsidRPr="00584A94">
        <w:rPr>
          <w:b/>
          <w:sz w:val="32"/>
          <w:szCs w:val="32"/>
        </w:rPr>
        <w:t xml:space="preserve"> </w:t>
      </w:r>
      <w:r>
        <w:rPr>
          <w:b/>
          <w:sz w:val="32"/>
          <w:szCs w:val="32"/>
        </w:rPr>
        <w:t>TEMÁTIC</w:t>
      </w:r>
      <w:r w:rsidR="00A838B7">
        <w:rPr>
          <w:b/>
          <w:sz w:val="32"/>
          <w:szCs w:val="32"/>
        </w:rPr>
        <w:t>A</w:t>
      </w:r>
    </w:p>
    <w:p w14:paraId="2D10EE27" w14:textId="13D8E7FE" w:rsidR="00F8072D" w:rsidRPr="00A813E6" w:rsidRDefault="00F8072D" w:rsidP="00F8072D">
      <w:pPr>
        <w:ind w:left="1586" w:right="1405" w:firstLine="0"/>
        <w:jc w:val="center"/>
        <w:rPr>
          <w:sz w:val="32"/>
          <w:szCs w:val="32"/>
        </w:rPr>
      </w:pPr>
      <w:r w:rsidRPr="00A813E6">
        <w:rPr>
          <w:b/>
          <w:sz w:val="32"/>
          <w:szCs w:val="32"/>
        </w:rPr>
        <w:t>MIRTHA LISSET FERRAY BETANCOURT</w:t>
      </w:r>
    </w:p>
    <w:p w14:paraId="07F9D6D7" w14:textId="77777777" w:rsidR="005C1176" w:rsidRPr="00584A94" w:rsidRDefault="005C1176" w:rsidP="00B97DCC">
      <w:pPr>
        <w:ind w:firstLine="0"/>
        <w:rPr>
          <w:b/>
        </w:rPr>
      </w:pPr>
    </w:p>
    <w:p w14:paraId="16B3A670" w14:textId="77777777" w:rsidR="005C1176" w:rsidRPr="00584A94" w:rsidRDefault="009A1A9C">
      <w:pPr>
        <w:spacing w:before="157" w:line="439" w:lineRule="auto"/>
        <w:ind w:left="1592" w:right="1405" w:firstLine="0"/>
        <w:jc w:val="center"/>
        <w:rPr>
          <w:b/>
          <w:sz w:val="32"/>
          <w:szCs w:val="32"/>
        </w:rPr>
      </w:pPr>
      <w:r w:rsidRPr="00584A94">
        <w:rPr>
          <w:b/>
          <w:sz w:val="32"/>
          <w:szCs w:val="32"/>
        </w:rPr>
        <w:t xml:space="preserve">MIEMBROS DE LA TERNA: </w:t>
      </w:r>
    </w:p>
    <w:p w14:paraId="7508C66E" w14:textId="6902A782" w:rsidR="005C1176" w:rsidRPr="003E55DC" w:rsidRDefault="00B21AAA">
      <w:pPr>
        <w:ind w:left="1586" w:right="1405" w:firstLine="0"/>
        <w:jc w:val="center"/>
        <w:rPr>
          <w:b/>
          <w:sz w:val="32"/>
          <w:szCs w:val="32"/>
        </w:rPr>
      </w:pPr>
      <w:r w:rsidRPr="003E55DC">
        <w:rPr>
          <w:b/>
          <w:sz w:val="32"/>
          <w:szCs w:val="32"/>
        </w:rPr>
        <w:t xml:space="preserve">DAVID </w:t>
      </w:r>
      <w:r w:rsidR="003E55DC" w:rsidRPr="003E55DC">
        <w:rPr>
          <w:b/>
          <w:sz w:val="32"/>
          <w:szCs w:val="32"/>
        </w:rPr>
        <w:t xml:space="preserve">ANTONIO </w:t>
      </w:r>
      <w:r w:rsidRPr="003E55DC">
        <w:rPr>
          <w:b/>
          <w:sz w:val="32"/>
          <w:szCs w:val="32"/>
        </w:rPr>
        <w:t>DÍAZ</w:t>
      </w:r>
      <w:r w:rsidR="003E55DC" w:rsidRPr="003E55DC">
        <w:rPr>
          <w:b/>
          <w:sz w:val="32"/>
          <w:szCs w:val="32"/>
        </w:rPr>
        <w:t xml:space="preserve"> GIRÓN</w:t>
      </w:r>
    </w:p>
    <w:p w14:paraId="5B75CAFE" w14:textId="3F9C93AD" w:rsidR="00B21AAA" w:rsidRPr="00B21AAA" w:rsidRDefault="00B21AAA" w:rsidP="00B21AAA">
      <w:pPr>
        <w:ind w:left="1586" w:right="1405" w:firstLine="0"/>
        <w:jc w:val="center"/>
        <w:rPr>
          <w:b/>
          <w:sz w:val="32"/>
          <w:szCs w:val="32"/>
        </w:rPr>
        <w:sectPr w:rsidR="00B21AAA" w:rsidRPr="00B21AAA" w:rsidSect="005A77F3">
          <w:footerReference w:type="default" r:id="rId9"/>
          <w:pgSz w:w="12240" w:h="15840"/>
          <w:pgMar w:top="1418" w:right="1418" w:bottom="1418" w:left="1418" w:header="0" w:footer="1049" w:gutter="0"/>
          <w:pgNumType w:start="1"/>
          <w:cols w:space="720"/>
        </w:sectPr>
      </w:pPr>
      <w:r w:rsidRPr="003E55DC">
        <w:rPr>
          <w:b/>
          <w:sz w:val="32"/>
          <w:szCs w:val="32"/>
        </w:rPr>
        <w:t xml:space="preserve">DANIEL </w:t>
      </w:r>
      <w:r w:rsidR="003E55DC" w:rsidRPr="003E55DC">
        <w:rPr>
          <w:b/>
          <w:sz w:val="32"/>
          <w:szCs w:val="32"/>
        </w:rPr>
        <w:t xml:space="preserve">ANTONIO </w:t>
      </w:r>
      <w:r w:rsidRPr="003E55DC">
        <w:rPr>
          <w:b/>
          <w:sz w:val="32"/>
          <w:szCs w:val="32"/>
        </w:rPr>
        <w:t>LUN</w:t>
      </w:r>
      <w:r w:rsidR="003E55DC" w:rsidRPr="003E55DC">
        <w:rPr>
          <w:b/>
          <w:sz w:val="32"/>
          <w:szCs w:val="32"/>
        </w:rPr>
        <w:t>A RODRÍGUEZ</w:t>
      </w:r>
    </w:p>
    <w:p w14:paraId="09B865E1" w14:textId="77777777" w:rsidR="005C1176" w:rsidRPr="00584A94" w:rsidRDefault="005C1176" w:rsidP="00B85186">
      <w:pPr>
        <w:spacing w:before="2"/>
        <w:ind w:firstLine="0"/>
        <w:rPr>
          <w:sz w:val="32"/>
          <w:szCs w:val="32"/>
        </w:rPr>
      </w:pPr>
      <w:bookmarkStart w:id="0" w:name="_gjdgxs" w:colFirst="0" w:colLast="0"/>
      <w:bookmarkEnd w:id="0"/>
    </w:p>
    <w:p w14:paraId="33E5B2F9" w14:textId="77777777" w:rsidR="00E20A78" w:rsidRPr="00584A94" w:rsidRDefault="00E20A78">
      <w:pPr>
        <w:jc w:val="center"/>
        <w:rPr>
          <w:b/>
          <w:sz w:val="32"/>
          <w:szCs w:val="32"/>
        </w:rPr>
      </w:pPr>
    </w:p>
    <w:p w14:paraId="0EC94ADF" w14:textId="77777777" w:rsidR="00E20A78" w:rsidRPr="00584A94" w:rsidRDefault="00E20A78">
      <w:pPr>
        <w:jc w:val="center"/>
        <w:rPr>
          <w:b/>
          <w:sz w:val="32"/>
          <w:szCs w:val="32"/>
        </w:rPr>
      </w:pPr>
    </w:p>
    <w:p w14:paraId="44712582" w14:textId="77777777" w:rsidR="00E20A78" w:rsidRPr="00584A94" w:rsidRDefault="00E20A78">
      <w:pPr>
        <w:jc w:val="center"/>
        <w:rPr>
          <w:b/>
          <w:sz w:val="32"/>
          <w:szCs w:val="32"/>
        </w:rPr>
      </w:pPr>
    </w:p>
    <w:p w14:paraId="02292150" w14:textId="5B4A176A" w:rsidR="005C1176" w:rsidRPr="00584A94" w:rsidRDefault="009A1A9C">
      <w:pPr>
        <w:jc w:val="center"/>
        <w:rPr>
          <w:b/>
          <w:sz w:val="32"/>
          <w:szCs w:val="32"/>
        </w:rPr>
      </w:pPr>
      <w:r w:rsidRPr="00584A94">
        <w:rPr>
          <w:b/>
          <w:sz w:val="32"/>
          <w:szCs w:val="32"/>
        </w:rPr>
        <w:t>DERECHOS DE AUTOR</w:t>
      </w:r>
    </w:p>
    <w:p w14:paraId="7EEFB2DB" w14:textId="77777777" w:rsidR="005C1176" w:rsidRPr="00584A94" w:rsidRDefault="005C1176">
      <w:pPr>
        <w:rPr>
          <w:b/>
          <w:sz w:val="28"/>
          <w:szCs w:val="28"/>
        </w:rPr>
      </w:pPr>
    </w:p>
    <w:p w14:paraId="4CAD6FA0" w14:textId="77777777" w:rsidR="005C1176" w:rsidRPr="00584A94" w:rsidRDefault="005C1176">
      <w:pPr>
        <w:rPr>
          <w:b/>
          <w:sz w:val="28"/>
          <w:szCs w:val="28"/>
        </w:rPr>
      </w:pPr>
    </w:p>
    <w:p w14:paraId="0A39C9EE" w14:textId="77777777" w:rsidR="005C1176" w:rsidRPr="00584A94" w:rsidRDefault="005C1176">
      <w:pPr>
        <w:rPr>
          <w:b/>
          <w:sz w:val="28"/>
          <w:szCs w:val="28"/>
        </w:rPr>
      </w:pPr>
    </w:p>
    <w:p w14:paraId="66047405" w14:textId="77777777" w:rsidR="005C1176" w:rsidRPr="00584A94" w:rsidRDefault="005C1176">
      <w:pPr>
        <w:rPr>
          <w:b/>
          <w:sz w:val="28"/>
          <w:szCs w:val="28"/>
        </w:rPr>
      </w:pPr>
    </w:p>
    <w:p w14:paraId="53E3C55F" w14:textId="77777777" w:rsidR="005C1176" w:rsidRPr="00584A94" w:rsidRDefault="005C1176">
      <w:pPr>
        <w:rPr>
          <w:b/>
          <w:sz w:val="28"/>
          <w:szCs w:val="28"/>
        </w:rPr>
      </w:pPr>
    </w:p>
    <w:p w14:paraId="6417BA61" w14:textId="77777777" w:rsidR="005C1176" w:rsidRPr="00584A94" w:rsidRDefault="005C1176">
      <w:pPr>
        <w:spacing w:before="3"/>
        <w:rPr>
          <w:b/>
          <w:sz w:val="37"/>
          <w:szCs w:val="37"/>
        </w:rPr>
      </w:pPr>
    </w:p>
    <w:p w14:paraId="7D561884" w14:textId="77777777" w:rsidR="005C1176" w:rsidRPr="00584A94" w:rsidRDefault="009A1A9C">
      <w:pPr>
        <w:pBdr>
          <w:top w:val="nil"/>
          <w:left w:val="nil"/>
          <w:bottom w:val="nil"/>
          <w:right w:val="nil"/>
          <w:between w:val="nil"/>
        </w:pBdr>
        <w:ind w:left="3029" w:right="2473" w:firstLine="0"/>
        <w:jc w:val="center"/>
        <w:rPr>
          <w:color w:val="000000"/>
        </w:rPr>
      </w:pPr>
      <w:r w:rsidRPr="00584A94">
        <w:rPr>
          <w:color w:val="000000"/>
        </w:rPr>
        <w:t>© Copyright 202</w:t>
      </w:r>
      <w:r w:rsidRPr="00584A94">
        <w:t>4</w:t>
      </w:r>
    </w:p>
    <w:p w14:paraId="6AF774C4" w14:textId="77777777" w:rsidR="005C1176" w:rsidRPr="00584A94" w:rsidRDefault="009A1A9C">
      <w:pPr>
        <w:ind w:left="557" w:right="393" w:firstLine="0"/>
        <w:jc w:val="center"/>
      </w:pPr>
      <w:r w:rsidRPr="00584A94">
        <w:t>Kenner Alberto Molina Rivera</w:t>
      </w:r>
    </w:p>
    <w:p w14:paraId="358EFFEB" w14:textId="095BF8E6" w:rsidR="005C1176" w:rsidRPr="00584A94" w:rsidRDefault="009A1A9C" w:rsidP="00B97DCC">
      <w:pPr>
        <w:ind w:left="557" w:right="393" w:firstLine="0"/>
        <w:jc w:val="center"/>
      </w:pPr>
      <w:r w:rsidRPr="00584A94">
        <w:t>Francia de Jesús Interiano Aguilar</w:t>
      </w:r>
    </w:p>
    <w:p w14:paraId="49FCA7FF" w14:textId="77777777" w:rsidR="005C1176" w:rsidRPr="00584A94" w:rsidRDefault="005C1176"/>
    <w:p w14:paraId="7CC5C25E" w14:textId="77777777" w:rsidR="005C1176" w:rsidRPr="00584A94" w:rsidRDefault="005C1176"/>
    <w:p w14:paraId="2D81C761" w14:textId="77777777" w:rsidR="005C1176" w:rsidRPr="00584A94" w:rsidRDefault="005C1176" w:rsidP="00B97DCC">
      <w:pPr>
        <w:ind w:firstLine="0"/>
      </w:pPr>
    </w:p>
    <w:p w14:paraId="66CAAD07" w14:textId="77777777" w:rsidR="005C1176" w:rsidRPr="00584A94" w:rsidRDefault="005C1176"/>
    <w:p w14:paraId="085CC8C0" w14:textId="77777777" w:rsidR="005C1176" w:rsidRPr="00584A94" w:rsidRDefault="009A1A9C">
      <w:pPr>
        <w:pBdr>
          <w:top w:val="nil"/>
          <w:left w:val="nil"/>
          <w:bottom w:val="nil"/>
          <w:right w:val="nil"/>
          <w:between w:val="nil"/>
        </w:pBdr>
        <w:spacing w:before="147"/>
        <w:ind w:left="3029" w:right="2470" w:firstLine="0"/>
        <w:jc w:val="center"/>
        <w:rPr>
          <w:color w:val="000000"/>
        </w:rPr>
        <w:sectPr w:rsidR="005C1176" w:rsidRPr="00584A94" w:rsidSect="005A77F3">
          <w:pgSz w:w="12240" w:h="15840"/>
          <w:pgMar w:top="1240" w:right="1220" w:bottom="1240" w:left="1340" w:header="0" w:footer="1047" w:gutter="0"/>
          <w:cols w:space="720"/>
        </w:sectPr>
      </w:pPr>
      <w:r w:rsidRPr="00584A94">
        <w:rPr>
          <w:color w:val="000000"/>
        </w:rPr>
        <w:t>Todos los derechos son reservados.</w:t>
      </w:r>
    </w:p>
    <w:p w14:paraId="3FFF1550" w14:textId="77777777" w:rsidR="005C1176" w:rsidRPr="00584A94" w:rsidRDefault="005C1176" w:rsidP="00177F78">
      <w:pPr>
        <w:spacing w:before="4"/>
        <w:ind w:firstLine="0"/>
        <w:rPr>
          <w:b/>
          <w:sz w:val="31"/>
          <w:szCs w:val="31"/>
        </w:rPr>
      </w:pPr>
      <w:bookmarkStart w:id="1" w:name="_30j0zll" w:colFirst="0" w:colLast="0"/>
      <w:bookmarkEnd w:id="1"/>
    </w:p>
    <w:p w14:paraId="37E17295" w14:textId="1E95DC54" w:rsidR="005C1176" w:rsidRPr="00584A94" w:rsidRDefault="005C1176" w:rsidP="00A813E6">
      <w:pPr>
        <w:sectPr w:rsidR="005C1176" w:rsidRPr="00584A94" w:rsidSect="005A77F3">
          <w:type w:val="continuous"/>
          <w:pgSz w:w="12240" w:h="15840"/>
          <w:pgMar w:top="1500" w:right="1160" w:bottom="280" w:left="1340" w:header="720" w:footer="720" w:gutter="0"/>
          <w:cols w:space="720"/>
        </w:sectPr>
      </w:pPr>
    </w:p>
    <w:p w14:paraId="0E32DE03" w14:textId="1D082D80" w:rsidR="005C1176" w:rsidRPr="00C37FD5" w:rsidRDefault="009A1A9C" w:rsidP="00C37FD5">
      <w:pPr>
        <w:spacing w:before="8"/>
        <w:jc w:val="center"/>
        <w:rPr>
          <w:sz w:val="10"/>
          <w:szCs w:val="10"/>
        </w:rPr>
      </w:pPr>
      <w:r w:rsidRPr="00584A94">
        <w:rPr>
          <w:noProof/>
        </w:rPr>
        <w:lastRenderedPageBreak/>
        <w:drawing>
          <wp:inline distT="0" distB="0" distL="0" distR="0" wp14:anchorId="39271676" wp14:editId="2B957480">
            <wp:extent cx="2017058" cy="457200"/>
            <wp:effectExtent l="0" t="0" r="0" b="0"/>
            <wp:docPr id="19" name="image2.png" descr="UNITEC a color"/>
            <wp:cNvGraphicFramePr/>
            <a:graphic xmlns:a="http://schemas.openxmlformats.org/drawingml/2006/main">
              <a:graphicData uri="http://schemas.openxmlformats.org/drawingml/2006/picture">
                <pic:pic xmlns:pic="http://schemas.openxmlformats.org/drawingml/2006/picture">
                  <pic:nvPicPr>
                    <pic:cNvPr id="0" name="image2.png" descr="UNITEC a color"/>
                    <pic:cNvPicPr preferRelativeResize="0"/>
                  </pic:nvPicPr>
                  <pic:blipFill>
                    <a:blip r:embed="rId8"/>
                    <a:srcRect/>
                    <a:stretch>
                      <a:fillRect/>
                    </a:stretch>
                  </pic:blipFill>
                  <pic:spPr>
                    <a:xfrm>
                      <a:off x="0" y="0"/>
                      <a:ext cx="2017058" cy="457200"/>
                    </a:xfrm>
                    <a:prstGeom prst="rect">
                      <a:avLst/>
                    </a:prstGeom>
                    <a:ln/>
                  </pic:spPr>
                </pic:pic>
              </a:graphicData>
            </a:graphic>
          </wp:inline>
        </w:drawing>
      </w:r>
    </w:p>
    <w:p w14:paraId="507BCCB7" w14:textId="77777777" w:rsidR="005C1176" w:rsidRPr="00584A94" w:rsidRDefault="005C1176">
      <w:pPr>
        <w:spacing w:before="7"/>
        <w:rPr>
          <w:sz w:val="21"/>
          <w:szCs w:val="21"/>
        </w:rPr>
      </w:pPr>
    </w:p>
    <w:p w14:paraId="699D138D" w14:textId="4A04092D" w:rsidR="00C37FD5" w:rsidRPr="00C37FD5" w:rsidRDefault="009A1A9C" w:rsidP="00C37FD5">
      <w:pPr>
        <w:ind w:left="100" w:firstLine="0"/>
        <w:jc w:val="center"/>
        <w:rPr>
          <w:b/>
          <w:sz w:val="32"/>
          <w:szCs w:val="32"/>
        </w:rPr>
      </w:pPr>
      <w:bookmarkStart w:id="2" w:name="_tyjcwt" w:colFirst="0" w:colLast="0"/>
      <w:bookmarkEnd w:id="2"/>
      <w:r w:rsidRPr="00584A94">
        <w:rPr>
          <w:b/>
          <w:sz w:val="32"/>
          <w:szCs w:val="32"/>
        </w:rPr>
        <w:t>FACULTAD DE POSTGRADO</w:t>
      </w:r>
    </w:p>
    <w:p w14:paraId="44D2F312" w14:textId="32D2FC75" w:rsidR="00D62A7A" w:rsidRPr="003E55DC" w:rsidRDefault="00D62A7A" w:rsidP="0040417E">
      <w:pPr>
        <w:ind w:firstLine="0"/>
        <w:jc w:val="center"/>
        <w:rPr>
          <w:b/>
          <w:sz w:val="32"/>
          <w:szCs w:val="32"/>
        </w:rPr>
      </w:pPr>
      <w:r w:rsidRPr="003E55DC">
        <w:rPr>
          <w:b/>
          <w:sz w:val="32"/>
          <w:szCs w:val="32"/>
        </w:rPr>
        <w:t xml:space="preserve">GESTIÓN DE INTERESADOS Y COMUNICACIONES DE LA COMISIÓN NACIONAL PARA LA GESTIÓN </w:t>
      </w:r>
      <w:r w:rsidR="00192CB1" w:rsidRPr="003E55DC">
        <w:rPr>
          <w:b/>
          <w:sz w:val="32"/>
          <w:szCs w:val="32"/>
        </w:rPr>
        <w:t>AMBIENTALMENTE</w:t>
      </w:r>
      <w:r w:rsidRPr="003E55DC">
        <w:rPr>
          <w:b/>
          <w:sz w:val="32"/>
          <w:szCs w:val="32"/>
        </w:rPr>
        <w:t xml:space="preserve"> RACIONAL DE PRODUCTOS QUÍMICOS DE HONDURAS</w:t>
      </w:r>
    </w:p>
    <w:p w14:paraId="368D590F" w14:textId="7785030D" w:rsidR="005C1176" w:rsidRPr="003E55DC" w:rsidRDefault="0040417E" w:rsidP="0040417E">
      <w:pPr>
        <w:ind w:firstLine="0"/>
        <w:jc w:val="center"/>
        <w:rPr>
          <w:b/>
        </w:rPr>
      </w:pPr>
      <w:r w:rsidRPr="003E55DC">
        <w:rPr>
          <w:b/>
        </w:rPr>
        <w:t>A</w:t>
      </w:r>
      <w:r w:rsidR="00CD0A19" w:rsidRPr="003E55DC">
        <w:rPr>
          <w:b/>
        </w:rPr>
        <w:t>UTORES</w:t>
      </w:r>
    </w:p>
    <w:p w14:paraId="64B289CF" w14:textId="77777777" w:rsidR="003C574B" w:rsidRPr="003E55DC" w:rsidRDefault="009A1A9C">
      <w:pPr>
        <w:ind w:left="2555" w:right="2555" w:firstLine="0"/>
        <w:jc w:val="center"/>
        <w:rPr>
          <w:b/>
        </w:rPr>
      </w:pPr>
      <w:r w:rsidRPr="003E55DC">
        <w:rPr>
          <w:b/>
        </w:rPr>
        <w:t>Francia de Jesús Interiano Aguilar</w:t>
      </w:r>
    </w:p>
    <w:p w14:paraId="3FD80E26" w14:textId="5CAABC57" w:rsidR="005C1176" w:rsidRPr="003E55DC" w:rsidRDefault="009A1A9C" w:rsidP="00C37FD5">
      <w:pPr>
        <w:ind w:left="2555" w:right="2555" w:firstLine="0"/>
        <w:jc w:val="center"/>
        <w:rPr>
          <w:sz w:val="28"/>
          <w:szCs w:val="28"/>
        </w:rPr>
      </w:pPr>
      <w:r w:rsidRPr="003E55DC">
        <w:rPr>
          <w:b/>
        </w:rPr>
        <w:t>Kenner Alberto Molina Rivera</w:t>
      </w:r>
    </w:p>
    <w:p w14:paraId="5EA38F36" w14:textId="77777777" w:rsidR="005C1176" w:rsidRPr="003E55DC" w:rsidRDefault="005C1176" w:rsidP="00C37FD5">
      <w:pPr>
        <w:ind w:firstLine="0"/>
        <w:rPr>
          <w:b/>
        </w:rPr>
      </w:pPr>
    </w:p>
    <w:p w14:paraId="6D1878F5" w14:textId="17E0CDFB" w:rsidR="001C6625" w:rsidRPr="003E55DC" w:rsidRDefault="009A1A9C" w:rsidP="00C37FD5">
      <w:pPr>
        <w:ind w:left="4363" w:firstLine="0"/>
        <w:rPr>
          <w:b/>
        </w:rPr>
      </w:pPr>
      <w:r w:rsidRPr="003E55DC">
        <w:rPr>
          <w:b/>
        </w:rPr>
        <w:t>Resumen</w:t>
      </w:r>
    </w:p>
    <w:p w14:paraId="55E6FE3C" w14:textId="43C23607" w:rsidR="00993B88" w:rsidRPr="003E55DC" w:rsidRDefault="003C574B" w:rsidP="00DA45D2">
      <w:pPr>
        <w:pBdr>
          <w:top w:val="nil"/>
          <w:left w:val="nil"/>
          <w:bottom w:val="nil"/>
          <w:right w:val="nil"/>
          <w:between w:val="nil"/>
        </w:pBdr>
        <w:spacing w:after="120"/>
        <w:ind w:firstLine="562"/>
        <w:rPr>
          <w:color w:val="000000"/>
        </w:rPr>
      </w:pPr>
      <w:r w:rsidRPr="003E55DC">
        <w:rPr>
          <w:color w:val="000000"/>
        </w:rPr>
        <w:t>Honduras cuenta con la Comisión Nacional para la Gestión Ambientalmente Racional de Productos Químicos (CNG)</w:t>
      </w:r>
      <w:r w:rsidR="00993B88" w:rsidRPr="003E55DC">
        <w:rPr>
          <w:color w:val="000000"/>
        </w:rPr>
        <w:t xml:space="preserve"> </w:t>
      </w:r>
      <w:r w:rsidR="00B97CB0" w:rsidRPr="003E55DC">
        <w:rPr>
          <w:color w:val="000000"/>
        </w:rPr>
        <w:t xml:space="preserve">con el propósito de facilitar la coordinación entre los sectores involucrados en la gestión de productos químicos, </w:t>
      </w:r>
      <w:r w:rsidR="00993B88" w:rsidRPr="003E55DC">
        <w:rPr>
          <w:color w:val="000000"/>
        </w:rPr>
        <w:t>promoviendo así</w:t>
      </w:r>
      <w:r w:rsidR="00B97CB0" w:rsidRPr="003E55DC">
        <w:rPr>
          <w:color w:val="000000"/>
        </w:rPr>
        <w:t xml:space="preserve"> la seguridad química a nivel nacional</w:t>
      </w:r>
      <w:r w:rsidR="00C37FD5" w:rsidRPr="003E55DC">
        <w:rPr>
          <w:color w:val="000000"/>
        </w:rPr>
        <w:t xml:space="preserve"> a través de </w:t>
      </w:r>
      <w:r w:rsidR="00993B88" w:rsidRPr="003E55DC">
        <w:rPr>
          <w:color w:val="000000"/>
        </w:rPr>
        <w:t>diversos</w:t>
      </w:r>
      <w:r w:rsidR="00C37FD5" w:rsidRPr="003E55DC">
        <w:rPr>
          <w:color w:val="000000"/>
        </w:rPr>
        <w:t xml:space="preserve"> proyectos</w:t>
      </w:r>
      <w:r w:rsidR="00B97CB0" w:rsidRPr="003E55DC">
        <w:rPr>
          <w:color w:val="000000"/>
        </w:rPr>
        <w:t xml:space="preserve">. </w:t>
      </w:r>
      <w:r w:rsidR="00C37FD5" w:rsidRPr="003E55DC">
        <w:rPr>
          <w:color w:val="000000"/>
        </w:rPr>
        <w:t xml:space="preserve">Considerando que el involucramiento de los interesados y la comunicación en los proyectos son </w:t>
      </w:r>
      <w:r w:rsidR="00993B88" w:rsidRPr="003E55DC">
        <w:rPr>
          <w:color w:val="000000"/>
        </w:rPr>
        <w:t>cruciales</w:t>
      </w:r>
      <w:r w:rsidR="00C37FD5" w:rsidRPr="003E55DC">
        <w:rPr>
          <w:color w:val="000000"/>
        </w:rPr>
        <w:t xml:space="preserve"> para </w:t>
      </w:r>
      <w:r w:rsidR="00993B88" w:rsidRPr="003E55DC">
        <w:rPr>
          <w:color w:val="000000"/>
        </w:rPr>
        <w:t>alcanzar los</w:t>
      </w:r>
      <w:r w:rsidR="00C37FD5" w:rsidRPr="003E55DC">
        <w:rPr>
          <w:color w:val="000000"/>
        </w:rPr>
        <w:t xml:space="preserve"> objetivos, e</w:t>
      </w:r>
      <w:r w:rsidR="00B97CB0" w:rsidRPr="003E55DC">
        <w:rPr>
          <w:color w:val="000000"/>
        </w:rPr>
        <w:t xml:space="preserve">ste </w:t>
      </w:r>
      <w:r w:rsidR="00993B88" w:rsidRPr="003E55DC">
        <w:rPr>
          <w:color w:val="000000"/>
        </w:rPr>
        <w:t>estudio se enfocó en evaluar</w:t>
      </w:r>
      <w:r w:rsidR="00B97CB0" w:rsidRPr="003E55DC">
        <w:rPr>
          <w:color w:val="000000"/>
        </w:rPr>
        <w:t xml:space="preserve"> </w:t>
      </w:r>
      <w:r w:rsidR="001907A3" w:rsidRPr="003E55DC">
        <w:rPr>
          <w:color w:val="000000"/>
        </w:rPr>
        <w:t>la gestión de interesados y comunicaciones de la CNG</w:t>
      </w:r>
      <w:r w:rsidR="000A1612" w:rsidRPr="003E55DC">
        <w:rPr>
          <w:color w:val="000000"/>
        </w:rPr>
        <w:t xml:space="preserve">, </w:t>
      </w:r>
      <w:r w:rsidR="00993B88" w:rsidRPr="003E55DC">
        <w:rPr>
          <w:color w:val="000000"/>
        </w:rPr>
        <w:t>utilizando encuestas como principal método de investigación</w:t>
      </w:r>
      <w:r w:rsidR="00C37FD5" w:rsidRPr="003E55DC">
        <w:rPr>
          <w:color w:val="000000"/>
        </w:rPr>
        <w:t xml:space="preserve">. Los resultados </w:t>
      </w:r>
      <w:r w:rsidR="00993B88" w:rsidRPr="003E55DC">
        <w:rPr>
          <w:color w:val="000000"/>
        </w:rPr>
        <w:t>revelaron</w:t>
      </w:r>
      <w:r w:rsidR="00C37FD5" w:rsidRPr="003E55DC">
        <w:rPr>
          <w:color w:val="000000"/>
        </w:rPr>
        <w:t xml:space="preserve"> que </w:t>
      </w:r>
      <w:r w:rsidR="00993B88" w:rsidRPr="003E55DC">
        <w:rPr>
          <w:color w:val="000000"/>
        </w:rPr>
        <w:t>los miembros que han participado de los diversos sectores expresan sentir o a haber sentido</w:t>
      </w:r>
      <w:r w:rsidR="00C37FD5" w:rsidRPr="003E55DC">
        <w:rPr>
          <w:color w:val="000000"/>
        </w:rPr>
        <w:t xml:space="preserve"> un débil compromiso e involucramiento</w:t>
      </w:r>
      <w:r w:rsidR="006C0EB8" w:rsidRPr="003E55DC">
        <w:rPr>
          <w:color w:val="000000"/>
        </w:rPr>
        <w:t>, intermitencia en las comunicaciones y operaciones y, además,</w:t>
      </w:r>
      <w:r w:rsidR="00993B88" w:rsidRPr="003E55DC">
        <w:rPr>
          <w:color w:val="000000"/>
        </w:rPr>
        <w:t xml:space="preserve"> </w:t>
      </w:r>
      <w:r w:rsidR="006C0EB8" w:rsidRPr="003E55DC">
        <w:rPr>
          <w:color w:val="000000"/>
        </w:rPr>
        <w:t>se destaca</w:t>
      </w:r>
      <w:r w:rsidR="00993B88" w:rsidRPr="003E55DC">
        <w:rPr>
          <w:color w:val="000000"/>
        </w:rPr>
        <w:t xml:space="preserve"> la predominancia del gobierno en la CNG</w:t>
      </w:r>
      <w:r w:rsidR="006C0EB8" w:rsidRPr="003E55DC">
        <w:rPr>
          <w:color w:val="000000"/>
        </w:rPr>
        <w:t>,</w:t>
      </w:r>
      <w:r w:rsidR="00993B88" w:rsidRPr="003E55DC">
        <w:rPr>
          <w:color w:val="000000"/>
        </w:rPr>
        <w:t xml:space="preserve"> resaltando la necesidad de una mayor participación de </w:t>
      </w:r>
      <w:r w:rsidR="006C0EB8" w:rsidRPr="003E55DC">
        <w:rPr>
          <w:color w:val="000000"/>
        </w:rPr>
        <w:t>los</w:t>
      </w:r>
      <w:r w:rsidR="00993B88" w:rsidRPr="003E55DC">
        <w:rPr>
          <w:color w:val="000000"/>
        </w:rPr>
        <w:t xml:space="preserve"> sectores</w:t>
      </w:r>
      <w:r w:rsidR="006C0EB8" w:rsidRPr="003E55DC">
        <w:rPr>
          <w:color w:val="000000"/>
        </w:rPr>
        <w:t xml:space="preserve"> involucrados en la gestión de productos químicos</w:t>
      </w:r>
      <w:r w:rsidR="00993B88" w:rsidRPr="003E55DC">
        <w:rPr>
          <w:color w:val="000000"/>
        </w:rPr>
        <w:t>.</w:t>
      </w:r>
      <w:r w:rsidR="00C37FD5" w:rsidRPr="003E55DC">
        <w:rPr>
          <w:color w:val="000000"/>
        </w:rPr>
        <w:t xml:space="preserve"> </w:t>
      </w:r>
      <w:r w:rsidR="00993B88" w:rsidRPr="003E55DC">
        <w:rPr>
          <w:color w:val="000000"/>
        </w:rPr>
        <w:t>Bajo el precepto</w:t>
      </w:r>
      <w:r w:rsidR="000A1612" w:rsidRPr="003E55DC">
        <w:rPr>
          <w:color w:val="000000"/>
        </w:rPr>
        <w:t xml:space="preserve"> que la CNG </w:t>
      </w:r>
      <w:r w:rsidR="00993B88" w:rsidRPr="003E55DC">
        <w:rPr>
          <w:color w:val="000000"/>
        </w:rPr>
        <w:t>opera mediante proyectos,</w:t>
      </w:r>
      <w:r w:rsidR="000A1612" w:rsidRPr="003E55DC">
        <w:rPr>
          <w:color w:val="000000"/>
        </w:rPr>
        <w:t xml:space="preserve"> e</w:t>
      </w:r>
      <w:r w:rsidR="00C37FD5" w:rsidRPr="003E55DC">
        <w:rPr>
          <w:color w:val="000000"/>
        </w:rPr>
        <w:t>ste estudio recom</w:t>
      </w:r>
      <w:r w:rsidR="00993B88" w:rsidRPr="003E55DC">
        <w:rPr>
          <w:color w:val="000000"/>
        </w:rPr>
        <w:t>endó</w:t>
      </w:r>
      <w:r w:rsidR="00C37FD5" w:rsidRPr="003E55DC">
        <w:rPr>
          <w:color w:val="000000"/>
        </w:rPr>
        <w:t xml:space="preserve"> la i</w:t>
      </w:r>
      <w:r w:rsidR="00993B88" w:rsidRPr="003E55DC">
        <w:rPr>
          <w:color w:val="000000"/>
        </w:rPr>
        <w:t>ntegración</w:t>
      </w:r>
      <w:r w:rsidR="00C37FD5" w:rsidRPr="003E55DC">
        <w:rPr>
          <w:color w:val="000000"/>
        </w:rPr>
        <w:t xml:space="preserve"> de </w:t>
      </w:r>
      <w:r w:rsidR="000A1612" w:rsidRPr="003E55DC">
        <w:rPr>
          <w:color w:val="000000"/>
        </w:rPr>
        <w:t xml:space="preserve">los fundamentos para la dirección de proyectos del PMI </w:t>
      </w:r>
      <w:r w:rsidR="006C0EB8" w:rsidRPr="003E55DC">
        <w:rPr>
          <w:color w:val="000000"/>
        </w:rPr>
        <w:t>en su estructura administrativa</w:t>
      </w:r>
      <w:r w:rsidR="000A1612" w:rsidRPr="003E55DC">
        <w:rPr>
          <w:color w:val="000000"/>
        </w:rPr>
        <w:t>, por lo que se propuso un plan de trabajo según estos fundamentos para diseñar estrategias enfocadas en fortalecer principalmente la gestión de interesados y comunicaciones</w:t>
      </w:r>
      <w:r w:rsidR="005878C5" w:rsidRPr="003E55DC">
        <w:rPr>
          <w:color w:val="000000"/>
        </w:rPr>
        <w:t xml:space="preserve"> de la CNG</w:t>
      </w:r>
      <w:r w:rsidR="000A1612" w:rsidRPr="003E55DC">
        <w:rPr>
          <w:color w:val="000000"/>
        </w:rPr>
        <w:t>.</w:t>
      </w:r>
    </w:p>
    <w:p w14:paraId="1DA8AFC2" w14:textId="7EC54779" w:rsidR="005C1176" w:rsidRPr="003E55DC" w:rsidRDefault="009A1A9C" w:rsidP="00B21AAA">
      <w:pPr>
        <w:ind w:firstLine="0"/>
      </w:pPr>
      <w:r w:rsidRPr="003E55DC">
        <w:rPr>
          <w:b/>
        </w:rPr>
        <w:t xml:space="preserve">Palabras claves: </w:t>
      </w:r>
      <w:r w:rsidR="006C0EB8" w:rsidRPr="003E55DC">
        <w:rPr>
          <w:b/>
        </w:rPr>
        <w:t xml:space="preserve">Comunicaciones, </w:t>
      </w:r>
      <w:r w:rsidR="00C37FD5" w:rsidRPr="003E55DC">
        <w:rPr>
          <w:b/>
        </w:rPr>
        <w:t xml:space="preserve">CNG, Interesados, </w:t>
      </w:r>
      <w:r w:rsidR="006C0EB8" w:rsidRPr="003E55DC">
        <w:rPr>
          <w:b/>
        </w:rPr>
        <w:t xml:space="preserve">PMI, </w:t>
      </w:r>
      <w:r w:rsidR="00C37FD5" w:rsidRPr="003E55DC">
        <w:rPr>
          <w:b/>
        </w:rPr>
        <w:t>Productos Químico</w:t>
      </w:r>
      <w:r w:rsidR="006C0EB8" w:rsidRPr="003E55DC">
        <w:rPr>
          <w:b/>
        </w:rPr>
        <w:t>s</w:t>
      </w:r>
    </w:p>
    <w:p w14:paraId="77A5338A" w14:textId="77777777" w:rsidR="005C1176" w:rsidRPr="003E55DC" w:rsidRDefault="009A1A9C">
      <w:pPr>
        <w:spacing w:before="8"/>
        <w:jc w:val="center"/>
        <w:rPr>
          <w:sz w:val="10"/>
          <w:szCs w:val="10"/>
        </w:rPr>
      </w:pPr>
      <w:r w:rsidRPr="003E55DC">
        <w:rPr>
          <w:noProof/>
        </w:rPr>
        <w:lastRenderedPageBreak/>
        <w:drawing>
          <wp:inline distT="0" distB="0" distL="0" distR="0" wp14:anchorId="1FA31EDB" wp14:editId="4FE36E8E">
            <wp:extent cx="2017058" cy="457200"/>
            <wp:effectExtent l="0" t="0" r="0" b="0"/>
            <wp:docPr id="18" name="image2.png" descr="UNITEC a color"/>
            <wp:cNvGraphicFramePr/>
            <a:graphic xmlns:a="http://schemas.openxmlformats.org/drawingml/2006/main">
              <a:graphicData uri="http://schemas.openxmlformats.org/drawingml/2006/picture">
                <pic:pic xmlns:pic="http://schemas.openxmlformats.org/drawingml/2006/picture">
                  <pic:nvPicPr>
                    <pic:cNvPr id="0" name="image2.png" descr="UNITEC a color"/>
                    <pic:cNvPicPr preferRelativeResize="0"/>
                  </pic:nvPicPr>
                  <pic:blipFill>
                    <a:blip r:embed="rId8"/>
                    <a:srcRect/>
                    <a:stretch>
                      <a:fillRect/>
                    </a:stretch>
                  </pic:blipFill>
                  <pic:spPr>
                    <a:xfrm>
                      <a:off x="0" y="0"/>
                      <a:ext cx="2017058" cy="457200"/>
                    </a:xfrm>
                    <a:prstGeom prst="rect">
                      <a:avLst/>
                    </a:prstGeom>
                    <a:ln/>
                  </pic:spPr>
                </pic:pic>
              </a:graphicData>
            </a:graphic>
          </wp:inline>
        </w:drawing>
      </w:r>
    </w:p>
    <w:p w14:paraId="66F3DF1D" w14:textId="77777777" w:rsidR="005C1176" w:rsidRPr="003E55DC" w:rsidRDefault="005C1176" w:rsidP="006C0EB8">
      <w:pPr>
        <w:spacing w:before="7"/>
        <w:ind w:firstLine="0"/>
        <w:rPr>
          <w:sz w:val="21"/>
          <w:szCs w:val="21"/>
        </w:rPr>
      </w:pPr>
    </w:p>
    <w:p w14:paraId="41C93FB1" w14:textId="7153EE6E" w:rsidR="005C1176" w:rsidRPr="003E55DC" w:rsidRDefault="009A1A9C" w:rsidP="006C0EB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32"/>
          <w:szCs w:val="32"/>
          <w:lang w:val="en-US"/>
        </w:rPr>
      </w:pPr>
      <w:r w:rsidRPr="003E55DC">
        <w:rPr>
          <w:b/>
          <w:sz w:val="32"/>
          <w:szCs w:val="32"/>
          <w:lang w:val="en-US"/>
        </w:rPr>
        <w:t>GRADUATE SCHOOL</w:t>
      </w:r>
    </w:p>
    <w:p w14:paraId="73BC64A9" w14:textId="77777777" w:rsidR="00B21AAA" w:rsidRDefault="00B21AAA" w:rsidP="0040417E">
      <w:pPr>
        <w:spacing w:before="9"/>
        <w:ind w:firstLine="0"/>
        <w:jc w:val="center"/>
        <w:rPr>
          <w:b/>
          <w:sz w:val="32"/>
          <w:szCs w:val="32"/>
          <w:lang w:val="en-US"/>
        </w:rPr>
      </w:pPr>
      <w:r w:rsidRPr="003E55DC">
        <w:rPr>
          <w:b/>
          <w:sz w:val="32"/>
          <w:szCs w:val="32"/>
          <w:lang w:val="en-US"/>
        </w:rPr>
        <w:t>STAKEHOLDER AND COMMUNICATIONS MANAGEMENT OF THE NATIONAL COMMISSION FOR THE ENVIRONMENTALLY SOUND MANAGEMENT OF CHEMICALS OF HONDURAS</w:t>
      </w:r>
    </w:p>
    <w:p w14:paraId="7A5AAF6E" w14:textId="31826DD5" w:rsidR="005C1176" w:rsidRPr="001D1D30" w:rsidRDefault="0040417E" w:rsidP="0040417E">
      <w:pPr>
        <w:spacing w:before="9"/>
        <w:ind w:firstLine="0"/>
        <w:jc w:val="center"/>
        <w:rPr>
          <w:b/>
          <w:sz w:val="23"/>
          <w:szCs w:val="23"/>
        </w:rPr>
      </w:pPr>
      <w:r w:rsidRPr="001D1D30">
        <w:rPr>
          <w:b/>
          <w:sz w:val="23"/>
          <w:szCs w:val="23"/>
        </w:rPr>
        <w:t>A</w:t>
      </w:r>
      <w:r w:rsidR="00132A1E" w:rsidRPr="001D1D30">
        <w:rPr>
          <w:b/>
          <w:sz w:val="23"/>
          <w:szCs w:val="23"/>
        </w:rPr>
        <w:t>UTHOR</w:t>
      </w:r>
      <w:r w:rsidR="00555318" w:rsidRPr="001D1D30">
        <w:rPr>
          <w:rStyle w:val="cf01"/>
        </w:rPr>
        <w:t>´</w:t>
      </w:r>
      <w:r w:rsidR="00132A1E" w:rsidRPr="001D1D30">
        <w:rPr>
          <w:b/>
          <w:sz w:val="23"/>
          <w:szCs w:val="23"/>
        </w:rPr>
        <w:t>S</w:t>
      </w:r>
    </w:p>
    <w:p w14:paraId="26F29EF2" w14:textId="77777777" w:rsidR="003C574B" w:rsidRPr="003C574B" w:rsidRDefault="003C574B" w:rsidP="003C574B">
      <w:pPr>
        <w:ind w:left="2555" w:right="2555" w:firstLine="0"/>
        <w:jc w:val="center"/>
        <w:rPr>
          <w:b/>
        </w:rPr>
      </w:pPr>
      <w:r w:rsidRPr="003C574B">
        <w:rPr>
          <w:b/>
        </w:rPr>
        <w:t>Francia de Jesús Interiano Aguilar</w:t>
      </w:r>
    </w:p>
    <w:p w14:paraId="08C83629" w14:textId="44C881CE" w:rsidR="005C1176" w:rsidRPr="00E705A6" w:rsidRDefault="003C574B" w:rsidP="003C574B">
      <w:pPr>
        <w:ind w:left="2555" w:right="2555" w:firstLine="0"/>
        <w:jc w:val="center"/>
        <w:rPr>
          <w:b/>
          <w:lang w:val="en-US"/>
        </w:rPr>
      </w:pPr>
      <w:r w:rsidRPr="00E705A6">
        <w:rPr>
          <w:b/>
          <w:lang w:val="en-US"/>
        </w:rPr>
        <w:t>Kenner Alberto Molina Rivera</w:t>
      </w:r>
    </w:p>
    <w:p w14:paraId="03D27387" w14:textId="77777777" w:rsidR="005C1176" w:rsidRPr="00E705A6" w:rsidRDefault="005C1176">
      <w:pPr>
        <w:rPr>
          <w:b/>
          <w:lang w:val="en-US"/>
        </w:rPr>
      </w:pPr>
    </w:p>
    <w:p w14:paraId="3BA6B119" w14:textId="77777777" w:rsidR="005C1176" w:rsidRPr="00BA5D79" w:rsidRDefault="009A1A9C">
      <w:pPr>
        <w:ind w:left="4363" w:firstLine="0"/>
        <w:rPr>
          <w:lang w:val="en-US"/>
        </w:rPr>
      </w:pPr>
      <w:r w:rsidRPr="00BA5D79">
        <w:rPr>
          <w:b/>
          <w:lang w:val="en-US"/>
        </w:rPr>
        <w:t>Abstract</w:t>
      </w:r>
    </w:p>
    <w:p w14:paraId="491BF42A" w14:textId="1B29F6EE" w:rsidR="006C0EB8" w:rsidRPr="00BA5D79" w:rsidRDefault="006C0EB8" w:rsidP="00DA45D2">
      <w:pPr>
        <w:ind w:firstLine="562"/>
        <w:rPr>
          <w:lang w:val="en-US"/>
        </w:rPr>
      </w:pPr>
      <w:r w:rsidRPr="00BA5D79">
        <w:rPr>
          <w:lang w:val="en-US"/>
        </w:rPr>
        <w:t xml:space="preserve">Honduras has a National Commission for the Environmentally Sound Management of Chemicals (CNG in </w:t>
      </w:r>
      <w:r w:rsidR="00BA5D79" w:rsidRPr="00BA5D79">
        <w:rPr>
          <w:lang w:val="en-US"/>
        </w:rPr>
        <w:t>Spanish</w:t>
      </w:r>
      <w:r w:rsidRPr="00BA5D79">
        <w:rPr>
          <w:lang w:val="en-US"/>
        </w:rPr>
        <w:t>) with the purpose of facilitating coordination among the sectors involved in chemicals management, thus promoting chemical safety at the national level through various projects. Considering that stakeholder involvement and communication in the projects are crucial to achieve the objectives, this study focused on evaluating CNG's stakeholder management and communications, using surveys as the main research method. The results revealed that members who have participated from the various sectors express feeling or having felt weak commitment and involvement, intermittency in communications and operations, and, in addition, the predominance of government in the NGCC is highlighted, highlighting the need for greater participation of the sectors involved in chemicals management. Under the precept that CNG operates through projects, this study recommended the integration of the PMI project management fundamentals in its administrative structure, so a work plan was proposed according to these fundamentals to design strategies focused on strengthening mainly stakeholder management and communications.</w:t>
      </w:r>
    </w:p>
    <w:p w14:paraId="5072D3D0" w14:textId="77777777" w:rsidR="006C0EB8" w:rsidRPr="00BA5D79" w:rsidRDefault="006C0EB8" w:rsidP="006C0EB8">
      <w:pPr>
        <w:rPr>
          <w:lang w:val="en-US"/>
        </w:rPr>
      </w:pPr>
    </w:p>
    <w:p w14:paraId="5E680CDE" w14:textId="01323277" w:rsidR="006C0EB8" w:rsidRPr="00BA5D79" w:rsidRDefault="006C0EB8" w:rsidP="00B21AAA">
      <w:pPr>
        <w:ind w:firstLine="0"/>
        <w:jc w:val="left"/>
        <w:rPr>
          <w:b/>
          <w:bCs/>
          <w:lang w:val="en-US"/>
        </w:rPr>
      </w:pPr>
      <w:r w:rsidRPr="00BA5D79">
        <w:rPr>
          <w:b/>
          <w:bCs/>
          <w:lang w:val="en-US"/>
        </w:rPr>
        <w:t>Key words: Communications, CNG, Stakeholders, PMI, Chemical Products</w:t>
      </w:r>
    </w:p>
    <w:p w14:paraId="24E56B48" w14:textId="379F64D6" w:rsidR="006C0EB8" w:rsidRPr="00D424B7" w:rsidRDefault="006C0EB8" w:rsidP="0065425A">
      <w:pPr>
        <w:ind w:firstLine="0"/>
        <w:rPr>
          <w:b/>
          <w:bCs/>
          <w:color w:val="000000"/>
          <w:sz w:val="28"/>
          <w:szCs w:val="28"/>
          <w:lang w:val="en-US" w:eastAsia="es-HN"/>
        </w:rPr>
      </w:pPr>
    </w:p>
    <w:p w14:paraId="4A856082" w14:textId="6A67A302" w:rsidR="005C1176" w:rsidRPr="00584A94" w:rsidRDefault="009A1A9C" w:rsidP="00C171E6">
      <w:pPr>
        <w:pStyle w:val="Heading1"/>
        <w:ind w:firstLine="0"/>
      </w:pPr>
      <w:bookmarkStart w:id="3" w:name="_Toc161044141"/>
      <w:bookmarkStart w:id="4" w:name="_Toc161058361"/>
      <w:bookmarkStart w:id="5" w:name="_Toc161063149"/>
      <w:bookmarkStart w:id="6" w:name="_Toc161081110"/>
      <w:bookmarkStart w:id="7" w:name="_Toc167344523"/>
      <w:r w:rsidRPr="00584A94">
        <w:t>DEDICATORIA</w:t>
      </w:r>
      <w:bookmarkEnd w:id="3"/>
      <w:bookmarkEnd w:id="4"/>
      <w:bookmarkEnd w:id="5"/>
      <w:bookmarkEnd w:id="6"/>
      <w:bookmarkEnd w:id="7"/>
    </w:p>
    <w:p w14:paraId="48E239D8" w14:textId="77777777" w:rsidR="00456E29" w:rsidRDefault="00456E29">
      <w:pPr>
        <w:pBdr>
          <w:top w:val="nil"/>
          <w:left w:val="nil"/>
          <w:bottom w:val="nil"/>
          <w:right w:val="nil"/>
          <w:between w:val="nil"/>
        </w:pBdr>
        <w:spacing w:after="120"/>
        <w:rPr>
          <w:color w:val="000000"/>
        </w:rPr>
      </w:pPr>
      <w:bookmarkStart w:id="8" w:name="_1t3h5sf" w:colFirst="0" w:colLast="0"/>
      <w:bookmarkEnd w:id="8"/>
    </w:p>
    <w:p w14:paraId="7432FEB6" w14:textId="77777777" w:rsidR="00110E77" w:rsidRPr="00110E77" w:rsidRDefault="00110E77" w:rsidP="007A63EF">
      <w:pPr>
        <w:pBdr>
          <w:top w:val="nil"/>
          <w:left w:val="nil"/>
          <w:bottom w:val="nil"/>
          <w:right w:val="nil"/>
          <w:between w:val="nil"/>
        </w:pBdr>
        <w:spacing w:after="120"/>
        <w:ind w:firstLine="567"/>
        <w:rPr>
          <w:color w:val="000000"/>
        </w:rPr>
      </w:pPr>
      <w:r w:rsidRPr="00110E77">
        <w:rPr>
          <w:color w:val="000000"/>
        </w:rPr>
        <w:t xml:space="preserve">A mis 2 hermanos por siempre mantenernos unidos a lo largo de nuestra vida y ser de apoyo mutuo en todos los momentos, especialmente en los más difíciles. Por ser unos campeones en la vida y con el ejemplo impulsarme a ser mejor en todos los aspectos. </w:t>
      </w:r>
    </w:p>
    <w:p w14:paraId="636286C6" w14:textId="77777777" w:rsidR="00110E77" w:rsidRPr="00110E77" w:rsidRDefault="00110E77" w:rsidP="007A63EF">
      <w:pPr>
        <w:pBdr>
          <w:top w:val="nil"/>
          <w:left w:val="nil"/>
          <w:bottom w:val="nil"/>
          <w:right w:val="nil"/>
          <w:between w:val="nil"/>
        </w:pBdr>
        <w:spacing w:after="120"/>
        <w:ind w:firstLine="567"/>
        <w:rPr>
          <w:color w:val="000000"/>
        </w:rPr>
      </w:pPr>
      <w:r w:rsidRPr="00110E77">
        <w:rPr>
          <w:color w:val="000000"/>
        </w:rPr>
        <w:t>Con profundo amor y tristeza a mi padre Ángel Alberto Molina (QDDG), aunque no esté presente físicamente sigue siendo fuente de inspiración en mi vida. Gracias por darnos la mejor educación posible y espero que desde el cielo pueda ver y disfrutar este triunfo familiar.</w:t>
      </w:r>
    </w:p>
    <w:p w14:paraId="55D9411B" w14:textId="77777777" w:rsidR="00110E77" w:rsidRPr="00110E77" w:rsidRDefault="00110E77" w:rsidP="007A63EF">
      <w:pPr>
        <w:pBdr>
          <w:top w:val="nil"/>
          <w:left w:val="nil"/>
          <w:bottom w:val="nil"/>
          <w:right w:val="nil"/>
          <w:between w:val="nil"/>
        </w:pBdr>
        <w:spacing w:after="120"/>
        <w:ind w:firstLine="567"/>
        <w:rPr>
          <w:color w:val="000000"/>
        </w:rPr>
      </w:pPr>
      <w:r w:rsidRPr="00110E77">
        <w:rPr>
          <w:color w:val="000000"/>
        </w:rPr>
        <w:t xml:space="preserve">A mi mamá por nunca rendirse, por siempre recibirnos con una sonrisa, por siempre estar. Su inquebrantable apoyo, sus sacrificios, su paciencia y su cariño han sido fuente de motivación durante todo este camino. Todas mis decisiones y pasos en la vida están orientados hacia el logro de metas que la hagan sentirse orgullosa de quien soy. </w:t>
      </w:r>
    </w:p>
    <w:p w14:paraId="0F7938F0" w14:textId="7F39E1EA" w:rsidR="00110E77" w:rsidRDefault="00110E77" w:rsidP="00110E77">
      <w:pPr>
        <w:pBdr>
          <w:top w:val="nil"/>
          <w:left w:val="nil"/>
          <w:bottom w:val="nil"/>
          <w:right w:val="nil"/>
          <w:between w:val="nil"/>
        </w:pBdr>
        <w:spacing w:after="120"/>
        <w:ind w:firstLine="0"/>
        <w:jc w:val="right"/>
        <w:rPr>
          <w:color w:val="000000"/>
        </w:rPr>
      </w:pPr>
      <w:r w:rsidRPr="00110E77">
        <w:rPr>
          <w:color w:val="000000"/>
        </w:rPr>
        <w:t>Kenner Alberto Molina Rivera</w:t>
      </w:r>
    </w:p>
    <w:p w14:paraId="242FE76E" w14:textId="77777777" w:rsidR="00110E77" w:rsidRDefault="00110E77" w:rsidP="00227A87">
      <w:pPr>
        <w:pBdr>
          <w:top w:val="nil"/>
          <w:left w:val="nil"/>
          <w:bottom w:val="nil"/>
          <w:right w:val="nil"/>
          <w:between w:val="nil"/>
        </w:pBdr>
        <w:spacing w:after="120"/>
        <w:rPr>
          <w:color w:val="000000"/>
        </w:rPr>
      </w:pPr>
    </w:p>
    <w:p w14:paraId="683EF96E" w14:textId="60349544" w:rsidR="00456E29" w:rsidRDefault="00456E29" w:rsidP="007A63EF">
      <w:pPr>
        <w:pBdr>
          <w:top w:val="nil"/>
          <w:left w:val="nil"/>
          <w:bottom w:val="nil"/>
          <w:right w:val="nil"/>
          <w:between w:val="nil"/>
        </w:pBdr>
        <w:spacing w:after="120"/>
        <w:ind w:firstLine="567"/>
        <w:rPr>
          <w:color w:val="000000"/>
        </w:rPr>
      </w:pPr>
      <w:r>
        <w:rPr>
          <w:color w:val="000000"/>
        </w:rPr>
        <w:t xml:space="preserve">A Olivia Vega, </w:t>
      </w:r>
      <w:r w:rsidR="00FC2B5D">
        <w:rPr>
          <w:color w:val="000000"/>
        </w:rPr>
        <w:t>mi</w:t>
      </w:r>
      <w:r>
        <w:rPr>
          <w:color w:val="000000"/>
        </w:rPr>
        <w:t xml:space="preserve"> niña</w:t>
      </w:r>
      <w:r w:rsidR="00EF4A3C">
        <w:rPr>
          <w:color w:val="000000"/>
        </w:rPr>
        <w:t xml:space="preserve"> alegre e inteligente</w:t>
      </w:r>
      <w:r>
        <w:rPr>
          <w:color w:val="000000"/>
        </w:rPr>
        <w:t xml:space="preserve"> que me llena de inspiración y me </w:t>
      </w:r>
      <w:r w:rsidR="00BA5D79">
        <w:rPr>
          <w:color w:val="000000"/>
        </w:rPr>
        <w:t>mantiene en mejora continua</w:t>
      </w:r>
      <w:r>
        <w:rPr>
          <w:color w:val="000000"/>
        </w:rPr>
        <w:t xml:space="preserve">. </w:t>
      </w:r>
      <w:r w:rsidR="00EF4A3C">
        <w:rPr>
          <w:color w:val="000000"/>
        </w:rPr>
        <w:t>Además, con dedicación especial</w:t>
      </w:r>
      <w:r>
        <w:rPr>
          <w:color w:val="000000"/>
        </w:rPr>
        <w:t xml:space="preserve"> a todas </w:t>
      </w:r>
      <w:r w:rsidR="00227A87">
        <w:rPr>
          <w:color w:val="000000"/>
        </w:rPr>
        <w:t>madres</w:t>
      </w:r>
      <w:r w:rsidR="00FC2B5D">
        <w:rPr>
          <w:color w:val="000000"/>
        </w:rPr>
        <w:t xml:space="preserve"> </w:t>
      </w:r>
      <w:r>
        <w:rPr>
          <w:color w:val="000000"/>
        </w:rPr>
        <w:t>que se esfuerzan por seguir estudiando</w:t>
      </w:r>
      <w:r w:rsidR="00EF4A3C">
        <w:rPr>
          <w:color w:val="000000"/>
        </w:rPr>
        <w:t xml:space="preserve"> y amando la ciencia</w:t>
      </w:r>
      <w:r w:rsidR="00FC2B5D">
        <w:rPr>
          <w:color w:val="000000"/>
        </w:rPr>
        <w:t xml:space="preserve"> y su profesión</w:t>
      </w:r>
      <w:r>
        <w:rPr>
          <w:color w:val="000000"/>
        </w:rPr>
        <w:t>.</w:t>
      </w:r>
      <w:r w:rsidR="008C4F4A">
        <w:rPr>
          <w:color w:val="000000"/>
        </w:rPr>
        <w:t xml:space="preserve"> </w:t>
      </w:r>
    </w:p>
    <w:p w14:paraId="5B2DB807" w14:textId="044F2B21" w:rsidR="00FC2B5D" w:rsidRDefault="008C4F4A" w:rsidP="007A63EF">
      <w:pPr>
        <w:pBdr>
          <w:top w:val="nil"/>
          <w:left w:val="nil"/>
          <w:bottom w:val="nil"/>
          <w:right w:val="nil"/>
          <w:between w:val="nil"/>
        </w:pBdr>
        <w:spacing w:after="120"/>
        <w:ind w:firstLine="567"/>
        <w:rPr>
          <w:color w:val="000000"/>
        </w:rPr>
      </w:pPr>
      <w:r>
        <w:rPr>
          <w:color w:val="000000"/>
        </w:rPr>
        <w:t xml:space="preserve">A mi esposo Joan </w:t>
      </w:r>
      <w:r w:rsidR="00FC2B5D">
        <w:rPr>
          <w:color w:val="000000"/>
        </w:rPr>
        <w:t xml:space="preserve">Eduardo </w:t>
      </w:r>
      <w:r>
        <w:rPr>
          <w:color w:val="000000"/>
        </w:rPr>
        <w:t>Vega</w:t>
      </w:r>
      <w:r w:rsidR="00FC2B5D">
        <w:rPr>
          <w:color w:val="000000"/>
        </w:rPr>
        <w:t xml:space="preserve"> Guzmán</w:t>
      </w:r>
      <w:r>
        <w:rPr>
          <w:color w:val="000000"/>
        </w:rPr>
        <w:t xml:space="preserve"> por</w:t>
      </w:r>
      <w:r w:rsidR="00FC2B5D">
        <w:rPr>
          <w:color w:val="000000"/>
        </w:rPr>
        <w:t xml:space="preserve"> </w:t>
      </w:r>
      <w:r w:rsidR="00241BD7">
        <w:rPr>
          <w:color w:val="000000"/>
        </w:rPr>
        <w:t xml:space="preserve">su amor y </w:t>
      </w:r>
      <w:r w:rsidR="00FC2B5D">
        <w:rPr>
          <w:color w:val="000000"/>
        </w:rPr>
        <w:t>apoy</w:t>
      </w:r>
      <w:r w:rsidR="00241BD7">
        <w:rPr>
          <w:color w:val="000000"/>
        </w:rPr>
        <w:t>o</w:t>
      </w:r>
      <w:r w:rsidR="00FC2B5D">
        <w:rPr>
          <w:color w:val="000000"/>
        </w:rPr>
        <w:t xml:space="preserve"> incondicional en todos mis proyectos</w:t>
      </w:r>
      <w:r w:rsidR="00A658CE">
        <w:rPr>
          <w:color w:val="000000"/>
        </w:rPr>
        <w:t>,</w:t>
      </w:r>
      <w:r w:rsidR="00241BD7">
        <w:rPr>
          <w:color w:val="000000"/>
        </w:rPr>
        <w:t xml:space="preserve"> por </w:t>
      </w:r>
      <w:r w:rsidR="00A658CE">
        <w:rPr>
          <w:color w:val="000000"/>
        </w:rPr>
        <w:t>sus ánimos</w:t>
      </w:r>
      <w:r w:rsidR="00241BD7">
        <w:rPr>
          <w:color w:val="000000"/>
        </w:rPr>
        <w:t xml:space="preserve"> en los días más difíciles</w:t>
      </w:r>
      <w:r w:rsidR="00A658CE">
        <w:rPr>
          <w:color w:val="000000"/>
        </w:rPr>
        <w:t xml:space="preserve"> y por ser mi principal ejemplo y guía de Gestor de Proyectos.</w:t>
      </w:r>
    </w:p>
    <w:p w14:paraId="4FD5E712" w14:textId="36EDFE32" w:rsidR="00A658CE" w:rsidRDefault="00A658CE" w:rsidP="007A63EF">
      <w:pPr>
        <w:pBdr>
          <w:top w:val="nil"/>
          <w:left w:val="nil"/>
          <w:bottom w:val="nil"/>
          <w:right w:val="nil"/>
          <w:between w:val="nil"/>
        </w:pBdr>
        <w:spacing w:after="120"/>
        <w:ind w:firstLine="567"/>
        <w:rPr>
          <w:color w:val="000000"/>
        </w:rPr>
      </w:pPr>
      <w:r>
        <w:rPr>
          <w:color w:val="000000"/>
        </w:rPr>
        <w:t xml:space="preserve">A mis padres, Yolanda y Francisco, por enseñarme el valor de familia y el amor por la vida. Con cariño especial para mi madre, que </w:t>
      </w:r>
      <w:r w:rsidR="00DD2C75">
        <w:rPr>
          <w:color w:val="000000"/>
        </w:rPr>
        <w:t>ha sido</w:t>
      </w:r>
      <w:r w:rsidR="009122C9">
        <w:rPr>
          <w:color w:val="000000"/>
        </w:rPr>
        <w:t xml:space="preserve"> apoyo esencial,</w:t>
      </w:r>
      <w:r w:rsidR="00DD2C75">
        <w:rPr>
          <w:color w:val="000000"/>
        </w:rPr>
        <w:t xml:space="preserve"> ejemplo</w:t>
      </w:r>
      <w:r w:rsidR="007A63EF">
        <w:rPr>
          <w:color w:val="000000"/>
        </w:rPr>
        <w:t xml:space="preserve"> de valentía, ingenio y dedicación.</w:t>
      </w:r>
    </w:p>
    <w:p w14:paraId="0D79A95B" w14:textId="0FE1E14C" w:rsidR="007A63EF" w:rsidRDefault="007A63EF" w:rsidP="007A63EF">
      <w:pPr>
        <w:pBdr>
          <w:top w:val="nil"/>
          <w:left w:val="nil"/>
          <w:bottom w:val="nil"/>
          <w:right w:val="nil"/>
          <w:between w:val="nil"/>
        </w:pBdr>
        <w:spacing w:after="120"/>
        <w:ind w:firstLine="567"/>
        <w:rPr>
          <w:color w:val="000000"/>
        </w:rPr>
      </w:pPr>
      <w:r>
        <w:rPr>
          <w:color w:val="000000"/>
        </w:rPr>
        <w:t>A mis hermanos Eduardo y Francisco, por ser hombres inteligentes y luchadores.</w:t>
      </w:r>
    </w:p>
    <w:p w14:paraId="7F838ACB" w14:textId="03F9CC79" w:rsidR="008C4F4A" w:rsidRDefault="008C4F4A" w:rsidP="008C4F4A">
      <w:pPr>
        <w:pBdr>
          <w:top w:val="nil"/>
          <w:left w:val="nil"/>
          <w:bottom w:val="nil"/>
          <w:right w:val="nil"/>
          <w:between w:val="nil"/>
        </w:pBdr>
        <w:spacing w:after="120"/>
        <w:ind w:firstLine="0"/>
        <w:rPr>
          <w:color w:val="000000"/>
        </w:rPr>
      </w:pPr>
    </w:p>
    <w:p w14:paraId="79D441A6" w14:textId="078040C7" w:rsidR="005C1176" w:rsidRPr="00584A94" w:rsidRDefault="00456E29" w:rsidP="0065425A">
      <w:pPr>
        <w:pBdr>
          <w:top w:val="nil"/>
          <w:left w:val="nil"/>
          <w:bottom w:val="nil"/>
          <w:right w:val="nil"/>
          <w:between w:val="nil"/>
        </w:pBdr>
        <w:spacing w:after="120"/>
        <w:jc w:val="right"/>
        <w:rPr>
          <w:color w:val="000000"/>
        </w:rPr>
      </w:pPr>
      <w:r>
        <w:rPr>
          <w:color w:val="000000"/>
        </w:rPr>
        <w:t>Francia de Jesús Interiano Aguilar</w:t>
      </w:r>
      <w:r w:rsidR="009A1A9C" w:rsidRPr="00584A94">
        <w:br w:type="page"/>
      </w:r>
    </w:p>
    <w:p w14:paraId="489F07C4" w14:textId="77777777" w:rsidR="0065425A" w:rsidRDefault="0065425A" w:rsidP="0065425A">
      <w:pPr>
        <w:pStyle w:val="Heading1"/>
        <w:ind w:firstLine="0"/>
      </w:pPr>
      <w:bookmarkStart w:id="9" w:name="_Toc161044142"/>
      <w:bookmarkStart w:id="10" w:name="_Toc161058362"/>
      <w:bookmarkStart w:id="11" w:name="_Toc161063150"/>
      <w:bookmarkStart w:id="12" w:name="_Toc161081111"/>
    </w:p>
    <w:p w14:paraId="5EE7891F" w14:textId="5717D6FA" w:rsidR="005C1176" w:rsidRPr="00584A94" w:rsidRDefault="009A1A9C" w:rsidP="0065425A">
      <w:pPr>
        <w:pStyle w:val="Heading1"/>
        <w:ind w:firstLine="0"/>
      </w:pPr>
      <w:bookmarkStart w:id="13" w:name="_Toc167344524"/>
      <w:r w:rsidRPr="00584A94">
        <w:t>AGRADECIMIENTO</w:t>
      </w:r>
      <w:bookmarkEnd w:id="9"/>
      <w:bookmarkEnd w:id="10"/>
      <w:bookmarkEnd w:id="11"/>
      <w:bookmarkEnd w:id="12"/>
      <w:bookmarkEnd w:id="13"/>
    </w:p>
    <w:p w14:paraId="519CECA3" w14:textId="77777777" w:rsidR="00227A87" w:rsidRDefault="00227A87">
      <w:pPr>
        <w:rPr>
          <w:color w:val="000000"/>
        </w:rPr>
      </w:pPr>
    </w:p>
    <w:p w14:paraId="7580B7F9" w14:textId="77777777" w:rsidR="00110E77" w:rsidRPr="00110E77" w:rsidRDefault="00110E77" w:rsidP="007A63EF">
      <w:pPr>
        <w:ind w:firstLine="567"/>
        <w:rPr>
          <w:color w:val="000000"/>
        </w:rPr>
      </w:pPr>
      <w:r w:rsidRPr="00DA45D2">
        <w:t xml:space="preserve">A </w:t>
      </w:r>
      <w:r w:rsidRPr="00110E77">
        <w:rPr>
          <w:color w:val="000000"/>
        </w:rPr>
        <w:t xml:space="preserve">Dios por bendecirme con nuevas oportunidades para convertirme en un mejor profesional y seguir abriendo puertas en mi vida. Por nunca abandonarme, </w:t>
      </w:r>
    </w:p>
    <w:p w14:paraId="661ED3AD" w14:textId="77777777" w:rsidR="00110E77" w:rsidRPr="00110E77" w:rsidRDefault="00110E77" w:rsidP="007A63EF">
      <w:pPr>
        <w:ind w:firstLine="567"/>
        <w:rPr>
          <w:color w:val="000000"/>
        </w:rPr>
      </w:pPr>
      <w:r w:rsidRPr="00110E77">
        <w:rPr>
          <w:color w:val="000000"/>
        </w:rPr>
        <w:t xml:space="preserve">A mi compañera Francia Interiano por su dedicación, esfuerzo y compromiso para el éxito de este proyecto. </w:t>
      </w:r>
    </w:p>
    <w:p w14:paraId="37B1060C" w14:textId="27941217" w:rsidR="00110E77" w:rsidRDefault="00110E77" w:rsidP="007A63EF">
      <w:pPr>
        <w:ind w:firstLine="567"/>
        <w:rPr>
          <w:color w:val="000000"/>
        </w:rPr>
      </w:pPr>
      <w:r w:rsidRPr="00110E77">
        <w:rPr>
          <w:color w:val="000000"/>
        </w:rPr>
        <w:t>A la vida, por recordarme en esta etapa lo que es volver a vivir, todo pasa en el momento correcto de Dios</w:t>
      </w:r>
      <w:r>
        <w:rPr>
          <w:color w:val="000000"/>
        </w:rPr>
        <w:t>.</w:t>
      </w:r>
    </w:p>
    <w:p w14:paraId="69A09760" w14:textId="4DDD3084" w:rsidR="00110E77" w:rsidRDefault="00110E77" w:rsidP="00110E77">
      <w:pPr>
        <w:jc w:val="right"/>
        <w:rPr>
          <w:color w:val="000000"/>
        </w:rPr>
      </w:pPr>
      <w:r w:rsidRPr="00110E77">
        <w:rPr>
          <w:color w:val="000000"/>
        </w:rPr>
        <w:t>Kenner Alberto Molina Rivera</w:t>
      </w:r>
    </w:p>
    <w:p w14:paraId="2B4C4231" w14:textId="77777777" w:rsidR="00110E77" w:rsidRDefault="00110E77" w:rsidP="00110E77">
      <w:pPr>
        <w:rPr>
          <w:color w:val="000000"/>
        </w:rPr>
      </w:pPr>
    </w:p>
    <w:p w14:paraId="0F790E3A" w14:textId="2BB97F6B" w:rsidR="00110E77" w:rsidRDefault="007A63EF" w:rsidP="007A63EF">
      <w:pPr>
        <w:ind w:firstLine="567"/>
        <w:rPr>
          <w:color w:val="000000"/>
        </w:rPr>
      </w:pPr>
      <w:r>
        <w:rPr>
          <w:color w:val="000000"/>
        </w:rPr>
        <w:t>A Dios, por permitirnos disfrutar todo este camino de aprendizaje.</w:t>
      </w:r>
    </w:p>
    <w:p w14:paraId="0659FEF8" w14:textId="37E1B397" w:rsidR="007A63EF" w:rsidRDefault="007A63EF" w:rsidP="007A63EF">
      <w:pPr>
        <w:ind w:firstLine="567"/>
        <w:rPr>
          <w:color w:val="000000"/>
        </w:rPr>
      </w:pPr>
      <w:r>
        <w:rPr>
          <w:color w:val="000000"/>
        </w:rPr>
        <w:t>A la Dra. Mirtha Ferrary por ser una mentora en el ámbito de la gestión de productos químicos, hondureña ejemplar que durante muchos años ha educado y apoyado a muchos.</w:t>
      </w:r>
    </w:p>
    <w:p w14:paraId="36188999" w14:textId="28AB43F4" w:rsidR="007A63EF" w:rsidRDefault="007A63EF" w:rsidP="007A63EF">
      <w:pPr>
        <w:ind w:firstLine="567"/>
        <w:rPr>
          <w:color w:val="000000"/>
        </w:rPr>
      </w:pPr>
      <w:r>
        <w:rPr>
          <w:color w:val="000000"/>
        </w:rPr>
        <w:t>A Kenner Molina y Luis Amaya por comprender mis rutinas distintas, por sus buenas ideas y por hacer agradable el trabajo en equipo.</w:t>
      </w:r>
    </w:p>
    <w:p w14:paraId="73844200" w14:textId="61CB0712" w:rsidR="005C1176" w:rsidRPr="00584A94" w:rsidRDefault="00227A87" w:rsidP="00227A87">
      <w:pPr>
        <w:jc w:val="right"/>
        <w:rPr>
          <w:color w:val="000000"/>
        </w:rPr>
      </w:pPr>
      <w:r>
        <w:rPr>
          <w:color w:val="000000"/>
        </w:rPr>
        <w:t xml:space="preserve">Francia de Jesús Interiano Aguilar </w:t>
      </w:r>
      <w:r w:rsidR="00803AE1">
        <w:rPr>
          <w:color w:val="000000"/>
        </w:rPr>
        <w:br w:type="page"/>
      </w:r>
    </w:p>
    <w:p w14:paraId="33E4EEBD" w14:textId="77777777" w:rsidR="005C1176" w:rsidRPr="000A6BA5" w:rsidRDefault="009A1A9C" w:rsidP="006C566D">
      <w:pPr>
        <w:pStyle w:val="Heading1"/>
      </w:pPr>
      <w:bookmarkStart w:id="14" w:name="_Toc161044143"/>
      <w:bookmarkStart w:id="15" w:name="_Toc161058363"/>
      <w:bookmarkStart w:id="16" w:name="_Toc161063151"/>
      <w:bookmarkStart w:id="17" w:name="_Toc161081112"/>
      <w:bookmarkStart w:id="18" w:name="_Toc167344525"/>
      <w:r w:rsidRPr="000A6BA5">
        <w:lastRenderedPageBreak/>
        <w:t>ÍNDICE DE CONTENIDO</w:t>
      </w:r>
      <w:bookmarkEnd w:id="14"/>
      <w:bookmarkEnd w:id="15"/>
      <w:bookmarkEnd w:id="16"/>
      <w:bookmarkEnd w:id="17"/>
      <w:bookmarkEnd w:id="18"/>
    </w:p>
    <w:sdt>
      <w:sdtPr>
        <w:rPr>
          <w:b w:val="0"/>
          <w:bCs w:val="0"/>
          <w:noProof w:val="0"/>
          <w:sz w:val="24"/>
          <w:szCs w:val="24"/>
        </w:rPr>
        <w:id w:val="-538056082"/>
        <w:docPartObj>
          <w:docPartGallery w:val="Table of Contents"/>
          <w:docPartUnique/>
        </w:docPartObj>
      </w:sdtPr>
      <w:sdtContent>
        <w:p w14:paraId="7032214E" w14:textId="6F7F7B99" w:rsidR="00180A38" w:rsidRDefault="009A1A9C">
          <w:pPr>
            <w:pStyle w:val="TOC1"/>
            <w:rPr>
              <w:rFonts w:asciiTheme="minorHAnsi" w:eastAsiaTheme="minorEastAsia" w:hAnsiTheme="minorHAnsi" w:cstheme="minorBidi"/>
              <w:b w:val="0"/>
              <w:bCs w:val="0"/>
              <w:kern w:val="2"/>
              <w:sz w:val="24"/>
              <w:szCs w:val="24"/>
              <w:lang w:val="en-US"/>
              <w14:ligatures w14:val="standardContextual"/>
            </w:rPr>
          </w:pPr>
          <w:r w:rsidRPr="00584A94">
            <w:fldChar w:fldCharType="begin"/>
          </w:r>
          <w:r w:rsidRPr="00584A94">
            <w:instrText xml:space="preserve"> TOC \h \u \z \t "Heading 1,1,Heading 2,2,Heading 3,3,Heading 4,4,"</w:instrText>
          </w:r>
          <w:r w:rsidRPr="00584A94">
            <w:fldChar w:fldCharType="separate"/>
          </w:r>
          <w:hyperlink w:anchor="_Toc167344523" w:history="1">
            <w:r w:rsidR="00180A38" w:rsidRPr="00A2783A">
              <w:rPr>
                <w:rStyle w:val="Hyperlink"/>
              </w:rPr>
              <w:t>DEDICATORIA</w:t>
            </w:r>
            <w:r w:rsidR="00180A38">
              <w:rPr>
                <w:webHidden/>
              </w:rPr>
              <w:tab/>
            </w:r>
            <w:r w:rsidR="00180A38">
              <w:rPr>
                <w:webHidden/>
              </w:rPr>
              <w:fldChar w:fldCharType="begin"/>
            </w:r>
            <w:r w:rsidR="00180A38">
              <w:rPr>
                <w:webHidden/>
              </w:rPr>
              <w:instrText xml:space="preserve"> PAGEREF _Toc167344523 \h </w:instrText>
            </w:r>
            <w:r w:rsidR="00180A38">
              <w:rPr>
                <w:webHidden/>
              </w:rPr>
            </w:r>
            <w:r w:rsidR="00180A38">
              <w:rPr>
                <w:webHidden/>
              </w:rPr>
              <w:fldChar w:fldCharType="separate"/>
            </w:r>
            <w:r w:rsidR="00180A38">
              <w:rPr>
                <w:webHidden/>
              </w:rPr>
              <w:t>vii</w:t>
            </w:r>
            <w:r w:rsidR="00180A38">
              <w:rPr>
                <w:webHidden/>
              </w:rPr>
              <w:fldChar w:fldCharType="end"/>
            </w:r>
          </w:hyperlink>
        </w:p>
        <w:p w14:paraId="4E349BA1" w14:textId="753E649D" w:rsidR="00180A38" w:rsidRDefault="00180A38">
          <w:pPr>
            <w:pStyle w:val="TOC1"/>
            <w:rPr>
              <w:rFonts w:asciiTheme="minorHAnsi" w:eastAsiaTheme="minorEastAsia" w:hAnsiTheme="minorHAnsi" w:cstheme="minorBidi"/>
              <w:b w:val="0"/>
              <w:bCs w:val="0"/>
              <w:kern w:val="2"/>
              <w:sz w:val="24"/>
              <w:szCs w:val="24"/>
              <w:lang w:val="en-US"/>
              <w14:ligatures w14:val="standardContextual"/>
            </w:rPr>
          </w:pPr>
          <w:hyperlink w:anchor="_Toc167344524" w:history="1">
            <w:r w:rsidRPr="00A2783A">
              <w:rPr>
                <w:rStyle w:val="Hyperlink"/>
              </w:rPr>
              <w:t>AGRADECIMIENTO</w:t>
            </w:r>
            <w:r>
              <w:rPr>
                <w:webHidden/>
              </w:rPr>
              <w:tab/>
            </w:r>
            <w:r>
              <w:rPr>
                <w:webHidden/>
              </w:rPr>
              <w:fldChar w:fldCharType="begin"/>
            </w:r>
            <w:r>
              <w:rPr>
                <w:webHidden/>
              </w:rPr>
              <w:instrText xml:space="preserve"> PAGEREF _Toc167344524 \h </w:instrText>
            </w:r>
            <w:r>
              <w:rPr>
                <w:webHidden/>
              </w:rPr>
            </w:r>
            <w:r>
              <w:rPr>
                <w:webHidden/>
              </w:rPr>
              <w:fldChar w:fldCharType="separate"/>
            </w:r>
            <w:r>
              <w:rPr>
                <w:webHidden/>
              </w:rPr>
              <w:t>viii</w:t>
            </w:r>
            <w:r>
              <w:rPr>
                <w:webHidden/>
              </w:rPr>
              <w:fldChar w:fldCharType="end"/>
            </w:r>
          </w:hyperlink>
        </w:p>
        <w:p w14:paraId="534357B6" w14:textId="4E92A8FF" w:rsidR="00180A38" w:rsidRDefault="00180A38">
          <w:pPr>
            <w:pStyle w:val="TOC1"/>
            <w:rPr>
              <w:rFonts w:asciiTheme="minorHAnsi" w:eastAsiaTheme="minorEastAsia" w:hAnsiTheme="minorHAnsi" w:cstheme="minorBidi"/>
              <w:b w:val="0"/>
              <w:bCs w:val="0"/>
              <w:kern w:val="2"/>
              <w:sz w:val="24"/>
              <w:szCs w:val="24"/>
              <w:lang w:val="en-US"/>
              <w14:ligatures w14:val="standardContextual"/>
            </w:rPr>
          </w:pPr>
          <w:hyperlink w:anchor="_Toc167344525" w:history="1">
            <w:r w:rsidRPr="00A2783A">
              <w:rPr>
                <w:rStyle w:val="Hyperlink"/>
              </w:rPr>
              <w:t>ÍNDICE DE CONTENIDO</w:t>
            </w:r>
            <w:r>
              <w:rPr>
                <w:webHidden/>
              </w:rPr>
              <w:tab/>
            </w:r>
            <w:r>
              <w:rPr>
                <w:webHidden/>
              </w:rPr>
              <w:fldChar w:fldCharType="begin"/>
            </w:r>
            <w:r>
              <w:rPr>
                <w:webHidden/>
              </w:rPr>
              <w:instrText xml:space="preserve"> PAGEREF _Toc167344525 \h </w:instrText>
            </w:r>
            <w:r>
              <w:rPr>
                <w:webHidden/>
              </w:rPr>
            </w:r>
            <w:r>
              <w:rPr>
                <w:webHidden/>
              </w:rPr>
              <w:fldChar w:fldCharType="separate"/>
            </w:r>
            <w:r>
              <w:rPr>
                <w:webHidden/>
              </w:rPr>
              <w:t>ix</w:t>
            </w:r>
            <w:r>
              <w:rPr>
                <w:webHidden/>
              </w:rPr>
              <w:fldChar w:fldCharType="end"/>
            </w:r>
          </w:hyperlink>
        </w:p>
        <w:p w14:paraId="5988D45B" w14:textId="79CDC2F1" w:rsidR="00180A38" w:rsidRDefault="00180A38">
          <w:pPr>
            <w:pStyle w:val="TOC1"/>
            <w:rPr>
              <w:rFonts w:asciiTheme="minorHAnsi" w:eastAsiaTheme="minorEastAsia" w:hAnsiTheme="minorHAnsi" w:cstheme="minorBidi"/>
              <w:b w:val="0"/>
              <w:bCs w:val="0"/>
              <w:kern w:val="2"/>
              <w:sz w:val="24"/>
              <w:szCs w:val="24"/>
              <w:lang w:val="en-US"/>
              <w14:ligatures w14:val="standardContextual"/>
            </w:rPr>
          </w:pPr>
          <w:hyperlink w:anchor="_Toc167344526" w:history="1">
            <w:r w:rsidRPr="00A2783A">
              <w:rPr>
                <w:rStyle w:val="Hyperlink"/>
              </w:rPr>
              <w:t>ÍNDICE DE FIGURAS</w:t>
            </w:r>
            <w:r>
              <w:rPr>
                <w:webHidden/>
              </w:rPr>
              <w:tab/>
            </w:r>
            <w:r>
              <w:rPr>
                <w:webHidden/>
              </w:rPr>
              <w:fldChar w:fldCharType="begin"/>
            </w:r>
            <w:r>
              <w:rPr>
                <w:webHidden/>
              </w:rPr>
              <w:instrText xml:space="preserve"> PAGEREF _Toc167344526 \h </w:instrText>
            </w:r>
            <w:r>
              <w:rPr>
                <w:webHidden/>
              </w:rPr>
            </w:r>
            <w:r>
              <w:rPr>
                <w:webHidden/>
              </w:rPr>
              <w:fldChar w:fldCharType="separate"/>
            </w:r>
            <w:r>
              <w:rPr>
                <w:webHidden/>
              </w:rPr>
              <w:t>xii</w:t>
            </w:r>
            <w:r>
              <w:rPr>
                <w:webHidden/>
              </w:rPr>
              <w:fldChar w:fldCharType="end"/>
            </w:r>
          </w:hyperlink>
        </w:p>
        <w:p w14:paraId="71478ED5" w14:textId="55F81FEF" w:rsidR="00180A38" w:rsidRDefault="00180A38">
          <w:pPr>
            <w:pStyle w:val="TOC1"/>
            <w:rPr>
              <w:rFonts w:asciiTheme="minorHAnsi" w:eastAsiaTheme="minorEastAsia" w:hAnsiTheme="minorHAnsi" w:cstheme="minorBidi"/>
              <w:b w:val="0"/>
              <w:bCs w:val="0"/>
              <w:kern w:val="2"/>
              <w:sz w:val="24"/>
              <w:szCs w:val="24"/>
              <w:lang w:val="en-US"/>
              <w14:ligatures w14:val="standardContextual"/>
            </w:rPr>
          </w:pPr>
          <w:hyperlink w:anchor="_Toc167344527" w:history="1">
            <w:r w:rsidRPr="00A2783A">
              <w:rPr>
                <w:rStyle w:val="Hyperlink"/>
              </w:rPr>
              <w:t>ÍNDICE DE TABLA</w:t>
            </w:r>
            <w:r>
              <w:rPr>
                <w:webHidden/>
              </w:rPr>
              <w:tab/>
            </w:r>
            <w:r>
              <w:rPr>
                <w:webHidden/>
              </w:rPr>
              <w:fldChar w:fldCharType="begin"/>
            </w:r>
            <w:r>
              <w:rPr>
                <w:webHidden/>
              </w:rPr>
              <w:instrText xml:space="preserve"> PAGEREF _Toc167344527 \h </w:instrText>
            </w:r>
            <w:r>
              <w:rPr>
                <w:webHidden/>
              </w:rPr>
            </w:r>
            <w:r>
              <w:rPr>
                <w:webHidden/>
              </w:rPr>
              <w:fldChar w:fldCharType="separate"/>
            </w:r>
            <w:r>
              <w:rPr>
                <w:webHidden/>
              </w:rPr>
              <w:t>xv</w:t>
            </w:r>
            <w:r>
              <w:rPr>
                <w:webHidden/>
              </w:rPr>
              <w:fldChar w:fldCharType="end"/>
            </w:r>
          </w:hyperlink>
        </w:p>
        <w:p w14:paraId="613F712C" w14:textId="5C671B54" w:rsidR="00180A38" w:rsidRDefault="00180A38">
          <w:pPr>
            <w:pStyle w:val="TOC1"/>
            <w:rPr>
              <w:rFonts w:asciiTheme="minorHAnsi" w:eastAsiaTheme="minorEastAsia" w:hAnsiTheme="minorHAnsi" w:cstheme="minorBidi"/>
              <w:b w:val="0"/>
              <w:bCs w:val="0"/>
              <w:kern w:val="2"/>
              <w:sz w:val="24"/>
              <w:szCs w:val="24"/>
              <w:lang w:val="en-US"/>
              <w14:ligatures w14:val="standardContextual"/>
            </w:rPr>
          </w:pPr>
          <w:hyperlink w:anchor="_Toc167344528" w:history="1">
            <w:r w:rsidRPr="00A2783A">
              <w:rPr>
                <w:rStyle w:val="Hyperlink"/>
              </w:rPr>
              <w:t>CAPÍTULO I. PLANTEAMIENTO DE LA INVESTIGACIÓN</w:t>
            </w:r>
            <w:r>
              <w:rPr>
                <w:webHidden/>
              </w:rPr>
              <w:tab/>
            </w:r>
            <w:r>
              <w:rPr>
                <w:webHidden/>
              </w:rPr>
              <w:fldChar w:fldCharType="begin"/>
            </w:r>
            <w:r>
              <w:rPr>
                <w:webHidden/>
              </w:rPr>
              <w:instrText xml:space="preserve"> PAGEREF _Toc167344528 \h </w:instrText>
            </w:r>
            <w:r>
              <w:rPr>
                <w:webHidden/>
              </w:rPr>
            </w:r>
            <w:r>
              <w:rPr>
                <w:webHidden/>
              </w:rPr>
              <w:fldChar w:fldCharType="separate"/>
            </w:r>
            <w:r>
              <w:rPr>
                <w:webHidden/>
              </w:rPr>
              <w:t>1</w:t>
            </w:r>
            <w:r>
              <w:rPr>
                <w:webHidden/>
              </w:rPr>
              <w:fldChar w:fldCharType="end"/>
            </w:r>
          </w:hyperlink>
        </w:p>
        <w:p w14:paraId="59E57F1F" w14:textId="58C80732" w:rsidR="00180A38" w:rsidRDefault="00180A38">
          <w:pPr>
            <w:pStyle w:val="TOC2"/>
            <w:rPr>
              <w:rFonts w:asciiTheme="minorHAnsi" w:eastAsiaTheme="minorEastAsia" w:hAnsiTheme="minorHAnsi" w:cstheme="minorBidi"/>
              <w:noProof/>
              <w:kern w:val="2"/>
              <w:lang w:val="en-US"/>
              <w14:ligatures w14:val="standardContextual"/>
            </w:rPr>
          </w:pPr>
          <w:hyperlink w:anchor="_Toc167344529" w:history="1">
            <w:r w:rsidRPr="00A2783A">
              <w:rPr>
                <w:rStyle w:val="Hyperlink"/>
                <w:noProof/>
              </w:rPr>
              <w:t>1.1</w:t>
            </w:r>
            <w:r>
              <w:rPr>
                <w:rFonts w:asciiTheme="minorHAnsi" w:eastAsiaTheme="minorEastAsia" w:hAnsiTheme="minorHAnsi" w:cstheme="minorBidi"/>
                <w:noProof/>
                <w:kern w:val="2"/>
                <w:lang w:val="en-US"/>
                <w14:ligatures w14:val="standardContextual"/>
              </w:rPr>
              <w:tab/>
            </w:r>
            <w:r w:rsidRPr="00A2783A">
              <w:rPr>
                <w:rStyle w:val="Hyperlink"/>
                <w:noProof/>
              </w:rPr>
              <w:t>INTRODUCCIÓN</w:t>
            </w:r>
            <w:r>
              <w:rPr>
                <w:noProof/>
                <w:webHidden/>
              </w:rPr>
              <w:tab/>
            </w:r>
            <w:r>
              <w:rPr>
                <w:noProof/>
                <w:webHidden/>
              </w:rPr>
              <w:fldChar w:fldCharType="begin"/>
            </w:r>
            <w:r>
              <w:rPr>
                <w:noProof/>
                <w:webHidden/>
              </w:rPr>
              <w:instrText xml:space="preserve"> PAGEREF _Toc167344529 \h </w:instrText>
            </w:r>
            <w:r>
              <w:rPr>
                <w:noProof/>
                <w:webHidden/>
              </w:rPr>
            </w:r>
            <w:r>
              <w:rPr>
                <w:noProof/>
                <w:webHidden/>
              </w:rPr>
              <w:fldChar w:fldCharType="separate"/>
            </w:r>
            <w:r>
              <w:rPr>
                <w:noProof/>
                <w:webHidden/>
              </w:rPr>
              <w:t>1</w:t>
            </w:r>
            <w:r>
              <w:rPr>
                <w:noProof/>
                <w:webHidden/>
              </w:rPr>
              <w:fldChar w:fldCharType="end"/>
            </w:r>
          </w:hyperlink>
        </w:p>
        <w:p w14:paraId="544AB5CE" w14:textId="0DF8A06D" w:rsidR="00180A38" w:rsidRDefault="00180A38">
          <w:pPr>
            <w:pStyle w:val="TOC2"/>
            <w:rPr>
              <w:rFonts w:asciiTheme="minorHAnsi" w:eastAsiaTheme="minorEastAsia" w:hAnsiTheme="minorHAnsi" w:cstheme="minorBidi"/>
              <w:noProof/>
              <w:kern w:val="2"/>
              <w:lang w:val="en-US"/>
              <w14:ligatures w14:val="standardContextual"/>
            </w:rPr>
          </w:pPr>
          <w:hyperlink w:anchor="_Toc167344530" w:history="1">
            <w:r w:rsidRPr="00A2783A">
              <w:rPr>
                <w:rStyle w:val="Hyperlink"/>
                <w:noProof/>
              </w:rPr>
              <w:t>1.2</w:t>
            </w:r>
            <w:r>
              <w:rPr>
                <w:rFonts w:asciiTheme="minorHAnsi" w:eastAsiaTheme="minorEastAsia" w:hAnsiTheme="minorHAnsi" w:cstheme="minorBidi"/>
                <w:noProof/>
                <w:kern w:val="2"/>
                <w:lang w:val="en-US"/>
                <w14:ligatures w14:val="standardContextual"/>
              </w:rPr>
              <w:tab/>
            </w:r>
            <w:r w:rsidRPr="00A2783A">
              <w:rPr>
                <w:rStyle w:val="Hyperlink"/>
                <w:noProof/>
              </w:rPr>
              <w:t>ANTECEDENTES DEL PROBLEMA</w:t>
            </w:r>
            <w:r>
              <w:rPr>
                <w:noProof/>
                <w:webHidden/>
              </w:rPr>
              <w:tab/>
            </w:r>
            <w:r>
              <w:rPr>
                <w:noProof/>
                <w:webHidden/>
              </w:rPr>
              <w:fldChar w:fldCharType="begin"/>
            </w:r>
            <w:r>
              <w:rPr>
                <w:noProof/>
                <w:webHidden/>
              </w:rPr>
              <w:instrText xml:space="preserve"> PAGEREF _Toc167344530 \h </w:instrText>
            </w:r>
            <w:r>
              <w:rPr>
                <w:noProof/>
                <w:webHidden/>
              </w:rPr>
            </w:r>
            <w:r>
              <w:rPr>
                <w:noProof/>
                <w:webHidden/>
              </w:rPr>
              <w:fldChar w:fldCharType="separate"/>
            </w:r>
            <w:r>
              <w:rPr>
                <w:noProof/>
                <w:webHidden/>
              </w:rPr>
              <w:t>1</w:t>
            </w:r>
            <w:r>
              <w:rPr>
                <w:noProof/>
                <w:webHidden/>
              </w:rPr>
              <w:fldChar w:fldCharType="end"/>
            </w:r>
          </w:hyperlink>
        </w:p>
        <w:p w14:paraId="512D8F1B" w14:textId="4AED0496" w:rsidR="00180A38" w:rsidRDefault="00180A38">
          <w:pPr>
            <w:pStyle w:val="TOC2"/>
            <w:rPr>
              <w:rFonts w:asciiTheme="minorHAnsi" w:eastAsiaTheme="minorEastAsia" w:hAnsiTheme="minorHAnsi" w:cstheme="minorBidi"/>
              <w:noProof/>
              <w:kern w:val="2"/>
              <w:lang w:val="en-US"/>
              <w14:ligatures w14:val="standardContextual"/>
            </w:rPr>
          </w:pPr>
          <w:hyperlink w:anchor="_Toc167344531" w:history="1">
            <w:r w:rsidRPr="00A2783A">
              <w:rPr>
                <w:rStyle w:val="Hyperlink"/>
                <w:noProof/>
              </w:rPr>
              <w:t>1.3 DEFINICIÓN DEL PROBLEMA</w:t>
            </w:r>
            <w:r>
              <w:rPr>
                <w:noProof/>
                <w:webHidden/>
              </w:rPr>
              <w:tab/>
            </w:r>
            <w:r>
              <w:rPr>
                <w:noProof/>
                <w:webHidden/>
              </w:rPr>
              <w:fldChar w:fldCharType="begin"/>
            </w:r>
            <w:r>
              <w:rPr>
                <w:noProof/>
                <w:webHidden/>
              </w:rPr>
              <w:instrText xml:space="preserve"> PAGEREF _Toc167344531 \h </w:instrText>
            </w:r>
            <w:r>
              <w:rPr>
                <w:noProof/>
                <w:webHidden/>
              </w:rPr>
            </w:r>
            <w:r>
              <w:rPr>
                <w:noProof/>
                <w:webHidden/>
              </w:rPr>
              <w:fldChar w:fldCharType="separate"/>
            </w:r>
            <w:r>
              <w:rPr>
                <w:noProof/>
                <w:webHidden/>
              </w:rPr>
              <w:t>3</w:t>
            </w:r>
            <w:r>
              <w:rPr>
                <w:noProof/>
                <w:webHidden/>
              </w:rPr>
              <w:fldChar w:fldCharType="end"/>
            </w:r>
          </w:hyperlink>
        </w:p>
        <w:p w14:paraId="5BD7CE88" w14:textId="57B91778" w:rsidR="00180A38" w:rsidRDefault="00180A38">
          <w:pPr>
            <w:pStyle w:val="TOC2"/>
            <w:rPr>
              <w:rFonts w:asciiTheme="minorHAnsi" w:eastAsiaTheme="minorEastAsia" w:hAnsiTheme="minorHAnsi" w:cstheme="minorBidi"/>
              <w:noProof/>
              <w:kern w:val="2"/>
              <w:lang w:val="en-US"/>
              <w14:ligatures w14:val="standardContextual"/>
            </w:rPr>
          </w:pPr>
          <w:hyperlink w:anchor="_Toc167344532" w:history="1">
            <w:r w:rsidRPr="00A2783A">
              <w:rPr>
                <w:rStyle w:val="Hyperlink"/>
                <w:noProof/>
              </w:rPr>
              <w:t>1.4 OBJETIVOS DEL PROYECTO</w:t>
            </w:r>
            <w:r>
              <w:rPr>
                <w:noProof/>
                <w:webHidden/>
              </w:rPr>
              <w:tab/>
            </w:r>
            <w:r>
              <w:rPr>
                <w:noProof/>
                <w:webHidden/>
              </w:rPr>
              <w:fldChar w:fldCharType="begin"/>
            </w:r>
            <w:r>
              <w:rPr>
                <w:noProof/>
                <w:webHidden/>
              </w:rPr>
              <w:instrText xml:space="preserve"> PAGEREF _Toc167344532 \h </w:instrText>
            </w:r>
            <w:r>
              <w:rPr>
                <w:noProof/>
                <w:webHidden/>
              </w:rPr>
            </w:r>
            <w:r>
              <w:rPr>
                <w:noProof/>
                <w:webHidden/>
              </w:rPr>
              <w:fldChar w:fldCharType="separate"/>
            </w:r>
            <w:r>
              <w:rPr>
                <w:noProof/>
                <w:webHidden/>
              </w:rPr>
              <w:t>4</w:t>
            </w:r>
            <w:r>
              <w:rPr>
                <w:noProof/>
                <w:webHidden/>
              </w:rPr>
              <w:fldChar w:fldCharType="end"/>
            </w:r>
          </w:hyperlink>
        </w:p>
        <w:p w14:paraId="011B1B71" w14:textId="1BA3EC0E" w:rsidR="00180A38" w:rsidRDefault="00180A38">
          <w:pPr>
            <w:pStyle w:val="TOC2"/>
            <w:rPr>
              <w:rFonts w:asciiTheme="minorHAnsi" w:eastAsiaTheme="minorEastAsia" w:hAnsiTheme="minorHAnsi" w:cstheme="minorBidi"/>
              <w:noProof/>
              <w:kern w:val="2"/>
              <w:lang w:val="en-US"/>
              <w14:ligatures w14:val="standardContextual"/>
            </w:rPr>
          </w:pPr>
          <w:hyperlink w:anchor="_Toc167344533" w:history="1">
            <w:r w:rsidRPr="00A2783A">
              <w:rPr>
                <w:rStyle w:val="Hyperlink"/>
                <w:noProof/>
              </w:rPr>
              <w:t>1.5 JUSTIFICACIÓN</w:t>
            </w:r>
            <w:r>
              <w:rPr>
                <w:noProof/>
                <w:webHidden/>
              </w:rPr>
              <w:tab/>
            </w:r>
            <w:r>
              <w:rPr>
                <w:noProof/>
                <w:webHidden/>
              </w:rPr>
              <w:fldChar w:fldCharType="begin"/>
            </w:r>
            <w:r>
              <w:rPr>
                <w:noProof/>
                <w:webHidden/>
              </w:rPr>
              <w:instrText xml:space="preserve"> PAGEREF _Toc167344533 \h </w:instrText>
            </w:r>
            <w:r>
              <w:rPr>
                <w:noProof/>
                <w:webHidden/>
              </w:rPr>
            </w:r>
            <w:r>
              <w:rPr>
                <w:noProof/>
                <w:webHidden/>
              </w:rPr>
              <w:fldChar w:fldCharType="separate"/>
            </w:r>
            <w:r>
              <w:rPr>
                <w:noProof/>
                <w:webHidden/>
              </w:rPr>
              <w:t>4</w:t>
            </w:r>
            <w:r>
              <w:rPr>
                <w:noProof/>
                <w:webHidden/>
              </w:rPr>
              <w:fldChar w:fldCharType="end"/>
            </w:r>
          </w:hyperlink>
        </w:p>
        <w:p w14:paraId="07F85DF9" w14:textId="2F035CFF" w:rsidR="00180A38" w:rsidRDefault="00180A38">
          <w:pPr>
            <w:pStyle w:val="TOC1"/>
            <w:rPr>
              <w:rFonts w:asciiTheme="minorHAnsi" w:eastAsiaTheme="minorEastAsia" w:hAnsiTheme="minorHAnsi" w:cstheme="minorBidi"/>
              <w:b w:val="0"/>
              <w:bCs w:val="0"/>
              <w:kern w:val="2"/>
              <w:sz w:val="24"/>
              <w:szCs w:val="24"/>
              <w:lang w:val="en-US"/>
              <w14:ligatures w14:val="standardContextual"/>
            </w:rPr>
          </w:pPr>
          <w:hyperlink w:anchor="_Toc167344534" w:history="1">
            <w:r w:rsidRPr="00A2783A">
              <w:rPr>
                <w:rStyle w:val="Hyperlink"/>
              </w:rPr>
              <w:t>CAPÍTULO II. MARCO TEÓRICO</w:t>
            </w:r>
            <w:r>
              <w:rPr>
                <w:webHidden/>
              </w:rPr>
              <w:tab/>
            </w:r>
            <w:r>
              <w:rPr>
                <w:webHidden/>
              </w:rPr>
              <w:fldChar w:fldCharType="begin"/>
            </w:r>
            <w:r>
              <w:rPr>
                <w:webHidden/>
              </w:rPr>
              <w:instrText xml:space="preserve"> PAGEREF _Toc167344534 \h </w:instrText>
            </w:r>
            <w:r>
              <w:rPr>
                <w:webHidden/>
              </w:rPr>
            </w:r>
            <w:r>
              <w:rPr>
                <w:webHidden/>
              </w:rPr>
              <w:fldChar w:fldCharType="separate"/>
            </w:r>
            <w:r>
              <w:rPr>
                <w:webHidden/>
              </w:rPr>
              <w:t>6</w:t>
            </w:r>
            <w:r>
              <w:rPr>
                <w:webHidden/>
              </w:rPr>
              <w:fldChar w:fldCharType="end"/>
            </w:r>
          </w:hyperlink>
        </w:p>
        <w:p w14:paraId="5E39DB78" w14:textId="46E58241" w:rsidR="00180A38" w:rsidRDefault="00180A38">
          <w:pPr>
            <w:pStyle w:val="TOC2"/>
            <w:rPr>
              <w:rFonts w:asciiTheme="minorHAnsi" w:eastAsiaTheme="minorEastAsia" w:hAnsiTheme="minorHAnsi" w:cstheme="minorBidi"/>
              <w:noProof/>
              <w:kern w:val="2"/>
              <w:lang w:val="en-US"/>
              <w14:ligatures w14:val="standardContextual"/>
            </w:rPr>
          </w:pPr>
          <w:hyperlink w:anchor="_Toc167344535" w:history="1">
            <w:r w:rsidRPr="00A2783A">
              <w:rPr>
                <w:rStyle w:val="Hyperlink"/>
                <w:noProof/>
              </w:rPr>
              <w:t>2.1</w:t>
            </w:r>
            <w:r>
              <w:rPr>
                <w:rFonts w:asciiTheme="minorHAnsi" w:eastAsiaTheme="minorEastAsia" w:hAnsiTheme="minorHAnsi" w:cstheme="minorBidi"/>
                <w:noProof/>
                <w:kern w:val="2"/>
                <w:lang w:val="en-US"/>
                <w14:ligatures w14:val="standardContextual"/>
              </w:rPr>
              <w:tab/>
            </w:r>
            <w:r w:rsidRPr="00A2783A">
              <w:rPr>
                <w:rStyle w:val="Hyperlink"/>
                <w:noProof/>
              </w:rPr>
              <w:t>ANÁLISIS DE LA SITUACIÓN ACTUAL</w:t>
            </w:r>
            <w:r>
              <w:rPr>
                <w:noProof/>
                <w:webHidden/>
              </w:rPr>
              <w:tab/>
            </w:r>
            <w:r>
              <w:rPr>
                <w:noProof/>
                <w:webHidden/>
              </w:rPr>
              <w:fldChar w:fldCharType="begin"/>
            </w:r>
            <w:r>
              <w:rPr>
                <w:noProof/>
                <w:webHidden/>
              </w:rPr>
              <w:instrText xml:space="preserve"> PAGEREF _Toc167344535 \h </w:instrText>
            </w:r>
            <w:r>
              <w:rPr>
                <w:noProof/>
                <w:webHidden/>
              </w:rPr>
            </w:r>
            <w:r>
              <w:rPr>
                <w:noProof/>
                <w:webHidden/>
              </w:rPr>
              <w:fldChar w:fldCharType="separate"/>
            </w:r>
            <w:r>
              <w:rPr>
                <w:noProof/>
                <w:webHidden/>
              </w:rPr>
              <w:t>6</w:t>
            </w:r>
            <w:r>
              <w:rPr>
                <w:noProof/>
                <w:webHidden/>
              </w:rPr>
              <w:fldChar w:fldCharType="end"/>
            </w:r>
          </w:hyperlink>
        </w:p>
        <w:p w14:paraId="6CA570E8" w14:textId="5C6415F1" w:rsidR="00180A38" w:rsidRDefault="00180A38">
          <w:pPr>
            <w:pStyle w:val="TOC2"/>
            <w:rPr>
              <w:rFonts w:asciiTheme="minorHAnsi" w:eastAsiaTheme="minorEastAsia" w:hAnsiTheme="minorHAnsi" w:cstheme="minorBidi"/>
              <w:noProof/>
              <w:kern w:val="2"/>
              <w:lang w:val="en-US"/>
              <w14:ligatures w14:val="standardContextual"/>
            </w:rPr>
          </w:pPr>
          <w:hyperlink w:anchor="_Toc167344536" w:history="1">
            <w:r w:rsidRPr="00A2783A">
              <w:rPr>
                <w:rStyle w:val="Hyperlink"/>
                <w:noProof/>
              </w:rPr>
              <w:t>2.2</w:t>
            </w:r>
            <w:r>
              <w:rPr>
                <w:rFonts w:asciiTheme="minorHAnsi" w:eastAsiaTheme="minorEastAsia" w:hAnsiTheme="minorHAnsi" w:cstheme="minorBidi"/>
                <w:noProof/>
                <w:kern w:val="2"/>
                <w:lang w:val="en-US"/>
                <w14:ligatures w14:val="standardContextual"/>
              </w:rPr>
              <w:tab/>
            </w:r>
            <w:r w:rsidRPr="00A2783A">
              <w:rPr>
                <w:rStyle w:val="Hyperlink"/>
                <w:noProof/>
              </w:rPr>
              <w:t>CONCEPTUALIZACIÓN</w:t>
            </w:r>
            <w:r>
              <w:rPr>
                <w:noProof/>
                <w:webHidden/>
              </w:rPr>
              <w:tab/>
            </w:r>
            <w:r>
              <w:rPr>
                <w:noProof/>
                <w:webHidden/>
              </w:rPr>
              <w:fldChar w:fldCharType="begin"/>
            </w:r>
            <w:r>
              <w:rPr>
                <w:noProof/>
                <w:webHidden/>
              </w:rPr>
              <w:instrText xml:space="preserve"> PAGEREF _Toc167344536 \h </w:instrText>
            </w:r>
            <w:r>
              <w:rPr>
                <w:noProof/>
                <w:webHidden/>
              </w:rPr>
            </w:r>
            <w:r>
              <w:rPr>
                <w:noProof/>
                <w:webHidden/>
              </w:rPr>
              <w:fldChar w:fldCharType="separate"/>
            </w:r>
            <w:r>
              <w:rPr>
                <w:noProof/>
                <w:webHidden/>
              </w:rPr>
              <w:t>15</w:t>
            </w:r>
            <w:r>
              <w:rPr>
                <w:noProof/>
                <w:webHidden/>
              </w:rPr>
              <w:fldChar w:fldCharType="end"/>
            </w:r>
          </w:hyperlink>
        </w:p>
        <w:p w14:paraId="21E9626E" w14:textId="739226C8" w:rsidR="00180A38" w:rsidRDefault="00180A38">
          <w:pPr>
            <w:pStyle w:val="TOC2"/>
            <w:rPr>
              <w:rFonts w:asciiTheme="minorHAnsi" w:eastAsiaTheme="minorEastAsia" w:hAnsiTheme="minorHAnsi" w:cstheme="minorBidi"/>
              <w:noProof/>
              <w:kern w:val="2"/>
              <w:lang w:val="en-US"/>
              <w14:ligatures w14:val="standardContextual"/>
            </w:rPr>
          </w:pPr>
          <w:hyperlink w:anchor="_Toc167344537" w:history="1">
            <w:r w:rsidRPr="00A2783A">
              <w:rPr>
                <w:rStyle w:val="Hyperlink"/>
                <w:noProof/>
              </w:rPr>
              <w:t>2.3</w:t>
            </w:r>
            <w:r>
              <w:rPr>
                <w:rFonts w:asciiTheme="minorHAnsi" w:eastAsiaTheme="minorEastAsia" w:hAnsiTheme="minorHAnsi" w:cstheme="minorBidi"/>
                <w:noProof/>
                <w:kern w:val="2"/>
                <w:lang w:val="en-US"/>
                <w14:ligatures w14:val="standardContextual"/>
              </w:rPr>
              <w:tab/>
            </w:r>
            <w:r w:rsidRPr="00A2783A">
              <w:rPr>
                <w:rStyle w:val="Hyperlink"/>
                <w:noProof/>
              </w:rPr>
              <w:t>TEORÍAS DE SUSTENTO</w:t>
            </w:r>
            <w:r>
              <w:rPr>
                <w:noProof/>
                <w:webHidden/>
              </w:rPr>
              <w:tab/>
            </w:r>
            <w:r>
              <w:rPr>
                <w:noProof/>
                <w:webHidden/>
              </w:rPr>
              <w:fldChar w:fldCharType="begin"/>
            </w:r>
            <w:r>
              <w:rPr>
                <w:noProof/>
                <w:webHidden/>
              </w:rPr>
              <w:instrText xml:space="preserve"> PAGEREF _Toc167344537 \h </w:instrText>
            </w:r>
            <w:r>
              <w:rPr>
                <w:noProof/>
                <w:webHidden/>
              </w:rPr>
            </w:r>
            <w:r>
              <w:rPr>
                <w:noProof/>
                <w:webHidden/>
              </w:rPr>
              <w:fldChar w:fldCharType="separate"/>
            </w:r>
            <w:r>
              <w:rPr>
                <w:noProof/>
                <w:webHidden/>
              </w:rPr>
              <w:t>17</w:t>
            </w:r>
            <w:r>
              <w:rPr>
                <w:noProof/>
                <w:webHidden/>
              </w:rPr>
              <w:fldChar w:fldCharType="end"/>
            </w:r>
          </w:hyperlink>
        </w:p>
        <w:p w14:paraId="1171CA0A" w14:textId="37EEB361" w:rsidR="00180A38" w:rsidRDefault="00180A38">
          <w:pPr>
            <w:pStyle w:val="TOC2"/>
            <w:rPr>
              <w:rFonts w:asciiTheme="minorHAnsi" w:eastAsiaTheme="minorEastAsia" w:hAnsiTheme="minorHAnsi" w:cstheme="minorBidi"/>
              <w:noProof/>
              <w:kern w:val="2"/>
              <w:lang w:val="en-US"/>
              <w14:ligatures w14:val="standardContextual"/>
            </w:rPr>
          </w:pPr>
          <w:hyperlink w:anchor="_Toc167344538" w:history="1">
            <w:r w:rsidRPr="00A2783A">
              <w:rPr>
                <w:rStyle w:val="Hyperlink"/>
                <w:rFonts w:eastAsia="Arial"/>
                <w:bCs/>
                <w:noProof/>
              </w:rPr>
              <w:t>2.3.1</w:t>
            </w:r>
            <w:r>
              <w:rPr>
                <w:rFonts w:asciiTheme="minorHAnsi" w:eastAsiaTheme="minorEastAsia" w:hAnsiTheme="minorHAnsi" w:cstheme="minorBidi"/>
                <w:noProof/>
                <w:kern w:val="2"/>
                <w:lang w:val="en-US"/>
                <w14:ligatures w14:val="standardContextual"/>
              </w:rPr>
              <w:tab/>
            </w:r>
            <w:r w:rsidRPr="00A2783A">
              <w:rPr>
                <w:rStyle w:val="Hyperlink"/>
                <w:noProof/>
              </w:rPr>
              <w:t>BASES TEÓRICAS</w:t>
            </w:r>
            <w:r>
              <w:rPr>
                <w:noProof/>
                <w:webHidden/>
              </w:rPr>
              <w:tab/>
            </w:r>
            <w:r>
              <w:rPr>
                <w:noProof/>
                <w:webHidden/>
              </w:rPr>
              <w:fldChar w:fldCharType="begin"/>
            </w:r>
            <w:r>
              <w:rPr>
                <w:noProof/>
                <w:webHidden/>
              </w:rPr>
              <w:instrText xml:space="preserve"> PAGEREF _Toc167344538 \h </w:instrText>
            </w:r>
            <w:r>
              <w:rPr>
                <w:noProof/>
                <w:webHidden/>
              </w:rPr>
            </w:r>
            <w:r>
              <w:rPr>
                <w:noProof/>
                <w:webHidden/>
              </w:rPr>
              <w:fldChar w:fldCharType="separate"/>
            </w:r>
            <w:r>
              <w:rPr>
                <w:noProof/>
                <w:webHidden/>
              </w:rPr>
              <w:t>17</w:t>
            </w:r>
            <w:r>
              <w:rPr>
                <w:noProof/>
                <w:webHidden/>
              </w:rPr>
              <w:fldChar w:fldCharType="end"/>
            </w:r>
          </w:hyperlink>
        </w:p>
        <w:p w14:paraId="55609E53" w14:textId="6880E512" w:rsidR="00180A38" w:rsidRDefault="00180A38">
          <w:pPr>
            <w:pStyle w:val="TOC2"/>
            <w:rPr>
              <w:rFonts w:asciiTheme="minorHAnsi" w:eastAsiaTheme="minorEastAsia" w:hAnsiTheme="minorHAnsi" w:cstheme="minorBidi"/>
              <w:noProof/>
              <w:kern w:val="2"/>
              <w:lang w:val="en-US"/>
              <w14:ligatures w14:val="standardContextual"/>
            </w:rPr>
          </w:pPr>
          <w:hyperlink w:anchor="_Toc167344539" w:history="1">
            <w:r w:rsidRPr="00A2783A">
              <w:rPr>
                <w:rStyle w:val="Hyperlink"/>
                <w:noProof/>
              </w:rPr>
              <w:t>2.3.2 METODOLOGÍAS DESARROLLADAS</w:t>
            </w:r>
            <w:r>
              <w:rPr>
                <w:noProof/>
                <w:webHidden/>
              </w:rPr>
              <w:tab/>
            </w:r>
            <w:r>
              <w:rPr>
                <w:noProof/>
                <w:webHidden/>
              </w:rPr>
              <w:fldChar w:fldCharType="begin"/>
            </w:r>
            <w:r>
              <w:rPr>
                <w:noProof/>
                <w:webHidden/>
              </w:rPr>
              <w:instrText xml:space="preserve"> PAGEREF _Toc167344539 \h </w:instrText>
            </w:r>
            <w:r>
              <w:rPr>
                <w:noProof/>
                <w:webHidden/>
              </w:rPr>
            </w:r>
            <w:r>
              <w:rPr>
                <w:noProof/>
                <w:webHidden/>
              </w:rPr>
              <w:fldChar w:fldCharType="separate"/>
            </w:r>
            <w:r>
              <w:rPr>
                <w:noProof/>
                <w:webHidden/>
              </w:rPr>
              <w:t>20</w:t>
            </w:r>
            <w:r>
              <w:rPr>
                <w:noProof/>
                <w:webHidden/>
              </w:rPr>
              <w:fldChar w:fldCharType="end"/>
            </w:r>
          </w:hyperlink>
        </w:p>
        <w:p w14:paraId="76A6B4EF" w14:textId="3E77C281" w:rsidR="00180A38" w:rsidRDefault="00180A38">
          <w:pPr>
            <w:pStyle w:val="TOC2"/>
            <w:rPr>
              <w:rFonts w:asciiTheme="minorHAnsi" w:eastAsiaTheme="minorEastAsia" w:hAnsiTheme="minorHAnsi" w:cstheme="minorBidi"/>
              <w:noProof/>
              <w:kern w:val="2"/>
              <w:lang w:val="en-US"/>
              <w14:ligatures w14:val="standardContextual"/>
            </w:rPr>
          </w:pPr>
          <w:hyperlink w:anchor="_Toc167344540" w:history="1">
            <w:r w:rsidRPr="00A2783A">
              <w:rPr>
                <w:rStyle w:val="Hyperlink"/>
                <w:bCs/>
                <w:noProof/>
              </w:rPr>
              <w:t>2.4</w:t>
            </w:r>
            <w:r>
              <w:rPr>
                <w:rFonts w:asciiTheme="minorHAnsi" w:eastAsiaTheme="minorEastAsia" w:hAnsiTheme="minorHAnsi" w:cstheme="minorBidi"/>
                <w:noProof/>
                <w:kern w:val="2"/>
                <w:lang w:val="en-US"/>
                <w14:ligatures w14:val="standardContextual"/>
              </w:rPr>
              <w:tab/>
            </w:r>
            <w:r w:rsidRPr="00A2783A">
              <w:rPr>
                <w:rStyle w:val="Hyperlink"/>
                <w:bCs/>
                <w:noProof/>
              </w:rPr>
              <w:t>INSTRUMENTOS UTILIZADOS</w:t>
            </w:r>
            <w:r>
              <w:rPr>
                <w:noProof/>
                <w:webHidden/>
              </w:rPr>
              <w:tab/>
            </w:r>
            <w:r>
              <w:rPr>
                <w:noProof/>
                <w:webHidden/>
              </w:rPr>
              <w:fldChar w:fldCharType="begin"/>
            </w:r>
            <w:r>
              <w:rPr>
                <w:noProof/>
                <w:webHidden/>
              </w:rPr>
              <w:instrText xml:space="preserve"> PAGEREF _Toc167344540 \h </w:instrText>
            </w:r>
            <w:r>
              <w:rPr>
                <w:noProof/>
                <w:webHidden/>
              </w:rPr>
            </w:r>
            <w:r>
              <w:rPr>
                <w:noProof/>
                <w:webHidden/>
              </w:rPr>
              <w:fldChar w:fldCharType="separate"/>
            </w:r>
            <w:r>
              <w:rPr>
                <w:noProof/>
                <w:webHidden/>
              </w:rPr>
              <w:t>21</w:t>
            </w:r>
            <w:r>
              <w:rPr>
                <w:noProof/>
                <w:webHidden/>
              </w:rPr>
              <w:fldChar w:fldCharType="end"/>
            </w:r>
          </w:hyperlink>
        </w:p>
        <w:p w14:paraId="74782C68" w14:textId="4BD02E69" w:rsidR="00180A38" w:rsidRDefault="00180A38">
          <w:pPr>
            <w:pStyle w:val="TOC2"/>
            <w:rPr>
              <w:rFonts w:asciiTheme="minorHAnsi" w:eastAsiaTheme="minorEastAsia" w:hAnsiTheme="minorHAnsi" w:cstheme="minorBidi"/>
              <w:noProof/>
              <w:kern w:val="2"/>
              <w:lang w:val="en-US"/>
              <w14:ligatures w14:val="standardContextual"/>
            </w:rPr>
          </w:pPr>
          <w:hyperlink w:anchor="_Toc167344541" w:history="1">
            <w:r w:rsidRPr="00A2783A">
              <w:rPr>
                <w:rStyle w:val="Hyperlink"/>
                <w:noProof/>
              </w:rPr>
              <w:t>2.5</w:t>
            </w:r>
            <w:r>
              <w:rPr>
                <w:rFonts w:asciiTheme="minorHAnsi" w:eastAsiaTheme="minorEastAsia" w:hAnsiTheme="minorHAnsi" w:cstheme="minorBidi"/>
                <w:noProof/>
                <w:kern w:val="2"/>
                <w:lang w:val="en-US"/>
                <w14:ligatures w14:val="standardContextual"/>
              </w:rPr>
              <w:tab/>
            </w:r>
            <w:r w:rsidRPr="00A2783A">
              <w:rPr>
                <w:rStyle w:val="Hyperlink"/>
                <w:noProof/>
              </w:rPr>
              <w:t>MARCO LEGAL</w:t>
            </w:r>
            <w:r>
              <w:rPr>
                <w:noProof/>
                <w:webHidden/>
              </w:rPr>
              <w:tab/>
            </w:r>
            <w:r>
              <w:rPr>
                <w:noProof/>
                <w:webHidden/>
              </w:rPr>
              <w:fldChar w:fldCharType="begin"/>
            </w:r>
            <w:r>
              <w:rPr>
                <w:noProof/>
                <w:webHidden/>
              </w:rPr>
              <w:instrText xml:space="preserve"> PAGEREF _Toc167344541 \h </w:instrText>
            </w:r>
            <w:r>
              <w:rPr>
                <w:noProof/>
                <w:webHidden/>
              </w:rPr>
            </w:r>
            <w:r>
              <w:rPr>
                <w:noProof/>
                <w:webHidden/>
              </w:rPr>
              <w:fldChar w:fldCharType="separate"/>
            </w:r>
            <w:r>
              <w:rPr>
                <w:noProof/>
                <w:webHidden/>
              </w:rPr>
              <w:t>22</w:t>
            </w:r>
            <w:r>
              <w:rPr>
                <w:noProof/>
                <w:webHidden/>
              </w:rPr>
              <w:fldChar w:fldCharType="end"/>
            </w:r>
          </w:hyperlink>
        </w:p>
        <w:p w14:paraId="414C8E16" w14:textId="37544FAD" w:rsidR="00180A38" w:rsidRDefault="00180A38">
          <w:pPr>
            <w:pStyle w:val="TOC1"/>
            <w:rPr>
              <w:rFonts w:asciiTheme="minorHAnsi" w:eastAsiaTheme="minorEastAsia" w:hAnsiTheme="minorHAnsi" w:cstheme="minorBidi"/>
              <w:b w:val="0"/>
              <w:bCs w:val="0"/>
              <w:kern w:val="2"/>
              <w:sz w:val="24"/>
              <w:szCs w:val="24"/>
              <w:lang w:val="en-US"/>
              <w14:ligatures w14:val="standardContextual"/>
            </w:rPr>
          </w:pPr>
          <w:hyperlink w:anchor="_Toc167344542" w:history="1">
            <w:r w:rsidRPr="00A2783A">
              <w:rPr>
                <w:rStyle w:val="Hyperlink"/>
              </w:rPr>
              <w:t>CAPÍTULO III. METODOLOGÍA</w:t>
            </w:r>
            <w:r>
              <w:rPr>
                <w:webHidden/>
              </w:rPr>
              <w:tab/>
            </w:r>
            <w:r>
              <w:rPr>
                <w:webHidden/>
              </w:rPr>
              <w:fldChar w:fldCharType="begin"/>
            </w:r>
            <w:r>
              <w:rPr>
                <w:webHidden/>
              </w:rPr>
              <w:instrText xml:space="preserve"> PAGEREF _Toc167344542 \h </w:instrText>
            </w:r>
            <w:r>
              <w:rPr>
                <w:webHidden/>
              </w:rPr>
            </w:r>
            <w:r>
              <w:rPr>
                <w:webHidden/>
              </w:rPr>
              <w:fldChar w:fldCharType="separate"/>
            </w:r>
            <w:r>
              <w:rPr>
                <w:webHidden/>
              </w:rPr>
              <w:t>25</w:t>
            </w:r>
            <w:r>
              <w:rPr>
                <w:webHidden/>
              </w:rPr>
              <w:fldChar w:fldCharType="end"/>
            </w:r>
          </w:hyperlink>
        </w:p>
        <w:p w14:paraId="30F3C905" w14:textId="59B468B1" w:rsidR="00180A38" w:rsidRDefault="00180A38">
          <w:pPr>
            <w:pStyle w:val="TOC2"/>
            <w:rPr>
              <w:rFonts w:asciiTheme="minorHAnsi" w:eastAsiaTheme="minorEastAsia" w:hAnsiTheme="minorHAnsi" w:cstheme="minorBidi"/>
              <w:noProof/>
              <w:kern w:val="2"/>
              <w:lang w:val="en-US"/>
              <w14:ligatures w14:val="standardContextual"/>
            </w:rPr>
          </w:pPr>
          <w:hyperlink w:anchor="_Toc167344543" w:history="1">
            <w:r w:rsidRPr="00A2783A">
              <w:rPr>
                <w:rStyle w:val="Hyperlink"/>
                <w:noProof/>
              </w:rPr>
              <w:t>3.1</w:t>
            </w:r>
            <w:r>
              <w:rPr>
                <w:rFonts w:asciiTheme="minorHAnsi" w:eastAsiaTheme="minorEastAsia" w:hAnsiTheme="minorHAnsi" w:cstheme="minorBidi"/>
                <w:noProof/>
                <w:kern w:val="2"/>
                <w:lang w:val="en-US"/>
                <w14:ligatures w14:val="standardContextual"/>
              </w:rPr>
              <w:tab/>
            </w:r>
            <w:r w:rsidRPr="00A2783A">
              <w:rPr>
                <w:rStyle w:val="Hyperlink"/>
                <w:noProof/>
              </w:rPr>
              <w:t>CONGRUENCIA METODOLÓGICA</w:t>
            </w:r>
            <w:r>
              <w:rPr>
                <w:noProof/>
                <w:webHidden/>
              </w:rPr>
              <w:tab/>
            </w:r>
            <w:r>
              <w:rPr>
                <w:noProof/>
                <w:webHidden/>
              </w:rPr>
              <w:fldChar w:fldCharType="begin"/>
            </w:r>
            <w:r>
              <w:rPr>
                <w:noProof/>
                <w:webHidden/>
              </w:rPr>
              <w:instrText xml:space="preserve"> PAGEREF _Toc167344543 \h </w:instrText>
            </w:r>
            <w:r>
              <w:rPr>
                <w:noProof/>
                <w:webHidden/>
              </w:rPr>
            </w:r>
            <w:r>
              <w:rPr>
                <w:noProof/>
                <w:webHidden/>
              </w:rPr>
              <w:fldChar w:fldCharType="separate"/>
            </w:r>
            <w:r>
              <w:rPr>
                <w:noProof/>
                <w:webHidden/>
              </w:rPr>
              <w:t>25</w:t>
            </w:r>
            <w:r>
              <w:rPr>
                <w:noProof/>
                <w:webHidden/>
              </w:rPr>
              <w:fldChar w:fldCharType="end"/>
            </w:r>
          </w:hyperlink>
        </w:p>
        <w:p w14:paraId="1373954B" w14:textId="1D86C350" w:rsidR="00180A38" w:rsidRDefault="00180A38">
          <w:pPr>
            <w:pStyle w:val="TOC2"/>
            <w:rPr>
              <w:rFonts w:asciiTheme="minorHAnsi" w:eastAsiaTheme="minorEastAsia" w:hAnsiTheme="minorHAnsi" w:cstheme="minorBidi"/>
              <w:noProof/>
              <w:kern w:val="2"/>
              <w:lang w:val="en-US"/>
              <w14:ligatures w14:val="standardContextual"/>
            </w:rPr>
          </w:pPr>
          <w:hyperlink w:anchor="_Toc167344544" w:history="1">
            <w:r w:rsidRPr="00A2783A">
              <w:rPr>
                <w:rStyle w:val="Hyperlink"/>
                <w:bCs/>
                <w:noProof/>
              </w:rPr>
              <w:t>3.1.1</w:t>
            </w:r>
            <w:r>
              <w:rPr>
                <w:rFonts w:asciiTheme="minorHAnsi" w:eastAsiaTheme="minorEastAsia" w:hAnsiTheme="minorHAnsi" w:cstheme="minorBidi"/>
                <w:noProof/>
                <w:kern w:val="2"/>
                <w:lang w:val="en-US"/>
                <w14:ligatures w14:val="standardContextual"/>
              </w:rPr>
              <w:tab/>
            </w:r>
            <w:r w:rsidRPr="00A2783A">
              <w:rPr>
                <w:rStyle w:val="Hyperlink"/>
                <w:noProof/>
              </w:rPr>
              <w:t>MATRIZ METODOLÓGICA</w:t>
            </w:r>
            <w:r>
              <w:rPr>
                <w:noProof/>
                <w:webHidden/>
              </w:rPr>
              <w:tab/>
            </w:r>
            <w:r>
              <w:rPr>
                <w:noProof/>
                <w:webHidden/>
              </w:rPr>
              <w:fldChar w:fldCharType="begin"/>
            </w:r>
            <w:r>
              <w:rPr>
                <w:noProof/>
                <w:webHidden/>
              </w:rPr>
              <w:instrText xml:space="preserve"> PAGEREF _Toc167344544 \h </w:instrText>
            </w:r>
            <w:r>
              <w:rPr>
                <w:noProof/>
                <w:webHidden/>
              </w:rPr>
            </w:r>
            <w:r>
              <w:rPr>
                <w:noProof/>
                <w:webHidden/>
              </w:rPr>
              <w:fldChar w:fldCharType="separate"/>
            </w:r>
            <w:r>
              <w:rPr>
                <w:noProof/>
                <w:webHidden/>
              </w:rPr>
              <w:t>25</w:t>
            </w:r>
            <w:r>
              <w:rPr>
                <w:noProof/>
                <w:webHidden/>
              </w:rPr>
              <w:fldChar w:fldCharType="end"/>
            </w:r>
          </w:hyperlink>
        </w:p>
        <w:p w14:paraId="543314DE" w14:textId="2136FBF7" w:rsidR="00180A38" w:rsidRDefault="00180A38">
          <w:pPr>
            <w:pStyle w:val="TOC2"/>
            <w:rPr>
              <w:rFonts w:asciiTheme="minorHAnsi" w:eastAsiaTheme="minorEastAsia" w:hAnsiTheme="minorHAnsi" w:cstheme="minorBidi"/>
              <w:noProof/>
              <w:kern w:val="2"/>
              <w:lang w:val="en-US"/>
              <w14:ligatures w14:val="standardContextual"/>
            </w:rPr>
          </w:pPr>
          <w:hyperlink w:anchor="_Toc167344545" w:history="1">
            <w:r w:rsidRPr="00A2783A">
              <w:rPr>
                <w:rStyle w:val="Hyperlink"/>
                <w:bCs/>
                <w:noProof/>
              </w:rPr>
              <w:t>3.1.2</w:t>
            </w:r>
            <w:r>
              <w:rPr>
                <w:rFonts w:asciiTheme="minorHAnsi" w:eastAsiaTheme="minorEastAsia" w:hAnsiTheme="minorHAnsi" w:cstheme="minorBidi"/>
                <w:noProof/>
                <w:kern w:val="2"/>
                <w:lang w:val="en-US"/>
                <w14:ligatures w14:val="standardContextual"/>
              </w:rPr>
              <w:tab/>
            </w:r>
            <w:r w:rsidRPr="00A2783A">
              <w:rPr>
                <w:rStyle w:val="Hyperlink"/>
                <w:noProof/>
              </w:rPr>
              <w:t>ESQUEMA DE VARIABLES DE ESTUDIO</w:t>
            </w:r>
            <w:r>
              <w:rPr>
                <w:noProof/>
                <w:webHidden/>
              </w:rPr>
              <w:tab/>
            </w:r>
            <w:r>
              <w:rPr>
                <w:noProof/>
                <w:webHidden/>
              </w:rPr>
              <w:fldChar w:fldCharType="begin"/>
            </w:r>
            <w:r>
              <w:rPr>
                <w:noProof/>
                <w:webHidden/>
              </w:rPr>
              <w:instrText xml:space="preserve"> PAGEREF _Toc167344545 \h </w:instrText>
            </w:r>
            <w:r>
              <w:rPr>
                <w:noProof/>
                <w:webHidden/>
              </w:rPr>
            </w:r>
            <w:r>
              <w:rPr>
                <w:noProof/>
                <w:webHidden/>
              </w:rPr>
              <w:fldChar w:fldCharType="separate"/>
            </w:r>
            <w:r>
              <w:rPr>
                <w:noProof/>
                <w:webHidden/>
              </w:rPr>
              <w:t>27</w:t>
            </w:r>
            <w:r>
              <w:rPr>
                <w:noProof/>
                <w:webHidden/>
              </w:rPr>
              <w:fldChar w:fldCharType="end"/>
            </w:r>
          </w:hyperlink>
        </w:p>
        <w:p w14:paraId="46B47272" w14:textId="53D5F91D" w:rsidR="00180A38" w:rsidRDefault="00180A38">
          <w:pPr>
            <w:pStyle w:val="TOC2"/>
            <w:rPr>
              <w:rFonts w:asciiTheme="minorHAnsi" w:eastAsiaTheme="minorEastAsia" w:hAnsiTheme="minorHAnsi" w:cstheme="minorBidi"/>
              <w:noProof/>
              <w:kern w:val="2"/>
              <w:lang w:val="en-US"/>
              <w14:ligatures w14:val="standardContextual"/>
            </w:rPr>
          </w:pPr>
          <w:hyperlink w:anchor="_Toc167344546" w:history="1">
            <w:r w:rsidRPr="00A2783A">
              <w:rPr>
                <w:rStyle w:val="Hyperlink"/>
                <w:bCs/>
                <w:noProof/>
              </w:rPr>
              <w:t>3.1.3</w:t>
            </w:r>
            <w:r>
              <w:rPr>
                <w:rFonts w:asciiTheme="minorHAnsi" w:eastAsiaTheme="minorEastAsia" w:hAnsiTheme="minorHAnsi" w:cstheme="minorBidi"/>
                <w:noProof/>
                <w:kern w:val="2"/>
                <w:lang w:val="en-US"/>
                <w14:ligatures w14:val="standardContextual"/>
              </w:rPr>
              <w:tab/>
            </w:r>
            <w:r w:rsidRPr="00A2783A">
              <w:rPr>
                <w:rStyle w:val="Hyperlink"/>
                <w:noProof/>
              </w:rPr>
              <w:t>OPERACIONALIZACIÓN DE LAS VARIABLES</w:t>
            </w:r>
            <w:r>
              <w:rPr>
                <w:noProof/>
                <w:webHidden/>
              </w:rPr>
              <w:tab/>
            </w:r>
            <w:r>
              <w:rPr>
                <w:noProof/>
                <w:webHidden/>
              </w:rPr>
              <w:fldChar w:fldCharType="begin"/>
            </w:r>
            <w:r>
              <w:rPr>
                <w:noProof/>
                <w:webHidden/>
              </w:rPr>
              <w:instrText xml:space="preserve"> PAGEREF _Toc167344546 \h </w:instrText>
            </w:r>
            <w:r>
              <w:rPr>
                <w:noProof/>
                <w:webHidden/>
              </w:rPr>
            </w:r>
            <w:r>
              <w:rPr>
                <w:noProof/>
                <w:webHidden/>
              </w:rPr>
              <w:fldChar w:fldCharType="separate"/>
            </w:r>
            <w:r>
              <w:rPr>
                <w:noProof/>
                <w:webHidden/>
              </w:rPr>
              <w:t>27</w:t>
            </w:r>
            <w:r>
              <w:rPr>
                <w:noProof/>
                <w:webHidden/>
              </w:rPr>
              <w:fldChar w:fldCharType="end"/>
            </w:r>
          </w:hyperlink>
        </w:p>
        <w:p w14:paraId="13976B8A" w14:textId="293C7455" w:rsidR="00180A38" w:rsidRDefault="00180A38">
          <w:pPr>
            <w:pStyle w:val="TOC2"/>
            <w:rPr>
              <w:rFonts w:asciiTheme="minorHAnsi" w:eastAsiaTheme="minorEastAsia" w:hAnsiTheme="minorHAnsi" w:cstheme="minorBidi"/>
              <w:noProof/>
              <w:kern w:val="2"/>
              <w:lang w:val="en-US"/>
              <w14:ligatures w14:val="standardContextual"/>
            </w:rPr>
          </w:pPr>
          <w:hyperlink w:anchor="_Toc167344547" w:history="1">
            <w:r w:rsidRPr="00A2783A">
              <w:rPr>
                <w:rStyle w:val="Hyperlink"/>
                <w:noProof/>
              </w:rPr>
              <w:t>3.2</w:t>
            </w:r>
            <w:r>
              <w:rPr>
                <w:rFonts w:asciiTheme="minorHAnsi" w:eastAsiaTheme="minorEastAsia" w:hAnsiTheme="minorHAnsi" w:cstheme="minorBidi"/>
                <w:noProof/>
                <w:kern w:val="2"/>
                <w:lang w:val="en-US"/>
                <w14:ligatures w14:val="standardContextual"/>
              </w:rPr>
              <w:tab/>
            </w:r>
            <w:r w:rsidRPr="00A2783A">
              <w:rPr>
                <w:rStyle w:val="Hyperlink"/>
                <w:noProof/>
              </w:rPr>
              <w:t>ENFOQUE Y MÉTODOS</w:t>
            </w:r>
            <w:r>
              <w:rPr>
                <w:noProof/>
                <w:webHidden/>
              </w:rPr>
              <w:tab/>
            </w:r>
            <w:r>
              <w:rPr>
                <w:noProof/>
                <w:webHidden/>
              </w:rPr>
              <w:fldChar w:fldCharType="begin"/>
            </w:r>
            <w:r>
              <w:rPr>
                <w:noProof/>
                <w:webHidden/>
              </w:rPr>
              <w:instrText xml:space="preserve"> PAGEREF _Toc167344547 \h </w:instrText>
            </w:r>
            <w:r>
              <w:rPr>
                <w:noProof/>
                <w:webHidden/>
              </w:rPr>
            </w:r>
            <w:r>
              <w:rPr>
                <w:noProof/>
                <w:webHidden/>
              </w:rPr>
              <w:fldChar w:fldCharType="separate"/>
            </w:r>
            <w:r>
              <w:rPr>
                <w:noProof/>
                <w:webHidden/>
              </w:rPr>
              <w:t>30</w:t>
            </w:r>
            <w:r>
              <w:rPr>
                <w:noProof/>
                <w:webHidden/>
              </w:rPr>
              <w:fldChar w:fldCharType="end"/>
            </w:r>
          </w:hyperlink>
        </w:p>
        <w:p w14:paraId="330544BB" w14:textId="4BB52BAB" w:rsidR="00180A38" w:rsidRDefault="00180A38">
          <w:pPr>
            <w:pStyle w:val="TOC2"/>
            <w:rPr>
              <w:rFonts w:asciiTheme="minorHAnsi" w:eastAsiaTheme="minorEastAsia" w:hAnsiTheme="minorHAnsi" w:cstheme="minorBidi"/>
              <w:noProof/>
              <w:kern w:val="2"/>
              <w:lang w:val="en-US"/>
              <w14:ligatures w14:val="standardContextual"/>
            </w:rPr>
          </w:pPr>
          <w:hyperlink w:anchor="_Toc167344548" w:history="1">
            <w:r w:rsidRPr="00A2783A">
              <w:rPr>
                <w:rStyle w:val="Hyperlink"/>
                <w:noProof/>
              </w:rPr>
              <w:t>3.3</w:t>
            </w:r>
            <w:r>
              <w:rPr>
                <w:rFonts w:asciiTheme="minorHAnsi" w:eastAsiaTheme="minorEastAsia" w:hAnsiTheme="minorHAnsi" w:cstheme="minorBidi"/>
                <w:noProof/>
                <w:kern w:val="2"/>
                <w:lang w:val="en-US"/>
                <w14:ligatures w14:val="standardContextual"/>
              </w:rPr>
              <w:tab/>
            </w:r>
            <w:r w:rsidRPr="00A2783A">
              <w:rPr>
                <w:rStyle w:val="Hyperlink"/>
                <w:noProof/>
              </w:rPr>
              <w:t>DISEÑO DE LA INVESTIGACIÓN</w:t>
            </w:r>
            <w:r>
              <w:rPr>
                <w:noProof/>
                <w:webHidden/>
              </w:rPr>
              <w:tab/>
            </w:r>
            <w:r>
              <w:rPr>
                <w:noProof/>
                <w:webHidden/>
              </w:rPr>
              <w:fldChar w:fldCharType="begin"/>
            </w:r>
            <w:r>
              <w:rPr>
                <w:noProof/>
                <w:webHidden/>
              </w:rPr>
              <w:instrText xml:space="preserve"> PAGEREF _Toc167344548 \h </w:instrText>
            </w:r>
            <w:r>
              <w:rPr>
                <w:noProof/>
                <w:webHidden/>
              </w:rPr>
            </w:r>
            <w:r>
              <w:rPr>
                <w:noProof/>
                <w:webHidden/>
              </w:rPr>
              <w:fldChar w:fldCharType="separate"/>
            </w:r>
            <w:r>
              <w:rPr>
                <w:noProof/>
                <w:webHidden/>
              </w:rPr>
              <w:t>31</w:t>
            </w:r>
            <w:r>
              <w:rPr>
                <w:noProof/>
                <w:webHidden/>
              </w:rPr>
              <w:fldChar w:fldCharType="end"/>
            </w:r>
          </w:hyperlink>
        </w:p>
        <w:p w14:paraId="6C2A8B3A" w14:textId="50636CB4" w:rsidR="00180A38" w:rsidRDefault="00180A38">
          <w:pPr>
            <w:pStyle w:val="TOC2"/>
            <w:rPr>
              <w:rFonts w:asciiTheme="minorHAnsi" w:eastAsiaTheme="minorEastAsia" w:hAnsiTheme="minorHAnsi" w:cstheme="minorBidi"/>
              <w:noProof/>
              <w:kern w:val="2"/>
              <w:lang w:val="en-US"/>
              <w14:ligatures w14:val="standardContextual"/>
            </w:rPr>
          </w:pPr>
          <w:hyperlink w:anchor="_Toc167344549" w:history="1">
            <w:r w:rsidRPr="00A2783A">
              <w:rPr>
                <w:rStyle w:val="Hyperlink"/>
                <w:bCs/>
                <w:noProof/>
              </w:rPr>
              <w:t>3.3.1</w:t>
            </w:r>
            <w:r>
              <w:rPr>
                <w:rFonts w:asciiTheme="minorHAnsi" w:eastAsiaTheme="minorEastAsia" w:hAnsiTheme="minorHAnsi" w:cstheme="minorBidi"/>
                <w:noProof/>
                <w:kern w:val="2"/>
                <w:lang w:val="en-US"/>
                <w14:ligatures w14:val="standardContextual"/>
              </w:rPr>
              <w:tab/>
            </w:r>
            <w:r w:rsidRPr="00A2783A">
              <w:rPr>
                <w:rStyle w:val="Hyperlink"/>
                <w:noProof/>
              </w:rPr>
              <w:t>POBLACIÓN</w:t>
            </w:r>
            <w:r>
              <w:rPr>
                <w:noProof/>
                <w:webHidden/>
              </w:rPr>
              <w:tab/>
            </w:r>
            <w:r>
              <w:rPr>
                <w:noProof/>
                <w:webHidden/>
              </w:rPr>
              <w:fldChar w:fldCharType="begin"/>
            </w:r>
            <w:r>
              <w:rPr>
                <w:noProof/>
                <w:webHidden/>
              </w:rPr>
              <w:instrText xml:space="preserve"> PAGEREF _Toc167344549 \h </w:instrText>
            </w:r>
            <w:r>
              <w:rPr>
                <w:noProof/>
                <w:webHidden/>
              </w:rPr>
            </w:r>
            <w:r>
              <w:rPr>
                <w:noProof/>
                <w:webHidden/>
              </w:rPr>
              <w:fldChar w:fldCharType="separate"/>
            </w:r>
            <w:r>
              <w:rPr>
                <w:noProof/>
                <w:webHidden/>
              </w:rPr>
              <w:t>31</w:t>
            </w:r>
            <w:r>
              <w:rPr>
                <w:noProof/>
                <w:webHidden/>
              </w:rPr>
              <w:fldChar w:fldCharType="end"/>
            </w:r>
          </w:hyperlink>
        </w:p>
        <w:p w14:paraId="372C3358" w14:textId="66151A82" w:rsidR="00180A38" w:rsidRDefault="00180A38">
          <w:pPr>
            <w:pStyle w:val="TOC2"/>
            <w:rPr>
              <w:rFonts w:asciiTheme="minorHAnsi" w:eastAsiaTheme="minorEastAsia" w:hAnsiTheme="minorHAnsi" w:cstheme="minorBidi"/>
              <w:noProof/>
              <w:kern w:val="2"/>
              <w:lang w:val="en-US"/>
              <w14:ligatures w14:val="standardContextual"/>
            </w:rPr>
          </w:pPr>
          <w:hyperlink w:anchor="_Toc167344550" w:history="1">
            <w:r w:rsidRPr="00A2783A">
              <w:rPr>
                <w:rStyle w:val="Hyperlink"/>
                <w:bCs/>
                <w:noProof/>
              </w:rPr>
              <w:t>3.3.2</w:t>
            </w:r>
            <w:r>
              <w:rPr>
                <w:rFonts w:asciiTheme="minorHAnsi" w:eastAsiaTheme="minorEastAsia" w:hAnsiTheme="minorHAnsi" w:cstheme="minorBidi"/>
                <w:noProof/>
                <w:kern w:val="2"/>
                <w:lang w:val="en-US"/>
                <w14:ligatures w14:val="standardContextual"/>
              </w:rPr>
              <w:tab/>
            </w:r>
            <w:r w:rsidRPr="00A2783A">
              <w:rPr>
                <w:rStyle w:val="Hyperlink"/>
                <w:noProof/>
              </w:rPr>
              <w:t>MUESTRA</w:t>
            </w:r>
            <w:r>
              <w:rPr>
                <w:noProof/>
                <w:webHidden/>
              </w:rPr>
              <w:tab/>
            </w:r>
            <w:r>
              <w:rPr>
                <w:noProof/>
                <w:webHidden/>
              </w:rPr>
              <w:fldChar w:fldCharType="begin"/>
            </w:r>
            <w:r>
              <w:rPr>
                <w:noProof/>
                <w:webHidden/>
              </w:rPr>
              <w:instrText xml:space="preserve"> PAGEREF _Toc167344550 \h </w:instrText>
            </w:r>
            <w:r>
              <w:rPr>
                <w:noProof/>
                <w:webHidden/>
              </w:rPr>
            </w:r>
            <w:r>
              <w:rPr>
                <w:noProof/>
                <w:webHidden/>
              </w:rPr>
              <w:fldChar w:fldCharType="separate"/>
            </w:r>
            <w:r>
              <w:rPr>
                <w:noProof/>
                <w:webHidden/>
              </w:rPr>
              <w:t>31</w:t>
            </w:r>
            <w:r>
              <w:rPr>
                <w:noProof/>
                <w:webHidden/>
              </w:rPr>
              <w:fldChar w:fldCharType="end"/>
            </w:r>
          </w:hyperlink>
        </w:p>
        <w:p w14:paraId="35BA99CD" w14:textId="1464A9A4" w:rsidR="00180A38" w:rsidRDefault="00180A38">
          <w:pPr>
            <w:pStyle w:val="TOC2"/>
            <w:rPr>
              <w:rFonts w:asciiTheme="minorHAnsi" w:eastAsiaTheme="minorEastAsia" w:hAnsiTheme="minorHAnsi" w:cstheme="minorBidi"/>
              <w:noProof/>
              <w:kern w:val="2"/>
              <w:lang w:val="en-US"/>
              <w14:ligatures w14:val="standardContextual"/>
            </w:rPr>
          </w:pPr>
          <w:hyperlink w:anchor="_Toc167344551" w:history="1">
            <w:r w:rsidRPr="00A2783A">
              <w:rPr>
                <w:rStyle w:val="Hyperlink"/>
                <w:bCs/>
                <w:noProof/>
              </w:rPr>
              <w:t>3.3.3</w:t>
            </w:r>
            <w:r>
              <w:rPr>
                <w:rFonts w:asciiTheme="minorHAnsi" w:eastAsiaTheme="minorEastAsia" w:hAnsiTheme="minorHAnsi" w:cstheme="minorBidi"/>
                <w:noProof/>
                <w:kern w:val="2"/>
                <w:lang w:val="en-US"/>
                <w14:ligatures w14:val="standardContextual"/>
              </w:rPr>
              <w:tab/>
            </w:r>
            <w:r w:rsidRPr="00A2783A">
              <w:rPr>
                <w:rStyle w:val="Hyperlink"/>
                <w:noProof/>
              </w:rPr>
              <w:t>TÉCNICAS DE MUESTREO</w:t>
            </w:r>
            <w:r>
              <w:rPr>
                <w:noProof/>
                <w:webHidden/>
              </w:rPr>
              <w:tab/>
            </w:r>
            <w:r>
              <w:rPr>
                <w:noProof/>
                <w:webHidden/>
              </w:rPr>
              <w:fldChar w:fldCharType="begin"/>
            </w:r>
            <w:r>
              <w:rPr>
                <w:noProof/>
                <w:webHidden/>
              </w:rPr>
              <w:instrText xml:space="preserve"> PAGEREF _Toc167344551 \h </w:instrText>
            </w:r>
            <w:r>
              <w:rPr>
                <w:noProof/>
                <w:webHidden/>
              </w:rPr>
            </w:r>
            <w:r>
              <w:rPr>
                <w:noProof/>
                <w:webHidden/>
              </w:rPr>
              <w:fldChar w:fldCharType="separate"/>
            </w:r>
            <w:r>
              <w:rPr>
                <w:noProof/>
                <w:webHidden/>
              </w:rPr>
              <w:t>32</w:t>
            </w:r>
            <w:r>
              <w:rPr>
                <w:noProof/>
                <w:webHidden/>
              </w:rPr>
              <w:fldChar w:fldCharType="end"/>
            </w:r>
          </w:hyperlink>
        </w:p>
        <w:p w14:paraId="52AB175A" w14:textId="418A9DF0" w:rsidR="00180A38" w:rsidRDefault="00180A38">
          <w:pPr>
            <w:pStyle w:val="TOC2"/>
            <w:rPr>
              <w:rFonts w:asciiTheme="minorHAnsi" w:eastAsiaTheme="minorEastAsia" w:hAnsiTheme="minorHAnsi" w:cstheme="minorBidi"/>
              <w:noProof/>
              <w:kern w:val="2"/>
              <w:lang w:val="en-US"/>
              <w14:ligatures w14:val="standardContextual"/>
            </w:rPr>
          </w:pPr>
          <w:hyperlink w:anchor="_Toc167344552" w:history="1">
            <w:r w:rsidRPr="00A2783A">
              <w:rPr>
                <w:rStyle w:val="Hyperlink"/>
                <w:noProof/>
              </w:rPr>
              <w:t>3.4</w:t>
            </w:r>
            <w:r>
              <w:rPr>
                <w:rFonts w:asciiTheme="minorHAnsi" w:eastAsiaTheme="minorEastAsia" w:hAnsiTheme="minorHAnsi" w:cstheme="minorBidi"/>
                <w:noProof/>
                <w:kern w:val="2"/>
                <w:lang w:val="en-US"/>
                <w14:ligatures w14:val="standardContextual"/>
              </w:rPr>
              <w:tab/>
            </w:r>
            <w:r w:rsidRPr="00A2783A">
              <w:rPr>
                <w:rStyle w:val="Hyperlink"/>
                <w:noProof/>
              </w:rPr>
              <w:t>TÉCNICAS, INSTRUMENTOS Y PROCEDIMIENTOS APLICADOS</w:t>
            </w:r>
            <w:r>
              <w:rPr>
                <w:noProof/>
                <w:webHidden/>
              </w:rPr>
              <w:tab/>
            </w:r>
            <w:r>
              <w:rPr>
                <w:noProof/>
                <w:webHidden/>
              </w:rPr>
              <w:fldChar w:fldCharType="begin"/>
            </w:r>
            <w:r>
              <w:rPr>
                <w:noProof/>
                <w:webHidden/>
              </w:rPr>
              <w:instrText xml:space="preserve"> PAGEREF _Toc167344552 \h </w:instrText>
            </w:r>
            <w:r>
              <w:rPr>
                <w:noProof/>
                <w:webHidden/>
              </w:rPr>
            </w:r>
            <w:r>
              <w:rPr>
                <w:noProof/>
                <w:webHidden/>
              </w:rPr>
              <w:fldChar w:fldCharType="separate"/>
            </w:r>
            <w:r>
              <w:rPr>
                <w:noProof/>
                <w:webHidden/>
              </w:rPr>
              <w:t>32</w:t>
            </w:r>
            <w:r>
              <w:rPr>
                <w:noProof/>
                <w:webHidden/>
              </w:rPr>
              <w:fldChar w:fldCharType="end"/>
            </w:r>
          </w:hyperlink>
        </w:p>
        <w:p w14:paraId="08ABB549" w14:textId="328387F7" w:rsidR="00180A38" w:rsidRDefault="00180A38">
          <w:pPr>
            <w:pStyle w:val="TOC2"/>
            <w:rPr>
              <w:rFonts w:asciiTheme="minorHAnsi" w:eastAsiaTheme="minorEastAsia" w:hAnsiTheme="minorHAnsi" w:cstheme="minorBidi"/>
              <w:noProof/>
              <w:kern w:val="2"/>
              <w:lang w:val="en-US"/>
              <w14:ligatures w14:val="standardContextual"/>
            </w:rPr>
          </w:pPr>
          <w:hyperlink w:anchor="_Toc167344553" w:history="1">
            <w:r w:rsidRPr="00A2783A">
              <w:rPr>
                <w:rStyle w:val="Hyperlink"/>
                <w:noProof/>
              </w:rPr>
              <w:t>3.5</w:t>
            </w:r>
            <w:r>
              <w:rPr>
                <w:rFonts w:asciiTheme="minorHAnsi" w:eastAsiaTheme="minorEastAsia" w:hAnsiTheme="minorHAnsi" w:cstheme="minorBidi"/>
                <w:noProof/>
                <w:kern w:val="2"/>
                <w:lang w:val="en-US"/>
                <w14:ligatures w14:val="standardContextual"/>
              </w:rPr>
              <w:tab/>
            </w:r>
            <w:r w:rsidRPr="00A2783A">
              <w:rPr>
                <w:rStyle w:val="Hyperlink"/>
                <w:noProof/>
              </w:rPr>
              <w:t>FUENTES DE INFORMACIÓN</w:t>
            </w:r>
            <w:r>
              <w:rPr>
                <w:noProof/>
                <w:webHidden/>
              </w:rPr>
              <w:tab/>
            </w:r>
            <w:r>
              <w:rPr>
                <w:noProof/>
                <w:webHidden/>
              </w:rPr>
              <w:fldChar w:fldCharType="begin"/>
            </w:r>
            <w:r>
              <w:rPr>
                <w:noProof/>
                <w:webHidden/>
              </w:rPr>
              <w:instrText xml:space="preserve"> PAGEREF _Toc167344553 \h </w:instrText>
            </w:r>
            <w:r>
              <w:rPr>
                <w:noProof/>
                <w:webHidden/>
              </w:rPr>
            </w:r>
            <w:r>
              <w:rPr>
                <w:noProof/>
                <w:webHidden/>
              </w:rPr>
              <w:fldChar w:fldCharType="separate"/>
            </w:r>
            <w:r>
              <w:rPr>
                <w:noProof/>
                <w:webHidden/>
              </w:rPr>
              <w:t>32</w:t>
            </w:r>
            <w:r>
              <w:rPr>
                <w:noProof/>
                <w:webHidden/>
              </w:rPr>
              <w:fldChar w:fldCharType="end"/>
            </w:r>
          </w:hyperlink>
        </w:p>
        <w:p w14:paraId="3E565FFA" w14:textId="7322F77D" w:rsidR="00180A38" w:rsidRDefault="00180A38">
          <w:pPr>
            <w:pStyle w:val="TOC2"/>
            <w:rPr>
              <w:rFonts w:asciiTheme="minorHAnsi" w:eastAsiaTheme="minorEastAsia" w:hAnsiTheme="minorHAnsi" w:cstheme="minorBidi"/>
              <w:noProof/>
              <w:kern w:val="2"/>
              <w:lang w:val="en-US"/>
              <w14:ligatures w14:val="standardContextual"/>
            </w:rPr>
          </w:pPr>
          <w:hyperlink w:anchor="_Toc167344554" w:history="1">
            <w:r w:rsidRPr="00A2783A">
              <w:rPr>
                <w:rStyle w:val="Hyperlink"/>
                <w:bCs/>
                <w:noProof/>
              </w:rPr>
              <w:t>3.5.1</w:t>
            </w:r>
            <w:r>
              <w:rPr>
                <w:rFonts w:asciiTheme="minorHAnsi" w:eastAsiaTheme="minorEastAsia" w:hAnsiTheme="minorHAnsi" w:cstheme="minorBidi"/>
                <w:noProof/>
                <w:kern w:val="2"/>
                <w:lang w:val="en-US"/>
                <w14:ligatures w14:val="standardContextual"/>
              </w:rPr>
              <w:tab/>
            </w:r>
            <w:r w:rsidRPr="00A2783A">
              <w:rPr>
                <w:rStyle w:val="Hyperlink"/>
                <w:noProof/>
              </w:rPr>
              <w:t>FUENTES PRIMARIAS</w:t>
            </w:r>
            <w:r>
              <w:rPr>
                <w:noProof/>
                <w:webHidden/>
              </w:rPr>
              <w:tab/>
            </w:r>
            <w:r>
              <w:rPr>
                <w:noProof/>
                <w:webHidden/>
              </w:rPr>
              <w:fldChar w:fldCharType="begin"/>
            </w:r>
            <w:r>
              <w:rPr>
                <w:noProof/>
                <w:webHidden/>
              </w:rPr>
              <w:instrText xml:space="preserve"> PAGEREF _Toc167344554 \h </w:instrText>
            </w:r>
            <w:r>
              <w:rPr>
                <w:noProof/>
                <w:webHidden/>
              </w:rPr>
            </w:r>
            <w:r>
              <w:rPr>
                <w:noProof/>
                <w:webHidden/>
              </w:rPr>
              <w:fldChar w:fldCharType="separate"/>
            </w:r>
            <w:r>
              <w:rPr>
                <w:noProof/>
                <w:webHidden/>
              </w:rPr>
              <w:t>32</w:t>
            </w:r>
            <w:r>
              <w:rPr>
                <w:noProof/>
                <w:webHidden/>
              </w:rPr>
              <w:fldChar w:fldCharType="end"/>
            </w:r>
          </w:hyperlink>
        </w:p>
        <w:p w14:paraId="12ACC4FA" w14:textId="0D806786" w:rsidR="00180A38" w:rsidRDefault="00180A38">
          <w:pPr>
            <w:pStyle w:val="TOC2"/>
            <w:rPr>
              <w:rFonts w:asciiTheme="minorHAnsi" w:eastAsiaTheme="minorEastAsia" w:hAnsiTheme="minorHAnsi" w:cstheme="minorBidi"/>
              <w:noProof/>
              <w:kern w:val="2"/>
              <w:lang w:val="en-US"/>
              <w14:ligatures w14:val="standardContextual"/>
            </w:rPr>
          </w:pPr>
          <w:hyperlink w:anchor="_Toc167344555" w:history="1">
            <w:r w:rsidRPr="00A2783A">
              <w:rPr>
                <w:rStyle w:val="Hyperlink"/>
                <w:bCs/>
                <w:noProof/>
              </w:rPr>
              <w:t>3.5.2</w:t>
            </w:r>
            <w:r>
              <w:rPr>
                <w:rFonts w:asciiTheme="minorHAnsi" w:eastAsiaTheme="minorEastAsia" w:hAnsiTheme="minorHAnsi" w:cstheme="minorBidi"/>
                <w:noProof/>
                <w:kern w:val="2"/>
                <w:lang w:val="en-US"/>
                <w14:ligatures w14:val="standardContextual"/>
              </w:rPr>
              <w:tab/>
            </w:r>
            <w:r w:rsidRPr="00A2783A">
              <w:rPr>
                <w:rStyle w:val="Hyperlink"/>
                <w:noProof/>
              </w:rPr>
              <w:t>FUENTES SECUNDARIAS</w:t>
            </w:r>
            <w:r>
              <w:rPr>
                <w:noProof/>
                <w:webHidden/>
              </w:rPr>
              <w:tab/>
            </w:r>
            <w:r>
              <w:rPr>
                <w:noProof/>
                <w:webHidden/>
              </w:rPr>
              <w:fldChar w:fldCharType="begin"/>
            </w:r>
            <w:r>
              <w:rPr>
                <w:noProof/>
                <w:webHidden/>
              </w:rPr>
              <w:instrText xml:space="preserve"> PAGEREF _Toc167344555 \h </w:instrText>
            </w:r>
            <w:r>
              <w:rPr>
                <w:noProof/>
                <w:webHidden/>
              </w:rPr>
            </w:r>
            <w:r>
              <w:rPr>
                <w:noProof/>
                <w:webHidden/>
              </w:rPr>
              <w:fldChar w:fldCharType="separate"/>
            </w:r>
            <w:r>
              <w:rPr>
                <w:noProof/>
                <w:webHidden/>
              </w:rPr>
              <w:t>32</w:t>
            </w:r>
            <w:r>
              <w:rPr>
                <w:noProof/>
                <w:webHidden/>
              </w:rPr>
              <w:fldChar w:fldCharType="end"/>
            </w:r>
          </w:hyperlink>
        </w:p>
        <w:p w14:paraId="090D656B" w14:textId="5F1E5431" w:rsidR="00180A38" w:rsidRDefault="00180A38">
          <w:pPr>
            <w:pStyle w:val="TOC1"/>
            <w:rPr>
              <w:rFonts w:asciiTheme="minorHAnsi" w:eastAsiaTheme="minorEastAsia" w:hAnsiTheme="minorHAnsi" w:cstheme="minorBidi"/>
              <w:b w:val="0"/>
              <w:bCs w:val="0"/>
              <w:kern w:val="2"/>
              <w:sz w:val="24"/>
              <w:szCs w:val="24"/>
              <w:lang w:val="en-US"/>
              <w14:ligatures w14:val="standardContextual"/>
            </w:rPr>
          </w:pPr>
          <w:hyperlink w:anchor="_Toc167344556" w:history="1">
            <w:r w:rsidRPr="00A2783A">
              <w:rPr>
                <w:rStyle w:val="Hyperlink"/>
              </w:rPr>
              <w:t>CAPÍTULO IV. RESULTADOS Y ANÁLISIS</w:t>
            </w:r>
            <w:r>
              <w:rPr>
                <w:webHidden/>
              </w:rPr>
              <w:tab/>
            </w:r>
            <w:r>
              <w:rPr>
                <w:webHidden/>
              </w:rPr>
              <w:fldChar w:fldCharType="begin"/>
            </w:r>
            <w:r>
              <w:rPr>
                <w:webHidden/>
              </w:rPr>
              <w:instrText xml:space="preserve"> PAGEREF _Toc167344556 \h </w:instrText>
            </w:r>
            <w:r>
              <w:rPr>
                <w:webHidden/>
              </w:rPr>
            </w:r>
            <w:r>
              <w:rPr>
                <w:webHidden/>
              </w:rPr>
              <w:fldChar w:fldCharType="separate"/>
            </w:r>
            <w:r>
              <w:rPr>
                <w:webHidden/>
              </w:rPr>
              <w:t>33</w:t>
            </w:r>
            <w:r>
              <w:rPr>
                <w:webHidden/>
              </w:rPr>
              <w:fldChar w:fldCharType="end"/>
            </w:r>
          </w:hyperlink>
        </w:p>
        <w:p w14:paraId="61F86EFE" w14:textId="703CC21F" w:rsidR="00180A38" w:rsidRDefault="00180A38">
          <w:pPr>
            <w:pStyle w:val="TOC2"/>
            <w:rPr>
              <w:rFonts w:asciiTheme="minorHAnsi" w:eastAsiaTheme="minorEastAsia" w:hAnsiTheme="minorHAnsi" w:cstheme="minorBidi"/>
              <w:noProof/>
              <w:kern w:val="2"/>
              <w:lang w:val="en-US"/>
              <w14:ligatures w14:val="standardContextual"/>
            </w:rPr>
          </w:pPr>
          <w:hyperlink w:anchor="_Toc167344557" w:history="1">
            <w:r w:rsidRPr="00A2783A">
              <w:rPr>
                <w:rStyle w:val="Hyperlink"/>
                <w:noProof/>
              </w:rPr>
              <w:t>4.1</w:t>
            </w:r>
            <w:r>
              <w:rPr>
                <w:rFonts w:asciiTheme="minorHAnsi" w:eastAsiaTheme="minorEastAsia" w:hAnsiTheme="minorHAnsi" w:cstheme="minorBidi"/>
                <w:noProof/>
                <w:kern w:val="2"/>
                <w:lang w:val="en-US"/>
                <w14:ligatures w14:val="standardContextual"/>
              </w:rPr>
              <w:tab/>
            </w:r>
            <w:r w:rsidRPr="00A2783A">
              <w:rPr>
                <w:rStyle w:val="Hyperlink"/>
                <w:noProof/>
              </w:rPr>
              <w:t>INFORME DE PROCESO DE RECOLECCIÓN DE DATOS</w:t>
            </w:r>
            <w:r>
              <w:rPr>
                <w:noProof/>
                <w:webHidden/>
              </w:rPr>
              <w:tab/>
            </w:r>
            <w:r>
              <w:rPr>
                <w:noProof/>
                <w:webHidden/>
              </w:rPr>
              <w:fldChar w:fldCharType="begin"/>
            </w:r>
            <w:r>
              <w:rPr>
                <w:noProof/>
                <w:webHidden/>
              </w:rPr>
              <w:instrText xml:space="preserve"> PAGEREF _Toc167344557 \h </w:instrText>
            </w:r>
            <w:r>
              <w:rPr>
                <w:noProof/>
                <w:webHidden/>
              </w:rPr>
            </w:r>
            <w:r>
              <w:rPr>
                <w:noProof/>
                <w:webHidden/>
              </w:rPr>
              <w:fldChar w:fldCharType="separate"/>
            </w:r>
            <w:r>
              <w:rPr>
                <w:noProof/>
                <w:webHidden/>
              </w:rPr>
              <w:t>33</w:t>
            </w:r>
            <w:r>
              <w:rPr>
                <w:noProof/>
                <w:webHidden/>
              </w:rPr>
              <w:fldChar w:fldCharType="end"/>
            </w:r>
          </w:hyperlink>
        </w:p>
        <w:p w14:paraId="12C6FE29" w14:textId="3863708D" w:rsidR="00180A38" w:rsidRDefault="00180A38">
          <w:pPr>
            <w:pStyle w:val="TOC2"/>
            <w:rPr>
              <w:rFonts w:asciiTheme="minorHAnsi" w:eastAsiaTheme="minorEastAsia" w:hAnsiTheme="minorHAnsi" w:cstheme="minorBidi"/>
              <w:noProof/>
              <w:kern w:val="2"/>
              <w:lang w:val="en-US"/>
              <w14:ligatures w14:val="standardContextual"/>
            </w:rPr>
          </w:pPr>
          <w:hyperlink w:anchor="_Toc167344558" w:history="1">
            <w:r w:rsidRPr="00A2783A">
              <w:rPr>
                <w:rStyle w:val="Hyperlink"/>
                <w:noProof/>
              </w:rPr>
              <w:t>4.2</w:t>
            </w:r>
            <w:r>
              <w:rPr>
                <w:rFonts w:asciiTheme="minorHAnsi" w:eastAsiaTheme="minorEastAsia" w:hAnsiTheme="minorHAnsi" w:cstheme="minorBidi"/>
                <w:noProof/>
                <w:kern w:val="2"/>
                <w:lang w:val="en-US"/>
                <w14:ligatures w14:val="standardContextual"/>
              </w:rPr>
              <w:tab/>
            </w:r>
            <w:r w:rsidRPr="00A2783A">
              <w:rPr>
                <w:rStyle w:val="Hyperlink"/>
                <w:noProof/>
              </w:rPr>
              <w:t>RESULTADOS Y ANÁLISIS DE LAS TÉCNICAS APLICADAS</w:t>
            </w:r>
            <w:r>
              <w:rPr>
                <w:noProof/>
                <w:webHidden/>
              </w:rPr>
              <w:tab/>
            </w:r>
            <w:r>
              <w:rPr>
                <w:noProof/>
                <w:webHidden/>
              </w:rPr>
              <w:fldChar w:fldCharType="begin"/>
            </w:r>
            <w:r>
              <w:rPr>
                <w:noProof/>
                <w:webHidden/>
              </w:rPr>
              <w:instrText xml:space="preserve"> PAGEREF _Toc167344558 \h </w:instrText>
            </w:r>
            <w:r>
              <w:rPr>
                <w:noProof/>
                <w:webHidden/>
              </w:rPr>
            </w:r>
            <w:r>
              <w:rPr>
                <w:noProof/>
                <w:webHidden/>
              </w:rPr>
              <w:fldChar w:fldCharType="separate"/>
            </w:r>
            <w:r>
              <w:rPr>
                <w:noProof/>
                <w:webHidden/>
              </w:rPr>
              <w:t>34</w:t>
            </w:r>
            <w:r>
              <w:rPr>
                <w:noProof/>
                <w:webHidden/>
              </w:rPr>
              <w:fldChar w:fldCharType="end"/>
            </w:r>
          </w:hyperlink>
        </w:p>
        <w:p w14:paraId="77113658" w14:textId="644CDD48" w:rsidR="00180A38" w:rsidRDefault="00180A38">
          <w:pPr>
            <w:pStyle w:val="TOC2"/>
            <w:rPr>
              <w:rFonts w:asciiTheme="minorHAnsi" w:eastAsiaTheme="minorEastAsia" w:hAnsiTheme="minorHAnsi" w:cstheme="minorBidi"/>
              <w:noProof/>
              <w:kern w:val="2"/>
              <w:lang w:val="en-US"/>
              <w14:ligatures w14:val="standardContextual"/>
            </w:rPr>
          </w:pPr>
          <w:hyperlink w:anchor="_Toc167344559" w:history="1">
            <w:r w:rsidRPr="00A2783A">
              <w:rPr>
                <w:rStyle w:val="Hyperlink"/>
                <w:noProof/>
              </w:rPr>
              <w:t>4.2.2</w:t>
            </w:r>
            <w:r>
              <w:rPr>
                <w:rFonts w:asciiTheme="minorHAnsi" w:eastAsiaTheme="minorEastAsia" w:hAnsiTheme="minorHAnsi" w:cstheme="minorBidi"/>
                <w:noProof/>
                <w:kern w:val="2"/>
                <w:lang w:val="en-US"/>
                <w14:ligatures w14:val="standardContextual"/>
              </w:rPr>
              <w:tab/>
            </w:r>
            <w:r w:rsidRPr="00A2783A">
              <w:rPr>
                <w:rStyle w:val="Hyperlink"/>
                <w:noProof/>
              </w:rPr>
              <w:t>RESULTADOS CUANTITATIVOS</w:t>
            </w:r>
            <w:r>
              <w:rPr>
                <w:noProof/>
                <w:webHidden/>
              </w:rPr>
              <w:tab/>
            </w:r>
            <w:r>
              <w:rPr>
                <w:noProof/>
                <w:webHidden/>
              </w:rPr>
              <w:fldChar w:fldCharType="begin"/>
            </w:r>
            <w:r>
              <w:rPr>
                <w:noProof/>
                <w:webHidden/>
              </w:rPr>
              <w:instrText xml:space="preserve"> PAGEREF _Toc167344559 \h </w:instrText>
            </w:r>
            <w:r>
              <w:rPr>
                <w:noProof/>
                <w:webHidden/>
              </w:rPr>
            </w:r>
            <w:r>
              <w:rPr>
                <w:noProof/>
                <w:webHidden/>
              </w:rPr>
              <w:fldChar w:fldCharType="separate"/>
            </w:r>
            <w:r>
              <w:rPr>
                <w:noProof/>
                <w:webHidden/>
              </w:rPr>
              <w:t>40</w:t>
            </w:r>
            <w:r>
              <w:rPr>
                <w:noProof/>
                <w:webHidden/>
              </w:rPr>
              <w:fldChar w:fldCharType="end"/>
            </w:r>
          </w:hyperlink>
        </w:p>
        <w:p w14:paraId="6A5ECACC" w14:textId="7A85BB59" w:rsidR="00180A38" w:rsidRDefault="00180A38">
          <w:pPr>
            <w:pStyle w:val="TOC2"/>
            <w:rPr>
              <w:rFonts w:asciiTheme="minorHAnsi" w:eastAsiaTheme="minorEastAsia" w:hAnsiTheme="minorHAnsi" w:cstheme="minorBidi"/>
              <w:noProof/>
              <w:kern w:val="2"/>
              <w:lang w:val="en-US"/>
              <w14:ligatures w14:val="standardContextual"/>
            </w:rPr>
          </w:pPr>
          <w:hyperlink w:anchor="_Toc167344560" w:history="1">
            <w:r w:rsidRPr="00A2783A">
              <w:rPr>
                <w:rStyle w:val="Hyperlink"/>
                <w:noProof/>
              </w:rPr>
              <w:t>4.2.2.1</w:t>
            </w:r>
            <w:r>
              <w:rPr>
                <w:rFonts w:asciiTheme="minorHAnsi" w:eastAsiaTheme="minorEastAsia" w:hAnsiTheme="minorHAnsi" w:cstheme="minorBidi"/>
                <w:noProof/>
                <w:kern w:val="2"/>
                <w:lang w:val="en-US"/>
                <w14:ligatures w14:val="standardContextual"/>
              </w:rPr>
              <w:tab/>
            </w:r>
            <w:r w:rsidRPr="00A2783A">
              <w:rPr>
                <w:rStyle w:val="Hyperlink"/>
                <w:noProof/>
              </w:rPr>
              <w:t>DATOS SOBRE EFECTIVIDAD DE LIDERAZGO</w:t>
            </w:r>
            <w:r>
              <w:rPr>
                <w:noProof/>
                <w:webHidden/>
              </w:rPr>
              <w:tab/>
            </w:r>
            <w:r>
              <w:rPr>
                <w:noProof/>
                <w:webHidden/>
              </w:rPr>
              <w:fldChar w:fldCharType="begin"/>
            </w:r>
            <w:r>
              <w:rPr>
                <w:noProof/>
                <w:webHidden/>
              </w:rPr>
              <w:instrText xml:space="preserve"> PAGEREF _Toc167344560 \h </w:instrText>
            </w:r>
            <w:r>
              <w:rPr>
                <w:noProof/>
                <w:webHidden/>
              </w:rPr>
            </w:r>
            <w:r>
              <w:rPr>
                <w:noProof/>
                <w:webHidden/>
              </w:rPr>
              <w:fldChar w:fldCharType="separate"/>
            </w:r>
            <w:r>
              <w:rPr>
                <w:noProof/>
                <w:webHidden/>
              </w:rPr>
              <w:t>41</w:t>
            </w:r>
            <w:r>
              <w:rPr>
                <w:noProof/>
                <w:webHidden/>
              </w:rPr>
              <w:fldChar w:fldCharType="end"/>
            </w:r>
          </w:hyperlink>
        </w:p>
        <w:p w14:paraId="5196E5A0" w14:textId="7E2CB924" w:rsidR="00180A38" w:rsidRDefault="00180A38">
          <w:pPr>
            <w:pStyle w:val="TOC1"/>
            <w:rPr>
              <w:rFonts w:asciiTheme="minorHAnsi" w:eastAsiaTheme="minorEastAsia" w:hAnsiTheme="minorHAnsi" w:cstheme="minorBidi"/>
              <w:b w:val="0"/>
              <w:bCs w:val="0"/>
              <w:kern w:val="2"/>
              <w:sz w:val="24"/>
              <w:szCs w:val="24"/>
              <w:lang w:val="en-US"/>
              <w14:ligatures w14:val="standardContextual"/>
            </w:rPr>
          </w:pPr>
          <w:hyperlink w:anchor="_Toc167344561" w:history="1">
            <w:r w:rsidRPr="00A2783A">
              <w:rPr>
                <w:rStyle w:val="Hyperlink"/>
              </w:rPr>
              <w:t>CAPÍTULO V. CONCLUSIONES Y RECOMENDACIONES</w:t>
            </w:r>
            <w:r>
              <w:rPr>
                <w:webHidden/>
              </w:rPr>
              <w:tab/>
            </w:r>
            <w:r>
              <w:rPr>
                <w:webHidden/>
              </w:rPr>
              <w:fldChar w:fldCharType="begin"/>
            </w:r>
            <w:r>
              <w:rPr>
                <w:webHidden/>
              </w:rPr>
              <w:instrText xml:space="preserve"> PAGEREF _Toc167344561 \h </w:instrText>
            </w:r>
            <w:r>
              <w:rPr>
                <w:webHidden/>
              </w:rPr>
            </w:r>
            <w:r>
              <w:rPr>
                <w:webHidden/>
              </w:rPr>
              <w:fldChar w:fldCharType="separate"/>
            </w:r>
            <w:r>
              <w:rPr>
                <w:webHidden/>
              </w:rPr>
              <w:t>67</w:t>
            </w:r>
            <w:r>
              <w:rPr>
                <w:webHidden/>
              </w:rPr>
              <w:fldChar w:fldCharType="end"/>
            </w:r>
          </w:hyperlink>
        </w:p>
        <w:p w14:paraId="24F40C16" w14:textId="71E8731F" w:rsidR="00180A38" w:rsidRDefault="00180A38">
          <w:pPr>
            <w:pStyle w:val="TOC1"/>
            <w:rPr>
              <w:rFonts w:asciiTheme="minorHAnsi" w:eastAsiaTheme="minorEastAsia" w:hAnsiTheme="minorHAnsi" w:cstheme="minorBidi"/>
              <w:b w:val="0"/>
              <w:bCs w:val="0"/>
              <w:kern w:val="2"/>
              <w:sz w:val="24"/>
              <w:szCs w:val="24"/>
              <w:lang w:val="en-US"/>
              <w14:ligatures w14:val="standardContextual"/>
            </w:rPr>
          </w:pPr>
          <w:hyperlink w:anchor="_Toc167344562" w:history="1">
            <w:r w:rsidRPr="00A2783A">
              <w:rPr>
                <w:rStyle w:val="Hyperlink"/>
              </w:rPr>
              <w:t>CAPÍTULO VI. APLICABILIDAD</w:t>
            </w:r>
            <w:r>
              <w:rPr>
                <w:webHidden/>
              </w:rPr>
              <w:tab/>
            </w:r>
            <w:r>
              <w:rPr>
                <w:webHidden/>
              </w:rPr>
              <w:fldChar w:fldCharType="begin"/>
            </w:r>
            <w:r>
              <w:rPr>
                <w:webHidden/>
              </w:rPr>
              <w:instrText xml:space="preserve"> PAGEREF _Toc167344562 \h </w:instrText>
            </w:r>
            <w:r>
              <w:rPr>
                <w:webHidden/>
              </w:rPr>
            </w:r>
            <w:r>
              <w:rPr>
                <w:webHidden/>
              </w:rPr>
              <w:fldChar w:fldCharType="separate"/>
            </w:r>
            <w:r>
              <w:rPr>
                <w:webHidden/>
              </w:rPr>
              <w:t>69</w:t>
            </w:r>
            <w:r>
              <w:rPr>
                <w:webHidden/>
              </w:rPr>
              <w:fldChar w:fldCharType="end"/>
            </w:r>
          </w:hyperlink>
        </w:p>
        <w:p w14:paraId="41805D1E" w14:textId="095CB027" w:rsidR="00180A38" w:rsidRDefault="00180A38">
          <w:pPr>
            <w:pStyle w:val="TOC2"/>
            <w:rPr>
              <w:rFonts w:asciiTheme="minorHAnsi" w:eastAsiaTheme="minorEastAsia" w:hAnsiTheme="minorHAnsi" w:cstheme="minorBidi"/>
              <w:noProof/>
              <w:kern w:val="2"/>
              <w:lang w:val="en-US"/>
              <w14:ligatures w14:val="standardContextual"/>
            </w:rPr>
          </w:pPr>
          <w:hyperlink w:anchor="_Toc167344563" w:history="1">
            <w:r w:rsidRPr="00A2783A">
              <w:rPr>
                <w:rStyle w:val="Hyperlink"/>
                <w:noProof/>
                <w:lang w:eastAsia="es-HN"/>
              </w:rPr>
              <w:t>6.1 NOMBRE DE LA PROPUESTA</w:t>
            </w:r>
            <w:r>
              <w:rPr>
                <w:noProof/>
                <w:webHidden/>
              </w:rPr>
              <w:tab/>
            </w:r>
            <w:r>
              <w:rPr>
                <w:noProof/>
                <w:webHidden/>
              </w:rPr>
              <w:fldChar w:fldCharType="begin"/>
            </w:r>
            <w:r>
              <w:rPr>
                <w:noProof/>
                <w:webHidden/>
              </w:rPr>
              <w:instrText xml:space="preserve"> PAGEREF _Toc167344563 \h </w:instrText>
            </w:r>
            <w:r>
              <w:rPr>
                <w:noProof/>
                <w:webHidden/>
              </w:rPr>
            </w:r>
            <w:r>
              <w:rPr>
                <w:noProof/>
                <w:webHidden/>
              </w:rPr>
              <w:fldChar w:fldCharType="separate"/>
            </w:r>
            <w:r>
              <w:rPr>
                <w:noProof/>
                <w:webHidden/>
              </w:rPr>
              <w:t>70</w:t>
            </w:r>
            <w:r>
              <w:rPr>
                <w:noProof/>
                <w:webHidden/>
              </w:rPr>
              <w:fldChar w:fldCharType="end"/>
            </w:r>
          </w:hyperlink>
        </w:p>
        <w:p w14:paraId="7481196B" w14:textId="43E39FC3" w:rsidR="00180A38" w:rsidRDefault="00180A38">
          <w:pPr>
            <w:pStyle w:val="TOC2"/>
            <w:rPr>
              <w:rFonts w:asciiTheme="minorHAnsi" w:eastAsiaTheme="minorEastAsia" w:hAnsiTheme="minorHAnsi" w:cstheme="minorBidi"/>
              <w:noProof/>
              <w:kern w:val="2"/>
              <w:lang w:val="en-US"/>
              <w14:ligatures w14:val="standardContextual"/>
            </w:rPr>
          </w:pPr>
          <w:hyperlink w:anchor="_Toc167344564" w:history="1">
            <w:r w:rsidRPr="00A2783A">
              <w:rPr>
                <w:rStyle w:val="Hyperlink"/>
                <w:noProof/>
                <w:lang w:eastAsia="es-HN"/>
              </w:rPr>
              <w:t>6.2. JUSTIFICACIÓN DE LA PROPUESTA:</w:t>
            </w:r>
            <w:r>
              <w:rPr>
                <w:noProof/>
                <w:webHidden/>
              </w:rPr>
              <w:tab/>
            </w:r>
            <w:r>
              <w:rPr>
                <w:noProof/>
                <w:webHidden/>
              </w:rPr>
              <w:fldChar w:fldCharType="begin"/>
            </w:r>
            <w:r>
              <w:rPr>
                <w:noProof/>
                <w:webHidden/>
              </w:rPr>
              <w:instrText xml:space="preserve"> PAGEREF _Toc167344564 \h </w:instrText>
            </w:r>
            <w:r>
              <w:rPr>
                <w:noProof/>
                <w:webHidden/>
              </w:rPr>
            </w:r>
            <w:r>
              <w:rPr>
                <w:noProof/>
                <w:webHidden/>
              </w:rPr>
              <w:fldChar w:fldCharType="separate"/>
            </w:r>
            <w:r>
              <w:rPr>
                <w:noProof/>
                <w:webHidden/>
              </w:rPr>
              <w:t>70</w:t>
            </w:r>
            <w:r>
              <w:rPr>
                <w:noProof/>
                <w:webHidden/>
              </w:rPr>
              <w:fldChar w:fldCharType="end"/>
            </w:r>
          </w:hyperlink>
        </w:p>
        <w:p w14:paraId="17B90FB1" w14:textId="77C6FE13" w:rsidR="00180A38" w:rsidRDefault="00180A38">
          <w:pPr>
            <w:pStyle w:val="TOC2"/>
            <w:rPr>
              <w:rFonts w:asciiTheme="minorHAnsi" w:eastAsiaTheme="minorEastAsia" w:hAnsiTheme="minorHAnsi" w:cstheme="minorBidi"/>
              <w:noProof/>
              <w:kern w:val="2"/>
              <w:lang w:val="en-US"/>
              <w14:ligatures w14:val="standardContextual"/>
            </w:rPr>
          </w:pPr>
          <w:hyperlink w:anchor="_Toc167344565" w:history="1">
            <w:r w:rsidRPr="00A2783A">
              <w:rPr>
                <w:rStyle w:val="Hyperlink"/>
                <w:noProof/>
                <w:lang w:eastAsia="es-HN"/>
              </w:rPr>
              <w:t>6.3 ALCANCE DE LA PROPUESTA:</w:t>
            </w:r>
            <w:r>
              <w:rPr>
                <w:noProof/>
                <w:webHidden/>
              </w:rPr>
              <w:tab/>
            </w:r>
            <w:r>
              <w:rPr>
                <w:noProof/>
                <w:webHidden/>
              </w:rPr>
              <w:fldChar w:fldCharType="begin"/>
            </w:r>
            <w:r>
              <w:rPr>
                <w:noProof/>
                <w:webHidden/>
              </w:rPr>
              <w:instrText xml:space="preserve"> PAGEREF _Toc167344565 \h </w:instrText>
            </w:r>
            <w:r>
              <w:rPr>
                <w:noProof/>
                <w:webHidden/>
              </w:rPr>
            </w:r>
            <w:r>
              <w:rPr>
                <w:noProof/>
                <w:webHidden/>
              </w:rPr>
              <w:fldChar w:fldCharType="separate"/>
            </w:r>
            <w:r>
              <w:rPr>
                <w:noProof/>
                <w:webHidden/>
              </w:rPr>
              <w:t>70</w:t>
            </w:r>
            <w:r>
              <w:rPr>
                <w:noProof/>
                <w:webHidden/>
              </w:rPr>
              <w:fldChar w:fldCharType="end"/>
            </w:r>
          </w:hyperlink>
        </w:p>
        <w:p w14:paraId="319BA97B" w14:textId="494226B9" w:rsidR="00180A38" w:rsidRDefault="00180A38">
          <w:pPr>
            <w:pStyle w:val="TOC2"/>
            <w:rPr>
              <w:rFonts w:asciiTheme="minorHAnsi" w:eastAsiaTheme="minorEastAsia" w:hAnsiTheme="minorHAnsi" w:cstheme="minorBidi"/>
              <w:noProof/>
              <w:kern w:val="2"/>
              <w:lang w:val="en-US"/>
              <w14:ligatures w14:val="standardContextual"/>
            </w:rPr>
          </w:pPr>
          <w:hyperlink w:anchor="_Toc167344566" w:history="1">
            <w:r w:rsidRPr="00A2783A">
              <w:rPr>
                <w:rStyle w:val="Hyperlink"/>
                <w:noProof/>
              </w:rPr>
              <w:t>6.4 DESCRIPCIÓN Y DESARROLLO A DETALLE DE LA PROPUESTA</w:t>
            </w:r>
            <w:r>
              <w:rPr>
                <w:noProof/>
                <w:webHidden/>
              </w:rPr>
              <w:tab/>
            </w:r>
            <w:r>
              <w:rPr>
                <w:noProof/>
                <w:webHidden/>
              </w:rPr>
              <w:fldChar w:fldCharType="begin"/>
            </w:r>
            <w:r>
              <w:rPr>
                <w:noProof/>
                <w:webHidden/>
              </w:rPr>
              <w:instrText xml:space="preserve"> PAGEREF _Toc167344566 \h </w:instrText>
            </w:r>
            <w:r>
              <w:rPr>
                <w:noProof/>
                <w:webHidden/>
              </w:rPr>
            </w:r>
            <w:r>
              <w:rPr>
                <w:noProof/>
                <w:webHidden/>
              </w:rPr>
              <w:fldChar w:fldCharType="separate"/>
            </w:r>
            <w:r>
              <w:rPr>
                <w:noProof/>
                <w:webHidden/>
              </w:rPr>
              <w:t>70</w:t>
            </w:r>
            <w:r>
              <w:rPr>
                <w:noProof/>
                <w:webHidden/>
              </w:rPr>
              <w:fldChar w:fldCharType="end"/>
            </w:r>
          </w:hyperlink>
        </w:p>
        <w:p w14:paraId="3BC1A5A8" w14:textId="3DA598E7" w:rsidR="00180A38" w:rsidRDefault="00180A38">
          <w:pPr>
            <w:pStyle w:val="TOC2"/>
            <w:rPr>
              <w:rFonts w:asciiTheme="minorHAnsi" w:eastAsiaTheme="minorEastAsia" w:hAnsiTheme="minorHAnsi" w:cstheme="minorBidi"/>
              <w:noProof/>
              <w:kern w:val="2"/>
              <w:lang w:val="en-US"/>
              <w14:ligatures w14:val="standardContextual"/>
            </w:rPr>
          </w:pPr>
          <w:hyperlink w:anchor="_Toc167344567" w:history="1">
            <w:r w:rsidRPr="00A2783A">
              <w:rPr>
                <w:rStyle w:val="Hyperlink"/>
                <w:noProof/>
              </w:rPr>
              <w:t>ANALISIS FODA:</w:t>
            </w:r>
            <w:r>
              <w:rPr>
                <w:noProof/>
                <w:webHidden/>
              </w:rPr>
              <w:tab/>
            </w:r>
            <w:r>
              <w:rPr>
                <w:noProof/>
                <w:webHidden/>
              </w:rPr>
              <w:fldChar w:fldCharType="begin"/>
            </w:r>
            <w:r>
              <w:rPr>
                <w:noProof/>
                <w:webHidden/>
              </w:rPr>
              <w:instrText xml:space="preserve"> PAGEREF _Toc167344567 \h </w:instrText>
            </w:r>
            <w:r>
              <w:rPr>
                <w:noProof/>
                <w:webHidden/>
              </w:rPr>
            </w:r>
            <w:r>
              <w:rPr>
                <w:noProof/>
                <w:webHidden/>
              </w:rPr>
              <w:fldChar w:fldCharType="separate"/>
            </w:r>
            <w:r>
              <w:rPr>
                <w:noProof/>
                <w:webHidden/>
              </w:rPr>
              <w:t>75</w:t>
            </w:r>
            <w:r>
              <w:rPr>
                <w:noProof/>
                <w:webHidden/>
              </w:rPr>
              <w:fldChar w:fldCharType="end"/>
            </w:r>
          </w:hyperlink>
        </w:p>
        <w:p w14:paraId="0EFCECEF" w14:textId="0F73451C" w:rsidR="00180A38" w:rsidRDefault="00180A38">
          <w:pPr>
            <w:pStyle w:val="TOC2"/>
            <w:rPr>
              <w:rFonts w:asciiTheme="minorHAnsi" w:eastAsiaTheme="minorEastAsia" w:hAnsiTheme="minorHAnsi" w:cstheme="minorBidi"/>
              <w:noProof/>
              <w:kern w:val="2"/>
              <w:lang w:val="en-US"/>
              <w14:ligatures w14:val="standardContextual"/>
            </w:rPr>
          </w:pPr>
          <w:hyperlink w:anchor="_Toc167344568" w:history="1">
            <w:r w:rsidRPr="00A2783A">
              <w:rPr>
                <w:rStyle w:val="Hyperlink"/>
                <w:noProof/>
                <w:lang w:eastAsia="es-HN"/>
              </w:rPr>
              <w:t>6.5 MEDIDAS DE CONTROL</w:t>
            </w:r>
            <w:r>
              <w:rPr>
                <w:noProof/>
                <w:webHidden/>
              </w:rPr>
              <w:tab/>
            </w:r>
            <w:r>
              <w:rPr>
                <w:noProof/>
                <w:webHidden/>
              </w:rPr>
              <w:fldChar w:fldCharType="begin"/>
            </w:r>
            <w:r>
              <w:rPr>
                <w:noProof/>
                <w:webHidden/>
              </w:rPr>
              <w:instrText xml:space="preserve"> PAGEREF _Toc167344568 \h </w:instrText>
            </w:r>
            <w:r>
              <w:rPr>
                <w:noProof/>
                <w:webHidden/>
              </w:rPr>
            </w:r>
            <w:r>
              <w:rPr>
                <w:noProof/>
                <w:webHidden/>
              </w:rPr>
              <w:fldChar w:fldCharType="separate"/>
            </w:r>
            <w:r>
              <w:rPr>
                <w:noProof/>
                <w:webHidden/>
              </w:rPr>
              <w:t>99</w:t>
            </w:r>
            <w:r>
              <w:rPr>
                <w:noProof/>
                <w:webHidden/>
              </w:rPr>
              <w:fldChar w:fldCharType="end"/>
            </w:r>
          </w:hyperlink>
        </w:p>
        <w:p w14:paraId="181A4A91" w14:textId="748B78C4" w:rsidR="00180A38" w:rsidRDefault="00180A38">
          <w:pPr>
            <w:pStyle w:val="TOC2"/>
            <w:rPr>
              <w:rFonts w:asciiTheme="minorHAnsi" w:eastAsiaTheme="minorEastAsia" w:hAnsiTheme="minorHAnsi" w:cstheme="minorBidi"/>
              <w:noProof/>
              <w:kern w:val="2"/>
              <w:lang w:val="en-US"/>
              <w14:ligatures w14:val="standardContextual"/>
            </w:rPr>
          </w:pPr>
          <w:hyperlink w:anchor="_Toc167344569" w:history="1">
            <w:r w:rsidRPr="00A2783A">
              <w:rPr>
                <w:rStyle w:val="Hyperlink"/>
                <w:noProof/>
                <w:lang w:eastAsia="es-HN"/>
              </w:rPr>
              <w:t>6.6 CONCORDANCIA DE LOS SEGMENTOS DE LA TESIS CON LA PROPUESTA</w:t>
            </w:r>
            <w:r>
              <w:rPr>
                <w:noProof/>
                <w:webHidden/>
              </w:rPr>
              <w:tab/>
            </w:r>
            <w:r>
              <w:rPr>
                <w:noProof/>
                <w:webHidden/>
              </w:rPr>
              <w:fldChar w:fldCharType="begin"/>
            </w:r>
            <w:r>
              <w:rPr>
                <w:noProof/>
                <w:webHidden/>
              </w:rPr>
              <w:instrText xml:space="preserve"> PAGEREF _Toc167344569 \h </w:instrText>
            </w:r>
            <w:r>
              <w:rPr>
                <w:noProof/>
                <w:webHidden/>
              </w:rPr>
            </w:r>
            <w:r>
              <w:rPr>
                <w:noProof/>
                <w:webHidden/>
              </w:rPr>
              <w:fldChar w:fldCharType="separate"/>
            </w:r>
            <w:r>
              <w:rPr>
                <w:noProof/>
                <w:webHidden/>
              </w:rPr>
              <w:t>100</w:t>
            </w:r>
            <w:r>
              <w:rPr>
                <w:noProof/>
                <w:webHidden/>
              </w:rPr>
              <w:fldChar w:fldCharType="end"/>
            </w:r>
          </w:hyperlink>
        </w:p>
        <w:p w14:paraId="43AB69ED" w14:textId="0343CC4A" w:rsidR="00180A38" w:rsidRDefault="00180A38">
          <w:pPr>
            <w:pStyle w:val="TOC1"/>
            <w:rPr>
              <w:rFonts w:asciiTheme="minorHAnsi" w:eastAsiaTheme="minorEastAsia" w:hAnsiTheme="minorHAnsi" w:cstheme="minorBidi"/>
              <w:b w:val="0"/>
              <w:bCs w:val="0"/>
              <w:kern w:val="2"/>
              <w:sz w:val="24"/>
              <w:szCs w:val="24"/>
              <w:lang w:val="en-US"/>
              <w14:ligatures w14:val="standardContextual"/>
            </w:rPr>
          </w:pPr>
          <w:hyperlink w:anchor="_Toc167344570" w:history="1">
            <w:r w:rsidRPr="00A2783A">
              <w:rPr>
                <w:rStyle w:val="Hyperlink"/>
              </w:rPr>
              <w:t>REFERENCIAS BIBLIOGRÁFICAS</w:t>
            </w:r>
            <w:r>
              <w:rPr>
                <w:webHidden/>
              </w:rPr>
              <w:tab/>
            </w:r>
            <w:r>
              <w:rPr>
                <w:webHidden/>
              </w:rPr>
              <w:fldChar w:fldCharType="begin"/>
            </w:r>
            <w:r>
              <w:rPr>
                <w:webHidden/>
              </w:rPr>
              <w:instrText xml:space="preserve"> PAGEREF _Toc167344570 \h </w:instrText>
            </w:r>
            <w:r>
              <w:rPr>
                <w:webHidden/>
              </w:rPr>
            </w:r>
            <w:r>
              <w:rPr>
                <w:webHidden/>
              </w:rPr>
              <w:fldChar w:fldCharType="separate"/>
            </w:r>
            <w:r>
              <w:rPr>
                <w:webHidden/>
              </w:rPr>
              <w:t>102</w:t>
            </w:r>
            <w:r>
              <w:rPr>
                <w:webHidden/>
              </w:rPr>
              <w:fldChar w:fldCharType="end"/>
            </w:r>
          </w:hyperlink>
        </w:p>
        <w:p w14:paraId="220B8D5B" w14:textId="0C66BAE6" w:rsidR="00180A38" w:rsidRDefault="00180A38">
          <w:pPr>
            <w:pStyle w:val="TOC1"/>
            <w:rPr>
              <w:rFonts w:asciiTheme="minorHAnsi" w:eastAsiaTheme="minorEastAsia" w:hAnsiTheme="minorHAnsi" w:cstheme="minorBidi"/>
              <w:b w:val="0"/>
              <w:bCs w:val="0"/>
              <w:kern w:val="2"/>
              <w:sz w:val="24"/>
              <w:szCs w:val="24"/>
              <w:lang w:val="en-US"/>
              <w14:ligatures w14:val="standardContextual"/>
            </w:rPr>
          </w:pPr>
          <w:hyperlink w:anchor="_Toc167344571" w:history="1">
            <w:r w:rsidRPr="00A2783A">
              <w:rPr>
                <w:rStyle w:val="Hyperlink"/>
              </w:rPr>
              <w:t>ANEXOS</w:t>
            </w:r>
            <w:r>
              <w:rPr>
                <w:webHidden/>
              </w:rPr>
              <w:tab/>
            </w:r>
            <w:r>
              <w:rPr>
                <w:webHidden/>
              </w:rPr>
              <w:fldChar w:fldCharType="begin"/>
            </w:r>
            <w:r>
              <w:rPr>
                <w:webHidden/>
              </w:rPr>
              <w:instrText xml:space="preserve"> PAGEREF _Toc167344571 \h </w:instrText>
            </w:r>
            <w:r>
              <w:rPr>
                <w:webHidden/>
              </w:rPr>
            </w:r>
            <w:r>
              <w:rPr>
                <w:webHidden/>
              </w:rPr>
              <w:fldChar w:fldCharType="separate"/>
            </w:r>
            <w:r>
              <w:rPr>
                <w:webHidden/>
              </w:rPr>
              <w:t>106</w:t>
            </w:r>
            <w:r>
              <w:rPr>
                <w:webHidden/>
              </w:rPr>
              <w:fldChar w:fldCharType="end"/>
            </w:r>
          </w:hyperlink>
        </w:p>
        <w:p w14:paraId="3AE0B173" w14:textId="303A90E2" w:rsidR="00D424B7" w:rsidRPr="0097450D" w:rsidRDefault="009A1A9C" w:rsidP="0097450D">
          <w:pPr>
            <w:pBdr>
              <w:top w:val="nil"/>
              <w:left w:val="nil"/>
              <w:bottom w:val="nil"/>
              <w:right w:val="nil"/>
              <w:between w:val="nil"/>
            </w:pBdr>
            <w:spacing w:after="120" w:line="480" w:lineRule="auto"/>
            <w:rPr>
              <w:color w:val="000000"/>
            </w:rPr>
          </w:pPr>
          <w:r w:rsidRPr="00584A94">
            <w:fldChar w:fldCharType="end"/>
          </w:r>
        </w:p>
      </w:sdtContent>
    </w:sdt>
    <w:p w14:paraId="04B4E698" w14:textId="77777777" w:rsidR="00EC45F4" w:rsidRDefault="00EC45F4">
      <w:pPr>
        <w:rPr>
          <w:b/>
          <w:bCs/>
          <w:color w:val="000000"/>
          <w:sz w:val="28"/>
          <w:szCs w:val="28"/>
          <w:lang w:eastAsia="es-HN"/>
        </w:rPr>
      </w:pPr>
      <w:bookmarkStart w:id="19" w:name="_Toc161044144"/>
      <w:bookmarkStart w:id="20" w:name="_Toc161058364"/>
      <w:bookmarkStart w:id="21" w:name="_Toc161063152"/>
      <w:bookmarkStart w:id="22" w:name="_Toc161081113"/>
      <w:r>
        <w:br w:type="page"/>
      </w:r>
    </w:p>
    <w:p w14:paraId="7D025169" w14:textId="49E2843A" w:rsidR="00D424B7" w:rsidRDefault="00D424B7" w:rsidP="00D06150">
      <w:pPr>
        <w:pStyle w:val="Heading1"/>
      </w:pPr>
      <w:bookmarkStart w:id="23" w:name="_Toc167344526"/>
      <w:r w:rsidRPr="00584A94">
        <w:lastRenderedPageBreak/>
        <w:t xml:space="preserve">ÍNDICE DE </w:t>
      </w:r>
      <w:r>
        <w:t>FIGURAS</w:t>
      </w:r>
      <w:bookmarkEnd w:id="19"/>
      <w:bookmarkEnd w:id="20"/>
      <w:bookmarkEnd w:id="21"/>
      <w:bookmarkEnd w:id="22"/>
      <w:bookmarkEnd w:id="23"/>
    </w:p>
    <w:p w14:paraId="7C6B2B88" w14:textId="08B64F5B" w:rsidR="001C669B" w:rsidRPr="001C669B" w:rsidRDefault="00C43D24" w:rsidP="001C669B">
      <w:pPr>
        <w:pStyle w:val="TableofFigures"/>
        <w:tabs>
          <w:tab w:val="right" w:leader="dot" w:pos="9350"/>
        </w:tabs>
        <w:ind w:firstLine="0"/>
        <w:rPr>
          <w:rFonts w:asciiTheme="minorHAnsi" w:eastAsiaTheme="minorEastAsia" w:hAnsiTheme="minorHAnsi" w:cstheme="minorBidi"/>
          <w:noProof/>
          <w:sz w:val="22"/>
          <w:szCs w:val="22"/>
          <w:lang w:eastAsia="es-HN"/>
        </w:rPr>
      </w:pPr>
      <w:r w:rsidRPr="001C669B">
        <w:fldChar w:fldCharType="begin"/>
      </w:r>
      <w:r w:rsidRPr="001C669B">
        <w:instrText xml:space="preserve"> TOC \h \z \c "Ilustración" </w:instrText>
      </w:r>
      <w:r w:rsidRPr="001C669B">
        <w:fldChar w:fldCharType="separate"/>
      </w:r>
      <w:hyperlink w:anchor="_Toc161179172" w:history="1">
        <w:r w:rsidR="001C669B" w:rsidRPr="001C669B">
          <w:rPr>
            <w:rStyle w:val="Hyperlink"/>
            <w:noProof/>
            <w14:ligatures w14:val="standardContextual"/>
          </w:rPr>
          <w:t>Ilustración 1: Los seis programas claves del capítulo 19 de la Agenda 21, propuesta como plan de acción para abordar desafíos ambientales y de desarrollo sostenible en la Cumbre de la Tierra en 1992.</w:t>
        </w:r>
        <w:r w:rsidR="001C669B" w:rsidRPr="001C669B">
          <w:rPr>
            <w:noProof/>
            <w:webHidden/>
          </w:rPr>
          <w:tab/>
        </w:r>
        <w:r w:rsidR="001C669B" w:rsidRPr="001C669B">
          <w:rPr>
            <w:noProof/>
            <w:webHidden/>
          </w:rPr>
          <w:fldChar w:fldCharType="begin"/>
        </w:r>
        <w:r w:rsidR="001C669B" w:rsidRPr="001C669B">
          <w:rPr>
            <w:noProof/>
            <w:webHidden/>
          </w:rPr>
          <w:instrText xml:space="preserve"> PAGEREF _Toc161179172 \h </w:instrText>
        </w:r>
        <w:r w:rsidR="001C669B" w:rsidRPr="001C669B">
          <w:rPr>
            <w:noProof/>
            <w:webHidden/>
          </w:rPr>
        </w:r>
        <w:r w:rsidR="001C669B" w:rsidRPr="001C669B">
          <w:rPr>
            <w:noProof/>
            <w:webHidden/>
          </w:rPr>
          <w:fldChar w:fldCharType="separate"/>
        </w:r>
        <w:r w:rsidR="003E55DC">
          <w:rPr>
            <w:noProof/>
            <w:webHidden/>
          </w:rPr>
          <w:t>7</w:t>
        </w:r>
        <w:r w:rsidR="001C669B" w:rsidRPr="001C669B">
          <w:rPr>
            <w:noProof/>
            <w:webHidden/>
          </w:rPr>
          <w:fldChar w:fldCharType="end"/>
        </w:r>
      </w:hyperlink>
    </w:p>
    <w:p w14:paraId="3671F080" w14:textId="3DEA9310" w:rsidR="001C669B" w:rsidRPr="001C669B" w:rsidRDefault="00000000" w:rsidP="001C669B">
      <w:pPr>
        <w:pStyle w:val="TableofFigures"/>
        <w:tabs>
          <w:tab w:val="right" w:leader="dot" w:pos="9350"/>
        </w:tabs>
        <w:ind w:firstLine="0"/>
        <w:rPr>
          <w:rFonts w:asciiTheme="minorHAnsi" w:eastAsiaTheme="minorEastAsia" w:hAnsiTheme="minorHAnsi" w:cstheme="minorBidi"/>
          <w:noProof/>
          <w:sz w:val="22"/>
          <w:szCs w:val="22"/>
          <w:lang w:eastAsia="es-HN"/>
        </w:rPr>
      </w:pPr>
      <w:hyperlink w:anchor="_Toc161179173" w:history="1">
        <w:r w:rsidR="001C669B" w:rsidRPr="001C669B">
          <w:rPr>
            <w:rStyle w:val="Hyperlink"/>
            <w:noProof/>
            <w14:ligatures w14:val="standardContextual"/>
          </w:rPr>
          <w:t>Ilustración 2: Estructura de trabajo de la CNG</w:t>
        </w:r>
        <w:r w:rsidR="001C669B" w:rsidRPr="001C669B">
          <w:rPr>
            <w:rStyle w:val="Hyperlink"/>
            <w:noProof/>
          </w:rPr>
          <w:t>.</w:t>
        </w:r>
        <w:r w:rsidR="001C669B" w:rsidRPr="001C669B">
          <w:rPr>
            <w:noProof/>
            <w:webHidden/>
          </w:rPr>
          <w:tab/>
        </w:r>
        <w:r w:rsidR="001C669B" w:rsidRPr="001C669B">
          <w:rPr>
            <w:noProof/>
            <w:webHidden/>
          </w:rPr>
          <w:fldChar w:fldCharType="begin"/>
        </w:r>
        <w:r w:rsidR="001C669B" w:rsidRPr="001C669B">
          <w:rPr>
            <w:noProof/>
            <w:webHidden/>
          </w:rPr>
          <w:instrText xml:space="preserve"> PAGEREF _Toc161179173 \h </w:instrText>
        </w:r>
        <w:r w:rsidR="001C669B" w:rsidRPr="001C669B">
          <w:rPr>
            <w:noProof/>
            <w:webHidden/>
          </w:rPr>
        </w:r>
        <w:r w:rsidR="001C669B" w:rsidRPr="001C669B">
          <w:rPr>
            <w:noProof/>
            <w:webHidden/>
          </w:rPr>
          <w:fldChar w:fldCharType="separate"/>
        </w:r>
        <w:r w:rsidR="003E55DC">
          <w:rPr>
            <w:noProof/>
            <w:webHidden/>
          </w:rPr>
          <w:t>10</w:t>
        </w:r>
        <w:r w:rsidR="001C669B" w:rsidRPr="001C669B">
          <w:rPr>
            <w:noProof/>
            <w:webHidden/>
          </w:rPr>
          <w:fldChar w:fldCharType="end"/>
        </w:r>
      </w:hyperlink>
    </w:p>
    <w:p w14:paraId="4C242E26" w14:textId="2912051F" w:rsidR="001C669B" w:rsidRPr="001C669B" w:rsidRDefault="00000000" w:rsidP="001C669B">
      <w:pPr>
        <w:pStyle w:val="TableofFigures"/>
        <w:tabs>
          <w:tab w:val="right" w:leader="dot" w:pos="9350"/>
        </w:tabs>
        <w:ind w:firstLine="0"/>
        <w:rPr>
          <w:rFonts w:asciiTheme="minorHAnsi" w:eastAsiaTheme="minorEastAsia" w:hAnsiTheme="minorHAnsi" w:cstheme="minorBidi"/>
          <w:noProof/>
          <w:sz w:val="22"/>
          <w:szCs w:val="22"/>
          <w:lang w:eastAsia="es-HN"/>
        </w:rPr>
      </w:pPr>
      <w:hyperlink w:anchor="_Toc161179174" w:history="1">
        <w:r w:rsidR="001C669B" w:rsidRPr="001C669B">
          <w:rPr>
            <w:rStyle w:val="Hyperlink"/>
            <w:noProof/>
            <w14:ligatures w14:val="standardContextual"/>
          </w:rPr>
          <w:t>Ilustración 3: Composición por sectores de la CNG.</w:t>
        </w:r>
        <w:r w:rsidR="001C669B" w:rsidRPr="001C669B">
          <w:rPr>
            <w:noProof/>
            <w:webHidden/>
          </w:rPr>
          <w:tab/>
        </w:r>
        <w:r w:rsidR="001C669B" w:rsidRPr="001C669B">
          <w:rPr>
            <w:noProof/>
            <w:webHidden/>
          </w:rPr>
          <w:fldChar w:fldCharType="begin"/>
        </w:r>
        <w:r w:rsidR="001C669B" w:rsidRPr="001C669B">
          <w:rPr>
            <w:noProof/>
            <w:webHidden/>
          </w:rPr>
          <w:instrText xml:space="preserve"> PAGEREF _Toc161179174 \h </w:instrText>
        </w:r>
        <w:r w:rsidR="001C669B" w:rsidRPr="001C669B">
          <w:rPr>
            <w:noProof/>
            <w:webHidden/>
          </w:rPr>
        </w:r>
        <w:r w:rsidR="001C669B" w:rsidRPr="001C669B">
          <w:rPr>
            <w:noProof/>
            <w:webHidden/>
          </w:rPr>
          <w:fldChar w:fldCharType="separate"/>
        </w:r>
        <w:r w:rsidR="003E55DC">
          <w:rPr>
            <w:noProof/>
            <w:webHidden/>
          </w:rPr>
          <w:t>11</w:t>
        </w:r>
        <w:r w:rsidR="001C669B" w:rsidRPr="001C669B">
          <w:rPr>
            <w:noProof/>
            <w:webHidden/>
          </w:rPr>
          <w:fldChar w:fldCharType="end"/>
        </w:r>
      </w:hyperlink>
    </w:p>
    <w:p w14:paraId="230B44DE" w14:textId="4E8D649A" w:rsidR="001C669B" w:rsidRPr="001C669B" w:rsidRDefault="00000000" w:rsidP="001C669B">
      <w:pPr>
        <w:pStyle w:val="TableofFigures"/>
        <w:tabs>
          <w:tab w:val="right" w:leader="dot" w:pos="9350"/>
        </w:tabs>
        <w:ind w:firstLine="0"/>
        <w:rPr>
          <w:rFonts w:asciiTheme="minorHAnsi" w:eastAsiaTheme="minorEastAsia" w:hAnsiTheme="minorHAnsi" w:cstheme="minorBidi"/>
          <w:noProof/>
          <w:sz w:val="22"/>
          <w:szCs w:val="22"/>
          <w:lang w:eastAsia="es-HN"/>
        </w:rPr>
      </w:pPr>
      <w:hyperlink r:id="rId10" w:anchor="_Toc161179175" w:history="1">
        <w:r w:rsidR="001C669B" w:rsidRPr="001C669B">
          <w:rPr>
            <w:rStyle w:val="Hyperlink"/>
            <w:noProof/>
            <w14:ligatures w14:val="standardContextual"/>
          </w:rPr>
          <w:t>Ilustración 5: Detalle de la junta directiva de la CNG. Fuente: República de Honduras, 2014.</w:t>
        </w:r>
        <w:r w:rsidR="001C669B" w:rsidRPr="001C669B">
          <w:rPr>
            <w:noProof/>
            <w:webHidden/>
          </w:rPr>
          <w:tab/>
        </w:r>
        <w:r w:rsidR="001C669B" w:rsidRPr="001C669B">
          <w:rPr>
            <w:noProof/>
            <w:webHidden/>
          </w:rPr>
          <w:fldChar w:fldCharType="begin"/>
        </w:r>
        <w:r w:rsidR="001C669B" w:rsidRPr="001C669B">
          <w:rPr>
            <w:noProof/>
            <w:webHidden/>
          </w:rPr>
          <w:instrText xml:space="preserve"> PAGEREF _Toc161179175 \h </w:instrText>
        </w:r>
        <w:r w:rsidR="001C669B" w:rsidRPr="001C669B">
          <w:rPr>
            <w:noProof/>
            <w:webHidden/>
          </w:rPr>
        </w:r>
        <w:r w:rsidR="001C669B" w:rsidRPr="001C669B">
          <w:rPr>
            <w:noProof/>
            <w:webHidden/>
          </w:rPr>
          <w:fldChar w:fldCharType="separate"/>
        </w:r>
        <w:r w:rsidR="003E55DC">
          <w:rPr>
            <w:noProof/>
            <w:webHidden/>
          </w:rPr>
          <w:t>13</w:t>
        </w:r>
        <w:r w:rsidR="001C669B" w:rsidRPr="001C669B">
          <w:rPr>
            <w:noProof/>
            <w:webHidden/>
          </w:rPr>
          <w:fldChar w:fldCharType="end"/>
        </w:r>
      </w:hyperlink>
    </w:p>
    <w:p w14:paraId="025DC30E" w14:textId="7B00ADE0" w:rsidR="001C669B" w:rsidRPr="001C669B" w:rsidRDefault="00000000" w:rsidP="001C669B">
      <w:pPr>
        <w:pStyle w:val="TableofFigures"/>
        <w:tabs>
          <w:tab w:val="right" w:leader="dot" w:pos="9350"/>
        </w:tabs>
        <w:ind w:firstLine="0"/>
        <w:rPr>
          <w:rFonts w:asciiTheme="minorHAnsi" w:eastAsiaTheme="minorEastAsia" w:hAnsiTheme="minorHAnsi" w:cstheme="minorBidi"/>
          <w:noProof/>
          <w:sz w:val="22"/>
          <w:szCs w:val="22"/>
          <w:lang w:eastAsia="es-HN"/>
        </w:rPr>
      </w:pPr>
      <w:hyperlink w:anchor="_Toc161179176" w:history="1">
        <w:r w:rsidR="001C669B" w:rsidRPr="001C669B">
          <w:rPr>
            <w:rStyle w:val="Hyperlink"/>
            <w:noProof/>
            <w14:ligatures w14:val="standardContextual"/>
          </w:rPr>
          <w:t>Ilustración 6: Variables del Proyecto.</w:t>
        </w:r>
        <w:r w:rsidR="001C669B" w:rsidRPr="001C669B">
          <w:rPr>
            <w:noProof/>
            <w:webHidden/>
          </w:rPr>
          <w:tab/>
        </w:r>
        <w:r w:rsidR="001C669B" w:rsidRPr="001C669B">
          <w:rPr>
            <w:noProof/>
            <w:webHidden/>
          </w:rPr>
          <w:fldChar w:fldCharType="begin"/>
        </w:r>
        <w:r w:rsidR="001C669B" w:rsidRPr="001C669B">
          <w:rPr>
            <w:noProof/>
            <w:webHidden/>
          </w:rPr>
          <w:instrText xml:space="preserve"> PAGEREF _Toc161179176 \h </w:instrText>
        </w:r>
        <w:r w:rsidR="001C669B" w:rsidRPr="001C669B">
          <w:rPr>
            <w:noProof/>
            <w:webHidden/>
          </w:rPr>
        </w:r>
        <w:r w:rsidR="001C669B" w:rsidRPr="001C669B">
          <w:rPr>
            <w:noProof/>
            <w:webHidden/>
          </w:rPr>
          <w:fldChar w:fldCharType="separate"/>
        </w:r>
        <w:r w:rsidR="003E55DC">
          <w:rPr>
            <w:noProof/>
            <w:webHidden/>
          </w:rPr>
          <w:t>27</w:t>
        </w:r>
        <w:r w:rsidR="001C669B" w:rsidRPr="001C669B">
          <w:rPr>
            <w:noProof/>
            <w:webHidden/>
          </w:rPr>
          <w:fldChar w:fldCharType="end"/>
        </w:r>
      </w:hyperlink>
    </w:p>
    <w:p w14:paraId="6210B1B9" w14:textId="08509E7C" w:rsidR="001C669B" w:rsidRPr="001C669B" w:rsidRDefault="00000000" w:rsidP="001C669B">
      <w:pPr>
        <w:pStyle w:val="TableofFigures"/>
        <w:tabs>
          <w:tab w:val="right" w:leader="dot" w:pos="9350"/>
        </w:tabs>
        <w:ind w:firstLine="0"/>
        <w:rPr>
          <w:rFonts w:asciiTheme="minorHAnsi" w:eastAsiaTheme="minorEastAsia" w:hAnsiTheme="minorHAnsi" w:cstheme="minorBidi"/>
          <w:noProof/>
          <w:sz w:val="22"/>
          <w:szCs w:val="22"/>
          <w:lang w:eastAsia="es-HN"/>
        </w:rPr>
      </w:pPr>
      <w:hyperlink w:anchor="_Toc161179177" w:history="1">
        <w:r w:rsidR="001C669B" w:rsidRPr="001C669B">
          <w:rPr>
            <w:rStyle w:val="Hyperlink"/>
            <w:noProof/>
            <w14:ligatures w14:val="standardContextual"/>
          </w:rPr>
          <w:t>Ilustración 7: ¿A qué grupo de edad pertenece?</w:t>
        </w:r>
        <w:r w:rsidR="001C669B" w:rsidRPr="001C669B">
          <w:rPr>
            <w:noProof/>
            <w:webHidden/>
          </w:rPr>
          <w:tab/>
        </w:r>
        <w:r w:rsidR="001C669B" w:rsidRPr="001C669B">
          <w:rPr>
            <w:noProof/>
            <w:webHidden/>
          </w:rPr>
          <w:fldChar w:fldCharType="begin"/>
        </w:r>
        <w:r w:rsidR="001C669B" w:rsidRPr="001C669B">
          <w:rPr>
            <w:noProof/>
            <w:webHidden/>
          </w:rPr>
          <w:instrText xml:space="preserve"> PAGEREF _Toc161179177 \h </w:instrText>
        </w:r>
        <w:r w:rsidR="001C669B" w:rsidRPr="001C669B">
          <w:rPr>
            <w:noProof/>
            <w:webHidden/>
          </w:rPr>
        </w:r>
        <w:r w:rsidR="001C669B" w:rsidRPr="001C669B">
          <w:rPr>
            <w:noProof/>
            <w:webHidden/>
          </w:rPr>
          <w:fldChar w:fldCharType="separate"/>
        </w:r>
        <w:r w:rsidR="003E55DC">
          <w:rPr>
            <w:noProof/>
            <w:webHidden/>
          </w:rPr>
          <w:t>34</w:t>
        </w:r>
        <w:r w:rsidR="001C669B" w:rsidRPr="001C669B">
          <w:rPr>
            <w:noProof/>
            <w:webHidden/>
          </w:rPr>
          <w:fldChar w:fldCharType="end"/>
        </w:r>
      </w:hyperlink>
    </w:p>
    <w:p w14:paraId="357EE48C" w14:textId="09762CF7" w:rsidR="001C669B" w:rsidRPr="001C669B" w:rsidRDefault="00000000" w:rsidP="001C669B">
      <w:pPr>
        <w:pStyle w:val="TableofFigures"/>
        <w:tabs>
          <w:tab w:val="right" w:leader="dot" w:pos="9350"/>
        </w:tabs>
        <w:ind w:firstLine="0"/>
        <w:rPr>
          <w:rFonts w:asciiTheme="minorHAnsi" w:eastAsiaTheme="minorEastAsia" w:hAnsiTheme="minorHAnsi" w:cstheme="minorBidi"/>
          <w:noProof/>
          <w:sz w:val="22"/>
          <w:szCs w:val="22"/>
          <w:lang w:eastAsia="es-HN"/>
        </w:rPr>
      </w:pPr>
      <w:hyperlink w:anchor="_Toc161179178" w:history="1">
        <w:r w:rsidR="001C669B" w:rsidRPr="001C669B">
          <w:rPr>
            <w:rStyle w:val="Hyperlink"/>
            <w:noProof/>
            <w14:ligatures w14:val="standardContextual"/>
          </w:rPr>
          <w:t>Ilustración 8: Indique el sector de la CNG al que pertenece o ha pertenecido</w:t>
        </w:r>
        <w:r w:rsidR="001C669B" w:rsidRPr="001C669B">
          <w:rPr>
            <w:noProof/>
            <w:webHidden/>
          </w:rPr>
          <w:tab/>
        </w:r>
        <w:r w:rsidR="001C669B" w:rsidRPr="001C669B">
          <w:rPr>
            <w:noProof/>
            <w:webHidden/>
          </w:rPr>
          <w:fldChar w:fldCharType="begin"/>
        </w:r>
        <w:r w:rsidR="001C669B" w:rsidRPr="001C669B">
          <w:rPr>
            <w:noProof/>
            <w:webHidden/>
          </w:rPr>
          <w:instrText xml:space="preserve"> PAGEREF _Toc161179178 \h </w:instrText>
        </w:r>
        <w:r w:rsidR="001C669B" w:rsidRPr="001C669B">
          <w:rPr>
            <w:noProof/>
            <w:webHidden/>
          </w:rPr>
        </w:r>
        <w:r w:rsidR="001C669B" w:rsidRPr="001C669B">
          <w:rPr>
            <w:noProof/>
            <w:webHidden/>
          </w:rPr>
          <w:fldChar w:fldCharType="separate"/>
        </w:r>
        <w:r w:rsidR="003E55DC">
          <w:rPr>
            <w:noProof/>
            <w:webHidden/>
          </w:rPr>
          <w:t>35</w:t>
        </w:r>
        <w:r w:rsidR="001C669B" w:rsidRPr="001C669B">
          <w:rPr>
            <w:noProof/>
            <w:webHidden/>
          </w:rPr>
          <w:fldChar w:fldCharType="end"/>
        </w:r>
      </w:hyperlink>
    </w:p>
    <w:p w14:paraId="60128D46" w14:textId="5EC09C58" w:rsidR="001C669B" w:rsidRPr="001C669B" w:rsidRDefault="00000000" w:rsidP="001C669B">
      <w:pPr>
        <w:pStyle w:val="TableofFigures"/>
        <w:tabs>
          <w:tab w:val="right" w:leader="dot" w:pos="9350"/>
        </w:tabs>
        <w:ind w:firstLine="0"/>
        <w:rPr>
          <w:rFonts w:asciiTheme="minorHAnsi" w:eastAsiaTheme="minorEastAsia" w:hAnsiTheme="minorHAnsi" w:cstheme="minorBidi"/>
          <w:noProof/>
          <w:sz w:val="22"/>
          <w:szCs w:val="22"/>
          <w:lang w:eastAsia="es-HN"/>
        </w:rPr>
      </w:pPr>
      <w:hyperlink w:anchor="_Toc161179179" w:history="1">
        <w:r w:rsidR="001C669B" w:rsidRPr="001C669B">
          <w:rPr>
            <w:rStyle w:val="Hyperlink"/>
            <w:noProof/>
            <w14:ligatures w14:val="standardContextual"/>
          </w:rPr>
          <w:t>Ilustración 9: Indique su nivel de educación más alto</w:t>
        </w:r>
        <w:r w:rsidR="001C669B" w:rsidRPr="001C669B">
          <w:rPr>
            <w:noProof/>
            <w:webHidden/>
          </w:rPr>
          <w:tab/>
        </w:r>
        <w:r w:rsidR="001C669B" w:rsidRPr="001C669B">
          <w:rPr>
            <w:noProof/>
            <w:webHidden/>
          </w:rPr>
          <w:fldChar w:fldCharType="begin"/>
        </w:r>
        <w:r w:rsidR="001C669B" w:rsidRPr="001C669B">
          <w:rPr>
            <w:noProof/>
            <w:webHidden/>
          </w:rPr>
          <w:instrText xml:space="preserve"> PAGEREF _Toc161179179 \h </w:instrText>
        </w:r>
        <w:r w:rsidR="001C669B" w:rsidRPr="001C669B">
          <w:rPr>
            <w:noProof/>
            <w:webHidden/>
          </w:rPr>
        </w:r>
        <w:r w:rsidR="001C669B" w:rsidRPr="001C669B">
          <w:rPr>
            <w:noProof/>
            <w:webHidden/>
          </w:rPr>
          <w:fldChar w:fldCharType="separate"/>
        </w:r>
        <w:r w:rsidR="003E55DC">
          <w:rPr>
            <w:noProof/>
            <w:webHidden/>
          </w:rPr>
          <w:t>35</w:t>
        </w:r>
        <w:r w:rsidR="001C669B" w:rsidRPr="001C669B">
          <w:rPr>
            <w:noProof/>
            <w:webHidden/>
          </w:rPr>
          <w:fldChar w:fldCharType="end"/>
        </w:r>
      </w:hyperlink>
    </w:p>
    <w:p w14:paraId="42C29C08" w14:textId="517108ED" w:rsidR="001C669B" w:rsidRPr="001C669B" w:rsidRDefault="00000000" w:rsidP="001C669B">
      <w:pPr>
        <w:pStyle w:val="TableofFigures"/>
        <w:tabs>
          <w:tab w:val="right" w:leader="dot" w:pos="9350"/>
        </w:tabs>
        <w:ind w:firstLine="0"/>
        <w:rPr>
          <w:rFonts w:asciiTheme="minorHAnsi" w:eastAsiaTheme="minorEastAsia" w:hAnsiTheme="minorHAnsi" w:cstheme="minorBidi"/>
          <w:noProof/>
          <w:sz w:val="22"/>
          <w:szCs w:val="22"/>
          <w:lang w:eastAsia="es-HN"/>
        </w:rPr>
      </w:pPr>
      <w:hyperlink w:anchor="_Toc161179180" w:history="1">
        <w:r w:rsidR="001C669B" w:rsidRPr="001C669B">
          <w:rPr>
            <w:rStyle w:val="Hyperlink"/>
            <w:noProof/>
            <w14:ligatures w14:val="standardContextual"/>
          </w:rPr>
          <w:t>Ilustración 10: Indique el rango de años de experiencia laboral que posee</w:t>
        </w:r>
        <w:r w:rsidR="001C669B" w:rsidRPr="001C669B">
          <w:rPr>
            <w:noProof/>
            <w:webHidden/>
          </w:rPr>
          <w:tab/>
        </w:r>
        <w:r w:rsidR="001C669B" w:rsidRPr="001C669B">
          <w:rPr>
            <w:noProof/>
            <w:webHidden/>
          </w:rPr>
          <w:fldChar w:fldCharType="begin"/>
        </w:r>
        <w:r w:rsidR="001C669B" w:rsidRPr="001C669B">
          <w:rPr>
            <w:noProof/>
            <w:webHidden/>
          </w:rPr>
          <w:instrText xml:space="preserve"> PAGEREF _Toc161179180 \h </w:instrText>
        </w:r>
        <w:r w:rsidR="001C669B" w:rsidRPr="001C669B">
          <w:rPr>
            <w:noProof/>
            <w:webHidden/>
          </w:rPr>
        </w:r>
        <w:r w:rsidR="001C669B" w:rsidRPr="001C669B">
          <w:rPr>
            <w:noProof/>
            <w:webHidden/>
          </w:rPr>
          <w:fldChar w:fldCharType="separate"/>
        </w:r>
        <w:r w:rsidR="003E55DC">
          <w:rPr>
            <w:noProof/>
            <w:webHidden/>
          </w:rPr>
          <w:t>36</w:t>
        </w:r>
        <w:r w:rsidR="001C669B" w:rsidRPr="001C669B">
          <w:rPr>
            <w:noProof/>
            <w:webHidden/>
          </w:rPr>
          <w:fldChar w:fldCharType="end"/>
        </w:r>
      </w:hyperlink>
    </w:p>
    <w:p w14:paraId="3EE8C46F" w14:textId="062F3A40" w:rsidR="001C669B" w:rsidRPr="001C669B" w:rsidRDefault="00000000" w:rsidP="001C669B">
      <w:pPr>
        <w:pStyle w:val="TableofFigures"/>
        <w:tabs>
          <w:tab w:val="right" w:leader="dot" w:pos="9350"/>
        </w:tabs>
        <w:ind w:firstLine="0"/>
        <w:rPr>
          <w:rFonts w:asciiTheme="minorHAnsi" w:eastAsiaTheme="minorEastAsia" w:hAnsiTheme="minorHAnsi" w:cstheme="minorBidi"/>
          <w:noProof/>
          <w:sz w:val="22"/>
          <w:szCs w:val="22"/>
          <w:lang w:eastAsia="es-HN"/>
        </w:rPr>
      </w:pPr>
      <w:hyperlink w:anchor="_Toc161179181" w:history="1">
        <w:r w:rsidR="001C669B" w:rsidRPr="001C669B">
          <w:rPr>
            <w:rStyle w:val="Hyperlink"/>
            <w:noProof/>
            <w14:ligatures w14:val="standardContextual"/>
          </w:rPr>
          <w:t>Ilustración 11: Indique los años laborando en la empresa actual</w:t>
        </w:r>
        <w:r w:rsidR="001C669B" w:rsidRPr="001C669B">
          <w:rPr>
            <w:noProof/>
            <w:webHidden/>
          </w:rPr>
          <w:tab/>
        </w:r>
        <w:r w:rsidR="001C669B" w:rsidRPr="001C669B">
          <w:rPr>
            <w:noProof/>
            <w:webHidden/>
          </w:rPr>
          <w:fldChar w:fldCharType="begin"/>
        </w:r>
        <w:r w:rsidR="001C669B" w:rsidRPr="001C669B">
          <w:rPr>
            <w:noProof/>
            <w:webHidden/>
          </w:rPr>
          <w:instrText xml:space="preserve"> PAGEREF _Toc161179181 \h </w:instrText>
        </w:r>
        <w:r w:rsidR="001C669B" w:rsidRPr="001C669B">
          <w:rPr>
            <w:noProof/>
            <w:webHidden/>
          </w:rPr>
        </w:r>
        <w:r w:rsidR="001C669B" w:rsidRPr="001C669B">
          <w:rPr>
            <w:noProof/>
            <w:webHidden/>
          </w:rPr>
          <w:fldChar w:fldCharType="separate"/>
        </w:r>
        <w:r w:rsidR="003E55DC">
          <w:rPr>
            <w:noProof/>
            <w:webHidden/>
          </w:rPr>
          <w:t>36</w:t>
        </w:r>
        <w:r w:rsidR="001C669B" w:rsidRPr="001C669B">
          <w:rPr>
            <w:noProof/>
            <w:webHidden/>
          </w:rPr>
          <w:fldChar w:fldCharType="end"/>
        </w:r>
      </w:hyperlink>
    </w:p>
    <w:p w14:paraId="02C4B4E3" w14:textId="41F0088D" w:rsidR="001C669B" w:rsidRPr="001C669B" w:rsidRDefault="00000000" w:rsidP="001C669B">
      <w:pPr>
        <w:pStyle w:val="TableofFigures"/>
        <w:tabs>
          <w:tab w:val="right" w:leader="dot" w:pos="9350"/>
        </w:tabs>
        <w:ind w:firstLine="0"/>
        <w:rPr>
          <w:rFonts w:asciiTheme="minorHAnsi" w:eastAsiaTheme="minorEastAsia" w:hAnsiTheme="minorHAnsi" w:cstheme="minorBidi"/>
          <w:noProof/>
          <w:sz w:val="22"/>
          <w:szCs w:val="22"/>
          <w:lang w:eastAsia="es-HN"/>
        </w:rPr>
      </w:pPr>
      <w:hyperlink w:anchor="_Toc161179182" w:history="1">
        <w:r w:rsidR="001C669B" w:rsidRPr="001C669B">
          <w:rPr>
            <w:rStyle w:val="Hyperlink"/>
            <w:noProof/>
            <w14:ligatures w14:val="standardContextual"/>
          </w:rPr>
          <w:t>Ilustración 12: Institución o sector que representa o ha representado ante la CNG</w:t>
        </w:r>
        <w:r w:rsidR="001C669B" w:rsidRPr="001C669B">
          <w:rPr>
            <w:noProof/>
            <w:webHidden/>
          </w:rPr>
          <w:tab/>
        </w:r>
        <w:r w:rsidR="001C669B" w:rsidRPr="001C669B">
          <w:rPr>
            <w:noProof/>
            <w:webHidden/>
          </w:rPr>
          <w:fldChar w:fldCharType="begin"/>
        </w:r>
        <w:r w:rsidR="001C669B" w:rsidRPr="001C669B">
          <w:rPr>
            <w:noProof/>
            <w:webHidden/>
          </w:rPr>
          <w:instrText xml:space="preserve"> PAGEREF _Toc161179182 \h </w:instrText>
        </w:r>
        <w:r w:rsidR="001C669B" w:rsidRPr="001C669B">
          <w:rPr>
            <w:noProof/>
            <w:webHidden/>
          </w:rPr>
        </w:r>
        <w:r w:rsidR="001C669B" w:rsidRPr="001C669B">
          <w:rPr>
            <w:noProof/>
            <w:webHidden/>
          </w:rPr>
          <w:fldChar w:fldCharType="separate"/>
        </w:r>
        <w:r w:rsidR="003E55DC">
          <w:rPr>
            <w:noProof/>
            <w:webHidden/>
          </w:rPr>
          <w:t>37</w:t>
        </w:r>
        <w:r w:rsidR="001C669B" w:rsidRPr="001C669B">
          <w:rPr>
            <w:noProof/>
            <w:webHidden/>
          </w:rPr>
          <w:fldChar w:fldCharType="end"/>
        </w:r>
      </w:hyperlink>
    </w:p>
    <w:p w14:paraId="4F5C24C8" w14:textId="73E27BAC" w:rsidR="001C669B" w:rsidRPr="001C669B" w:rsidRDefault="00000000" w:rsidP="001C669B">
      <w:pPr>
        <w:pStyle w:val="TableofFigures"/>
        <w:tabs>
          <w:tab w:val="right" w:leader="dot" w:pos="9350"/>
        </w:tabs>
        <w:ind w:firstLine="0"/>
        <w:rPr>
          <w:rFonts w:asciiTheme="minorHAnsi" w:eastAsiaTheme="minorEastAsia" w:hAnsiTheme="minorHAnsi" w:cstheme="minorBidi"/>
          <w:noProof/>
          <w:sz w:val="22"/>
          <w:szCs w:val="22"/>
          <w:lang w:eastAsia="es-HN"/>
        </w:rPr>
      </w:pPr>
      <w:hyperlink w:anchor="_Toc161179183" w:history="1">
        <w:r w:rsidR="001C669B" w:rsidRPr="001C669B">
          <w:rPr>
            <w:rStyle w:val="Hyperlink"/>
            <w:noProof/>
            <w14:ligatures w14:val="standardContextual"/>
          </w:rPr>
          <w:t>Ilustración 13: Antigüedad de participación antes la CNG</w:t>
        </w:r>
        <w:r w:rsidR="001C669B" w:rsidRPr="001C669B">
          <w:rPr>
            <w:noProof/>
            <w:webHidden/>
          </w:rPr>
          <w:tab/>
        </w:r>
        <w:r w:rsidR="001C669B" w:rsidRPr="001C669B">
          <w:rPr>
            <w:noProof/>
            <w:webHidden/>
          </w:rPr>
          <w:fldChar w:fldCharType="begin"/>
        </w:r>
        <w:r w:rsidR="001C669B" w:rsidRPr="001C669B">
          <w:rPr>
            <w:noProof/>
            <w:webHidden/>
          </w:rPr>
          <w:instrText xml:space="preserve"> PAGEREF _Toc161179183 \h </w:instrText>
        </w:r>
        <w:r w:rsidR="001C669B" w:rsidRPr="001C669B">
          <w:rPr>
            <w:noProof/>
            <w:webHidden/>
          </w:rPr>
        </w:r>
        <w:r w:rsidR="001C669B" w:rsidRPr="001C669B">
          <w:rPr>
            <w:noProof/>
            <w:webHidden/>
          </w:rPr>
          <w:fldChar w:fldCharType="separate"/>
        </w:r>
        <w:r w:rsidR="003E55DC">
          <w:rPr>
            <w:noProof/>
            <w:webHidden/>
          </w:rPr>
          <w:t>38</w:t>
        </w:r>
        <w:r w:rsidR="001C669B" w:rsidRPr="001C669B">
          <w:rPr>
            <w:noProof/>
            <w:webHidden/>
          </w:rPr>
          <w:fldChar w:fldCharType="end"/>
        </w:r>
      </w:hyperlink>
    </w:p>
    <w:p w14:paraId="1CFBEEF8" w14:textId="2FF2364F" w:rsidR="001C669B" w:rsidRPr="001C669B" w:rsidRDefault="00000000" w:rsidP="001C669B">
      <w:pPr>
        <w:pStyle w:val="TableofFigures"/>
        <w:tabs>
          <w:tab w:val="right" w:leader="dot" w:pos="9350"/>
        </w:tabs>
        <w:ind w:firstLine="0"/>
        <w:rPr>
          <w:rFonts w:asciiTheme="minorHAnsi" w:eastAsiaTheme="minorEastAsia" w:hAnsiTheme="minorHAnsi" w:cstheme="minorBidi"/>
          <w:noProof/>
          <w:sz w:val="22"/>
          <w:szCs w:val="22"/>
          <w:lang w:eastAsia="es-HN"/>
        </w:rPr>
      </w:pPr>
      <w:hyperlink w:anchor="_Toc161179184" w:history="1">
        <w:r w:rsidR="001C669B" w:rsidRPr="001C669B">
          <w:rPr>
            <w:rStyle w:val="Hyperlink"/>
            <w:noProof/>
            <w14:ligatures w14:val="standardContextual"/>
          </w:rPr>
          <w:t>Ilustración 14: Ubicación geográfica de las instituciones que representan los interesados de la CNG</w:t>
        </w:r>
        <w:r w:rsidR="001C669B" w:rsidRPr="001C669B">
          <w:rPr>
            <w:noProof/>
            <w:webHidden/>
          </w:rPr>
          <w:tab/>
        </w:r>
        <w:r w:rsidR="001C669B" w:rsidRPr="001C669B">
          <w:rPr>
            <w:noProof/>
            <w:webHidden/>
          </w:rPr>
          <w:fldChar w:fldCharType="begin"/>
        </w:r>
        <w:r w:rsidR="001C669B" w:rsidRPr="001C669B">
          <w:rPr>
            <w:noProof/>
            <w:webHidden/>
          </w:rPr>
          <w:instrText xml:space="preserve"> PAGEREF _Toc161179184 \h </w:instrText>
        </w:r>
        <w:r w:rsidR="001C669B" w:rsidRPr="001C669B">
          <w:rPr>
            <w:noProof/>
            <w:webHidden/>
          </w:rPr>
        </w:r>
        <w:r w:rsidR="001C669B" w:rsidRPr="001C669B">
          <w:rPr>
            <w:noProof/>
            <w:webHidden/>
          </w:rPr>
          <w:fldChar w:fldCharType="separate"/>
        </w:r>
        <w:r w:rsidR="003E55DC">
          <w:rPr>
            <w:noProof/>
            <w:webHidden/>
          </w:rPr>
          <w:t>39</w:t>
        </w:r>
        <w:r w:rsidR="001C669B" w:rsidRPr="001C669B">
          <w:rPr>
            <w:noProof/>
            <w:webHidden/>
          </w:rPr>
          <w:fldChar w:fldCharType="end"/>
        </w:r>
      </w:hyperlink>
    </w:p>
    <w:p w14:paraId="080B5034" w14:textId="5989AC40" w:rsidR="001C669B" w:rsidRPr="001C669B" w:rsidRDefault="00000000" w:rsidP="001C669B">
      <w:pPr>
        <w:pStyle w:val="TableofFigures"/>
        <w:tabs>
          <w:tab w:val="right" w:leader="dot" w:pos="9350"/>
        </w:tabs>
        <w:ind w:firstLine="0"/>
        <w:rPr>
          <w:rFonts w:asciiTheme="minorHAnsi" w:eastAsiaTheme="minorEastAsia" w:hAnsiTheme="minorHAnsi" w:cstheme="minorBidi"/>
          <w:noProof/>
          <w:sz w:val="22"/>
          <w:szCs w:val="22"/>
          <w:lang w:eastAsia="es-HN"/>
        </w:rPr>
      </w:pPr>
      <w:hyperlink w:anchor="_Toc161179185" w:history="1">
        <w:r w:rsidR="001C669B" w:rsidRPr="001C669B">
          <w:rPr>
            <w:rStyle w:val="Hyperlink"/>
            <w:noProof/>
            <w14:ligatures w14:val="standardContextual"/>
          </w:rPr>
          <w:t>Ilustración 15</w:t>
        </w:r>
        <w:r w:rsidR="001C669B" w:rsidRPr="001C669B">
          <w:rPr>
            <w:rStyle w:val="Hyperlink"/>
            <w:noProof/>
          </w:rPr>
          <w:t xml:space="preserve">: </w:t>
        </w:r>
        <w:r w:rsidR="001C669B" w:rsidRPr="001C669B">
          <w:rPr>
            <w:rStyle w:val="Hyperlink"/>
            <w:noProof/>
            <w14:ligatures w14:val="standardContextual"/>
          </w:rPr>
          <w:t>Comportamiento de participación en los comités técnicos de la CNG de los miembros encuestados</w:t>
        </w:r>
        <w:r w:rsidR="001C669B" w:rsidRPr="001C669B">
          <w:rPr>
            <w:noProof/>
            <w:webHidden/>
          </w:rPr>
          <w:tab/>
        </w:r>
        <w:r w:rsidR="001C669B" w:rsidRPr="001C669B">
          <w:rPr>
            <w:noProof/>
            <w:webHidden/>
          </w:rPr>
          <w:fldChar w:fldCharType="begin"/>
        </w:r>
        <w:r w:rsidR="001C669B" w:rsidRPr="001C669B">
          <w:rPr>
            <w:noProof/>
            <w:webHidden/>
          </w:rPr>
          <w:instrText xml:space="preserve"> PAGEREF _Toc161179185 \h </w:instrText>
        </w:r>
        <w:r w:rsidR="001C669B" w:rsidRPr="001C669B">
          <w:rPr>
            <w:noProof/>
            <w:webHidden/>
          </w:rPr>
        </w:r>
        <w:r w:rsidR="001C669B" w:rsidRPr="001C669B">
          <w:rPr>
            <w:noProof/>
            <w:webHidden/>
          </w:rPr>
          <w:fldChar w:fldCharType="separate"/>
        </w:r>
        <w:r w:rsidR="003E55DC">
          <w:rPr>
            <w:noProof/>
            <w:webHidden/>
          </w:rPr>
          <w:t>41</w:t>
        </w:r>
        <w:r w:rsidR="001C669B" w:rsidRPr="001C669B">
          <w:rPr>
            <w:noProof/>
            <w:webHidden/>
          </w:rPr>
          <w:fldChar w:fldCharType="end"/>
        </w:r>
      </w:hyperlink>
    </w:p>
    <w:p w14:paraId="35107F88" w14:textId="0D4D8ECE" w:rsidR="001C669B" w:rsidRPr="001C669B" w:rsidRDefault="00000000" w:rsidP="001C669B">
      <w:pPr>
        <w:pStyle w:val="TableofFigures"/>
        <w:tabs>
          <w:tab w:val="right" w:leader="dot" w:pos="9350"/>
        </w:tabs>
        <w:ind w:firstLine="0"/>
        <w:rPr>
          <w:rFonts w:asciiTheme="minorHAnsi" w:eastAsiaTheme="minorEastAsia" w:hAnsiTheme="minorHAnsi" w:cstheme="minorBidi"/>
          <w:noProof/>
          <w:sz w:val="22"/>
          <w:szCs w:val="22"/>
          <w:lang w:eastAsia="es-HN"/>
        </w:rPr>
      </w:pPr>
      <w:hyperlink w:anchor="_Toc161179186" w:history="1">
        <w:r w:rsidR="001C669B" w:rsidRPr="001C669B">
          <w:rPr>
            <w:rStyle w:val="Hyperlink"/>
            <w:noProof/>
            <w14:ligatures w14:val="standardContextual"/>
          </w:rPr>
          <w:t>Ilustración 16: Grado de satisfacción de los encuestados respecto a los resultados, decisiones y proyectos ejecutados por la CNG</w:t>
        </w:r>
        <w:r w:rsidR="001C669B" w:rsidRPr="001C669B">
          <w:rPr>
            <w:noProof/>
            <w:webHidden/>
          </w:rPr>
          <w:tab/>
        </w:r>
        <w:r w:rsidR="001C669B" w:rsidRPr="001C669B">
          <w:rPr>
            <w:noProof/>
            <w:webHidden/>
          </w:rPr>
          <w:fldChar w:fldCharType="begin"/>
        </w:r>
        <w:r w:rsidR="001C669B" w:rsidRPr="001C669B">
          <w:rPr>
            <w:noProof/>
            <w:webHidden/>
          </w:rPr>
          <w:instrText xml:space="preserve"> PAGEREF _Toc161179186 \h </w:instrText>
        </w:r>
        <w:r w:rsidR="001C669B" w:rsidRPr="001C669B">
          <w:rPr>
            <w:noProof/>
            <w:webHidden/>
          </w:rPr>
        </w:r>
        <w:r w:rsidR="001C669B" w:rsidRPr="001C669B">
          <w:rPr>
            <w:noProof/>
            <w:webHidden/>
          </w:rPr>
          <w:fldChar w:fldCharType="separate"/>
        </w:r>
        <w:r w:rsidR="003E55DC">
          <w:rPr>
            <w:noProof/>
            <w:webHidden/>
          </w:rPr>
          <w:t>41</w:t>
        </w:r>
        <w:r w:rsidR="001C669B" w:rsidRPr="001C669B">
          <w:rPr>
            <w:noProof/>
            <w:webHidden/>
          </w:rPr>
          <w:fldChar w:fldCharType="end"/>
        </w:r>
      </w:hyperlink>
    </w:p>
    <w:p w14:paraId="54F9576D" w14:textId="18504B5B" w:rsidR="001C669B" w:rsidRPr="001C669B" w:rsidRDefault="00000000" w:rsidP="001C669B">
      <w:pPr>
        <w:pStyle w:val="TableofFigures"/>
        <w:tabs>
          <w:tab w:val="right" w:leader="dot" w:pos="9350"/>
        </w:tabs>
        <w:ind w:firstLine="0"/>
        <w:rPr>
          <w:rFonts w:asciiTheme="minorHAnsi" w:eastAsiaTheme="minorEastAsia" w:hAnsiTheme="minorHAnsi" w:cstheme="minorBidi"/>
          <w:noProof/>
          <w:sz w:val="22"/>
          <w:szCs w:val="22"/>
          <w:lang w:eastAsia="es-HN"/>
        </w:rPr>
      </w:pPr>
      <w:hyperlink w:anchor="_Toc161179187" w:history="1">
        <w:r w:rsidR="001C669B" w:rsidRPr="001C669B">
          <w:rPr>
            <w:rStyle w:val="Hyperlink"/>
            <w:noProof/>
            <w14:ligatures w14:val="standardContextual"/>
          </w:rPr>
          <w:t>Ilustración 17: Grado de satisfacción por sector respecto a los resultados, decisiones y proyectos ejecutados por la CNG</w:t>
        </w:r>
        <w:r w:rsidR="001C669B" w:rsidRPr="001C669B">
          <w:rPr>
            <w:noProof/>
            <w:webHidden/>
          </w:rPr>
          <w:tab/>
        </w:r>
        <w:r w:rsidR="001C669B" w:rsidRPr="001C669B">
          <w:rPr>
            <w:noProof/>
            <w:webHidden/>
          </w:rPr>
          <w:fldChar w:fldCharType="begin"/>
        </w:r>
        <w:r w:rsidR="001C669B" w:rsidRPr="001C669B">
          <w:rPr>
            <w:noProof/>
            <w:webHidden/>
          </w:rPr>
          <w:instrText xml:space="preserve"> PAGEREF _Toc161179187 \h </w:instrText>
        </w:r>
        <w:r w:rsidR="001C669B" w:rsidRPr="001C669B">
          <w:rPr>
            <w:noProof/>
            <w:webHidden/>
          </w:rPr>
        </w:r>
        <w:r w:rsidR="001C669B" w:rsidRPr="001C669B">
          <w:rPr>
            <w:noProof/>
            <w:webHidden/>
          </w:rPr>
          <w:fldChar w:fldCharType="separate"/>
        </w:r>
        <w:r w:rsidR="003E55DC">
          <w:rPr>
            <w:noProof/>
            <w:webHidden/>
          </w:rPr>
          <w:t>42</w:t>
        </w:r>
        <w:r w:rsidR="001C669B" w:rsidRPr="001C669B">
          <w:rPr>
            <w:noProof/>
            <w:webHidden/>
          </w:rPr>
          <w:fldChar w:fldCharType="end"/>
        </w:r>
      </w:hyperlink>
    </w:p>
    <w:p w14:paraId="7C9BD453" w14:textId="32F9D6C0" w:rsidR="001C669B" w:rsidRPr="001C669B" w:rsidRDefault="00000000" w:rsidP="001C669B">
      <w:pPr>
        <w:pStyle w:val="TableofFigures"/>
        <w:tabs>
          <w:tab w:val="right" w:leader="dot" w:pos="9350"/>
        </w:tabs>
        <w:ind w:firstLine="0"/>
        <w:rPr>
          <w:rFonts w:asciiTheme="minorHAnsi" w:eastAsiaTheme="minorEastAsia" w:hAnsiTheme="minorHAnsi" w:cstheme="minorBidi"/>
          <w:noProof/>
          <w:sz w:val="22"/>
          <w:szCs w:val="22"/>
          <w:lang w:eastAsia="es-HN"/>
        </w:rPr>
      </w:pPr>
      <w:hyperlink w:anchor="_Toc161179188" w:history="1">
        <w:r w:rsidR="001C669B" w:rsidRPr="001C669B">
          <w:rPr>
            <w:rStyle w:val="Hyperlink"/>
            <w:noProof/>
            <w14:ligatures w14:val="standardContextual"/>
          </w:rPr>
          <w:t>Ilustración 18: Grado de satisfacción de los encuestados respecto al tiempo de respuesta de la CNG en la toma de decisiones</w:t>
        </w:r>
        <w:r w:rsidR="001C669B" w:rsidRPr="001C669B">
          <w:rPr>
            <w:noProof/>
            <w:webHidden/>
          </w:rPr>
          <w:tab/>
        </w:r>
        <w:r w:rsidR="001C669B" w:rsidRPr="001C669B">
          <w:rPr>
            <w:noProof/>
            <w:webHidden/>
          </w:rPr>
          <w:fldChar w:fldCharType="begin"/>
        </w:r>
        <w:r w:rsidR="001C669B" w:rsidRPr="001C669B">
          <w:rPr>
            <w:noProof/>
            <w:webHidden/>
          </w:rPr>
          <w:instrText xml:space="preserve"> PAGEREF _Toc161179188 \h </w:instrText>
        </w:r>
        <w:r w:rsidR="001C669B" w:rsidRPr="001C669B">
          <w:rPr>
            <w:noProof/>
            <w:webHidden/>
          </w:rPr>
        </w:r>
        <w:r w:rsidR="001C669B" w:rsidRPr="001C669B">
          <w:rPr>
            <w:noProof/>
            <w:webHidden/>
          </w:rPr>
          <w:fldChar w:fldCharType="separate"/>
        </w:r>
        <w:r w:rsidR="003E55DC">
          <w:rPr>
            <w:noProof/>
            <w:webHidden/>
          </w:rPr>
          <w:t>42</w:t>
        </w:r>
        <w:r w:rsidR="001C669B" w:rsidRPr="001C669B">
          <w:rPr>
            <w:noProof/>
            <w:webHidden/>
          </w:rPr>
          <w:fldChar w:fldCharType="end"/>
        </w:r>
      </w:hyperlink>
    </w:p>
    <w:p w14:paraId="012D6B4B" w14:textId="4637A73D" w:rsidR="001C669B" w:rsidRPr="001C669B" w:rsidRDefault="00000000" w:rsidP="001C669B">
      <w:pPr>
        <w:pStyle w:val="TableofFigures"/>
        <w:tabs>
          <w:tab w:val="right" w:leader="dot" w:pos="9350"/>
        </w:tabs>
        <w:ind w:firstLine="0"/>
        <w:rPr>
          <w:rFonts w:asciiTheme="minorHAnsi" w:eastAsiaTheme="minorEastAsia" w:hAnsiTheme="minorHAnsi" w:cstheme="minorBidi"/>
          <w:noProof/>
          <w:sz w:val="22"/>
          <w:szCs w:val="22"/>
          <w:lang w:eastAsia="es-HN"/>
        </w:rPr>
      </w:pPr>
      <w:hyperlink w:anchor="_Toc161179189" w:history="1">
        <w:r w:rsidR="001C669B" w:rsidRPr="001C669B">
          <w:rPr>
            <w:rStyle w:val="Hyperlink"/>
            <w:noProof/>
            <w14:ligatures w14:val="standardContextual"/>
          </w:rPr>
          <w:t>Ilustración 19: Grado de satisfacción de los encuestados por sector respecto al tiempo de respuesta de la CNG en la toma de decisiones</w:t>
        </w:r>
        <w:r w:rsidR="001C669B" w:rsidRPr="001C669B">
          <w:rPr>
            <w:noProof/>
            <w:webHidden/>
          </w:rPr>
          <w:tab/>
        </w:r>
        <w:r w:rsidR="001C669B" w:rsidRPr="001C669B">
          <w:rPr>
            <w:noProof/>
            <w:webHidden/>
          </w:rPr>
          <w:fldChar w:fldCharType="begin"/>
        </w:r>
        <w:r w:rsidR="001C669B" w:rsidRPr="001C669B">
          <w:rPr>
            <w:noProof/>
            <w:webHidden/>
          </w:rPr>
          <w:instrText xml:space="preserve"> PAGEREF _Toc161179189 \h </w:instrText>
        </w:r>
        <w:r w:rsidR="001C669B" w:rsidRPr="001C669B">
          <w:rPr>
            <w:noProof/>
            <w:webHidden/>
          </w:rPr>
        </w:r>
        <w:r w:rsidR="001C669B" w:rsidRPr="001C669B">
          <w:rPr>
            <w:noProof/>
            <w:webHidden/>
          </w:rPr>
          <w:fldChar w:fldCharType="separate"/>
        </w:r>
        <w:r w:rsidR="003E55DC">
          <w:rPr>
            <w:noProof/>
            <w:webHidden/>
          </w:rPr>
          <w:t>43</w:t>
        </w:r>
        <w:r w:rsidR="001C669B" w:rsidRPr="001C669B">
          <w:rPr>
            <w:noProof/>
            <w:webHidden/>
          </w:rPr>
          <w:fldChar w:fldCharType="end"/>
        </w:r>
      </w:hyperlink>
    </w:p>
    <w:p w14:paraId="4679C887" w14:textId="08702305" w:rsidR="001C669B" w:rsidRPr="001C669B" w:rsidRDefault="00000000" w:rsidP="001C669B">
      <w:pPr>
        <w:pStyle w:val="TableofFigures"/>
        <w:tabs>
          <w:tab w:val="right" w:leader="dot" w:pos="9350"/>
        </w:tabs>
        <w:ind w:firstLine="0"/>
        <w:rPr>
          <w:rFonts w:asciiTheme="minorHAnsi" w:eastAsiaTheme="minorEastAsia" w:hAnsiTheme="minorHAnsi" w:cstheme="minorBidi"/>
          <w:noProof/>
          <w:sz w:val="22"/>
          <w:szCs w:val="22"/>
          <w:lang w:eastAsia="es-HN"/>
        </w:rPr>
      </w:pPr>
      <w:hyperlink w:anchor="_Toc161179190" w:history="1">
        <w:r w:rsidR="001C669B" w:rsidRPr="001C669B">
          <w:rPr>
            <w:rStyle w:val="Hyperlink"/>
            <w:noProof/>
            <w14:ligatures w14:val="standardContextual"/>
          </w:rPr>
          <w:t>Ilustración 20: Grado de satisfacción de los encuestados en cuanto al tipo de respuesta de la CNG en la toma de decisiones</w:t>
        </w:r>
        <w:r w:rsidR="001C669B" w:rsidRPr="001C669B">
          <w:rPr>
            <w:noProof/>
            <w:webHidden/>
          </w:rPr>
          <w:tab/>
        </w:r>
        <w:r w:rsidR="001C669B" w:rsidRPr="001C669B">
          <w:rPr>
            <w:noProof/>
            <w:webHidden/>
          </w:rPr>
          <w:fldChar w:fldCharType="begin"/>
        </w:r>
        <w:r w:rsidR="001C669B" w:rsidRPr="001C669B">
          <w:rPr>
            <w:noProof/>
            <w:webHidden/>
          </w:rPr>
          <w:instrText xml:space="preserve"> PAGEREF _Toc161179190 \h </w:instrText>
        </w:r>
        <w:r w:rsidR="001C669B" w:rsidRPr="001C669B">
          <w:rPr>
            <w:noProof/>
            <w:webHidden/>
          </w:rPr>
        </w:r>
        <w:r w:rsidR="001C669B" w:rsidRPr="001C669B">
          <w:rPr>
            <w:noProof/>
            <w:webHidden/>
          </w:rPr>
          <w:fldChar w:fldCharType="separate"/>
        </w:r>
        <w:r w:rsidR="003E55DC">
          <w:rPr>
            <w:noProof/>
            <w:webHidden/>
          </w:rPr>
          <w:t>43</w:t>
        </w:r>
        <w:r w:rsidR="001C669B" w:rsidRPr="001C669B">
          <w:rPr>
            <w:noProof/>
            <w:webHidden/>
          </w:rPr>
          <w:fldChar w:fldCharType="end"/>
        </w:r>
      </w:hyperlink>
    </w:p>
    <w:p w14:paraId="490ECA4C" w14:textId="72FB276B" w:rsidR="001C669B" w:rsidRPr="001C669B" w:rsidRDefault="00000000" w:rsidP="001C669B">
      <w:pPr>
        <w:pStyle w:val="TableofFigures"/>
        <w:tabs>
          <w:tab w:val="right" w:leader="dot" w:pos="9350"/>
        </w:tabs>
        <w:ind w:firstLine="0"/>
        <w:rPr>
          <w:rFonts w:asciiTheme="minorHAnsi" w:eastAsiaTheme="minorEastAsia" w:hAnsiTheme="minorHAnsi" w:cstheme="minorBidi"/>
          <w:noProof/>
          <w:sz w:val="22"/>
          <w:szCs w:val="22"/>
          <w:lang w:eastAsia="es-HN"/>
        </w:rPr>
      </w:pPr>
      <w:hyperlink w:anchor="_Toc161179191" w:history="1">
        <w:r w:rsidR="001C669B" w:rsidRPr="001C669B">
          <w:rPr>
            <w:rStyle w:val="Hyperlink"/>
            <w:noProof/>
            <w14:ligatures w14:val="standardContextual"/>
          </w:rPr>
          <w:t>Ilustración 21: Grado de satisfacción por año de ingreso con respecto al tipo de respuesta de la CNG en la toma de decisiones</w:t>
        </w:r>
        <w:r w:rsidR="001C669B" w:rsidRPr="001C669B">
          <w:rPr>
            <w:noProof/>
            <w:webHidden/>
          </w:rPr>
          <w:tab/>
        </w:r>
        <w:r w:rsidR="001C669B" w:rsidRPr="001C669B">
          <w:rPr>
            <w:noProof/>
            <w:webHidden/>
          </w:rPr>
          <w:fldChar w:fldCharType="begin"/>
        </w:r>
        <w:r w:rsidR="001C669B" w:rsidRPr="001C669B">
          <w:rPr>
            <w:noProof/>
            <w:webHidden/>
          </w:rPr>
          <w:instrText xml:space="preserve"> PAGEREF _Toc161179191 \h </w:instrText>
        </w:r>
        <w:r w:rsidR="001C669B" w:rsidRPr="001C669B">
          <w:rPr>
            <w:noProof/>
            <w:webHidden/>
          </w:rPr>
        </w:r>
        <w:r w:rsidR="001C669B" w:rsidRPr="001C669B">
          <w:rPr>
            <w:noProof/>
            <w:webHidden/>
          </w:rPr>
          <w:fldChar w:fldCharType="separate"/>
        </w:r>
        <w:r w:rsidR="003E55DC">
          <w:rPr>
            <w:noProof/>
            <w:webHidden/>
          </w:rPr>
          <w:t>44</w:t>
        </w:r>
        <w:r w:rsidR="001C669B" w:rsidRPr="001C669B">
          <w:rPr>
            <w:noProof/>
            <w:webHidden/>
          </w:rPr>
          <w:fldChar w:fldCharType="end"/>
        </w:r>
      </w:hyperlink>
    </w:p>
    <w:p w14:paraId="57739016" w14:textId="0E1723DD" w:rsidR="001C669B" w:rsidRPr="001C669B" w:rsidRDefault="00000000" w:rsidP="001C669B">
      <w:pPr>
        <w:pStyle w:val="TableofFigures"/>
        <w:tabs>
          <w:tab w:val="right" w:leader="dot" w:pos="9350"/>
        </w:tabs>
        <w:ind w:firstLine="0"/>
        <w:rPr>
          <w:rFonts w:asciiTheme="minorHAnsi" w:eastAsiaTheme="minorEastAsia" w:hAnsiTheme="minorHAnsi" w:cstheme="minorBidi"/>
          <w:noProof/>
          <w:sz w:val="22"/>
          <w:szCs w:val="22"/>
          <w:lang w:eastAsia="es-HN"/>
        </w:rPr>
      </w:pPr>
      <w:hyperlink w:anchor="_Toc161179192" w:history="1">
        <w:r w:rsidR="001C669B" w:rsidRPr="001C669B">
          <w:rPr>
            <w:rStyle w:val="Hyperlink"/>
            <w:noProof/>
            <w14:ligatures w14:val="standardContextual"/>
          </w:rPr>
          <w:t>Ilustración 22: Apreciación de los encuestados acerca del tiempo de respuesta por parte de la CNG</w:t>
        </w:r>
        <w:r w:rsidR="001C669B" w:rsidRPr="001C669B">
          <w:rPr>
            <w:noProof/>
            <w:webHidden/>
          </w:rPr>
          <w:tab/>
        </w:r>
        <w:r w:rsidR="001C669B" w:rsidRPr="001C669B">
          <w:rPr>
            <w:noProof/>
            <w:webHidden/>
          </w:rPr>
          <w:fldChar w:fldCharType="begin"/>
        </w:r>
        <w:r w:rsidR="001C669B" w:rsidRPr="001C669B">
          <w:rPr>
            <w:noProof/>
            <w:webHidden/>
          </w:rPr>
          <w:instrText xml:space="preserve"> PAGEREF _Toc161179192 \h </w:instrText>
        </w:r>
        <w:r w:rsidR="001C669B" w:rsidRPr="001C669B">
          <w:rPr>
            <w:noProof/>
            <w:webHidden/>
          </w:rPr>
        </w:r>
        <w:r w:rsidR="001C669B" w:rsidRPr="001C669B">
          <w:rPr>
            <w:noProof/>
            <w:webHidden/>
          </w:rPr>
          <w:fldChar w:fldCharType="separate"/>
        </w:r>
        <w:r w:rsidR="003E55DC">
          <w:rPr>
            <w:noProof/>
            <w:webHidden/>
          </w:rPr>
          <w:t>44</w:t>
        </w:r>
        <w:r w:rsidR="001C669B" w:rsidRPr="001C669B">
          <w:rPr>
            <w:noProof/>
            <w:webHidden/>
          </w:rPr>
          <w:fldChar w:fldCharType="end"/>
        </w:r>
      </w:hyperlink>
    </w:p>
    <w:p w14:paraId="076B8AF7" w14:textId="089D209D" w:rsidR="001C669B" w:rsidRPr="001C669B" w:rsidRDefault="00000000" w:rsidP="001C669B">
      <w:pPr>
        <w:pStyle w:val="TableofFigures"/>
        <w:tabs>
          <w:tab w:val="right" w:leader="dot" w:pos="9350"/>
        </w:tabs>
        <w:ind w:firstLine="0"/>
        <w:rPr>
          <w:rFonts w:asciiTheme="minorHAnsi" w:eastAsiaTheme="minorEastAsia" w:hAnsiTheme="minorHAnsi" w:cstheme="minorBidi"/>
          <w:noProof/>
          <w:sz w:val="22"/>
          <w:szCs w:val="22"/>
          <w:lang w:eastAsia="es-HN"/>
        </w:rPr>
      </w:pPr>
      <w:hyperlink w:anchor="_Toc161179193" w:history="1">
        <w:r w:rsidR="001C669B" w:rsidRPr="001C669B">
          <w:rPr>
            <w:rStyle w:val="Hyperlink"/>
            <w:noProof/>
            <w14:ligatures w14:val="standardContextual"/>
          </w:rPr>
          <w:t>Ilustración 23: Distribución por sector de la participación de los miembros encuestados en capacitaciones gestionadas por la CNG</w:t>
        </w:r>
        <w:r w:rsidR="001C669B" w:rsidRPr="001C669B">
          <w:rPr>
            <w:noProof/>
            <w:webHidden/>
          </w:rPr>
          <w:tab/>
        </w:r>
        <w:r w:rsidR="001C669B" w:rsidRPr="001C669B">
          <w:rPr>
            <w:noProof/>
            <w:webHidden/>
          </w:rPr>
          <w:fldChar w:fldCharType="begin"/>
        </w:r>
        <w:r w:rsidR="001C669B" w:rsidRPr="001C669B">
          <w:rPr>
            <w:noProof/>
            <w:webHidden/>
          </w:rPr>
          <w:instrText xml:space="preserve"> PAGEREF _Toc161179193 \h </w:instrText>
        </w:r>
        <w:r w:rsidR="001C669B" w:rsidRPr="001C669B">
          <w:rPr>
            <w:noProof/>
            <w:webHidden/>
          </w:rPr>
        </w:r>
        <w:r w:rsidR="001C669B" w:rsidRPr="001C669B">
          <w:rPr>
            <w:noProof/>
            <w:webHidden/>
          </w:rPr>
          <w:fldChar w:fldCharType="separate"/>
        </w:r>
        <w:r w:rsidR="003E55DC">
          <w:rPr>
            <w:noProof/>
            <w:webHidden/>
          </w:rPr>
          <w:t>45</w:t>
        </w:r>
        <w:r w:rsidR="001C669B" w:rsidRPr="001C669B">
          <w:rPr>
            <w:noProof/>
            <w:webHidden/>
          </w:rPr>
          <w:fldChar w:fldCharType="end"/>
        </w:r>
      </w:hyperlink>
    </w:p>
    <w:p w14:paraId="43BED995" w14:textId="7A26194E" w:rsidR="001C669B" w:rsidRPr="001C669B" w:rsidRDefault="00000000" w:rsidP="001C669B">
      <w:pPr>
        <w:pStyle w:val="TableofFigures"/>
        <w:tabs>
          <w:tab w:val="right" w:leader="dot" w:pos="9350"/>
        </w:tabs>
        <w:ind w:firstLine="0"/>
        <w:rPr>
          <w:rFonts w:asciiTheme="minorHAnsi" w:eastAsiaTheme="minorEastAsia" w:hAnsiTheme="minorHAnsi" w:cstheme="minorBidi"/>
          <w:noProof/>
          <w:sz w:val="22"/>
          <w:szCs w:val="22"/>
          <w:lang w:eastAsia="es-HN"/>
        </w:rPr>
      </w:pPr>
      <w:hyperlink w:anchor="_Toc161179194" w:history="1">
        <w:r w:rsidR="001C669B" w:rsidRPr="001C669B">
          <w:rPr>
            <w:rStyle w:val="Hyperlink"/>
            <w:noProof/>
            <w14:ligatures w14:val="standardContextual"/>
          </w:rPr>
          <w:t>Ilustración 24: Distribución de participación en proyectos de la CNG por carreras profesionales</w:t>
        </w:r>
        <w:r w:rsidR="001C669B" w:rsidRPr="001C669B">
          <w:rPr>
            <w:noProof/>
            <w:webHidden/>
          </w:rPr>
          <w:tab/>
        </w:r>
        <w:r w:rsidR="001C669B" w:rsidRPr="001C669B">
          <w:rPr>
            <w:noProof/>
            <w:webHidden/>
          </w:rPr>
          <w:fldChar w:fldCharType="begin"/>
        </w:r>
        <w:r w:rsidR="001C669B" w:rsidRPr="001C669B">
          <w:rPr>
            <w:noProof/>
            <w:webHidden/>
          </w:rPr>
          <w:instrText xml:space="preserve"> PAGEREF _Toc161179194 \h </w:instrText>
        </w:r>
        <w:r w:rsidR="001C669B" w:rsidRPr="001C669B">
          <w:rPr>
            <w:noProof/>
            <w:webHidden/>
          </w:rPr>
        </w:r>
        <w:r w:rsidR="001C669B" w:rsidRPr="001C669B">
          <w:rPr>
            <w:noProof/>
            <w:webHidden/>
          </w:rPr>
          <w:fldChar w:fldCharType="separate"/>
        </w:r>
        <w:r w:rsidR="003E55DC">
          <w:rPr>
            <w:noProof/>
            <w:webHidden/>
          </w:rPr>
          <w:t>46</w:t>
        </w:r>
        <w:r w:rsidR="001C669B" w:rsidRPr="001C669B">
          <w:rPr>
            <w:noProof/>
            <w:webHidden/>
          </w:rPr>
          <w:fldChar w:fldCharType="end"/>
        </w:r>
      </w:hyperlink>
    </w:p>
    <w:p w14:paraId="0BADF748" w14:textId="4A8448E1" w:rsidR="001C669B" w:rsidRPr="001C669B" w:rsidRDefault="00000000" w:rsidP="001C669B">
      <w:pPr>
        <w:pStyle w:val="TableofFigures"/>
        <w:tabs>
          <w:tab w:val="right" w:leader="dot" w:pos="9350"/>
        </w:tabs>
        <w:ind w:firstLine="0"/>
        <w:rPr>
          <w:rFonts w:asciiTheme="minorHAnsi" w:eastAsiaTheme="minorEastAsia" w:hAnsiTheme="minorHAnsi" w:cstheme="minorBidi"/>
          <w:noProof/>
          <w:sz w:val="22"/>
          <w:szCs w:val="22"/>
          <w:lang w:eastAsia="es-HN"/>
        </w:rPr>
      </w:pPr>
      <w:hyperlink w:anchor="_Toc161179195" w:history="1">
        <w:r w:rsidR="001C669B" w:rsidRPr="001C669B">
          <w:rPr>
            <w:rStyle w:val="Hyperlink"/>
            <w:noProof/>
            <w14:ligatures w14:val="standardContextual"/>
          </w:rPr>
          <w:t>Ilustración 25: Distribución de participación en proyectos de la CNG por sector</w:t>
        </w:r>
        <w:r w:rsidR="001C669B" w:rsidRPr="001C669B">
          <w:rPr>
            <w:noProof/>
            <w:webHidden/>
          </w:rPr>
          <w:tab/>
        </w:r>
        <w:r w:rsidR="001C669B" w:rsidRPr="001C669B">
          <w:rPr>
            <w:noProof/>
            <w:webHidden/>
          </w:rPr>
          <w:fldChar w:fldCharType="begin"/>
        </w:r>
        <w:r w:rsidR="001C669B" w:rsidRPr="001C669B">
          <w:rPr>
            <w:noProof/>
            <w:webHidden/>
          </w:rPr>
          <w:instrText xml:space="preserve"> PAGEREF _Toc161179195 \h </w:instrText>
        </w:r>
        <w:r w:rsidR="001C669B" w:rsidRPr="001C669B">
          <w:rPr>
            <w:noProof/>
            <w:webHidden/>
          </w:rPr>
        </w:r>
        <w:r w:rsidR="001C669B" w:rsidRPr="001C669B">
          <w:rPr>
            <w:noProof/>
            <w:webHidden/>
          </w:rPr>
          <w:fldChar w:fldCharType="separate"/>
        </w:r>
        <w:r w:rsidR="003E55DC">
          <w:rPr>
            <w:noProof/>
            <w:webHidden/>
          </w:rPr>
          <w:t>47</w:t>
        </w:r>
        <w:r w:rsidR="001C669B" w:rsidRPr="001C669B">
          <w:rPr>
            <w:noProof/>
            <w:webHidden/>
          </w:rPr>
          <w:fldChar w:fldCharType="end"/>
        </w:r>
      </w:hyperlink>
    </w:p>
    <w:p w14:paraId="2BF449F1" w14:textId="48E2C591" w:rsidR="001C669B" w:rsidRPr="001C669B" w:rsidRDefault="00000000" w:rsidP="001C669B">
      <w:pPr>
        <w:pStyle w:val="TableofFigures"/>
        <w:tabs>
          <w:tab w:val="right" w:leader="dot" w:pos="9350"/>
        </w:tabs>
        <w:ind w:firstLine="0"/>
        <w:rPr>
          <w:rFonts w:asciiTheme="minorHAnsi" w:eastAsiaTheme="minorEastAsia" w:hAnsiTheme="minorHAnsi" w:cstheme="minorBidi"/>
          <w:noProof/>
          <w:sz w:val="22"/>
          <w:szCs w:val="22"/>
          <w:lang w:eastAsia="es-HN"/>
        </w:rPr>
      </w:pPr>
      <w:hyperlink w:anchor="_Toc161179196" w:history="1">
        <w:r w:rsidR="001C669B" w:rsidRPr="001C669B">
          <w:rPr>
            <w:rStyle w:val="Hyperlink"/>
            <w:noProof/>
            <w14:ligatures w14:val="standardContextual"/>
          </w:rPr>
          <w:t>Ilustración 26: Distribución de participación en proyectos de la CNG por experiencia laboral</w:t>
        </w:r>
        <w:r w:rsidR="001C669B" w:rsidRPr="001C669B">
          <w:rPr>
            <w:noProof/>
            <w:webHidden/>
          </w:rPr>
          <w:tab/>
        </w:r>
        <w:r w:rsidR="001C669B" w:rsidRPr="001C669B">
          <w:rPr>
            <w:noProof/>
            <w:webHidden/>
          </w:rPr>
          <w:fldChar w:fldCharType="begin"/>
        </w:r>
        <w:r w:rsidR="001C669B" w:rsidRPr="001C669B">
          <w:rPr>
            <w:noProof/>
            <w:webHidden/>
          </w:rPr>
          <w:instrText xml:space="preserve"> PAGEREF _Toc161179196 \h </w:instrText>
        </w:r>
        <w:r w:rsidR="001C669B" w:rsidRPr="001C669B">
          <w:rPr>
            <w:noProof/>
            <w:webHidden/>
          </w:rPr>
        </w:r>
        <w:r w:rsidR="001C669B" w:rsidRPr="001C669B">
          <w:rPr>
            <w:noProof/>
            <w:webHidden/>
          </w:rPr>
          <w:fldChar w:fldCharType="separate"/>
        </w:r>
        <w:r w:rsidR="003E55DC">
          <w:rPr>
            <w:noProof/>
            <w:webHidden/>
          </w:rPr>
          <w:t>47</w:t>
        </w:r>
        <w:r w:rsidR="001C669B" w:rsidRPr="001C669B">
          <w:rPr>
            <w:noProof/>
            <w:webHidden/>
          </w:rPr>
          <w:fldChar w:fldCharType="end"/>
        </w:r>
      </w:hyperlink>
    </w:p>
    <w:p w14:paraId="55C572A6" w14:textId="370C82CF" w:rsidR="001C669B" w:rsidRPr="001C669B" w:rsidRDefault="00000000" w:rsidP="001C669B">
      <w:pPr>
        <w:pStyle w:val="TableofFigures"/>
        <w:tabs>
          <w:tab w:val="right" w:leader="dot" w:pos="9350"/>
        </w:tabs>
        <w:ind w:firstLine="0"/>
        <w:rPr>
          <w:rFonts w:asciiTheme="minorHAnsi" w:eastAsiaTheme="minorEastAsia" w:hAnsiTheme="minorHAnsi" w:cstheme="minorBidi"/>
          <w:noProof/>
          <w:sz w:val="22"/>
          <w:szCs w:val="22"/>
          <w:lang w:eastAsia="es-HN"/>
        </w:rPr>
      </w:pPr>
      <w:hyperlink w:anchor="_Toc161179197" w:history="1">
        <w:r w:rsidR="001C669B" w:rsidRPr="001C669B">
          <w:rPr>
            <w:rStyle w:val="Hyperlink"/>
            <w:noProof/>
            <w14:ligatures w14:val="standardContextual"/>
          </w:rPr>
          <w:t>Ilustración 27: Distribución de participación en proyectos de la CNG por nivel de educación</w:t>
        </w:r>
        <w:r w:rsidR="001C669B" w:rsidRPr="001C669B">
          <w:rPr>
            <w:noProof/>
            <w:webHidden/>
          </w:rPr>
          <w:tab/>
        </w:r>
        <w:r w:rsidR="001C669B" w:rsidRPr="001C669B">
          <w:rPr>
            <w:noProof/>
            <w:webHidden/>
          </w:rPr>
          <w:fldChar w:fldCharType="begin"/>
        </w:r>
        <w:r w:rsidR="001C669B" w:rsidRPr="001C669B">
          <w:rPr>
            <w:noProof/>
            <w:webHidden/>
          </w:rPr>
          <w:instrText xml:space="preserve"> PAGEREF _Toc161179197 \h </w:instrText>
        </w:r>
        <w:r w:rsidR="001C669B" w:rsidRPr="001C669B">
          <w:rPr>
            <w:noProof/>
            <w:webHidden/>
          </w:rPr>
        </w:r>
        <w:r w:rsidR="001C669B" w:rsidRPr="001C669B">
          <w:rPr>
            <w:noProof/>
            <w:webHidden/>
          </w:rPr>
          <w:fldChar w:fldCharType="separate"/>
        </w:r>
        <w:r w:rsidR="003E55DC">
          <w:rPr>
            <w:noProof/>
            <w:webHidden/>
          </w:rPr>
          <w:t>48</w:t>
        </w:r>
        <w:r w:rsidR="001C669B" w:rsidRPr="001C669B">
          <w:rPr>
            <w:noProof/>
            <w:webHidden/>
          </w:rPr>
          <w:fldChar w:fldCharType="end"/>
        </w:r>
      </w:hyperlink>
    </w:p>
    <w:p w14:paraId="12CC2AD1" w14:textId="70548142" w:rsidR="001C669B" w:rsidRPr="001C669B" w:rsidRDefault="00000000" w:rsidP="001C669B">
      <w:pPr>
        <w:pStyle w:val="TableofFigures"/>
        <w:tabs>
          <w:tab w:val="right" w:leader="dot" w:pos="9350"/>
        </w:tabs>
        <w:ind w:firstLine="0"/>
        <w:rPr>
          <w:rFonts w:asciiTheme="minorHAnsi" w:eastAsiaTheme="minorEastAsia" w:hAnsiTheme="minorHAnsi" w:cstheme="minorBidi"/>
          <w:noProof/>
          <w:sz w:val="22"/>
          <w:szCs w:val="22"/>
          <w:lang w:eastAsia="es-HN"/>
        </w:rPr>
      </w:pPr>
      <w:hyperlink w:anchor="_Toc161179198" w:history="1">
        <w:r w:rsidR="001C669B" w:rsidRPr="001C669B">
          <w:rPr>
            <w:rStyle w:val="Hyperlink"/>
            <w:noProof/>
            <w14:ligatures w14:val="standardContextual"/>
          </w:rPr>
          <w:t>Ilustración 28: Figuras que se perciben como líder dentro de la CNG</w:t>
        </w:r>
        <w:r w:rsidR="001C669B" w:rsidRPr="001C669B">
          <w:rPr>
            <w:noProof/>
            <w:webHidden/>
          </w:rPr>
          <w:tab/>
        </w:r>
        <w:r w:rsidR="001C669B" w:rsidRPr="001C669B">
          <w:rPr>
            <w:noProof/>
            <w:webHidden/>
          </w:rPr>
          <w:fldChar w:fldCharType="begin"/>
        </w:r>
        <w:r w:rsidR="001C669B" w:rsidRPr="001C669B">
          <w:rPr>
            <w:noProof/>
            <w:webHidden/>
          </w:rPr>
          <w:instrText xml:space="preserve"> PAGEREF _Toc161179198 \h </w:instrText>
        </w:r>
        <w:r w:rsidR="001C669B" w:rsidRPr="001C669B">
          <w:rPr>
            <w:noProof/>
            <w:webHidden/>
          </w:rPr>
        </w:r>
        <w:r w:rsidR="001C669B" w:rsidRPr="001C669B">
          <w:rPr>
            <w:noProof/>
            <w:webHidden/>
          </w:rPr>
          <w:fldChar w:fldCharType="separate"/>
        </w:r>
        <w:r w:rsidR="003E55DC">
          <w:rPr>
            <w:noProof/>
            <w:webHidden/>
          </w:rPr>
          <w:t>49</w:t>
        </w:r>
        <w:r w:rsidR="001C669B" w:rsidRPr="001C669B">
          <w:rPr>
            <w:noProof/>
            <w:webHidden/>
          </w:rPr>
          <w:fldChar w:fldCharType="end"/>
        </w:r>
      </w:hyperlink>
    </w:p>
    <w:p w14:paraId="3D93459B" w14:textId="2BADA0A7" w:rsidR="001C669B" w:rsidRPr="001C669B" w:rsidRDefault="00000000" w:rsidP="001C669B">
      <w:pPr>
        <w:pStyle w:val="TableofFigures"/>
        <w:tabs>
          <w:tab w:val="right" w:leader="dot" w:pos="9350"/>
        </w:tabs>
        <w:ind w:firstLine="0"/>
        <w:rPr>
          <w:rFonts w:asciiTheme="minorHAnsi" w:eastAsiaTheme="minorEastAsia" w:hAnsiTheme="minorHAnsi" w:cstheme="minorBidi"/>
          <w:noProof/>
          <w:sz w:val="22"/>
          <w:szCs w:val="22"/>
          <w:lang w:eastAsia="es-HN"/>
        </w:rPr>
      </w:pPr>
      <w:hyperlink w:anchor="_Toc161179199" w:history="1">
        <w:r w:rsidR="001C669B" w:rsidRPr="001C669B">
          <w:rPr>
            <w:rStyle w:val="Hyperlink"/>
            <w:noProof/>
            <w14:ligatures w14:val="standardContextual"/>
          </w:rPr>
          <w:t>Ilustración 29: Grado de satisfacción de los encuestados respecto a la alineación de las acciones del líder o líderes con los objetivos de la CNG</w:t>
        </w:r>
        <w:r w:rsidR="001C669B" w:rsidRPr="001C669B">
          <w:rPr>
            <w:noProof/>
            <w:webHidden/>
          </w:rPr>
          <w:tab/>
        </w:r>
        <w:r w:rsidR="001C669B" w:rsidRPr="001C669B">
          <w:rPr>
            <w:noProof/>
            <w:webHidden/>
          </w:rPr>
          <w:fldChar w:fldCharType="begin"/>
        </w:r>
        <w:r w:rsidR="001C669B" w:rsidRPr="001C669B">
          <w:rPr>
            <w:noProof/>
            <w:webHidden/>
          </w:rPr>
          <w:instrText xml:space="preserve"> PAGEREF _Toc161179199 \h </w:instrText>
        </w:r>
        <w:r w:rsidR="001C669B" w:rsidRPr="001C669B">
          <w:rPr>
            <w:noProof/>
            <w:webHidden/>
          </w:rPr>
        </w:r>
        <w:r w:rsidR="001C669B" w:rsidRPr="001C669B">
          <w:rPr>
            <w:noProof/>
            <w:webHidden/>
          </w:rPr>
          <w:fldChar w:fldCharType="separate"/>
        </w:r>
        <w:r w:rsidR="003E55DC">
          <w:rPr>
            <w:noProof/>
            <w:webHidden/>
          </w:rPr>
          <w:t>50</w:t>
        </w:r>
        <w:r w:rsidR="001C669B" w:rsidRPr="001C669B">
          <w:rPr>
            <w:noProof/>
            <w:webHidden/>
          </w:rPr>
          <w:fldChar w:fldCharType="end"/>
        </w:r>
      </w:hyperlink>
    </w:p>
    <w:p w14:paraId="55E20F31" w14:textId="6C934693" w:rsidR="001C669B" w:rsidRPr="001C669B" w:rsidRDefault="00000000" w:rsidP="001C669B">
      <w:pPr>
        <w:pStyle w:val="TableofFigures"/>
        <w:tabs>
          <w:tab w:val="right" w:leader="dot" w:pos="9350"/>
        </w:tabs>
        <w:ind w:firstLine="0"/>
        <w:rPr>
          <w:rFonts w:asciiTheme="minorHAnsi" w:eastAsiaTheme="minorEastAsia" w:hAnsiTheme="minorHAnsi" w:cstheme="minorBidi"/>
          <w:noProof/>
          <w:sz w:val="22"/>
          <w:szCs w:val="22"/>
          <w:lang w:eastAsia="es-HN"/>
        </w:rPr>
      </w:pPr>
      <w:hyperlink w:anchor="_Toc161179200" w:history="1">
        <w:r w:rsidR="001C669B" w:rsidRPr="001C669B">
          <w:rPr>
            <w:rStyle w:val="Hyperlink"/>
            <w:noProof/>
            <w14:ligatures w14:val="standardContextual"/>
          </w:rPr>
          <w:t>Ilustración 30: Grado de satisfacción por sector respecto a la alineación de las acciones del líder o líderes con los objetivos de la CNG</w:t>
        </w:r>
        <w:r w:rsidR="001C669B" w:rsidRPr="001C669B">
          <w:rPr>
            <w:noProof/>
            <w:webHidden/>
          </w:rPr>
          <w:tab/>
        </w:r>
        <w:r w:rsidR="001C669B" w:rsidRPr="001C669B">
          <w:rPr>
            <w:noProof/>
            <w:webHidden/>
          </w:rPr>
          <w:fldChar w:fldCharType="begin"/>
        </w:r>
        <w:r w:rsidR="001C669B" w:rsidRPr="001C669B">
          <w:rPr>
            <w:noProof/>
            <w:webHidden/>
          </w:rPr>
          <w:instrText xml:space="preserve"> PAGEREF _Toc161179200 \h </w:instrText>
        </w:r>
        <w:r w:rsidR="001C669B" w:rsidRPr="001C669B">
          <w:rPr>
            <w:noProof/>
            <w:webHidden/>
          </w:rPr>
        </w:r>
        <w:r w:rsidR="001C669B" w:rsidRPr="001C669B">
          <w:rPr>
            <w:noProof/>
            <w:webHidden/>
          </w:rPr>
          <w:fldChar w:fldCharType="separate"/>
        </w:r>
        <w:r w:rsidR="003E55DC">
          <w:rPr>
            <w:noProof/>
            <w:webHidden/>
          </w:rPr>
          <w:t>50</w:t>
        </w:r>
        <w:r w:rsidR="001C669B" w:rsidRPr="001C669B">
          <w:rPr>
            <w:noProof/>
            <w:webHidden/>
          </w:rPr>
          <w:fldChar w:fldCharType="end"/>
        </w:r>
      </w:hyperlink>
    </w:p>
    <w:p w14:paraId="5C6DBA5E" w14:textId="5DA213C7" w:rsidR="001C669B" w:rsidRPr="001C669B" w:rsidRDefault="00000000" w:rsidP="001C669B">
      <w:pPr>
        <w:pStyle w:val="TableofFigures"/>
        <w:tabs>
          <w:tab w:val="right" w:leader="dot" w:pos="9350"/>
        </w:tabs>
        <w:ind w:firstLine="0"/>
        <w:rPr>
          <w:rFonts w:asciiTheme="minorHAnsi" w:eastAsiaTheme="minorEastAsia" w:hAnsiTheme="minorHAnsi" w:cstheme="minorBidi"/>
          <w:noProof/>
          <w:sz w:val="22"/>
          <w:szCs w:val="22"/>
          <w:lang w:eastAsia="es-HN"/>
        </w:rPr>
      </w:pPr>
      <w:hyperlink w:anchor="_Toc161179201" w:history="1">
        <w:r w:rsidR="001C669B" w:rsidRPr="001C669B">
          <w:rPr>
            <w:rStyle w:val="Hyperlink"/>
            <w:noProof/>
            <w14:ligatures w14:val="standardContextual"/>
          </w:rPr>
          <w:t>Ilustración 31: Grado de satisfacción por grupo de edad respecto a la alineación de las acciones del líder o líderes con los objetivos de la CNG</w:t>
        </w:r>
        <w:r w:rsidR="001C669B" w:rsidRPr="001C669B">
          <w:rPr>
            <w:noProof/>
            <w:webHidden/>
          </w:rPr>
          <w:tab/>
        </w:r>
        <w:r w:rsidR="001C669B" w:rsidRPr="001C669B">
          <w:rPr>
            <w:noProof/>
            <w:webHidden/>
          </w:rPr>
          <w:fldChar w:fldCharType="begin"/>
        </w:r>
        <w:r w:rsidR="001C669B" w:rsidRPr="001C669B">
          <w:rPr>
            <w:noProof/>
            <w:webHidden/>
          </w:rPr>
          <w:instrText xml:space="preserve"> PAGEREF _Toc161179201 \h </w:instrText>
        </w:r>
        <w:r w:rsidR="001C669B" w:rsidRPr="001C669B">
          <w:rPr>
            <w:noProof/>
            <w:webHidden/>
          </w:rPr>
        </w:r>
        <w:r w:rsidR="001C669B" w:rsidRPr="001C669B">
          <w:rPr>
            <w:noProof/>
            <w:webHidden/>
          </w:rPr>
          <w:fldChar w:fldCharType="separate"/>
        </w:r>
        <w:r w:rsidR="003E55DC">
          <w:rPr>
            <w:noProof/>
            <w:webHidden/>
          </w:rPr>
          <w:t>51</w:t>
        </w:r>
        <w:r w:rsidR="001C669B" w:rsidRPr="001C669B">
          <w:rPr>
            <w:noProof/>
            <w:webHidden/>
          </w:rPr>
          <w:fldChar w:fldCharType="end"/>
        </w:r>
      </w:hyperlink>
    </w:p>
    <w:p w14:paraId="789393BE" w14:textId="2CBABEFA" w:rsidR="001C669B" w:rsidRPr="001C669B" w:rsidRDefault="00000000" w:rsidP="001C669B">
      <w:pPr>
        <w:pStyle w:val="TableofFigures"/>
        <w:tabs>
          <w:tab w:val="right" w:leader="dot" w:pos="9350"/>
        </w:tabs>
        <w:ind w:firstLine="0"/>
        <w:rPr>
          <w:rFonts w:asciiTheme="minorHAnsi" w:eastAsiaTheme="minorEastAsia" w:hAnsiTheme="minorHAnsi" w:cstheme="minorBidi"/>
          <w:noProof/>
          <w:sz w:val="22"/>
          <w:szCs w:val="22"/>
          <w:lang w:eastAsia="es-HN"/>
        </w:rPr>
      </w:pPr>
      <w:hyperlink w:anchor="_Toc161179202" w:history="1">
        <w:r w:rsidR="001C669B" w:rsidRPr="001C669B">
          <w:rPr>
            <w:rStyle w:val="Hyperlink"/>
            <w:noProof/>
            <w14:ligatures w14:val="standardContextual"/>
          </w:rPr>
          <w:t>Ilustración 32: Grado de satisfacción por nivel de educación respecto a la alineación de las acciones del líder o líderes con los objetivos de la CNG</w:t>
        </w:r>
        <w:r w:rsidR="001C669B" w:rsidRPr="001C669B">
          <w:rPr>
            <w:noProof/>
            <w:webHidden/>
          </w:rPr>
          <w:tab/>
        </w:r>
        <w:r w:rsidR="001C669B" w:rsidRPr="001C669B">
          <w:rPr>
            <w:noProof/>
            <w:webHidden/>
          </w:rPr>
          <w:fldChar w:fldCharType="begin"/>
        </w:r>
        <w:r w:rsidR="001C669B" w:rsidRPr="001C669B">
          <w:rPr>
            <w:noProof/>
            <w:webHidden/>
          </w:rPr>
          <w:instrText xml:space="preserve"> PAGEREF _Toc161179202 \h </w:instrText>
        </w:r>
        <w:r w:rsidR="001C669B" w:rsidRPr="001C669B">
          <w:rPr>
            <w:noProof/>
            <w:webHidden/>
          </w:rPr>
        </w:r>
        <w:r w:rsidR="001C669B" w:rsidRPr="001C669B">
          <w:rPr>
            <w:noProof/>
            <w:webHidden/>
          </w:rPr>
          <w:fldChar w:fldCharType="separate"/>
        </w:r>
        <w:r w:rsidR="003E55DC">
          <w:rPr>
            <w:noProof/>
            <w:webHidden/>
          </w:rPr>
          <w:t>51</w:t>
        </w:r>
        <w:r w:rsidR="001C669B" w:rsidRPr="001C669B">
          <w:rPr>
            <w:noProof/>
            <w:webHidden/>
          </w:rPr>
          <w:fldChar w:fldCharType="end"/>
        </w:r>
      </w:hyperlink>
    </w:p>
    <w:p w14:paraId="5097D9EE" w14:textId="2FD6E9BC" w:rsidR="001C669B" w:rsidRPr="001C669B" w:rsidRDefault="00000000" w:rsidP="001C669B">
      <w:pPr>
        <w:pStyle w:val="TableofFigures"/>
        <w:tabs>
          <w:tab w:val="right" w:leader="dot" w:pos="9350"/>
        </w:tabs>
        <w:ind w:firstLine="0"/>
        <w:rPr>
          <w:rFonts w:asciiTheme="minorHAnsi" w:eastAsiaTheme="minorEastAsia" w:hAnsiTheme="minorHAnsi" w:cstheme="minorBidi"/>
          <w:noProof/>
          <w:sz w:val="22"/>
          <w:szCs w:val="22"/>
          <w:lang w:eastAsia="es-HN"/>
        </w:rPr>
      </w:pPr>
      <w:hyperlink w:anchor="_Toc161179203" w:history="1">
        <w:r w:rsidR="001C669B" w:rsidRPr="001C669B">
          <w:rPr>
            <w:rStyle w:val="Hyperlink"/>
            <w:noProof/>
            <w14:ligatures w14:val="standardContextual"/>
          </w:rPr>
          <w:t>Ilustración 33: Calificación de los encuestados sobre la capacidad de los líderes para adaptarse a los cambios dentro de la CNG</w:t>
        </w:r>
        <w:r w:rsidR="001C669B" w:rsidRPr="001C669B">
          <w:rPr>
            <w:noProof/>
            <w:webHidden/>
          </w:rPr>
          <w:tab/>
        </w:r>
        <w:r w:rsidR="001C669B" w:rsidRPr="001C669B">
          <w:rPr>
            <w:noProof/>
            <w:webHidden/>
          </w:rPr>
          <w:fldChar w:fldCharType="begin"/>
        </w:r>
        <w:r w:rsidR="001C669B" w:rsidRPr="001C669B">
          <w:rPr>
            <w:noProof/>
            <w:webHidden/>
          </w:rPr>
          <w:instrText xml:space="preserve"> PAGEREF _Toc161179203 \h </w:instrText>
        </w:r>
        <w:r w:rsidR="001C669B" w:rsidRPr="001C669B">
          <w:rPr>
            <w:noProof/>
            <w:webHidden/>
          </w:rPr>
        </w:r>
        <w:r w:rsidR="001C669B" w:rsidRPr="001C669B">
          <w:rPr>
            <w:noProof/>
            <w:webHidden/>
          </w:rPr>
          <w:fldChar w:fldCharType="separate"/>
        </w:r>
        <w:r w:rsidR="003E55DC">
          <w:rPr>
            <w:noProof/>
            <w:webHidden/>
          </w:rPr>
          <w:t>52</w:t>
        </w:r>
        <w:r w:rsidR="001C669B" w:rsidRPr="001C669B">
          <w:rPr>
            <w:noProof/>
            <w:webHidden/>
          </w:rPr>
          <w:fldChar w:fldCharType="end"/>
        </w:r>
      </w:hyperlink>
    </w:p>
    <w:p w14:paraId="6C906DAE" w14:textId="213D4847" w:rsidR="001C669B" w:rsidRPr="001C669B" w:rsidRDefault="00000000" w:rsidP="001C669B">
      <w:pPr>
        <w:pStyle w:val="TableofFigures"/>
        <w:tabs>
          <w:tab w:val="right" w:leader="dot" w:pos="9350"/>
        </w:tabs>
        <w:ind w:firstLine="0"/>
        <w:rPr>
          <w:rFonts w:asciiTheme="minorHAnsi" w:eastAsiaTheme="minorEastAsia" w:hAnsiTheme="minorHAnsi" w:cstheme="minorBidi"/>
          <w:noProof/>
          <w:sz w:val="22"/>
          <w:szCs w:val="22"/>
          <w:lang w:eastAsia="es-HN"/>
        </w:rPr>
      </w:pPr>
      <w:hyperlink w:anchor="_Toc161179204" w:history="1">
        <w:r w:rsidR="001C669B" w:rsidRPr="001C669B">
          <w:rPr>
            <w:rStyle w:val="Hyperlink"/>
            <w:noProof/>
            <w14:ligatures w14:val="standardContextual"/>
          </w:rPr>
          <w:t>Ilustración 34: Distribución por sector de la calificación de capacidad de los líderes para adaptarse a los cambios dentro de la CNG</w:t>
        </w:r>
        <w:r w:rsidR="001C669B" w:rsidRPr="001C669B">
          <w:rPr>
            <w:noProof/>
            <w:webHidden/>
          </w:rPr>
          <w:tab/>
        </w:r>
        <w:r w:rsidR="001C669B" w:rsidRPr="001C669B">
          <w:rPr>
            <w:noProof/>
            <w:webHidden/>
          </w:rPr>
          <w:fldChar w:fldCharType="begin"/>
        </w:r>
        <w:r w:rsidR="001C669B" w:rsidRPr="001C669B">
          <w:rPr>
            <w:noProof/>
            <w:webHidden/>
          </w:rPr>
          <w:instrText xml:space="preserve"> PAGEREF _Toc161179204 \h </w:instrText>
        </w:r>
        <w:r w:rsidR="001C669B" w:rsidRPr="001C669B">
          <w:rPr>
            <w:noProof/>
            <w:webHidden/>
          </w:rPr>
        </w:r>
        <w:r w:rsidR="001C669B" w:rsidRPr="001C669B">
          <w:rPr>
            <w:noProof/>
            <w:webHidden/>
          </w:rPr>
          <w:fldChar w:fldCharType="separate"/>
        </w:r>
        <w:r w:rsidR="003E55DC">
          <w:rPr>
            <w:noProof/>
            <w:webHidden/>
          </w:rPr>
          <w:t>52</w:t>
        </w:r>
        <w:r w:rsidR="001C669B" w:rsidRPr="001C669B">
          <w:rPr>
            <w:noProof/>
            <w:webHidden/>
          </w:rPr>
          <w:fldChar w:fldCharType="end"/>
        </w:r>
      </w:hyperlink>
    </w:p>
    <w:p w14:paraId="7BCC8D77" w14:textId="7937266F" w:rsidR="001C669B" w:rsidRPr="001C669B" w:rsidRDefault="00000000" w:rsidP="001C669B">
      <w:pPr>
        <w:pStyle w:val="TableofFigures"/>
        <w:tabs>
          <w:tab w:val="right" w:leader="dot" w:pos="9350"/>
        </w:tabs>
        <w:ind w:firstLine="0"/>
        <w:rPr>
          <w:rFonts w:asciiTheme="minorHAnsi" w:eastAsiaTheme="minorEastAsia" w:hAnsiTheme="minorHAnsi" w:cstheme="minorBidi"/>
          <w:noProof/>
          <w:sz w:val="22"/>
          <w:szCs w:val="22"/>
          <w:lang w:eastAsia="es-HN"/>
        </w:rPr>
      </w:pPr>
      <w:hyperlink w:anchor="_Toc161179205" w:history="1">
        <w:r w:rsidR="001C669B" w:rsidRPr="001C669B">
          <w:rPr>
            <w:rStyle w:val="Hyperlink"/>
            <w:noProof/>
            <w14:ligatures w14:val="standardContextual"/>
          </w:rPr>
          <w:t>Ilustración 35: Rango por experiencia laboral de los encuestados</w:t>
        </w:r>
        <w:r w:rsidR="001C669B" w:rsidRPr="001C669B">
          <w:rPr>
            <w:noProof/>
            <w:webHidden/>
          </w:rPr>
          <w:tab/>
        </w:r>
        <w:r w:rsidR="001C669B" w:rsidRPr="001C669B">
          <w:rPr>
            <w:noProof/>
            <w:webHidden/>
          </w:rPr>
          <w:fldChar w:fldCharType="begin"/>
        </w:r>
        <w:r w:rsidR="001C669B" w:rsidRPr="001C669B">
          <w:rPr>
            <w:noProof/>
            <w:webHidden/>
          </w:rPr>
          <w:instrText xml:space="preserve"> PAGEREF _Toc161179205 \h </w:instrText>
        </w:r>
        <w:r w:rsidR="001C669B" w:rsidRPr="001C669B">
          <w:rPr>
            <w:noProof/>
            <w:webHidden/>
          </w:rPr>
        </w:r>
        <w:r w:rsidR="001C669B" w:rsidRPr="001C669B">
          <w:rPr>
            <w:noProof/>
            <w:webHidden/>
          </w:rPr>
          <w:fldChar w:fldCharType="separate"/>
        </w:r>
        <w:r w:rsidR="003E55DC">
          <w:rPr>
            <w:noProof/>
            <w:webHidden/>
          </w:rPr>
          <w:t>53</w:t>
        </w:r>
        <w:r w:rsidR="001C669B" w:rsidRPr="001C669B">
          <w:rPr>
            <w:noProof/>
            <w:webHidden/>
          </w:rPr>
          <w:fldChar w:fldCharType="end"/>
        </w:r>
      </w:hyperlink>
    </w:p>
    <w:p w14:paraId="715C05BD" w14:textId="15E7786A" w:rsidR="001C669B" w:rsidRPr="001C669B" w:rsidRDefault="00000000" w:rsidP="001C669B">
      <w:pPr>
        <w:pStyle w:val="TableofFigures"/>
        <w:tabs>
          <w:tab w:val="right" w:leader="dot" w:pos="9350"/>
        </w:tabs>
        <w:ind w:firstLine="0"/>
        <w:rPr>
          <w:rFonts w:asciiTheme="minorHAnsi" w:eastAsiaTheme="minorEastAsia" w:hAnsiTheme="minorHAnsi" w:cstheme="minorBidi"/>
          <w:noProof/>
          <w:sz w:val="22"/>
          <w:szCs w:val="22"/>
          <w:lang w:eastAsia="es-HN"/>
        </w:rPr>
      </w:pPr>
      <w:hyperlink w:anchor="_Toc161179206" w:history="1">
        <w:r w:rsidR="001C669B" w:rsidRPr="001C669B">
          <w:rPr>
            <w:rStyle w:val="Hyperlink"/>
            <w:noProof/>
            <w14:ligatures w14:val="standardContextual"/>
          </w:rPr>
          <w:t>Ilustración 36: Distribución por sector del rango de experiencia laboral de los encuestados</w:t>
        </w:r>
        <w:r w:rsidR="001C669B" w:rsidRPr="001C669B">
          <w:rPr>
            <w:noProof/>
            <w:webHidden/>
          </w:rPr>
          <w:tab/>
        </w:r>
        <w:r w:rsidR="001C669B" w:rsidRPr="001C669B">
          <w:rPr>
            <w:noProof/>
            <w:webHidden/>
          </w:rPr>
          <w:fldChar w:fldCharType="begin"/>
        </w:r>
        <w:r w:rsidR="001C669B" w:rsidRPr="001C669B">
          <w:rPr>
            <w:noProof/>
            <w:webHidden/>
          </w:rPr>
          <w:instrText xml:space="preserve"> PAGEREF _Toc161179206 \h </w:instrText>
        </w:r>
        <w:r w:rsidR="001C669B" w:rsidRPr="001C669B">
          <w:rPr>
            <w:noProof/>
            <w:webHidden/>
          </w:rPr>
        </w:r>
        <w:r w:rsidR="001C669B" w:rsidRPr="001C669B">
          <w:rPr>
            <w:noProof/>
            <w:webHidden/>
          </w:rPr>
          <w:fldChar w:fldCharType="separate"/>
        </w:r>
        <w:r w:rsidR="003E55DC">
          <w:rPr>
            <w:noProof/>
            <w:webHidden/>
          </w:rPr>
          <w:t>53</w:t>
        </w:r>
        <w:r w:rsidR="001C669B" w:rsidRPr="001C669B">
          <w:rPr>
            <w:noProof/>
            <w:webHidden/>
          </w:rPr>
          <w:fldChar w:fldCharType="end"/>
        </w:r>
      </w:hyperlink>
    </w:p>
    <w:p w14:paraId="72551912" w14:textId="525DFED4" w:rsidR="001C669B" w:rsidRPr="001C669B" w:rsidRDefault="00000000" w:rsidP="001C669B">
      <w:pPr>
        <w:pStyle w:val="TableofFigures"/>
        <w:tabs>
          <w:tab w:val="right" w:leader="dot" w:pos="9350"/>
        </w:tabs>
        <w:ind w:firstLine="0"/>
        <w:rPr>
          <w:rFonts w:asciiTheme="minorHAnsi" w:eastAsiaTheme="minorEastAsia" w:hAnsiTheme="minorHAnsi" w:cstheme="minorBidi"/>
          <w:noProof/>
          <w:sz w:val="22"/>
          <w:szCs w:val="22"/>
          <w:lang w:eastAsia="es-HN"/>
        </w:rPr>
      </w:pPr>
      <w:hyperlink w:anchor="_Toc161179207" w:history="1">
        <w:r w:rsidR="001C669B" w:rsidRPr="001C669B">
          <w:rPr>
            <w:rStyle w:val="Hyperlink"/>
            <w:noProof/>
            <w14:ligatures w14:val="standardContextual"/>
          </w:rPr>
          <w:t>Ilustración 37: Opinión de los encuestados acerca del principal beneficio de ser miembro de la CNG</w:t>
        </w:r>
        <w:r w:rsidR="001C669B" w:rsidRPr="001C669B">
          <w:rPr>
            <w:noProof/>
            <w:webHidden/>
          </w:rPr>
          <w:tab/>
        </w:r>
        <w:r w:rsidR="001C669B" w:rsidRPr="001C669B">
          <w:rPr>
            <w:noProof/>
            <w:webHidden/>
          </w:rPr>
          <w:fldChar w:fldCharType="begin"/>
        </w:r>
        <w:r w:rsidR="001C669B" w:rsidRPr="001C669B">
          <w:rPr>
            <w:noProof/>
            <w:webHidden/>
          </w:rPr>
          <w:instrText xml:space="preserve"> PAGEREF _Toc161179207 \h </w:instrText>
        </w:r>
        <w:r w:rsidR="001C669B" w:rsidRPr="001C669B">
          <w:rPr>
            <w:noProof/>
            <w:webHidden/>
          </w:rPr>
        </w:r>
        <w:r w:rsidR="001C669B" w:rsidRPr="001C669B">
          <w:rPr>
            <w:noProof/>
            <w:webHidden/>
          </w:rPr>
          <w:fldChar w:fldCharType="separate"/>
        </w:r>
        <w:r w:rsidR="003E55DC">
          <w:rPr>
            <w:noProof/>
            <w:webHidden/>
          </w:rPr>
          <w:t>54</w:t>
        </w:r>
        <w:r w:rsidR="001C669B" w:rsidRPr="001C669B">
          <w:rPr>
            <w:noProof/>
            <w:webHidden/>
          </w:rPr>
          <w:fldChar w:fldCharType="end"/>
        </w:r>
      </w:hyperlink>
    </w:p>
    <w:p w14:paraId="45AFB9A8" w14:textId="2D5A2986" w:rsidR="001C669B" w:rsidRPr="001C669B" w:rsidRDefault="00000000" w:rsidP="001C669B">
      <w:pPr>
        <w:pStyle w:val="TableofFigures"/>
        <w:tabs>
          <w:tab w:val="right" w:leader="dot" w:pos="9350"/>
        </w:tabs>
        <w:ind w:firstLine="0"/>
        <w:rPr>
          <w:rFonts w:asciiTheme="minorHAnsi" w:eastAsiaTheme="minorEastAsia" w:hAnsiTheme="minorHAnsi" w:cstheme="minorBidi"/>
          <w:noProof/>
          <w:sz w:val="22"/>
          <w:szCs w:val="22"/>
          <w:lang w:eastAsia="es-HN"/>
        </w:rPr>
      </w:pPr>
      <w:hyperlink w:anchor="_Toc161179208" w:history="1">
        <w:r w:rsidR="001C669B" w:rsidRPr="001C669B">
          <w:rPr>
            <w:rStyle w:val="Hyperlink"/>
            <w:noProof/>
            <w14:ligatures w14:val="standardContextual"/>
          </w:rPr>
          <w:t>Ilustración 38: Distribución por experiencia laboral acerca de la opinión de los encuestados acerca del principal beneficio de ser miembro de la CNG</w:t>
        </w:r>
        <w:r w:rsidR="001C669B" w:rsidRPr="001C669B">
          <w:rPr>
            <w:noProof/>
            <w:webHidden/>
          </w:rPr>
          <w:tab/>
        </w:r>
        <w:r w:rsidR="001C669B" w:rsidRPr="001C669B">
          <w:rPr>
            <w:noProof/>
            <w:webHidden/>
          </w:rPr>
          <w:fldChar w:fldCharType="begin"/>
        </w:r>
        <w:r w:rsidR="001C669B" w:rsidRPr="001C669B">
          <w:rPr>
            <w:noProof/>
            <w:webHidden/>
          </w:rPr>
          <w:instrText xml:space="preserve"> PAGEREF _Toc161179208 \h </w:instrText>
        </w:r>
        <w:r w:rsidR="001C669B" w:rsidRPr="001C669B">
          <w:rPr>
            <w:noProof/>
            <w:webHidden/>
          </w:rPr>
        </w:r>
        <w:r w:rsidR="001C669B" w:rsidRPr="001C669B">
          <w:rPr>
            <w:noProof/>
            <w:webHidden/>
          </w:rPr>
          <w:fldChar w:fldCharType="separate"/>
        </w:r>
        <w:r w:rsidR="003E55DC">
          <w:rPr>
            <w:noProof/>
            <w:webHidden/>
          </w:rPr>
          <w:t>54</w:t>
        </w:r>
        <w:r w:rsidR="001C669B" w:rsidRPr="001C669B">
          <w:rPr>
            <w:noProof/>
            <w:webHidden/>
          </w:rPr>
          <w:fldChar w:fldCharType="end"/>
        </w:r>
      </w:hyperlink>
    </w:p>
    <w:p w14:paraId="01722E16" w14:textId="1A300160" w:rsidR="001C669B" w:rsidRPr="001C669B" w:rsidRDefault="00000000" w:rsidP="001C669B">
      <w:pPr>
        <w:pStyle w:val="TableofFigures"/>
        <w:tabs>
          <w:tab w:val="right" w:leader="dot" w:pos="9350"/>
        </w:tabs>
        <w:ind w:firstLine="0"/>
        <w:rPr>
          <w:rFonts w:asciiTheme="minorHAnsi" w:eastAsiaTheme="minorEastAsia" w:hAnsiTheme="minorHAnsi" w:cstheme="minorBidi"/>
          <w:noProof/>
          <w:sz w:val="22"/>
          <w:szCs w:val="22"/>
          <w:lang w:eastAsia="es-HN"/>
        </w:rPr>
      </w:pPr>
      <w:hyperlink w:anchor="_Toc161179209" w:history="1">
        <w:r w:rsidR="001C669B" w:rsidRPr="001C669B">
          <w:rPr>
            <w:rStyle w:val="Hyperlink"/>
            <w:noProof/>
            <w14:ligatures w14:val="standardContextual"/>
          </w:rPr>
          <w:t>Ilustración 39: Distribución por sector de la percepción individual del nivel de compromiso</w:t>
        </w:r>
        <w:r w:rsidR="001C669B" w:rsidRPr="001C669B">
          <w:rPr>
            <w:noProof/>
            <w:webHidden/>
          </w:rPr>
          <w:tab/>
        </w:r>
        <w:r w:rsidR="001C669B" w:rsidRPr="001C669B">
          <w:rPr>
            <w:noProof/>
            <w:webHidden/>
          </w:rPr>
          <w:fldChar w:fldCharType="begin"/>
        </w:r>
        <w:r w:rsidR="001C669B" w:rsidRPr="001C669B">
          <w:rPr>
            <w:noProof/>
            <w:webHidden/>
          </w:rPr>
          <w:instrText xml:space="preserve"> PAGEREF _Toc161179209 \h </w:instrText>
        </w:r>
        <w:r w:rsidR="001C669B" w:rsidRPr="001C669B">
          <w:rPr>
            <w:noProof/>
            <w:webHidden/>
          </w:rPr>
        </w:r>
        <w:r w:rsidR="001C669B" w:rsidRPr="001C669B">
          <w:rPr>
            <w:noProof/>
            <w:webHidden/>
          </w:rPr>
          <w:fldChar w:fldCharType="separate"/>
        </w:r>
        <w:r w:rsidR="003E55DC">
          <w:rPr>
            <w:noProof/>
            <w:webHidden/>
          </w:rPr>
          <w:t>55</w:t>
        </w:r>
        <w:r w:rsidR="001C669B" w:rsidRPr="001C669B">
          <w:rPr>
            <w:noProof/>
            <w:webHidden/>
          </w:rPr>
          <w:fldChar w:fldCharType="end"/>
        </w:r>
      </w:hyperlink>
    </w:p>
    <w:p w14:paraId="145EC37C" w14:textId="38191B93" w:rsidR="001C669B" w:rsidRPr="001C669B" w:rsidRDefault="00000000" w:rsidP="001C669B">
      <w:pPr>
        <w:pStyle w:val="TableofFigures"/>
        <w:tabs>
          <w:tab w:val="right" w:leader="dot" w:pos="9350"/>
        </w:tabs>
        <w:ind w:firstLine="0"/>
        <w:rPr>
          <w:rFonts w:asciiTheme="minorHAnsi" w:eastAsiaTheme="minorEastAsia" w:hAnsiTheme="minorHAnsi" w:cstheme="minorBidi"/>
          <w:noProof/>
          <w:sz w:val="22"/>
          <w:szCs w:val="22"/>
          <w:lang w:eastAsia="es-HN"/>
        </w:rPr>
      </w:pPr>
      <w:hyperlink w:anchor="_Toc161179210" w:history="1">
        <w:r w:rsidR="001C669B" w:rsidRPr="001C669B">
          <w:rPr>
            <w:rStyle w:val="Hyperlink"/>
            <w:noProof/>
            <w14:ligatures w14:val="standardContextual"/>
          </w:rPr>
          <w:t>Ilustración 40: Distribución por sector sobre la frecuencia de asistencia a reuniones de la CNG</w:t>
        </w:r>
        <w:r w:rsidR="001C669B" w:rsidRPr="001C669B">
          <w:rPr>
            <w:noProof/>
            <w:webHidden/>
          </w:rPr>
          <w:tab/>
        </w:r>
        <w:r w:rsidR="001C669B" w:rsidRPr="001C669B">
          <w:rPr>
            <w:noProof/>
            <w:webHidden/>
          </w:rPr>
          <w:fldChar w:fldCharType="begin"/>
        </w:r>
        <w:r w:rsidR="001C669B" w:rsidRPr="001C669B">
          <w:rPr>
            <w:noProof/>
            <w:webHidden/>
          </w:rPr>
          <w:instrText xml:space="preserve"> PAGEREF _Toc161179210 \h </w:instrText>
        </w:r>
        <w:r w:rsidR="001C669B" w:rsidRPr="001C669B">
          <w:rPr>
            <w:noProof/>
            <w:webHidden/>
          </w:rPr>
        </w:r>
        <w:r w:rsidR="001C669B" w:rsidRPr="001C669B">
          <w:rPr>
            <w:noProof/>
            <w:webHidden/>
          </w:rPr>
          <w:fldChar w:fldCharType="separate"/>
        </w:r>
        <w:r w:rsidR="003E55DC">
          <w:rPr>
            <w:noProof/>
            <w:webHidden/>
          </w:rPr>
          <w:t>56</w:t>
        </w:r>
        <w:r w:rsidR="001C669B" w:rsidRPr="001C669B">
          <w:rPr>
            <w:noProof/>
            <w:webHidden/>
          </w:rPr>
          <w:fldChar w:fldCharType="end"/>
        </w:r>
      </w:hyperlink>
    </w:p>
    <w:p w14:paraId="127E1616" w14:textId="5EA1C2A0" w:rsidR="001C669B" w:rsidRPr="001C669B" w:rsidRDefault="00000000" w:rsidP="001C669B">
      <w:pPr>
        <w:pStyle w:val="TableofFigures"/>
        <w:tabs>
          <w:tab w:val="right" w:leader="dot" w:pos="9350"/>
        </w:tabs>
        <w:ind w:firstLine="0"/>
        <w:rPr>
          <w:rFonts w:asciiTheme="minorHAnsi" w:eastAsiaTheme="minorEastAsia" w:hAnsiTheme="minorHAnsi" w:cstheme="minorBidi"/>
          <w:noProof/>
          <w:sz w:val="22"/>
          <w:szCs w:val="22"/>
          <w:lang w:eastAsia="es-HN"/>
        </w:rPr>
      </w:pPr>
      <w:hyperlink w:anchor="_Toc161179211" w:history="1">
        <w:r w:rsidR="001C669B" w:rsidRPr="001C669B">
          <w:rPr>
            <w:rStyle w:val="Hyperlink"/>
            <w:noProof/>
            <w14:ligatures w14:val="standardContextual"/>
          </w:rPr>
          <w:t>Ilustración 41: Preferencia con respecto a la frecuencia de reuniones de la CNG por sector</w:t>
        </w:r>
        <w:r w:rsidR="001C669B" w:rsidRPr="001C669B">
          <w:rPr>
            <w:noProof/>
            <w:webHidden/>
          </w:rPr>
          <w:tab/>
        </w:r>
        <w:r w:rsidR="001C669B" w:rsidRPr="001C669B">
          <w:rPr>
            <w:noProof/>
            <w:webHidden/>
          </w:rPr>
          <w:fldChar w:fldCharType="begin"/>
        </w:r>
        <w:r w:rsidR="001C669B" w:rsidRPr="001C669B">
          <w:rPr>
            <w:noProof/>
            <w:webHidden/>
          </w:rPr>
          <w:instrText xml:space="preserve"> PAGEREF _Toc161179211 \h </w:instrText>
        </w:r>
        <w:r w:rsidR="001C669B" w:rsidRPr="001C669B">
          <w:rPr>
            <w:noProof/>
            <w:webHidden/>
          </w:rPr>
        </w:r>
        <w:r w:rsidR="001C669B" w:rsidRPr="001C669B">
          <w:rPr>
            <w:noProof/>
            <w:webHidden/>
          </w:rPr>
          <w:fldChar w:fldCharType="separate"/>
        </w:r>
        <w:r w:rsidR="003E55DC">
          <w:rPr>
            <w:noProof/>
            <w:webHidden/>
          </w:rPr>
          <w:t>56</w:t>
        </w:r>
        <w:r w:rsidR="001C669B" w:rsidRPr="001C669B">
          <w:rPr>
            <w:noProof/>
            <w:webHidden/>
          </w:rPr>
          <w:fldChar w:fldCharType="end"/>
        </w:r>
      </w:hyperlink>
    </w:p>
    <w:p w14:paraId="0A220527" w14:textId="66594BD0" w:rsidR="001C669B" w:rsidRPr="001C669B" w:rsidRDefault="00000000" w:rsidP="001C669B">
      <w:pPr>
        <w:pStyle w:val="TableofFigures"/>
        <w:tabs>
          <w:tab w:val="right" w:leader="dot" w:pos="9350"/>
        </w:tabs>
        <w:ind w:firstLine="0"/>
        <w:rPr>
          <w:rFonts w:asciiTheme="minorHAnsi" w:eastAsiaTheme="minorEastAsia" w:hAnsiTheme="minorHAnsi" w:cstheme="minorBidi"/>
          <w:noProof/>
          <w:sz w:val="22"/>
          <w:szCs w:val="22"/>
          <w:lang w:eastAsia="es-HN"/>
        </w:rPr>
      </w:pPr>
      <w:hyperlink w:anchor="_Toc161179212" w:history="1">
        <w:r w:rsidR="001C669B" w:rsidRPr="001C669B">
          <w:rPr>
            <w:rStyle w:val="Hyperlink"/>
            <w:noProof/>
            <w14:ligatures w14:val="standardContextual"/>
          </w:rPr>
          <w:t>Ilustración 42: Preferencia con respecto a la duración de reuniones de la CNG por sector</w:t>
        </w:r>
        <w:r w:rsidR="001C669B" w:rsidRPr="001C669B">
          <w:rPr>
            <w:noProof/>
            <w:webHidden/>
          </w:rPr>
          <w:tab/>
        </w:r>
        <w:r w:rsidR="001C669B" w:rsidRPr="001C669B">
          <w:rPr>
            <w:noProof/>
            <w:webHidden/>
          </w:rPr>
          <w:fldChar w:fldCharType="begin"/>
        </w:r>
        <w:r w:rsidR="001C669B" w:rsidRPr="001C669B">
          <w:rPr>
            <w:noProof/>
            <w:webHidden/>
          </w:rPr>
          <w:instrText xml:space="preserve"> PAGEREF _Toc161179212 \h </w:instrText>
        </w:r>
        <w:r w:rsidR="001C669B" w:rsidRPr="001C669B">
          <w:rPr>
            <w:noProof/>
            <w:webHidden/>
          </w:rPr>
        </w:r>
        <w:r w:rsidR="001C669B" w:rsidRPr="001C669B">
          <w:rPr>
            <w:noProof/>
            <w:webHidden/>
          </w:rPr>
          <w:fldChar w:fldCharType="separate"/>
        </w:r>
        <w:r w:rsidR="003E55DC">
          <w:rPr>
            <w:noProof/>
            <w:webHidden/>
          </w:rPr>
          <w:t>57</w:t>
        </w:r>
        <w:r w:rsidR="001C669B" w:rsidRPr="001C669B">
          <w:rPr>
            <w:noProof/>
            <w:webHidden/>
          </w:rPr>
          <w:fldChar w:fldCharType="end"/>
        </w:r>
      </w:hyperlink>
    </w:p>
    <w:p w14:paraId="562C5902" w14:textId="452CBD39" w:rsidR="001C669B" w:rsidRPr="001C669B" w:rsidRDefault="00000000" w:rsidP="001C669B">
      <w:pPr>
        <w:pStyle w:val="TableofFigures"/>
        <w:tabs>
          <w:tab w:val="right" w:leader="dot" w:pos="9350"/>
        </w:tabs>
        <w:ind w:firstLine="0"/>
        <w:rPr>
          <w:rFonts w:asciiTheme="minorHAnsi" w:eastAsiaTheme="minorEastAsia" w:hAnsiTheme="minorHAnsi" w:cstheme="minorBidi"/>
          <w:noProof/>
          <w:sz w:val="22"/>
          <w:szCs w:val="22"/>
          <w:lang w:eastAsia="es-HN"/>
        </w:rPr>
      </w:pPr>
      <w:hyperlink w:anchor="_Toc161179213" w:history="1">
        <w:r w:rsidR="001C669B" w:rsidRPr="001C669B">
          <w:rPr>
            <w:rStyle w:val="Hyperlink"/>
            <w:noProof/>
            <w14:ligatures w14:val="standardContextual"/>
          </w:rPr>
          <w:t>Ilustración 43: Preferencia con respecto al canal de comunicación por sector</w:t>
        </w:r>
        <w:r w:rsidR="001C669B" w:rsidRPr="001C669B">
          <w:rPr>
            <w:noProof/>
            <w:webHidden/>
          </w:rPr>
          <w:tab/>
        </w:r>
        <w:r w:rsidR="001C669B" w:rsidRPr="001C669B">
          <w:rPr>
            <w:noProof/>
            <w:webHidden/>
          </w:rPr>
          <w:fldChar w:fldCharType="begin"/>
        </w:r>
        <w:r w:rsidR="001C669B" w:rsidRPr="001C669B">
          <w:rPr>
            <w:noProof/>
            <w:webHidden/>
          </w:rPr>
          <w:instrText xml:space="preserve"> PAGEREF _Toc161179213 \h </w:instrText>
        </w:r>
        <w:r w:rsidR="001C669B" w:rsidRPr="001C669B">
          <w:rPr>
            <w:noProof/>
            <w:webHidden/>
          </w:rPr>
        </w:r>
        <w:r w:rsidR="001C669B" w:rsidRPr="001C669B">
          <w:rPr>
            <w:noProof/>
            <w:webHidden/>
          </w:rPr>
          <w:fldChar w:fldCharType="separate"/>
        </w:r>
        <w:r w:rsidR="003E55DC">
          <w:rPr>
            <w:noProof/>
            <w:webHidden/>
          </w:rPr>
          <w:t>57</w:t>
        </w:r>
        <w:r w:rsidR="001C669B" w:rsidRPr="001C669B">
          <w:rPr>
            <w:noProof/>
            <w:webHidden/>
          </w:rPr>
          <w:fldChar w:fldCharType="end"/>
        </w:r>
      </w:hyperlink>
    </w:p>
    <w:p w14:paraId="7E5F8DE2" w14:textId="77016134" w:rsidR="001C669B" w:rsidRPr="001C669B" w:rsidRDefault="00000000" w:rsidP="001C669B">
      <w:pPr>
        <w:pStyle w:val="TableofFigures"/>
        <w:tabs>
          <w:tab w:val="right" w:leader="dot" w:pos="9350"/>
        </w:tabs>
        <w:ind w:firstLine="0"/>
        <w:rPr>
          <w:rFonts w:asciiTheme="minorHAnsi" w:eastAsiaTheme="minorEastAsia" w:hAnsiTheme="minorHAnsi" w:cstheme="minorBidi"/>
          <w:noProof/>
          <w:sz w:val="22"/>
          <w:szCs w:val="22"/>
          <w:lang w:eastAsia="es-HN"/>
        </w:rPr>
      </w:pPr>
      <w:hyperlink w:anchor="_Toc161179214" w:history="1">
        <w:r w:rsidR="001C669B" w:rsidRPr="001C669B">
          <w:rPr>
            <w:rStyle w:val="Hyperlink"/>
            <w:noProof/>
            <w14:ligatures w14:val="standardContextual"/>
          </w:rPr>
          <w:t>Ilustración 44: Grado de satisfacción por sector respecto a la frecuencia de las comunicaciones enviadas por parte de la CNG</w:t>
        </w:r>
        <w:r w:rsidR="001C669B" w:rsidRPr="001C669B">
          <w:rPr>
            <w:noProof/>
            <w:webHidden/>
          </w:rPr>
          <w:tab/>
        </w:r>
        <w:r w:rsidR="001C669B" w:rsidRPr="001C669B">
          <w:rPr>
            <w:noProof/>
            <w:webHidden/>
          </w:rPr>
          <w:fldChar w:fldCharType="begin"/>
        </w:r>
        <w:r w:rsidR="001C669B" w:rsidRPr="001C669B">
          <w:rPr>
            <w:noProof/>
            <w:webHidden/>
          </w:rPr>
          <w:instrText xml:space="preserve"> PAGEREF _Toc161179214 \h </w:instrText>
        </w:r>
        <w:r w:rsidR="001C669B" w:rsidRPr="001C669B">
          <w:rPr>
            <w:noProof/>
            <w:webHidden/>
          </w:rPr>
        </w:r>
        <w:r w:rsidR="001C669B" w:rsidRPr="001C669B">
          <w:rPr>
            <w:noProof/>
            <w:webHidden/>
          </w:rPr>
          <w:fldChar w:fldCharType="separate"/>
        </w:r>
        <w:r w:rsidR="003E55DC">
          <w:rPr>
            <w:noProof/>
            <w:webHidden/>
          </w:rPr>
          <w:t>58</w:t>
        </w:r>
        <w:r w:rsidR="001C669B" w:rsidRPr="001C669B">
          <w:rPr>
            <w:noProof/>
            <w:webHidden/>
          </w:rPr>
          <w:fldChar w:fldCharType="end"/>
        </w:r>
      </w:hyperlink>
    </w:p>
    <w:p w14:paraId="32D30BB1" w14:textId="5B4FD404" w:rsidR="001C669B" w:rsidRPr="001C669B" w:rsidRDefault="00000000" w:rsidP="001C669B">
      <w:pPr>
        <w:pStyle w:val="TableofFigures"/>
        <w:tabs>
          <w:tab w:val="right" w:leader="dot" w:pos="9350"/>
        </w:tabs>
        <w:ind w:firstLine="0"/>
        <w:rPr>
          <w:rFonts w:asciiTheme="minorHAnsi" w:eastAsiaTheme="minorEastAsia" w:hAnsiTheme="minorHAnsi" w:cstheme="minorBidi"/>
          <w:noProof/>
          <w:sz w:val="22"/>
          <w:szCs w:val="22"/>
          <w:lang w:eastAsia="es-HN"/>
        </w:rPr>
      </w:pPr>
      <w:hyperlink w:anchor="_Toc161179215" w:history="1">
        <w:r w:rsidR="001C669B" w:rsidRPr="001C669B">
          <w:rPr>
            <w:rStyle w:val="Hyperlink"/>
            <w:noProof/>
            <w14:ligatures w14:val="standardContextual"/>
          </w:rPr>
          <w:t>Ilustración 45: Distribución por sector acerca de la frecuencia de comunicaciones recibidas por la CNG</w:t>
        </w:r>
        <w:r w:rsidR="001C669B" w:rsidRPr="001C669B">
          <w:rPr>
            <w:noProof/>
            <w:webHidden/>
          </w:rPr>
          <w:tab/>
        </w:r>
        <w:r w:rsidR="001C669B" w:rsidRPr="001C669B">
          <w:rPr>
            <w:noProof/>
            <w:webHidden/>
          </w:rPr>
          <w:fldChar w:fldCharType="begin"/>
        </w:r>
        <w:r w:rsidR="001C669B" w:rsidRPr="001C669B">
          <w:rPr>
            <w:noProof/>
            <w:webHidden/>
          </w:rPr>
          <w:instrText xml:space="preserve"> PAGEREF _Toc161179215 \h </w:instrText>
        </w:r>
        <w:r w:rsidR="001C669B" w:rsidRPr="001C669B">
          <w:rPr>
            <w:noProof/>
            <w:webHidden/>
          </w:rPr>
        </w:r>
        <w:r w:rsidR="001C669B" w:rsidRPr="001C669B">
          <w:rPr>
            <w:noProof/>
            <w:webHidden/>
          </w:rPr>
          <w:fldChar w:fldCharType="separate"/>
        </w:r>
        <w:r w:rsidR="003E55DC">
          <w:rPr>
            <w:noProof/>
            <w:webHidden/>
          </w:rPr>
          <w:t>58</w:t>
        </w:r>
        <w:r w:rsidR="001C669B" w:rsidRPr="001C669B">
          <w:rPr>
            <w:noProof/>
            <w:webHidden/>
          </w:rPr>
          <w:fldChar w:fldCharType="end"/>
        </w:r>
      </w:hyperlink>
    </w:p>
    <w:p w14:paraId="6574510D" w14:textId="3DE1CB87" w:rsidR="001C669B" w:rsidRPr="001C669B" w:rsidRDefault="00000000" w:rsidP="001C669B">
      <w:pPr>
        <w:pStyle w:val="TableofFigures"/>
        <w:tabs>
          <w:tab w:val="right" w:leader="dot" w:pos="9350"/>
        </w:tabs>
        <w:ind w:firstLine="0"/>
        <w:rPr>
          <w:rFonts w:asciiTheme="minorHAnsi" w:eastAsiaTheme="minorEastAsia" w:hAnsiTheme="minorHAnsi" w:cstheme="minorBidi"/>
          <w:noProof/>
          <w:sz w:val="22"/>
          <w:szCs w:val="22"/>
          <w:lang w:eastAsia="es-HN"/>
        </w:rPr>
      </w:pPr>
      <w:hyperlink w:anchor="_Toc161179216" w:history="1">
        <w:r w:rsidR="001C669B" w:rsidRPr="001C669B">
          <w:rPr>
            <w:rStyle w:val="Hyperlink"/>
            <w:noProof/>
            <w14:ligatures w14:val="standardContextual"/>
          </w:rPr>
          <w:t>Ilustración 46: Distribución por sector acerca de la preferencia de frecuencia de comunicaciones de la CNG</w:t>
        </w:r>
        <w:r w:rsidR="001C669B" w:rsidRPr="001C669B">
          <w:rPr>
            <w:noProof/>
            <w:webHidden/>
          </w:rPr>
          <w:tab/>
        </w:r>
        <w:r w:rsidR="001C669B" w:rsidRPr="001C669B">
          <w:rPr>
            <w:noProof/>
            <w:webHidden/>
          </w:rPr>
          <w:fldChar w:fldCharType="begin"/>
        </w:r>
        <w:r w:rsidR="001C669B" w:rsidRPr="001C669B">
          <w:rPr>
            <w:noProof/>
            <w:webHidden/>
          </w:rPr>
          <w:instrText xml:space="preserve"> PAGEREF _Toc161179216 \h </w:instrText>
        </w:r>
        <w:r w:rsidR="001C669B" w:rsidRPr="001C669B">
          <w:rPr>
            <w:noProof/>
            <w:webHidden/>
          </w:rPr>
        </w:r>
        <w:r w:rsidR="001C669B" w:rsidRPr="001C669B">
          <w:rPr>
            <w:noProof/>
            <w:webHidden/>
          </w:rPr>
          <w:fldChar w:fldCharType="separate"/>
        </w:r>
        <w:r w:rsidR="003E55DC">
          <w:rPr>
            <w:noProof/>
            <w:webHidden/>
          </w:rPr>
          <w:t>59</w:t>
        </w:r>
        <w:r w:rsidR="001C669B" w:rsidRPr="001C669B">
          <w:rPr>
            <w:noProof/>
            <w:webHidden/>
          </w:rPr>
          <w:fldChar w:fldCharType="end"/>
        </w:r>
      </w:hyperlink>
    </w:p>
    <w:p w14:paraId="3A565210" w14:textId="1BD9C7B8" w:rsidR="001C669B" w:rsidRPr="001C669B" w:rsidRDefault="00000000" w:rsidP="001C669B">
      <w:pPr>
        <w:pStyle w:val="TableofFigures"/>
        <w:tabs>
          <w:tab w:val="right" w:leader="dot" w:pos="9350"/>
        </w:tabs>
        <w:ind w:firstLine="0"/>
        <w:rPr>
          <w:rFonts w:asciiTheme="minorHAnsi" w:eastAsiaTheme="minorEastAsia" w:hAnsiTheme="minorHAnsi" w:cstheme="minorBidi"/>
          <w:noProof/>
          <w:sz w:val="22"/>
          <w:szCs w:val="22"/>
          <w:lang w:eastAsia="es-HN"/>
        </w:rPr>
      </w:pPr>
      <w:hyperlink w:anchor="_Toc161179217" w:history="1">
        <w:r w:rsidR="001C669B" w:rsidRPr="001C669B">
          <w:rPr>
            <w:rStyle w:val="Hyperlink"/>
            <w:noProof/>
            <w14:ligatures w14:val="standardContextual"/>
          </w:rPr>
          <w:t>Ilustración 47: Grado de satisfacción por sector respecto a la calidad de las comunicaciones recibidas por parte de la CNG</w:t>
        </w:r>
        <w:r w:rsidR="001C669B" w:rsidRPr="001C669B">
          <w:rPr>
            <w:noProof/>
            <w:webHidden/>
          </w:rPr>
          <w:tab/>
        </w:r>
        <w:r w:rsidR="001C669B" w:rsidRPr="001C669B">
          <w:rPr>
            <w:noProof/>
            <w:webHidden/>
          </w:rPr>
          <w:fldChar w:fldCharType="begin"/>
        </w:r>
        <w:r w:rsidR="001C669B" w:rsidRPr="001C669B">
          <w:rPr>
            <w:noProof/>
            <w:webHidden/>
          </w:rPr>
          <w:instrText xml:space="preserve"> PAGEREF _Toc161179217 \h </w:instrText>
        </w:r>
        <w:r w:rsidR="001C669B" w:rsidRPr="001C669B">
          <w:rPr>
            <w:noProof/>
            <w:webHidden/>
          </w:rPr>
        </w:r>
        <w:r w:rsidR="001C669B" w:rsidRPr="001C669B">
          <w:rPr>
            <w:noProof/>
            <w:webHidden/>
          </w:rPr>
          <w:fldChar w:fldCharType="separate"/>
        </w:r>
        <w:r w:rsidR="003E55DC">
          <w:rPr>
            <w:noProof/>
            <w:webHidden/>
          </w:rPr>
          <w:t>59</w:t>
        </w:r>
        <w:r w:rsidR="001C669B" w:rsidRPr="001C669B">
          <w:rPr>
            <w:noProof/>
            <w:webHidden/>
          </w:rPr>
          <w:fldChar w:fldCharType="end"/>
        </w:r>
      </w:hyperlink>
    </w:p>
    <w:p w14:paraId="1C9710B3" w14:textId="125FE474" w:rsidR="001C669B" w:rsidRPr="001C669B" w:rsidRDefault="00000000" w:rsidP="001C669B">
      <w:pPr>
        <w:pStyle w:val="TableofFigures"/>
        <w:tabs>
          <w:tab w:val="right" w:leader="dot" w:pos="9350"/>
        </w:tabs>
        <w:ind w:firstLine="0"/>
        <w:rPr>
          <w:rFonts w:asciiTheme="minorHAnsi" w:eastAsiaTheme="minorEastAsia" w:hAnsiTheme="minorHAnsi" w:cstheme="minorBidi"/>
          <w:noProof/>
          <w:sz w:val="22"/>
          <w:szCs w:val="22"/>
          <w:lang w:eastAsia="es-HN"/>
        </w:rPr>
      </w:pPr>
      <w:hyperlink w:anchor="_Toc161179218" w:history="1">
        <w:r w:rsidR="001C669B" w:rsidRPr="001C669B">
          <w:rPr>
            <w:rStyle w:val="Hyperlink"/>
            <w:noProof/>
          </w:rPr>
          <w:t>Ilustración 48: Nube de palabras acerca de las sugerencias de los encuestados para fortalecer la junta directiva de la CNG.</w:t>
        </w:r>
        <w:r w:rsidR="001C669B" w:rsidRPr="001C669B">
          <w:rPr>
            <w:noProof/>
            <w:webHidden/>
          </w:rPr>
          <w:tab/>
        </w:r>
        <w:r w:rsidR="001C669B" w:rsidRPr="001C669B">
          <w:rPr>
            <w:noProof/>
            <w:webHidden/>
          </w:rPr>
          <w:fldChar w:fldCharType="begin"/>
        </w:r>
        <w:r w:rsidR="001C669B" w:rsidRPr="001C669B">
          <w:rPr>
            <w:noProof/>
            <w:webHidden/>
          </w:rPr>
          <w:instrText xml:space="preserve"> PAGEREF _Toc161179218 \h </w:instrText>
        </w:r>
        <w:r w:rsidR="001C669B" w:rsidRPr="001C669B">
          <w:rPr>
            <w:noProof/>
            <w:webHidden/>
          </w:rPr>
        </w:r>
        <w:r w:rsidR="001C669B" w:rsidRPr="001C669B">
          <w:rPr>
            <w:noProof/>
            <w:webHidden/>
          </w:rPr>
          <w:fldChar w:fldCharType="separate"/>
        </w:r>
        <w:r w:rsidR="003E55DC">
          <w:rPr>
            <w:noProof/>
            <w:webHidden/>
          </w:rPr>
          <w:t>62</w:t>
        </w:r>
        <w:r w:rsidR="001C669B" w:rsidRPr="001C669B">
          <w:rPr>
            <w:noProof/>
            <w:webHidden/>
          </w:rPr>
          <w:fldChar w:fldCharType="end"/>
        </w:r>
      </w:hyperlink>
    </w:p>
    <w:p w14:paraId="6A68512E" w14:textId="4496D87D" w:rsidR="001C669B" w:rsidRPr="001C669B" w:rsidRDefault="00000000" w:rsidP="001C669B">
      <w:pPr>
        <w:pStyle w:val="TableofFigures"/>
        <w:tabs>
          <w:tab w:val="right" w:leader="dot" w:pos="9350"/>
        </w:tabs>
        <w:ind w:firstLine="0"/>
        <w:rPr>
          <w:rFonts w:asciiTheme="minorHAnsi" w:eastAsiaTheme="minorEastAsia" w:hAnsiTheme="minorHAnsi" w:cstheme="minorBidi"/>
          <w:noProof/>
          <w:sz w:val="22"/>
          <w:szCs w:val="22"/>
          <w:lang w:eastAsia="es-HN"/>
        </w:rPr>
      </w:pPr>
      <w:hyperlink w:anchor="_Toc161179219" w:history="1">
        <w:r w:rsidR="001C669B" w:rsidRPr="001C669B">
          <w:rPr>
            <w:rStyle w:val="Hyperlink"/>
            <w:noProof/>
            <w14:ligatures w14:val="standardContextual"/>
          </w:rPr>
          <w:t>Ilustración 49: Diagrama EDT</w:t>
        </w:r>
        <w:r w:rsidR="001C669B" w:rsidRPr="001C669B">
          <w:rPr>
            <w:noProof/>
            <w:webHidden/>
          </w:rPr>
          <w:tab/>
        </w:r>
        <w:r w:rsidR="001C669B" w:rsidRPr="001C669B">
          <w:rPr>
            <w:noProof/>
            <w:webHidden/>
          </w:rPr>
          <w:fldChar w:fldCharType="begin"/>
        </w:r>
        <w:r w:rsidR="001C669B" w:rsidRPr="001C669B">
          <w:rPr>
            <w:noProof/>
            <w:webHidden/>
          </w:rPr>
          <w:instrText xml:space="preserve"> PAGEREF _Toc161179219 \h </w:instrText>
        </w:r>
        <w:r w:rsidR="001C669B" w:rsidRPr="001C669B">
          <w:rPr>
            <w:noProof/>
            <w:webHidden/>
          </w:rPr>
        </w:r>
        <w:r w:rsidR="001C669B" w:rsidRPr="001C669B">
          <w:rPr>
            <w:noProof/>
            <w:webHidden/>
          </w:rPr>
          <w:fldChar w:fldCharType="separate"/>
        </w:r>
        <w:r w:rsidR="003E55DC">
          <w:rPr>
            <w:noProof/>
            <w:webHidden/>
          </w:rPr>
          <w:t>83</w:t>
        </w:r>
        <w:r w:rsidR="001C669B" w:rsidRPr="001C669B">
          <w:rPr>
            <w:noProof/>
            <w:webHidden/>
          </w:rPr>
          <w:fldChar w:fldCharType="end"/>
        </w:r>
      </w:hyperlink>
    </w:p>
    <w:p w14:paraId="3EFF4DB8" w14:textId="045BD006" w:rsidR="001C669B" w:rsidRPr="001C669B" w:rsidRDefault="00000000" w:rsidP="001C669B">
      <w:pPr>
        <w:pStyle w:val="TableofFigures"/>
        <w:tabs>
          <w:tab w:val="right" w:leader="dot" w:pos="9350"/>
        </w:tabs>
        <w:ind w:firstLine="0"/>
        <w:rPr>
          <w:rFonts w:asciiTheme="minorHAnsi" w:eastAsiaTheme="minorEastAsia" w:hAnsiTheme="minorHAnsi" w:cstheme="minorBidi"/>
          <w:noProof/>
          <w:sz w:val="22"/>
          <w:szCs w:val="22"/>
          <w:lang w:eastAsia="es-HN"/>
        </w:rPr>
      </w:pPr>
      <w:hyperlink w:anchor="_Toc161179220" w:history="1">
        <w:r w:rsidR="001C669B" w:rsidRPr="001C669B">
          <w:rPr>
            <w:rStyle w:val="Hyperlink"/>
            <w:noProof/>
          </w:rPr>
          <w:t>Ilustración 50: Diagrama de Gantt tiempo ejecución del proyecto</w:t>
        </w:r>
        <w:r w:rsidR="001C669B" w:rsidRPr="001C669B">
          <w:rPr>
            <w:noProof/>
            <w:webHidden/>
          </w:rPr>
          <w:tab/>
        </w:r>
        <w:r w:rsidR="001C669B" w:rsidRPr="001C669B">
          <w:rPr>
            <w:noProof/>
            <w:webHidden/>
          </w:rPr>
          <w:fldChar w:fldCharType="begin"/>
        </w:r>
        <w:r w:rsidR="001C669B" w:rsidRPr="001C669B">
          <w:rPr>
            <w:noProof/>
            <w:webHidden/>
          </w:rPr>
          <w:instrText xml:space="preserve"> PAGEREF _Toc161179220 \h </w:instrText>
        </w:r>
        <w:r w:rsidR="001C669B" w:rsidRPr="001C669B">
          <w:rPr>
            <w:noProof/>
            <w:webHidden/>
          </w:rPr>
        </w:r>
        <w:r w:rsidR="001C669B" w:rsidRPr="001C669B">
          <w:rPr>
            <w:noProof/>
            <w:webHidden/>
          </w:rPr>
          <w:fldChar w:fldCharType="separate"/>
        </w:r>
        <w:r w:rsidR="003E55DC">
          <w:rPr>
            <w:noProof/>
            <w:webHidden/>
          </w:rPr>
          <w:t>85</w:t>
        </w:r>
        <w:r w:rsidR="001C669B" w:rsidRPr="001C669B">
          <w:rPr>
            <w:noProof/>
            <w:webHidden/>
          </w:rPr>
          <w:fldChar w:fldCharType="end"/>
        </w:r>
      </w:hyperlink>
    </w:p>
    <w:p w14:paraId="3C307CDB" w14:textId="635556EC" w:rsidR="00C43D24" w:rsidRDefault="00C43D24" w:rsidP="001C669B">
      <w:pPr>
        <w:tabs>
          <w:tab w:val="center" w:pos="5040"/>
        </w:tabs>
        <w:ind w:firstLine="0"/>
      </w:pPr>
      <w:r w:rsidRPr="001C669B">
        <w:fldChar w:fldCharType="end"/>
      </w:r>
    </w:p>
    <w:p w14:paraId="06276526" w14:textId="77777777" w:rsidR="00527E82" w:rsidRDefault="00527E82" w:rsidP="00C32DCC">
      <w:pPr>
        <w:ind w:firstLine="0"/>
      </w:pPr>
    </w:p>
    <w:p w14:paraId="174D8BB3" w14:textId="77777777" w:rsidR="00EC45F4" w:rsidRDefault="00EC45F4">
      <w:pPr>
        <w:rPr>
          <w:b/>
          <w:bCs/>
          <w:color w:val="000000"/>
          <w:sz w:val="28"/>
          <w:szCs w:val="28"/>
          <w:lang w:eastAsia="es-HN"/>
        </w:rPr>
      </w:pPr>
      <w:bookmarkStart w:id="24" w:name="_Toc161044145"/>
      <w:bookmarkStart w:id="25" w:name="_Toc161058365"/>
      <w:bookmarkStart w:id="26" w:name="_Toc161063153"/>
      <w:bookmarkStart w:id="27" w:name="_Toc161081114"/>
      <w:r>
        <w:br w:type="page"/>
      </w:r>
    </w:p>
    <w:p w14:paraId="3022C433" w14:textId="29A7801A" w:rsidR="00C538B7" w:rsidRDefault="00C538B7" w:rsidP="00C538B7">
      <w:pPr>
        <w:pStyle w:val="Heading1"/>
      </w:pPr>
      <w:bookmarkStart w:id="28" w:name="_Toc167344527"/>
      <w:r w:rsidRPr="00584A94">
        <w:lastRenderedPageBreak/>
        <w:t xml:space="preserve">ÍNDICE DE </w:t>
      </w:r>
      <w:r>
        <w:t>TABLA</w:t>
      </w:r>
      <w:bookmarkEnd w:id="24"/>
      <w:bookmarkEnd w:id="25"/>
      <w:bookmarkEnd w:id="26"/>
      <w:bookmarkEnd w:id="27"/>
      <w:bookmarkEnd w:id="28"/>
    </w:p>
    <w:p w14:paraId="247DEC3D" w14:textId="56B557BF" w:rsidR="001D1D30" w:rsidRDefault="00C538B7">
      <w:pPr>
        <w:pStyle w:val="TableofFigures"/>
        <w:tabs>
          <w:tab w:val="right" w:leader="dot" w:pos="9350"/>
        </w:tabs>
        <w:rPr>
          <w:rFonts w:asciiTheme="minorHAnsi" w:eastAsiaTheme="minorEastAsia" w:hAnsiTheme="minorHAnsi" w:cstheme="minorBidi"/>
          <w:noProof/>
          <w:kern w:val="2"/>
          <w:lang w:val="en-US"/>
          <w14:ligatures w14:val="standardContextual"/>
        </w:rPr>
      </w:pPr>
      <w:r>
        <w:fldChar w:fldCharType="begin"/>
      </w:r>
      <w:r>
        <w:instrText xml:space="preserve"> TOC \h \z \c "Tabla" </w:instrText>
      </w:r>
      <w:r>
        <w:fldChar w:fldCharType="separate"/>
      </w:r>
      <w:hyperlink w:anchor="_Toc166608928" w:history="1">
        <w:r w:rsidR="001D1D30" w:rsidRPr="00DA1CD5">
          <w:rPr>
            <w:rStyle w:val="Hyperlink"/>
            <w:b/>
            <w:bCs/>
            <w:noProof/>
          </w:rPr>
          <w:t>Tabla 1: Comités Permanentes de la CNG.</w:t>
        </w:r>
        <w:r w:rsidR="001D1D30">
          <w:rPr>
            <w:noProof/>
            <w:webHidden/>
          </w:rPr>
          <w:tab/>
        </w:r>
        <w:r w:rsidR="001D1D30">
          <w:rPr>
            <w:noProof/>
            <w:webHidden/>
          </w:rPr>
          <w:fldChar w:fldCharType="begin"/>
        </w:r>
        <w:r w:rsidR="001D1D30">
          <w:rPr>
            <w:noProof/>
            <w:webHidden/>
          </w:rPr>
          <w:instrText xml:space="preserve"> PAGEREF _Toc166608928 \h </w:instrText>
        </w:r>
        <w:r w:rsidR="001D1D30">
          <w:rPr>
            <w:noProof/>
            <w:webHidden/>
          </w:rPr>
        </w:r>
        <w:r w:rsidR="001D1D30">
          <w:rPr>
            <w:noProof/>
            <w:webHidden/>
          </w:rPr>
          <w:fldChar w:fldCharType="separate"/>
        </w:r>
        <w:r w:rsidR="003E55DC">
          <w:rPr>
            <w:noProof/>
            <w:webHidden/>
          </w:rPr>
          <w:t>13</w:t>
        </w:r>
        <w:r w:rsidR="001D1D30">
          <w:rPr>
            <w:noProof/>
            <w:webHidden/>
          </w:rPr>
          <w:fldChar w:fldCharType="end"/>
        </w:r>
      </w:hyperlink>
    </w:p>
    <w:p w14:paraId="0DDC9643" w14:textId="0364BC75" w:rsidR="001D1D30" w:rsidRPr="00FA2A1A" w:rsidRDefault="00000000">
      <w:pPr>
        <w:pStyle w:val="TableofFigures"/>
        <w:tabs>
          <w:tab w:val="right" w:leader="dot" w:pos="9350"/>
        </w:tabs>
        <w:rPr>
          <w:rFonts w:asciiTheme="minorHAnsi" w:eastAsiaTheme="minorEastAsia" w:hAnsiTheme="minorHAnsi" w:cstheme="minorBidi"/>
          <w:noProof/>
          <w:kern w:val="2"/>
          <w:lang w:val="en-US"/>
          <w14:ligatures w14:val="standardContextual"/>
        </w:rPr>
      </w:pPr>
      <w:hyperlink w:anchor="_Toc166608929" w:history="1">
        <w:r w:rsidR="001D1D30" w:rsidRPr="00FA2A1A">
          <w:rPr>
            <w:rStyle w:val="Hyperlink"/>
            <w:b/>
            <w:bCs/>
            <w:noProof/>
          </w:rPr>
          <w:t>Tabla 2: Congruencia Metodológica</w:t>
        </w:r>
        <w:r w:rsidR="001D1D30" w:rsidRPr="00FA2A1A">
          <w:rPr>
            <w:noProof/>
            <w:webHidden/>
          </w:rPr>
          <w:tab/>
        </w:r>
        <w:r w:rsidR="001D1D30" w:rsidRPr="00FA2A1A">
          <w:rPr>
            <w:noProof/>
            <w:webHidden/>
          </w:rPr>
          <w:fldChar w:fldCharType="begin"/>
        </w:r>
        <w:r w:rsidR="001D1D30" w:rsidRPr="00FA2A1A">
          <w:rPr>
            <w:noProof/>
            <w:webHidden/>
          </w:rPr>
          <w:instrText xml:space="preserve"> PAGEREF _Toc166608929 \h </w:instrText>
        </w:r>
        <w:r w:rsidR="001D1D30" w:rsidRPr="00FA2A1A">
          <w:rPr>
            <w:noProof/>
            <w:webHidden/>
          </w:rPr>
        </w:r>
        <w:r w:rsidR="001D1D30" w:rsidRPr="00FA2A1A">
          <w:rPr>
            <w:noProof/>
            <w:webHidden/>
          </w:rPr>
          <w:fldChar w:fldCharType="separate"/>
        </w:r>
        <w:r w:rsidR="003E55DC" w:rsidRPr="00FA2A1A">
          <w:rPr>
            <w:noProof/>
            <w:webHidden/>
          </w:rPr>
          <w:t>25</w:t>
        </w:r>
        <w:r w:rsidR="001D1D30" w:rsidRPr="00FA2A1A">
          <w:rPr>
            <w:noProof/>
            <w:webHidden/>
          </w:rPr>
          <w:fldChar w:fldCharType="end"/>
        </w:r>
      </w:hyperlink>
    </w:p>
    <w:p w14:paraId="627D415C" w14:textId="3E07630A" w:rsidR="001D1D30" w:rsidRDefault="00000000">
      <w:pPr>
        <w:pStyle w:val="TableofFigures"/>
        <w:tabs>
          <w:tab w:val="right" w:leader="dot" w:pos="9350"/>
        </w:tabs>
        <w:rPr>
          <w:rFonts w:asciiTheme="minorHAnsi" w:eastAsiaTheme="minorEastAsia" w:hAnsiTheme="minorHAnsi" w:cstheme="minorBidi"/>
          <w:noProof/>
          <w:kern w:val="2"/>
          <w:lang w:val="en-US"/>
          <w14:ligatures w14:val="standardContextual"/>
        </w:rPr>
      </w:pPr>
      <w:hyperlink w:anchor="_Toc166608930" w:history="1">
        <w:r w:rsidR="001D1D30" w:rsidRPr="00DA1CD5">
          <w:rPr>
            <w:rStyle w:val="Hyperlink"/>
            <w:b/>
            <w:bCs/>
            <w:noProof/>
          </w:rPr>
          <w:t>Tabla 3: Operacionalización de las variables</w:t>
        </w:r>
        <w:r w:rsidR="001D1D30">
          <w:rPr>
            <w:noProof/>
            <w:webHidden/>
          </w:rPr>
          <w:tab/>
        </w:r>
        <w:r w:rsidR="001D1D30">
          <w:rPr>
            <w:noProof/>
            <w:webHidden/>
          </w:rPr>
          <w:fldChar w:fldCharType="begin"/>
        </w:r>
        <w:r w:rsidR="001D1D30">
          <w:rPr>
            <w:noProof/>
            <w:webHidden/>
          </w:rPr>
          <w:instrText xml:space="preserve"> PAGEREF _Toc166608930 \h </w:instrText>
        </w:r>
        <w:r w:rsidR="001D1D30">
          <w:rPr>
            <w:noProof/>
            <w:webHidden/>
          </w:rPr>
        </w:r>
        <w:r w:rsidR="001D1D30">
          <w:rPr>
            <w:noProof/>
            <w:webHidden/>
          </w:rPr>
          <w:fldChar w:fldCharType="separate"/>
        </w:r>
        <w:r w:rsidR="003E55DC">
          <w:rPr>
            <w:noProof/>
            <w:webHidden/>
          </w:rPr>
          <w:t>28</w:t>
        </w:r>
        <w:r w:rsidR="001D1D30">
          <w:rPr>
            <w:noProof/>
            <w:webHidden/>
          </w:rPr>
          <w:fldChar w:fldCharType="end"/>
        </w:r>
      </w:hyperlink>
    </w:p>
    <w:p w14:paraId="7A414906" w14:textId="1338BD1C" w:rsidR="001D1D30" w:rsidRDefault="00000000">
      <w:pPr>
        <w:pStyle w:val="TableofFigures"/>
        <w:tabs>
          <w:tab w:val="right" w:leader="dot" w:pos="9350"/>
        </w:tabs>
        <w:rPr>
          <w:rFonts w:asciiTheme="minorHAnsi" w:eastAsiaTheme="minorEastAsia" w:hAnsiTheme="minorHAnsi" w:cstheme="minorBidi"/>
          <w:noProof/>
          <w:kern w:val="2"/>
          <w:lang w:val="en-US"/>
          <w14:ligatures w14:val="standardContextual"/>
        </w:rPr>
      </w:pPr>
      <w:hyperlink w:anchor="_Toc166608931" w:history="1">
        <w:r w:rsidR="001D1D30" w:rsidRPr="00DA1CD5">
          <w:rPr>
            <w:rStyle w:val="Hyperlink"/>
            <w:b/>
            <w:bCs/>
            <w:noProof/>
          </w:rPr>
          <w:t>Tabla 4: Descriptores de esta investigación.</w:t>
        </w:r>
        <w:r w:rsidR="001D1D30">
          <w:rPr>
            <w:noProof/>
            <w:webHidden/>
          </w:rPr>
          <w:tab/>
        </w:r>
        <w:r w:rsidR="001D1D30">
          <w:rPr>
            <w:noProof/>
            <w:webHidden/>
          </w:rPr>
          <w:fldChar w:fldCharType="begin"/>
        </w:r>
        <w:r w:rsidR="001D1D30">
          <w:rPr>
            <w:noProof/>
            <w:webHidden/>
          </w:rPr>
          <w:instrText xml:space="preserve"> PAGEREF _Toc166608931 \h </w:instrText>
        </w:r>
        <w:r w:rsidR="001D1D30">
          <w:rPr>
            <w:noProof/>
            <w:webHidden/>
          </w:rPr>
        </w:r>
        <w:r w:rsidR="001D1D30">
          <w:rPr>
            <w:noProof/>
            <w:webHidden/>
          </w:rPr>
          <w:fldChar w:fldCharType="separate"/>
        </w:r>
        <w:r w:rsidR="003E55DC">
          <w:rPr>
            <w:noProof/>
            <w:webHidden/>
          </w:rPr>
          <w:t>30</w:t>
        </w:r>
        <w:r w:rsidR="001D1D30">
          <w:rPr>
            <w:noProof/>
            <w:webHidden/>
          </w:rPr>
          <w:fldChar w:fldCharType="end"/>
        </w:r>
      </w:hyperlink>
    </w:p>
    <w:p w14:paraId="359B6CE2" w14:textId="71399E04" w:rsidR="001D1D30" w:rsidRDefault="00000000">
      <w:pPr>
        <w:pStyle w:val="TableofFigures"/>
        <w:tabs>
          <w:tab w:val="right" w:leader="dot" w:pos="9350"/>
        </w:tabs>
        <w:rPr>
          <w:rFonts w:asciiTheme="minorHAnsi" w:eastAsiaTheme="minorEastAsia" w:hAnsiTheme="minorHAnsi" w:cstheme="minorBidi"/>
          <w:noProof/>
          <w:kern w:val="2"/>
          <w:lang w:val="en-US"/>
          <w14:ligatures w14:val="standardContextual"/>
        </w:rPr>
      </w:pPr>
      <w:hyperlink w:anchor="_Toc166608932" w:history="1">
        <w:r w:rsidR="001D1D30" w:rsidRPr="00DA1CD5">
          <w:rPr>
            <w:rStyle w:val="Hyperlink"/>
            <w:b/>
            <w:bCs/>
            <w:noProof/>
          </w:rPr>
          <w:t>Tabla 5: Participación de los interesados en los comités técnicos de la CNG</w:t>
        </w:r>
        <w:r w:rsidR="001D1D30">
          <w:rPr>
            <w:noProof/>
            <w:webHidden/>
          </w:rPr>
          <w:tab/>
        </w:r>
        <w:r w:rsidR="001D1D30">
          <w:rPr>
            <w:noProof/>
            <w:webHidden/>
          </w:rPr>
          <w:fldChar w:fldCharType="begin"/>
        </w:r>
        <w:r w:rsidR="001D1D30">
          <w:rPr>
            <w:noProof/>
            <w:webHidden/>
          </w:rPr>
          <w:instrText xml:space="preserve"> PAGEREF _Toc166608932 \h </w:instrText>
        </w:r>
        <w:r w:rsidR="001D1D30">
          <w:rPr>
            <w:noProof/>
            <w:webHidden/>
          </w:rPr>
        </w:r>
        <w:r w:rsidR="001D1D30">
          <w:rPr>
            <w:noProof/>
            <w:webHidden/>
          </w:rPr>
          <w:fldChar w:fldCharType="separate"/>
        </w:r>
        <w:r w:rsidR="003E55DC">
          <w:rPr>
            <w:noProof/>
            <w:webHidden/>
          </w:rPr>
          <w:t>40</w:t>
        </w:r>
        <w:r w:rsidR="001D1D30">
          <w:rPr>
            <w:noProof/>
            <w:webHidden/>
          </w:rPr>
          <w:fldChar w:fldCharType="end"/>
        </w:r>
      </w:hyperlink>
    </w:p>
    <w:p w14:paraId="26ACDDC4" w14:textId="440EEB89" w:rsidR="001D1D30" w:rsidRDefault="00000000">
      <w:pPr>
        <w:pStyle w:val="TableofFigures"/>
        <w:tabs>
          <w:tab w:val="right" w:leader="dot" w:pos="9350"/>
        </w:tabs>
        <w:rPr>
          <w:rFonts w:asciiTheme="minorHAnsi" w:eastAsiaTheme="minorEastAsia" w:hAnsiTheme="minorHAnsi" w:cstheme="minorBidi"/>
          <w:noProof/>
          <w:kern w:val="2"/>
          <w:lang w:val="en-US"/>
          <w14:ligatures w14:val="standardContextual"/>
        </w:rPr>
      </w:pPr>
      <w:hyperlink w:anchor="_Toc166608933" w:history="1">
        <w:r w:rsidR="001D1D30" w:rsidRPr="00DA1CD5">
          <w:rPr>
            <w:rStyle w:val="Hyperlink"/>
            <w:b/>
            <w:bCs/>
            <w:noProof/>
          </w:rPr>
          <w:t>Tabla 6: Temas de interés en los encuestados</w:t>
        </w:r>
        <w:r w:rsidR="001D1D30">
          <w:rPr>
            <w:noProof/>
            <w:webHidden/>
          </w:rPr>
          <w:tab/>
        </w:r>
        <w:r w:rsidR="001D1D30">
          <w:rPr>
            <w:noProof/>
            <w:webHidden/>
          </w:rPr>
          <w:fldChar w:fldCharType="begin"/>
        </w:r>
        <w:r w:rsidR="001D1D30">
          <w:rPr>
            <w:noProof/>
            <w:webHidden/>
          </w:rPr>
          <w:instrText xml:space="preserve"> PAGEREF _Toc166608933 \h </w:instrText>
        </w:r>
        <w:r w:rsidR="001D1D30">
          <w:rPr>
            <w:noProof/>
            <w:webHidden/>
          </w:rPr>
        </w:r>
        <w:r w:rsidR="001D1D30">
          <w:rPr>
            <w:noProof/>
            <w:webHidden/>
          </w:rPr>
          <w:fldChar w:fldCharType="separate"/>
        </w:r>
        <w:r w:rsidR="003E55DC">
          <w:rPr>
            <w:noProof/>
            <w:webHidden/>
          </w:rPr>
          <w:t>45</w:t>
        </w:r>
        <w:r w:rsidR="001D1D30">
          <w:rPr>
            <w:noProof/>
            <w:webHidden/>
          </w:rPr>
          <w:fldChar w:fldCharType="end"/>
        </w:r>
      </w:hyperlink>
    </w:p>
    <w:p w14:paraId="50C45C81" w14:textId="047D0A98" w:rsidR="001D1D30" w:rsidRDefault="00000000">
      <w:pPr>
        <w:pStyle w:val="TableofFigures"/>
        <w:tabs>
          <w:tab w:val="right" w:leader="dot" w:pos="9350"/>
        </w:tabs>
        <w:rPr>
          <w:rFonts w:asciiTheme="minorHAnsi" w:eastAsiaTheme="minorEastAsia" w:hAnsiTheme="minorHAnsi" w:cstheme="minorBidi"/>
          <w:noProof/>
          <w:kern w:val="2"/>
          <w:lang w:val="en-US"/>
          <w14:ligatures w14:val="standardContextual"/>
        </w:rPr>
      </w:pPr>
      <w:hyperlink w:anchor="_Toc166608934" w:history="1">
        <w:r w:rsidR="001D1D30" w:rsidRPr="00FA2A1A">
          <w:rPr>
            <w:rStyle w:val="Hyperlink"/>
            <w:b/>
            <w:bCs/>
            <w:noProof/>
          </w:rPr>
          <w:t xml:space="preserve">Tabla </w:t>
        </w:r>
        <w:r w:rsidR="00FA2A1A" w:rsidRPr="00FA2A1A">
          <w:rPr>
            <w:rStyle w:val="Hyperlink"/>
            <w:b/>
            <w:bCs/>
            <w:noProof/>
          </w:rPr>
          <w:t>7</w:t>
        </w:r>
        <w:r w:rsidR="001D1D30" w:rsidRPr="00FA2A1A">
          <w:rPr>
            <w:rStyle w:val="Hyperlink"/>
            <w:b/>
            <w:bCs/>
            <w:noProof/>
          </w:rPr>
          <w:t>: FODA</w:t>
        </w:r>
        <w:r w:rsidR="001D1D30" w:rsidRPr="00FA2A1A">
          <w:rPr>
            <w:noProof/>
            <w:webHidden/>
          </w:rPr>
          <w:tab/>
        </w:r>
        <w:r w:rsidR="001D1D30" w:rsidRPr="00FA2A1A">
          <w:rPr>
            <w:noProof/>
            <w:webHidden/>
          </w:rPr>
          <w:fldChar w:fldCharType="begin"/>
        </w:r>
        <w:r w:rsidR="001D1D30" w:rsidRPr="00FA2A1A">
          <w:rPr>
            <w:noProof/>
            <w:webHidden/>
          </w:rPr>
          <w:instrText xml:space="preserve"> PAGEREF _Toc166608934 \h </w:instrText>
        </w:r>
        <w:r w:rsidR="001D1D30" w:rsidRPr="00FA2A1A">
          <w:rPr>
            <w:noProof/>
            <w:webHidden/>
          </w:rPr>
        </w:r>
        <w:r w:rsidR="001D1D30" w:rsidRPr="00FA2A1A">
          <w:rPr>
            <w:noProof/>
            <w:webHidden/>
          </w:rPr>
          <w:fldChar w:fldCharType="separate"/>
        </w:r>
        <w:r w:rsidR="003E55DC" w:rsidRPr="00FA2A1A">
          <w:rPr>
            <w:noProof/>
            <w:webHidden/>
          </w:rPr>
          <w:t>75</w:t>
        </w:r>
        <w:r w:rsidR="001D1D30" w:rsidRPr="00FA2A1A">
          <w:rPr>
            <w:noProof/>
            <w:webHidden/>
          </w:rPr>
          <w:fldChar w:fldCharType="end"/>
        </w:r>
      </w:hyperlink>
    </w:p>
    <w:p w14:paraId="181D9277" w14:textId="325EDE18" w:rsidR="001D1D30" w:rsidRDefault="00000000">
      <w:pPr>
        <w:pStyle w:val="TableofFigures"/>
        <w:tabs>
          <w:tab w:val="right" w:leader="dot" w:pos="9350"/>
        </w:tabs>
        <w:rPr>
          <w:rFonts w:asciiTheme="minorHAnsi" w:eastAsiaTheme="minorEastAsia" w:hAnsiTheme="minorHAnsi" w:cstheme="minorBidi"/>
          <w:noProof/>
          <w:kern w:val="2"/>
          <w:lang w:val="en-US"/>
          <w14:ligatures w14:val="standardContextual"/>
        </w:rPr>
      </w:pPr>
      <w:hyperlink w:anchor="_Toc166608935" w:history="1">
        <w:r w:rsidR="001D1D30" w:rsidRPr="00DA1CD5">
          <w:rPr>
            <w:rStyle w:val="Hyperlink"/>
            <w:b/>
            <w:bCs/>
            <w:noProof/>
          </w:rPr>
          <w:t xml:space="preserve">Tabla </w:t>
        </w:r>
        <w:r w:rsidR="00FA2A1A">
          <w:rPr>
            <w:rStyle w:val="Hyperlink"/>
            <w:b/>
            <w:bCs/>
            <w:noProof/>
          </w:rPr>
          <w:t>8</w:t>
        </w:r>
        <w:r w:rsidR="001D1D30" w:rsidRPr="00DA1CD5">
          <w:rPr>
            <w:rStyle w:val="Hyperlink"/>
            <w:b/>
            <w:bCs/>
            <w:noProof/>
          </w:rPr>
          <w:t>: Plan de gestión de alcance</w:t>
        </w:r>
        <w:r w:rsidR="001D1D30">
          <w:rPr>
            <w:noProof/>
            <w:webHidden/>
          </w:rPr>
          <w:tab/>
        </w:r>
        <w:r w:rsidR="001D1D30">
          <w:rPr>
            <w:noProof/>
            <w:webHidden/>
          </w:rPr>
          <w:fldChar w:fldCharType="begin"/>
        </w:r>
        <w:r w:rsidR="001D1D30">
          <w:rPr>
            <w:noProof/>
            <w:webHidden/>
          </w:rPr>
          <w:instrText xml:space="preserve"> PAGEREF _Toc166608935 \h </w:instrText>
        </w:r>
        <w:r w:rsidR="001D1D30">
          <w:rPr>
            <w:noProof/>
            <w:webHidden/>
          </w:rPr>
        </w:r>
        <w:r w:rsidR="001D1D30">
          <w:rPr>
            <w:noProof/>
            <w:webHidden/>
          </w:rPr>
          <w:fldChar w:fldCharType="separate"/>
        </w:r>
        <w:r w:rsidR="003E55DC">
          <w:rPr>
            <w:noProof/>
            <w:webHidden/>
          </w:rPr>
          <w:t>76</w:t>
        </w:r>
        <w:r w:rsidR="001D1D30">
          <w:rPr>
            <w:noProof/>
            <w:webHidden/>
          </w:rPr>
          <w:fldChar w:fldCharType="end"/>
        </w:r>
      </w:hyperlink>
    </w:p>
    <w:p w14:paraId="41888B4A" w14:textId="192D9A57" w:rsidR="001D1D30" w:rsidRDefault="00000000">
      <w:pPr>
        <w:pStyle w:val="TableofFigures"/>
        <w:tabs>
          <w:tab w:val="right" w:leader="dot" w:pos="9350"/>
        </w:tabs>
        <w:rPr>
          <w:rFonts w:asciiTheme="minorHAnsi" w:eastAsiaTheme="minorEastAsia" w:hAnsiTheme="minorHAnsi" w:cstheme="minorBidi"/>
          <w:noProof/>
          <w:kern w:val="2"/>
          <w:lang w:val="en-US"/>
          <w14:ligatures w14:val="standardContextual"/>
        </w:rPr>
      </w:pPr>
      <w:hyperlink w:anchor="_Toc166608936" w:history="1">
        <w:r w:rsidR="001D1D30" w:rsidRPr="00DA1CD5">
          <w:rPr>
            <w:rStyle w:val="Hyperlink"/>
            <w:b/>
            <w:bCs/>
            <w:noProof/>
          </w:rPr>
          <w:t xml:space="preserve">Tabla </w:t>
        </w:r>
        <w:r w:rsidR="00FA2A1A">
          <w:rPr>
            <w:rStyle w:val="Hyperlink"/>
            <w:b/>
            <w:bCs/>
            <w:noProof/>
          </w:rPr>
          <w:t>9</w:t>
        </w:r>
        <w:r w:rsidR="001D1D30" w:rsidRPr="00DA1CD5">
          <w:rPr>
            <w:rStyle w:val="Hyperlink"/>
            <w:b/>
            <w:bCs/>
            <w:noProof/>
          </w:rPr>
          <w:t>: Enunciado del alcance</w:t>
        </w:r>
        <w:r w:rsidR="001D1D30">
          <w:rPr>
            <w:noProof/>
            <w:webHidden/>
          </w:rPr>
          <w:tab/>
        </w:r>
        <w:r w:rsidR="001D1D30">
          <w:rPr>
            <w:noProof/>
            <w:webHidden/>
          </w:rPr>
          <w:fldChar w:fldCharType="begin"/>
        </w:r>
        <w:r w:rsidR="001D1D30">
          <w:rPr>
            <w:noProof/>
            <w:webHidden/>
          </w:rPr>
          <w:instrText xml:space="preserve"> PAGEREF _Toc166608936 \h </w:instrText>
        </w:r>
        <w:r w:rsidR="001D1D30">
          <w:rPr>
            <w:noProof/>
            <w:webHidden/>
          </w:rPr>
        </w:r>
        <w:r w:rsidR="001D1D30">
          <w:rPr>
            <w:noProof/>
            <w:webHidden/>
          </w:rPr>
          <w:fldChar w:fldCharType="separate"/>
        </w:r>
        <w:r w:rsidR="003E55DC">
          <w:rPr>
            <w:noProof/>
            <w:webHidden/>
          </w:rPr>
          <w:t>77</w:t>
        </w:r>
        <w:r w:rsidR="001D1D30">
          <w:rPr>
            <w:noProof/>
            <w:webHidden/>
          </w:rPr>
          <w:fldChar w:fldCharType="end"/>
        </w:r>
      </w:hyperlink>
    </w:p>
    <w:p w14:paraId="2E54683B" w14:textId="6C29A395" w:rsidR="001D1D30" w:rsidRDefault="00000000">
      <w:pPr>
        <w:pStyle w:val="TableofFigures"/>
        <w:tabs>
          <w:tab w:val="right" w:leader="dot" w:pos="9350"/>
        </w:tabs>
        <w:rPr>
          <w:rFonts w:asciiTheme="minorHAnsi" w:eastAsiaTheme="minorEastAsia" w:hAnsiTheme="minorHAnsi" w:cstheme="minorBidi"/>
          <w:noProof/>
          <w:kern w:val="2"/>
          <w:lang w:val="en-US"/>
          <w14:ligatures w14:val="standardContextual"/>
        </w:rPr>
      </w:pPr>
      <w:hyperlink w:anchor="_Toc166608937" w:history="1">
        <w:r w:rsidR="001D1D30" w:rsidRPr="00DA1CD5">
          <w:rPr>
            <w:rStyle w:val="Hyperlink"/>
            <w:b/>
            <w:bCs/>
            <w:noProof/>
          </w:rPr>
          <w:t xml:space="preserve">Tabla </w:t>
        </w:r>
        <w:r w:rsidR="00FA2A1A">
          <w:rPr>
            <w:rStyle w:val="Hyperlink"/>
            <w:b/>
            <w:bCs/>
            <w:noProof/>
          </w:rPr>
          <w:t>10</w:t>
        </w:r>
        <w:r w:rsidR="001D1D30" w:rsidRPr="00DA1CD5">
          <w:rPr>
            <w:rStyle w:val="Hyperlink"/>
            <w:b/>
            <w:bCs/>
            <w:noProof/>
          </w:rPr>
          <w:t>: Diccionario de la EDT</w:t>
        </w:r>
        <w:r w:rsidR="001D1D30">
          <w:rPr>
            <w:noProof/>
            <w:webHidden/>
          </w:rPr>
          <w:tab/>
        </w:r>
        <w:r w:rsidR="001D1D30">
          <w:rPr>
            <w:noProof/>
            <w:webHidden/>
          </w:rPr>
          <w:fldChar w:fldCharType="begin"/>
        </w:r>
        <w:r w:rsidR="001D1D30">
          <w:rPr>
            <w:noProof/>
            <w:webHidden/>
          </w:rPr>
          <w:instrText xml:space="preserve"> PAGEREF _Toc166608937 \h </w:instrText>
        </w:r>
        <w:r w:rsidR="001D1D30">
          <w:rPr>
            <w:noProof/>
            <w:webHidden/>
          </w:rPr>
        </w:r>
        <w:r w:rsidR="001D1D30">
          <w:rPr>
            <w:noProof/>
            <w:webHidden/>
          </w:rPr>
          <w:fldChar w:fldCharType="separate"/>
        </w:r>
        <w:r w:rsidR="003E55DC">
          <w:rPr>
            <w:noProof/>
            <w:webHidden/>
          </w:rPr>
          <w:t>79</w:t>
        </w:r>
        <w:r w:rsidR="001D1D30">
          <w:rPr>
            <w:noProof/>
            <w:webHidden/>
          </w:rPr>
          <w:fldChar w:fldCharType="end"/>
        </w:r>
      </w:hyperlink>
    </w:p>
    <w:p w14:paraId="772F6ACF" w14:textId="46E798B0" w:rsidR="001D1D30" w:rsidRDefault="00000000">
      <w:pPr>
        <w:pStyle w:val="TableofFigures"/>
        <w:tabs>
          <w:tab w:val="right" w:leader="dot" w:pos="9350"/>
        </w:tabs>
        <w:rPr>
          <w:rFonts w:asciiTheme="minorHAnsi" w:eastAsiaTheme="minorEastAsia" w:hAnsiTheme="minorHAnsi" w:cstheme="minorBidi"/>
          <w:noProof/>
          <w:kern w:val="2"/>
          <w:lang w:val="en-US"/>
          <w14:ligatures w14:val="standardContextual"/>
        </w:rPr>
      </w:pPr>
      <w:hyperlink w:anchor="_Toc166608938" w:history="1">
        <w:r w:rsidR="001D1D30" w:rsidRPr="00DA1CD5">
          <w:rPr>
            <w:rStyle w:val="Hyperlink"/>
            <w:b/>
            <w:bCs/>
            <w:noProof/>
          </w:rPr>
          <w:t xml:space="preserve">Tabla </w:t>
        </w:r>
        <w:r w:rsidR="00FA2A1A">
          <w:rPr>
            <w:rStyle w:val="Hyperlink"/>
            <w:b/>
            <w:bCs/>
            <w:noProof/>
          </w:rPr>
          <w:t>11</w:t>
        </w:r>
        <w:r w:rsidR="001D1D30" w:rsidRPr="00DA1CD5">
          <w:rPr>
            <w:rStyle w:val="Hyperlink"/>
            <w:b/>
            <w:bCs/>
            <w:noProof/>
          </w:rPr>
          <w:t>: Plan de gestión de cronograma</w:t>
        </w:r>
        <w:r w:rsidR="001D1D30">
          <w:rPr>
            <w:noProof/>
            <w:webHidden/>
          </w:rPr>
          <w:tab/>
        </w:r>
        <w:r w:rsidR="001D1D30">
          <w:rPr>
            <w:noProof/>
            <w:webHidden/>
          </w:rPr>
          <w:fldChar w:fldCharType="begin"/>
        </w:r>
        <w:r w:rsidR="001D1D30">
          <w:rPr>
            <w:noProof/>
            <w:webHidden/>
          </w:rPr>
          <w:instrText xml:space="preserve"> PAGEREF _Toc166608938 \h </w:instrText>
        </w:r>
        <w:r w:rsidR="001D1D30">
          <w:rPr>
            <w:noProof/>
            <w:webHidden/>
          </w:rPr>
        </w:r>
        <w:r w:rsidR="001D1D30">
          <w:rPr>
            <w:noProof/>
            <w:webHidden/>
          </w:rPr>
          <w:fldChar w:fldCharType="separate"/>
        </w:r>
        <w:r w:rsidR="003E55DC">
          <w:rPr>
            <w:noProof/>
            <w:webHidden/>
          </w:rPr>
          <w:t>84</w:t>
        </w:r>
        <w:r w:rsidR="001D1D30">
          <w:rPr>
            <w:noProof/>
            <w:webHidden/>
          </w:rPr>
          <w:fldChar w:fldCharType="end"/>
        </w:r>
      </w:hyperlink>
    </w:p>
    <w:p w14:paraId="71217D0F" w14:textId="5C4D35AD" w:rsidR="001D1D30" w:rsidRDefault="00000000">
      <w:pPr>
        <w:pStyle w:val="TableofFigures"/>
        <w:tabs>
          <w:tab w:val="right" w:leader="dot" w:pos="9350"/>
        </w:tabs>
        <w:rPr>
          <w:rFonts w:asciiTheme="minorHAnsi" w:eastAsiaTheme="minorEastAsia" w:hAnsiTheme="minorHAnsi" w:cstheme="minorBidi"/>
          <w:noProof/>
          <w:kern w:val="2"/>
          <w:lang w:val="en-US"/>
          <w14:ligatures w14:val="standardContextual"/>
        </w:rPr>
      </w:pPr>
      <w:hyperlink w:anchor="_Toc166608939" w:history="1">
        <w:r w:rsidR="001D1D30" w:rsidRPr="00DA1CD5">
          <w:rPr>
            <w:rStyle w:val="Hyperlink"/>
            <w:b/>
            <w:bCs/>
            <w:noProof/>
          </w:rPr>
          <w:t>Tabla 1</w:t>
        </w:r>
        <w:r w:rsidR="00FA2A1A">
          <w:rPr>
            <w:rStyle w:val="Hyperlink"/>
            <w:b/>
            <w:bCs/>
            <w:noProof/>
          </w:rPr>
          <w:t>2</w:t>
        </w:r>
        <w:r w:rsidR="001D1D30" w:rsidRPr="00DA1CD5">
          <w:rPr>
            <w:rStyle w:val="Hyperlink"/>
            <w:b/>
            <w:bCs/>
            <w:noProof/>
          </w:rPr>
          <w:t>: Presupuesto necesario para realizar el proyecto</w:t>
        </w:r>
        <w:r w:rsidR="001D1D30">
          <w:rPr>
            <w:noProof/>
            <w:webHidden/>
          </w:rPr>
          <w:tab/>
        </w:r>
        <w:r w:rsidR="001D1D30">
          <w:rPr>
            <w:noProof/>
            <w:webHidden/>
          </w:rPr>
          <w:fldChar w:fldCharType="begin"/>
        </w:r>
        <w:r w:rsidR="001D1D30">
          <w:rPr>
            <w:noProof/>
            <w:webHidden/>
          </w:rPr>
          <w:instrText xml:space="preserve"> PAGEREF _Toc166608939 \h </w:instrText>
        </w:r>
        <w:r w:rsidR="001D1D30">
          <w:rPr>
            <w:noProof/>
            <w:webHidden/>
          </w:rPr>
        </w:r>
        <w:r w:rsidR="001D1D30">
          <w:rPr>
            <w:noProof/>
            <w:webHidden/>
          </w:rPr>
          <w:fldChar w:fldCharType="separate"/>
        </w:r>
        <w:r w:rsidR="003E55DC">
          <w:rPr>
            <w:noProof/>
            <w:webHidden/>
          </w:rPr>
          <w:t>87</w:t>
        </w:r>
        <w:r w:rsidR="001D1D30">
          <w:rPr>
            <w:noProof/>
            <w:webHidden/>
          </w:rPr>
          <w:fldChar w:fldCharType="end"/>
        </w:r>
      </w:hyperlink>
    </w:p>
    <w:p w14:paraId="2CC79E03" w14:textId="3F3B0745" w:rsidR="001D1D30" w:rsidRDefault="00000000">
      <w:pPr>
        <w:pStyle w:val="TableofFigures"/>
        <w:tabs>
          <w:tab w:val="right" w:leader="dot" w:pos="9350"/>
        </w:tabs>
        <w:rPr>
          <w:rFonts w:asciiTheme="minorHAnsi" w:eastAsiaTheme="minorEastAsia" w:hAnsiTheme="minorHAnsi" w:cstheme="minorBidi"/>
          <w:noProof/>
          <w:kern w:val="2"/>
          <w:lang w:val="en-US"/>
          <w14:ligatures w14:val="standardContextual"/>
        </w:rPr>
      </w:pPr>
      <w:hyperlink w:anchor="_Toc166608940" w:history="1">
        <w:r w:rsidR="001D1D30" w:rsidRPr="00DA1CD5">
          <w:rPr>
            <w:rStyle w:val="Hyperlink"/>
            <w:b/>
            <w:bCs/>
            <w:noProof/>
          </w:rPr>
          <w:t>Tabla 1</w:t>
        </w:r>
        <w:r w:rsidR="00FA2A1A">
          <w:rPr>
            <w:rStyle w:val="Hyperlink"/>
            <w:b/>
            <w:bCs/>
            <w:noProof/>
          </w:rPr>
          <w:t>3</w:t>
        </w:r>
        <w:r w:rsidR="001D1D30" w:rsidRPr="00DA1CD5">
          <w:rPr>
            <w:rStyle w:val="Hyperlink"/>
            <w:b/>
            <w:bCs/>
            <w:noProof/>
          </w:rPr>
          <w:t>: Plan de involucramiento de interesados</w:t>
        </w:r>
        <w:r w:rsidR="001D1D30">
          <w:rPr>
            <w:noProof/>
            <w:webHidden/>
          </w:rPr>
          <w:tab/>
        </w:r>
        <w:r w:rsidR="001D1D30">
          <w:rPr>
            <w:noProof/>
            <w:webHidden/>
          </w:rPr>
          <w:fldChar w:fldCharType="begin"/>
        </w:r>
        <w:r w:rsidR="001D1D30">
          <w:rPr>
            <w:noProof/>
            <w:webHidden/>
          </w:rPr>
          <w:instrText xml:space="preserve"> PAGEREF _Toc166608940 \h </w:instrText>
        </w:r>
        <w:r w:rsidR="001D1D30">
          <w:rPr>
            <w:noProof/>
            <w:webHidden/>
          </w:rPr>
        </w:r>
        <w:r w:rsidR="001D1D30">
          <w:rPr>
            <w:noProof/>
            <w:webHidden/>
          </w:rPr>
          <w:fldChar w:fldCharType="separate"/>
        </w:r>
        <w:r w:rsidR="003E55DC">
          <w:rPr>
            <w:noProof/>
            <w:webHidden/>
          </w:rPr>
          <w:t>88</w:t>
        </w:r>
        <w:r w:rsidR="001D1D30">
          <w:rPr>
            <w:noProof/>
            <w:webHidden/>
          </w:rPr>
          <w:fldChar w:fldCharType="end"/>
        </w:r>
      </w:hyperlink>
    </w:p>
    <w:p w14:paraId="0105B2C8" w14:textId="57C3937E" w:rsidR="001D1D30" w:rsidRDefault="00000000">
      <w:pPr>
        <w:pStyle w:val="TableofFigures"/>
        <w:tabs>
          <w:tab w:val="right" w:leader="dot" w:pos="9350"/>
        </w:tabs>
        <w:rPr>
          <w:rFonts w:asciiTheme="minorHAnsi" w:eastAsiaTheme="minorEastAsia" w:hAnsiTheme="minorHAnsi" w:cstheme="minorBidi"/>
          <w:noProof/>
          <w:kern w:val="2"/>
          <w:lang w:val="en-US"/>
          <w14:ligatures w14:val="standardContextual"/>
        </w:rPr>
      </w:pPr>
      <w:hyperlink w:anchor="_Toc166608941" w:history="1">
        <w:r w:rsidR="001D1D30" w:rsidRPr="00DA1CD5">
          <w:rPr>
            <w:rStyle w:val="Hyperlink"/>
            <w:b/>
            <w:bCs/>
            <w:noProof/>
          </w:rPr>
          <w:t>Tabla 1</w:t>
        </w:r>
        <w:r w:rsidR="00FA2A1A">
          <w:rPr>
            <w:rStyle w:val="Hyperlink"/>
            <w:b/>
            <w:bCs/>
            <w:noProof/>
          </w:rPr>
          <w:t>4</w:t>
        </w:r>
        <w:r w:rsidR="001D1D30" w:rsidRPr="00DA1CD5">
          <w:rPr>
            <w:rStyle w:val="Hyperlink"/>
            <w:b/>
            <w:bCs/>
            <w:noProof/>
          </w:rPr>
          <w:t>: Interesados Identificados</w:t>
        </w:r>
        <w:r w:rsidR="001D1D30">
          <w:rPr>
            <w:noProof/>
            <w:webHidden/>
          </w:rPr>
          <w:tab/>
        </w:r>
        <w:r w:rsidR="001D1D30">
          <w:rPr>
            <w:noProof/>
            <w:webHidden/>
          </w:rPr>
          <w:fldChar w:fldCharType="begin"/>
        </w:r>
        <w:r w:rsidR="001D1D30">
          <w:rPr>
            <w:noProof/>
            <w:webHidden/>
          </w:rPr>
          <w:instrText xml:space="preserve"> PAGEREF _Toc166608941 \h </w:instrText>
        </w:r>
        <w:r w:rsidR="001D1D30">
          <w:rPr>
            <w:noProof/>
            <w:webHidden/>
          </w:rPr>
        </w:r>
        <w:r w:rsidR="001D1D30">
          <w:rPr>
            <w:noProof/>
            <w:webHidden/>
          </w:rPr>
          <w:fldChar w:fldCharType="separate"/>
        </w:r>
        <w:r w:rsidR="003E55DC">
          <w:rPr>
            <w:noProof/>
            <w:webHidden/>
          </w:rPr>
          <w:t>90</w:t>
        </w:r>
        <w:r w:rsidR="001D1D30">
          <w:rPr>
            <w:noProof/>
            <w:webHidden/>
          </w:rPr>
          <w:fldChar w:fldCharType="end"/>
        </w:r>
      </w:hyperlink>
    </w:p>
    <w:p w14:paraId="52A86664" w14:textId="274E7282" w:rsidR="001D1D30" w:rsidRDefault="00000000">
      <w:pPr>
        <w:pStyle w:val="TableofFigures"/>
        <w:tabs>
          <w:tab w:val="right" w:leader="dot" w:pos="9350"/>
        </w:tabs>
        <w:rPr>
          <w:rFonts w:asciiTheme="minorHAnsi" w:eastAsiaTheme="minorEastAsia" w:hAnsiTheme="minorHAnsi" w:cstheme="minorBidi"/>
          <w:noProof/>
          <w:kern w:val="2"/>
          <w:lang w:val="en-US"/>
          <w14:ligatures w14:val="standardContextual"/>
        </w:rPr>
      </w:pPr>
      <w:hyperlink w:anchor="_Toc166608942" w:history="1">
        <w:r w:rsidR="001D1D30" w:rsidRPr="00DA1CD5">
          <w:rPr>
            <w:rStyle w:val="Hyperlink"/>
            <w:b/>
            <w:bCs/>
            <w:noProof/>
          </w:rPr>
          <w:t>Tabla 1</w:t>
        </w:r>
        <w:r w:rsidR="00FA2A1A">
          <w:rPr>
            <w:rStyle w:val="Hyperlink"/>
            <w:b/>
            <w:bCs/>
            <w:noProof/>
          </w:rPr>
          <w:t>5</w:t>
        </w:r>
        <w:r w:rsidR="001D1D30" w:rsidRPr="00DA1CD5">
          <w:rPr>
            <w:rStyle w:val="Hyperlink"/>
            <w:b/>
            <w:bCs/>
            <w:noProof/>
          </w:rPr>
          <w:t>: Matriz RACI</w:t>
        </w:r>
        <w:r w:rsidR="001D1D30">
          <w:rPr>
            <w:noProof/>
            <w:webHidden/>
          </w:rPr>
          <w:tab/>
        </w:r>
        <w:r w:rsidR="001D1D30">
          <w:rPr>
            <w:noProof/>
            <w:webHidden/>
          </w:rPr>
          <w:fldChar w:fldCharType="begin"/>
        </w:r>
        <w:r w:rsidR="001D1D30">
          <w:rPr>
            <w:noProof/>
            <w:webHidden/>
          </w:rPr>
          <w:instrText xml:space="preserve"> PAGEREF _Toc166608942 \h </w:instrText>
        </w:r>
        <w:r w:rsidR="001D1D30">
          <w:rPr>
            <w:noProof/>
            <w:webHidden/>
          </w:rPr>
        </w:r>
        <w:r w:rsidR="001D1D30">
          <w:rPr>
            <w:noProof/>
            <w:webHidden/>
          </w:rPr>
          <w:fldChar w:fldCharType="separate"/>
        </w:r>
        <w:r w:rsidR="003E55DC">
          <w:rPr>
            <w:noProof/>
            <w:webHidden/>
          </w:rPr>
          <w:t>93</w:t>
        </w:r>
        <w:r w:rsidR="001D1D30">
          <w:rPr>
            <w:noProof/>
            <w:webHidden/>
          </w:rPr>
          <w:fldChar w:fldCharType="end"/>
        </w:r>
      </w:hyperlink>
    </w:p>
    <w:p w14:paraId="216CEBF7" w14:textId="35D801FC" w:rsidR="001D1D30" w:rsidRDefault="00000000">
      <w:pPr>
        <w:pStyle w:val="TableofFigures"/>
        <w:tabs>
          <w:tab w:val="right" w:leader="dot" w:pos="9350"/>
        </w:tabs>
        <w:rPr>
          <w:rFonts w:asciiTheme="minorHAnsi" w:eastAsiaTheme="minorEastAsia" w:hAnsiTheme="minorHAnsi" w:cstheme="minorBidi"/>
          <w:noProof/>
          <w:kern w:val="2"/>
          <w:lang w:val="en-US"/>
          <w14:ligatures w14:val="standardContextual"/>
        </w:rPr>
      </w:pPr>
      <w:hyperlink w:anchor="_Toc166608943" w:history="1">
        <w:r w:rsidR="001D1D30" w:rsidRPr="00DA1CD5">
          <w:rPr>
            <w:rStyle w:val="Hyperlink"/>
            <w:b/>
            <w:bCs/>
            <w:noProof/>
          </w:rPr>
          <w:t>Tabla 1</w:t>
        </w:r>
        <w:r w:rsidR="00FA2A1A">
          <w:rPr>
            <w:rStyle w:val="Hyperlink"/>
            <w:b/>
            <w:bCs/>
            <w:noProof/>
          </w:rPr>
          <w:t>6</w:t>
        </w:r>
        <w:r w:rsidR="001D1D30" w:rsidRPr="00DA1CD5">
          <w:rPr>
            <w:rStyle w:val="Hyperlink"/>
            <w:b/>
            <w:bCs/>
            <w:noProof/>
          </w:rPr>
          <w:t>: Plan de Comunicaciones</w:t>
        </w:r>
        <w:r w:rsidR="001D1D30">
          <w:rPr>
            <w:noProof/>
            <w:webHidden/>
          </w:rPr>
          <w:tab/>
        </w:r>
        <w:r w:rsidR="001D1D30">
          <w:rPr>
            <w:noProof/>
            <w:webHidden/>
          </w:rPr>
          <w:fldChar w:fldCharType="begin"/>
        </w:r>
        <w:r w:rsidR="001D1D30">
          <w:rPr>
            <w:noProof/>
            <w:webHidden/>
          </w:rPr>
          <w:instrText xml:space="preserve"> PAGEREF _Toc166608943 \h </w:instrText>
        </w:r>
        <w:r w:rsidR="001D1D30">
          <w:rPr>
            <w:noProof/>
            <w:webHidden/>
          </w:rPr>
        </w:r>
        <w:r w:rsidR="001D1D30">
          <w:rPr>
            <w:noProof/>
            <w:webHidden/>
          </w:rPr>
          <w:fldChar w:fldCharType="separate"/>
        </w:r>
        <w:r w:rsidR="003E55DC">
          <w:rPr>
            <w:noProof/>
            <w:webHidden/>
          </w:rPr>
          <w:t>94</w:t>
        </w:r>
        <w:r w:rsidR="001D1D30">
          <w:rPr>
            <w:noProof/>
            <w:webHidden/>
          </w:rPr>
          <w:fldChar w:fldCharType="end"/>
        </w:r>
      </w:hyperlink>
    </w:p>
    <w:p w14:paraId="6AA5154E" w14:textId="7B9EAD9B" w:rsidR="001D1D30" w:rsidRDefault="00000000">
      <w:pPr>
        <w:pStyle w:val="TableofFigures"/>
        <w:tabs>
          <w:tab w:val="right" w:leader="dot" w:pos="9350"/>
        </w:tabs>
        <w:rPr>
          <w:rFonts w:asciiTheme="minorHAnsi" w:eastAsiaTheme="minorEastAsia" w:hAnsiTheme="minorHAnsi" w:cstheme="minorBidi"/>
          <w:noProof/>
          <w:kern w:val="2"/>
          <w:lang w:val="en-US"/>
          <w14:ligatures w14:val="standardContextual"/>
        </w:rPr>
      </w:pPr>
      <w:hyperlink w:anchor="_Toc166608944" w:history="1">
        <w:r w:rsidR="001D1D30" w:rsidRPr="00DA1CD5">
          <w:rPr>
            <w:rStyle w:val="Hyperlink"/>
            <w:b/>
            <w:bCs/>
            <w:noProof/>
          </w:rPr>
          <w:t>Tabla 1</w:t>
        </w:r>
        <w:r w:rsidR="00FA2A1A">
          <w:rPr>
            <w:rStyle w:val="Hyperlink"/>
            <w:b/>
            <w:bCs/>
            <w:noProof/>
          </w:rPr>
          <w:t>7</w:t>
        </w:r>
        <w:r w:rsidR="001D1D30" w:rsidRPr="00DA1CD5">
          <w:rPr>
            <w:rStyle w:val="Hyperlink"/>
            <w:b/>
            <w:bCs/>
            <w:noProof/>
          </w:rPr>
          <w:t>: Matriz de Comunicaciones</w:t>
        </w:r>
        <w:r w:rsidR="001D1D30">
          <w:rPr>
            <w:noProof/>
            <w:webHidden/>
          </w:rPr>
          <w:tab/>
        </w:r>
        <w:r w:rsidR="001D1D30">
          <w:rPr>
            <w:noProof/>
            <w:webHidden/>
          </w:rPr>
          <w:fldChar w:fldCharType="begin"/>
        </w:r>
        <w:r w:rsidR="001D1D30">
          <w:rPr>
            <w:noProof/>
            <w:webHidden/>
          </w:rPr>
          <w:instrText xml:space="preserve"> PAGEREF _Toc166608944 \h </w:instrText>
        </w:r>
        <w:r w:rsidR="001D1D30">
          <w:rPr>
            <w:noProof/>
            <w:webHidden/>
          </w:rPr>
        </w:r>
        <w:r w:rsidR="001D1D30">
          <w:rPr>
            <w:noProof/>
            <w:webHidden/>
          </w:rPr>
          <w:fldChar w:fldCharType="separate"/>
        </w:r>
        <w:r w:rsidR="003E55DC">
          <w:rPr>
            <w:noProof/>
            <w:webHidden/>
          </w:rPr>
          <w:t>95</w:t>
        </w:r>
        <w:r w:rsidR="001D1D30">
          <w:rPr>
            <w:noProof/>
            <w:webHidden/>
          </w:rPr>
          <w:fldChar w:fldCharType="end"/>
        </w:r>
      </w:hyperlink>
    </w:p>
    <w:p w14:paraId="5A2F427A" w14:textId="1F23468D" w:rsidR="001D1D30" w:rsidRDefault="00000000">
      <w:pPr>
        <w:pStyle w:val="TableofFigures"/>
        <w:tabs>
          <w:tab w:val="right" w:leader="dot" w:pos="9350"/>
        </w:tabs>
        <w:rPr>
          <w:rFonts w:asciiTheme="minorHAnsi" w:eastAsiaTheme="minorEastAsia" w:hAnsiTheme="minorHAnsi" w:cstheme="minorBidi"/>
          <w:noProof/>
          <w:kern w:val="2"/>
          <w:lang w:val="en-US"/>
          <w14:ligatures w14:val="standardContextual"/>
        </w:rPr>
      </w:pPr>
      <w:hyperlink w:anchor="_Toc166608945" w:history="1">
        <w:r w:rsidR="001D1D30" w:rsidRPr="00DA1CD5">
          <w:rPr>
            <w:rStyle w:val="Hyperlink"/>
            <w:b/>
            <w:bCs/>
            <w:noProof/>
          </w:rPr>
          <w:t>Tabla 1</w:t>
        </w:r>
        <w:r w:rsidR="00FA2A1A">
          <w:rPr>
            <w:rStyle w:val="Hyperlink"/>
            <w:b/>
            <w:bCs/>
            <w:noProof/>
          </w:rPr>
          <w:t>8</w:t>
        </w:r>
        <w:r w:rsidR="001D1D30" w:rsidRPr="00DA1CD5">
          <w:rPr>
            <w:rStyle w:val="Hyperlink"/>
            <w:b/>
            <w:bCs/>
            <w:noProof/>
          </w:rPr>
          <w:t>: Matriz de Riesgos</w:t>
        </w:r>
        <w:r w:rsidR="001D1D30">
          <w:rPr>
            <w:noProof/>
            <w:webHidden/>
          </w:rPr>
          <w:tab/>
        </w:r>
        <w:r w:rsidR="001D1D30">
          <w:rPr>
            <w:noProof/>
            <w:webHidden/>
          </w:rPr>
          <w:fldChar w:fldCharType="begin"/>
        </w:r>
        <w:r w:rsidR="001D1D30">
          <w:rPr>
            <w:noProof/>
            <w:webHidden/>
          </w:rPr>
          <w:instrText xml:space="preserve"> PAGEREF _Toc166608945 \h </w:instrText>
        </w:r>
        <w:r w:rsidR="001D1D30">
          <w:rPr>
            <w:noProof/>
            <w:webHidden/>
          </w:rPr>
        </w:r>
        <w:r w:rsidR="001D1D30">
          <w:rPr>
            <w:noProof/>
            <w:webHidden/>
          </w:rPr>
          <w:fldChar w:fldCharType="separate"/>
        </w:r>
        <w:r w:rsidR="003E55DC">
          <w:rPr>
            <w:noProof/>
            <w:webHidden/>
          </w:rPr>
          <w:t>95</w:t>
        </w:r>
        <w:r w:rsidR="001D1D30">
          <w:rPr>
            <w:noProof/>
            <w:webHidden/>
          </w:rPr>
          <w:fldChar w:fldCharType="end"/>
        </w:r>
      </w:hyperlink>
    </w:p>
    <w:p w14:paraId="621626CC" w14:textId="346631E6" w:rsidR="001D1D30" w:rsidRDefault="00000000">
      <w:pPr>
        <w:pStyle w:val="TableofFigures"/>
        <w:tabs>
          <w:tab w:val="right" w:leader="dot" w:pos="9350"/>
        </w:tabs>
        <w:rPr>
          <w:rFonts w:asciiTheme="minorHAnsi" w:eastAsiaTheme="minorEastAsia" w:hAnsiTheme="minorHAnsi" w:cstheme="minorBidi"/>
          <w:noProof/>
          <w:kern w:val="2"/>
          <w:lang w:val="en-US"/>
          <w14:ligatures w14:val="standardContextual"/>
        </w:rPr>
      </w:pPr>
      <w:hyperlink w:anchor="_Toc166608946" w:history="1">
        <w:r w:rsidR="001D1D30" w:rsidRPr="00DA1CD5">
          <w:rPr>
            <w:rStyle w:val="Hyperlink"/>
            <w:b/>
            <w:bCs/>
            <w:noProof/>
          </w:rPr>
          <w:t>Tabla 1</w:t>
        </w:r>
        <w:r w:rsidR="00FA2A1A">
          <w:rPr>
            <w:rStyle w:val="Hyperlink"/>
            <w:b/>
            <w:bCs/>
            <w:noProof/>
          </w:rPr>
          <w:t>9</w:t>
        </w:r>
        <w:r w:rsidR="001D1D30" w:rsidRPr="00DA1CD5">
          <w:rPr>
            <w:rStyle w:val="Hyperlink"/>
            <w:b/>
            <w:bCs/>
            <w:noProof/>
          </w:rPr>
          <w:t>: Matriz de Probabilidad e Impacto</w:t>
        </w:r>
        <w:r w:rsidR="001D1D30">
          <w:rPr>
            <w:noProof/>
            <w:webHidden/>
          </w:rPr>
          <w:tab/>
        </w:r>
        <w:r w:rsidR="001D1D30">
          <w:rPr>
            <w:noProof/>
            <w:webHidden/>
          </w:rPr>
          <w:fldChar w:fldCharType="begin"/>
        </w:r>
        <w:r w:rsidR="001D1D30">
          <w:rPr>
            <w:noProof/>
            <w:webHidden/>
          </w:rPr>
          <w:instrText xml:space="preserve"> PAGEREF _Toc166608946 \h </w:instrText>
        </w:r>
        <w:r w:rsidR="001D1D30">
          <w:rPr>
            <w:noProof/>
            <w:webHidden/>
          </w:rPr>
        </w:r>
        <w:r w:rsidR="001D1D30">
          <w:rPr>
            <w:noProof/>
            <w:webHidden/>
          </w:rPr>
          <w:fldChar w:fldCharType="separate"/>
        </w:r>
        <w:r w:rsidR="003E55DC">
          <w:rPr>
            <w:noProof/>
            <w:webHidden/>
          </w:rPr>
          <w:t>98</w:t>
        </w:r>
        <w:r w:rsidR="001D1D30">
          <w:rPr>
            <w:noProof/>
            <w:webHidden/>
          </w:rPr>
          <w:fldChar w:fldCharType="end"/>
        </w:r>
      </w:hyperlink>
    </w:p>
    <w:p w14:paraId="06DB5035" w14:textId="69690874" w:rsidR="001D1D30" w:rsidRDefault="00000000">
      <w:pPr>
        <w:pStyle w:val="TableofFigures"/>
        <w:tabs>
          <w:tab w:val="right" w:leader="dot" w:pos="9350"/>
        </w:tabs>
        <w:rPr>
          <w:rFonts w:asciiTheme="minorHAnsi" w:eastAsiaTheme="minorEastAsia" w:hAnsiTheme="minorHAnsi" w:cstheme="minorBidi"/>
          <w:noProof/>
          <w:kern w:val="2"/>
          <w:lang w:val="en-US"/>
          <w14:ligatures w14:val="standardContextual"/>
        </w:rPr>
      </w:pPr>
      <w:hyperlink w:anchor="_Toc166608947" w:history="1">
        <w:r w:rsidR="001D1D30" w:rsidRPr="00DA1CD5">
          <w:rPr>
            <w:rStyle w:val="Hyperlink"/>
            <w:b/>
            <w:bCs/>
            <w:noProof/>
          </w:rPr>
          <w:t xml:space="preserve">Tabla </w:t>
        </w:r>
        <w:r w:rsidR="00FA2A1A">
          <w:rPr>
            <w:rStyle w:val="Hyperlink"/>
            <w:b/>
            <w:bCs/>
            <w:noProof/>
          </w:rPr>
          <w:t>20</w:t>
        </w:r>
        <w:r w:rsidR="001D1D30" w:rsidRPr="00DA1CD5">
          <w:rPr>
            <w:rStyle w:val="Hyperlink"/>
            <w:b/>
            <w:bCs/>
            <w:noProof/>
          </w:rPr>
          <w:t>: Matriz probabilidad e impacto</w:t>
        </w:r>
        <w:r w:rsidR="001D1D30">
          <w:rPr>
            <w:noProof/>
            <w:webHidden/>
          </w:rPr>
          <w:tab/>
        </w:r>
        <w:r w:rsidR="001D1D30">
          <w:rPr>
            <w:noProof/>
            <w:webHidden/>
          </w:rPr>
          <w:fldChar w:fldCharType="begin"/>
        </w:r>
        <w:r w:rsidR="001D1D30">
          <w:rPr>
            <w:noProof/>
            <w:webHidden/>
          </w:rPr>
          <w:instrText xml:space="preserve"> PAGEREF _Toc166608947 \h </w:instrText>
        </w:r>
        <w:r w:rsidR="001D1D30">
          <w:rPr>
            <w:noProof/>
            <w:webHidden/>
          </w:rPr>
        </w:r>
        <w:r w:rsidR="001D1D30">
          <w:rPr>
            <w:noProof/>
            <w:webHidden/>
          </w:rPr>
          <w:fldChar w:fldCharType="separate"/>
        </w:r>
        <w:r w:rsidR="003E55DC">
          <w:rPr>
            <w:noProof/>
            <w:webHidden/>
          </w:rPr>
          <w:t>98</w:t>
        </w:r>
        <w:r w:rsidR="001D1D30">
          <w:rPr>
            <w:noProof/>
            <w:webHidden/>
          </w:rPr>
          <w:fldChar w:fldCharType="end"/>
        </w:r>
      </w:hyperlink>
    </w:p>
    <w:p w14:paraId="26A0AA8B" w14:textId="3E2BA259" w:rsidR="001D1D30" w:rsidRDefault="00000000">
      <w:pPr>
        <w:pStyle w:val="TableofFigures"/>
        <w:tabs>
          <w:tab w:val="right" w:leader="dot" w:pos="9350"/>
        </w:tabs>
        <w:rPr>
          <w:rFonts w:asciiTheme="minorHAnsi" w:eastAsiaTheme="minorEastAsia" w:hAnsiTheme="minorHAnsi" w:cstheme="minorBidi"/>
          <w:noProof/>
          <w:kern w:val="2"/>
          <w:lang w:val="en-US"/>
          <w14:ligatures w14:val="standardContextual"/>
        </w:rPr>
      </w:pPr>
      <w:hyperlink w:anchor="_Toc166608948" w:history="1">
        <w:r w:rsidR="001D1D30" w:rsidRPr="00DA1CD5">
          <w:rPr>
            <w:rStyle w:val="Hyperlink"/>
            <w:b/>
            <w:bCs/>
            <w:noProof/>
          </w:rPr>
          <w:t>Tabla 2</w:t>
        </w:r>
        <w:r w:rsidR="00FA2A1A">
          <w:rPr>
            <w:rStyle w:val="Hyperlink"/>
            <w:b/>
            <w:bCs/>
            <w:noProof/>
          </w:rPr>
          <w:t>1</w:t>
        </w:r>
        <w:r w:rsidR="001D1D30" w:rsidRPr="00DA1CD5">
          <w:rPr>
            <w:rStyle w:val="Hyperlink"/>
            <w:b/>
            <w:bCs/>
            <w:noProof/>
          </w:rPr>
          <w:t>: Respuestas potenciales al riesgo</w:t>
        </w:r>
        <w:r w:rsidR="001D1D30">
          <w:rPr>
            <w:noProof/>
            <w:webHidden/>
          </w:rPr>
          <w:tab/>
        </w:r>
        <w:r w:rsidR="001D1D30">
          <w:rPr>
            <w:noProof/>
            <w:webHidden/>
          </w:rPr>
          <w:fldChar w:fldCharType="begin"/>
        </w:r>
        <w:r w:rsidR="001D1D30">
          <w:rPr>
            <w:noProof/>
            <w:webHidden/>
          </w:rPr>
          <w:instrText xml:space="preserve"> PAGEREF _Toc166608948 \h </w:instrText>
        </w:r>
        <w:r w:rsidR="001D1D30">
          <w:rPr>
            <w:noProof/>
            <w:webHidden/>
          </w:rPr>
        </w:r>
        <w:r w:rsidR="001D1D30">
          <w:rPr>
            <w:noProof/>
            <w:webHidden/>
          </w:rPr>
          <w:fldChar w:fldCharType="separate"/>
        </w:r>
        <w:r w:rsidR="003E55DC">
          <w:rPr>
            <w:noProof/>
            <w:webHidden/>
          </w:rPr>
          <w:t>99</w:t>
        </w:r>
        <w:r w:rsidR="001D1D30">
          <w:rPr>
            <w:noProof/>
            <w:webHidden/>
          </w:rPr>
          <w:fldChar w:fldCharType="end"/>
        </w:r>
      </w:hyperlink>
    </w:p>
    <w:p w14:paraId="7CBB4D31" w14:textId="3B149159" w:rsidR="001D1D30" w:rsidRDefault="00000000">
      <w:pPr>
        <w:pStyle w:val="TableofFigures"/>
        <w:tabs>
          <w:tab w:val="right" w:leader="dot" w:pos="9350"/>
        </w:tabs>
        <w:rPr>
          <w:rFonts w:asciiTheme="minorHAnsi" w:eastAsiaTheme="minorEastAsia" w:hAnsiTheme="minorHAnsi" w:cstheme="minorBidi"/>
          <w:noProof/>
          <w:kern w:val="2"/>
          <w:lang w:val="en-US"/>
          <w14:ligatures w14:val="standardContextual"/>
        </w:rPr>
      </w:pPr>
      <w:hyperlink w:anchor="_Toc166608949" w:history="1">
        <w:r w:rsidR="001D1D30" w:rsidRPr="00DA1CD5">
          <w:rPr>
            <w:rStyle w:val="Hyperlink"/>
            <w:b/>
            <w:bCs/>
            <w:noProof/>
          </w:rPr>
          <w:t>Tabla 2</w:t>
        </w:r>
        <w:r w:rsidR="00FA2A1A">
          <w:rPr>
            <w:rStyle w:val="Hyperlink"/>
            <w:b/>
            <w:bCs/>
            <w:noProof/>
          </w:rPr>
          <w:t>2</w:t>
        </w:r>
        <w:r w:rsidR="001D1D30" w:rsidRPr="00DA1CD5">
          <w:rPr>
            <w:rStyle w:val="Hyperlink"/>
            <w:b/>
            <w:bCs/>
            <w:noProof/>
          </w:rPr>
          <w:t>: Resumen de los segmentos de la tesis propuesta</w:t>
        </w:r>
        <w:r w:rsidR="001D1D30">
          <w:rPr>
            <w:noProof/>
            <w:webHidden/>
          </w:rPr>
          <w:tab/>
        </w:r>
        <w:r w:rsidR="001D1D30">
          <w:rPr>
            <w:noProof/>
            <w:webHidden/>
          </w:rPr>
          <w:fldChar w:fldCharType="begin"/>
        </w:r>
        <w:r w:rsidR="001D1D30">
          <w:rPr>
            <w:noProof/>
            <w:webHidden/>
          </w:rPr>
          <w:instrText xml:space="preserve"> PAGEREF _Toc166608949 \h </w:instrText>
        </w:r>
        <w:r w:rsidR="001D1D30">
          <w:rPr>
            <w:noProof/>
            <w:webHidden/>
          </w:rPr>
        </w:r>
        <w:r w:rsidR="001D1D30">
          <w:rPr>
            <w:noProof/>
            <w:webHidden/>
          </w:rPr>
          <w:fldChar w:fldCharType="separate"/>
        </w:r>
        <w:r w:rsidR="003E55DC">
          <w:rPr>
            <w:noProof/>
            <w:webHidden/>
          </w:rPr>
          <w:t>101</w:t>
        </w:r>
        <w:r w:rsidR="001D1D30">
          <w:rPr>
            <w:noProof/>
            <w:webHidden/>
          </w:rPr>
          <w:fldChar w:fldCharType="end"/>
        </w:r>
      </w:hyperlink>
    </w:p>
    <w:p w14:paraId="6BE2FDCC" w14:textId="388D4192" w:rsidR="00C538B7" w:rsidRDefault="00C538B7" w:rsidP="00C538B7">
      <w:pPr>
        <w:jc w:val="center"/>
      </w:pPr>
      <w:r>
        <w:fldChar w:fldCharType="end"/>
      </w:r>
    </w:p>
    <w:p w14:paraId="76E37C26" w14:textId="77777777" w:rsidR="00C538B7" w:rsidRDefault="00C538B7" w:rsidP="00983985">
      <w:pPr>
        <w:tabs>
          <w:tab w:val="center" w:pos="5040"/>
        </w:tabs>
        <w:jc w:val="left"/>
      </w:pPr>
      <w:r>
        <w:tab/>
      </w:r>
    </w:p>
    <w:p w14:paraId="0CFC4F57" w14:textId="77777777" w:rsidR="00983985" w:rsidRDefault="00983985" w:rsidP="00983985"/>
    <w:p w14:paraId="2EF68489" w14:textId="78D189EA" w:rsidR="00983985" w:rsidRDefault="00983985" w:rsidP="00983985">
      <w:pPr>
        <w:tabs>
          <w:tab w:val="left" w:pos="2630"/>
        </w:tabs>
      </w:pPr>
      <w:r>
        <w:tab/>
      </w:r>
    </w:p>
    <w:p w14:paraId="2051C6C5" w14:textId="65EAB93F" w:rsidR="00983985" w:rsidRPr="00983985" w:rsidRDefault="00983985" w:rsidP="00983985">
      <w:pPr>
        <w:tabs>
          <w:tab w:val="left" w:pos="2630"/>
        </w:tabs>
        <w:sectPr w:rsidR="00983985" w:rsidRPr="00983985" w:rsidSect="005A77F3">
          <w:footerReference w:type="default" r:id="rId11"/>
          <w:pgSz w:w="12240" w:h="15840"/>
          <w:pgMar w:top="1440" w:right="1440" w:bottom="1440" w:left="1440" w:header="709" w:footer="709" w:gutter="0"/>
          <w:pgNumType w:fmt="lowerRoman"/>
          <w:cols w:space="720"/>
        </w:sectPr>
      </w:pPr>
      <w:r>
        <w:tab/>
      </w:r>
    </w:p>
    <w:p w14:paraId="7C43484F" w14:textId="7F608ED1" w:rsidR="005C1176" w:rsidRPr="00584A94" w:rsidRDefault="009A1A9C" w:rsidP="006C566D">
      <w:pPr>
        <w:pStyle w:val="Heading1"/>
      </w:pPr>
      <w:bookmarkStart w:id="29" w:name="_Toc167344528"/>
      <w:r w:rsidRPr="005878C5">
        <w:lastRenderedPageBreak/>
        <w:t>CAPÍTULO I. PLANTEAMIENTO DE LA INVESTIGACIÓN</w:t>
      </w:r>
      <w:bookmarkEnd w:id="29"/>
    </w:p>
    <w:p w14:paraId="3C39E93F" w14:textId="3118ED6C" w:rsidR="005C1176" w:rsidRPr="00584A94" w:rsidRDefault="009A1A9C" w:rsidP="008311A7">
      <w:pPr>
        <w:pStyle w:val="Heading2"/>
        <w:numPr>
          <w:ilvl w:val="1"/>
          <w:numId w:val="7"/>
        </w:numPr>
      </w:pPr>
      <w:bookmarkStart w:id="30" w:name="_Toc167344529"/>
      <w:r w:rsidRPr="00584A94">
        <w:t>INTRODUCCIÓN</w:t>
      </w:r>
      <w:bookmarkEnd w:id="30"/>
    </w:p>
    <w:p w14:paraId="14B5FB1E" w14:textId="77777777" w:rsidR="005C1176" w:rsidRPr="00584A94" w:rsidRDefault="009A1A9C" w:rsidP="00132A1E">
      <w:pPr>
        <w:pBdr>
          <w:top w:val="nil"/>
          <w:left w:val="nil"/>
          <w:bottom w:val="nil"/>
          <w:right w:val="nil"/>
          <w:between w:val="nil"/>
        </w:pBdr>
        <w:spacing w:after="120"/>
        <w:ind w:firstLine="567"/>
      </w:pPr>
      <w:r w:rsidRPr="00584A94">
        <w:t>La gestión ambientalmente racional de productos químicos se ha convertido en una preocupación global, y la Comisión Nacional para la Gestión Ambientalmente Racional de Productos Químicos (CNG) de Honduras desempeña un papel clave en este contexto. Sin embargo, desde 2019 aproximadamente, la CNG ha experimentado una crisis de liderazgo y débil actividad, agravada tal vez por la pandemia de COVID-19. Esta situación amenaza la eficiencia en la gestión de productos químicos, comprometiendo la implementación de políticas ambientales.</w:t>
      </w:r>
    </w:p>
    <w:p w14:paraId="246F7096" w14:textId="133A45F8" w:rsidR="005C1176" w:rsidRPr="00584A94" w:rsidRDefault="009A1A9C" w:rsidP="00BD4C35">
      <w:pPr>
        <w:pBdr>
          <w:top w:val="nil"/>
          <w:left w:val="nil"/>
          <w:bottom w:val="nil"/>
          <w:right w:val="nil"/>
          <w:between w:val="nil"/>
        </w:pBdr>
        <w:spacing w:after="120"/>
        <w:ind w:firstLine="567"/>
      </w:pPr>
      <w:r w:rsidRPr="00584A94">
        <w:rPr>
          <w:rFonts w:eastAsia="Gungsuh"/>
        </w:rPr>
        <w:t>En este contexto, surge la necesidad de abordar la situación actual de la CNG, centrándonos en la optimización de la gestión de interesados y comunicaciones. Este estudio propone desarrollar estrategias basadas en lineamientos del Project Management Institute (PMI</w:t>
      </w:r>
      <w:r w:rsidR="00C026AC">
        <w:rPr>
          <w:rFonts w:eastAsia="Gungsuh"/>
        </w:rPr>
        <w:t>®</w:t>
      </w:r>
      <w:r w:rsidRPr="00584A94">
        <w:rPr>
          <w:rFonts w:eastAsia="Gungsuh"/>
        </w:rPr>
        <w:t xml:space="preserve">) para fortalecer la participación de los interesados y mejorar la comunicación. </w:t>
      </w:r>
    </w:p>
    <w:p w14:paraId="623EF74B" w14:textId="77777777" w:rsidR="005C1176" w:rsidRPr="00584A94" w:rsidRDefault="009A1A9C" w:rsidP="00BD4C35">
      <w:pPr>
        <w:pBdr>
          <w:top w:val="nil"/>
          <w:left w:val="nil"/>
          <w:bottom w:val="nil"/>
          <w:right w:val="nil"/>
          <w:between w:val="nil"/>
        </w:pBdr>
        <w:spacing w:after="120"/>
        <w:ind w:firstLine="567"/>
      </w:pPr>
      <w:r w:rsidRPr="00584A94">
        <w:t>Además, la colaboración activa de la Secretaría de Recursos Naturales y Ambiente (SERNA) a través del Centro de Estudio y Control de Contaminantes (CESCCO) respalda la viabilidad de este estudio, proporcionando el apoyo necesario. La investigación busca ofrecer soluciones prácticas, sostenibles y sencillas y para fortalecer la CNG, con el objetivo de alinearnos como país a una gestión eficiente y sostenible de productos químicos en Honduras.</w:t>
      </w:r>
    </w:p>
    <w:p w14:paraId="24A1D90E" w14:textId="77777777" w:rsidR="005C1176" w:rsidRPr="00584A94" w:rsidRDefault="005C1176">
      <w:pPr>
        <w:pBdr>
          <w:top w:val="nil"/>
          <w:left w:val="nil"/>
          <w:bottom w:val="nil"/>
          <w:right w:val="nil"/>
          <w:between w:val="nil"/>
        </w:pBdr>
        <w:spacing w:after="120"/>
      </w:pPr>
    </w:p>
    <w:p w14:paraId="7010BBA2" w14:textId="3454210B" w:rsidR="005C1176" w:rsidRPr="00584A94" w:rsidRDefault="009A1A9C" w:rsidP="008311A7">
      <w:pPr>
        <w:pStyle w:val="Heading2"/>
        <w:numPr>
          <w:ilvl w:val="1"/>
          <w:numId w:val="7"/>
        </w:numPr>
      </w:pPr>
      <w:bookmarkStart w:id="31" w:name="_Toc167344530"/>
      <w:r w:rsidRPr="00584A94">
        <w:t>ANTECEDENTES DEL PROBLEMA</w:t>
      </w:r>
      <w:bookmarkEnd w:id="31"/>
    </w:p>
    <w:p w14:paraId="4CFB35FA" w14:textId="1AC4E345" w:rsidR="005C1176" w:rsidRPr="00584A94" w:rsidRDefault="009A1A9C" w:rsidP="00BD4C35">
      <w:pPr>
        <w:pBdr>
          <w:top w:val="nil"/>
          <w:left w:val="nil"/>
          <w:bottom w:val="nil"/>
          <w:right w:val="nil"/>
          <w:between w:val="nil"/>
        </w:pBdr>
        <w:spacing w:after="120"/>
        <w:ind w:firstLine="567"/>
      </w:pPr>
      <w:r w:rsidRPr="00584A94">
        <w:t>Dentro del contexto internacional, el Programa de las Naciones Unidas para el Medio Ambiente (PNUMA) creó en 2006 el Enfoque Estratégico para la Gestión de Productos Químicos a Nivel Internacional (SAICM por sus siglas en inglés) como un marco político para promover la seguridad química en todo el mundo e íntimamente vinculado con los Objetivos del Desarrollo Sostenible sobre productos químicos. Estos representan un papel importante en la economía, la mejora de la calidad de vida, la salud humana y el medio ambiente (SAICM, 2023)</w:t>
      </w:r>
      <w:r w:rsidR="004D4EF8">
        <w:t xml:space="preserve">, </w:t>
      </w:r>
      <w:r w:rsidR="004D4EF8" w:rsidRPr="00017281">
        <w:t xml:space="preserve">a finales de 2023 el SAICM fue </w:t>
      </w:r>
      <w:r w:rsidR="00B71B59" w:rsidRPr="00017281">
        <w:t>precedido por el Marco Global de Productos Químicos (GFC por sus siglas en inglés)</w:t>
      </w:r>
      <w:r w:rsidRPr="00017281">
        <w:t>.</w:t>
      </w:r>
      <w:r w:rsidRPr="00584A94">
        <w:t xml:space="preserve"> </w:t>
      </w:r>
      <w:proofErr w:type="spellStart"/>
      <w:r w:rsidRPr="00584A94">
        <w:t>Jänicke</w:t>
      </w:r>
      <w:proofErr w:type="spellEnd"/>
      <w:r w:rsidRPr="00584A94">
        <w:t xml:space="preserve"> y </w:t>
      </w:r>
      <w:proofErr w:type="spellStart"/>
      <w:r w:rsidRPr="00584A94">
        <w:t>Jörgens</w:t>
      </w:r>
      <w:proofErr w:type="spellEnd"/>
      <w:r w:rsidRPr="00584A94">
        <w:t xml:space="preserve"> (2006) nos mencionan que</w:t>
      </w:r>
      <w:r w:rsidR="00D00A15">
        <w:t>:</w:t>
      </w:r>
      <w:r w:rsidRPr="00584A94">
        <w:t xml:space="preserve"> "la gobernanza medioambiental se encuentra, por tanto, atrapada en una compleja red de actores estatales y no estatales que operan e interactúan en diferentes niveles políticos". El SAICM opera en este tipo de estructura de </w:t>
      </w:r>
      <w:r w:rsidRPr="00584A94">
        <w:lastRenderedPageBreak/>
        <w:t>gobernanza transversal y mixta, en la que diversos agentes interactúan entre sí a distintos niveles en un mismo sector (SAICM, 2023).</w:t>
      </w:r>
    </w:p>
    <w:p w14:paraId="5C52A909" w14:textId="77777777" w:rsidR="005C1176" w:rsidRPr="00584A94" w:rsidRDefault="009A1A9C" w:rsidP="00BD4C35">
      <w:pPr>
        <w:pBdr>
          <w:top w:val="nil"/>
          <w:left w:val="nil"/>
          <w:bottom w:val="nil"/>
          <w:right w:val="nil"/>
          <w:between w:val="nil"/>
        </w:pBdr>
        <w:spacing w:after="120"/>
        <w:ind w:firstLine="567"/>
      </w:pPr>
      <w:r w:rsidRPr="00584A94">
        <w:t xml:space="preserve">La concientización, la participación y el compromiso de todas las partes interesadas y sectores pertinentes, en particular la salud, la agricultura, el trabajo y la industria, de todos los niveles son clave para alcanzar los objetivos del SAICM y la gestión racional de los productos químicos a nivel nacional, regional y mundial (ICCM5, 2023). </w:t>
      </w:r>
    </w:p>
    <w:p w14:paraId="6A2BA9B7" w14:textId="77777777" w:rsidR="005C1176" w:rsidRPr="00584A94" w:rsidRDefault="009A1A9C" w:rsidP="00BD4C35">
      <w:pPr>
        <w:pBdr>
          <w:top w:val="nil"/>
          <w:left w:val="nil"/>
          <w:bottom w:val="nil"/>
          <w:right w:val="nil"/>
          <w:between w:val="nil"/>
        </w:pBdr>
        <w:spacing w:after="120"/>
        <w:ind w:firstLine="567"/>
      </w:pPr>
      <w:proofErr w:type="spellStart"/>
      <w:r w:rsidRPr="00584A94">
        <w:t>Nawaz</w:t>
      </w:r>
      <w:proofErr w:type="spellEnd"/>
      <w:r w:rsidRPr="00584A94">
        <w:t xml:space="preserve"> y </w:t>
      </w:r>
      <w:proofErr w:type="spellStart"/>
      <w:r w:rsidRPr="00584A94">
        <w:t>Haider</w:t>
      </w:r>
      <w:proofErr w:type="spellEnd"/>
      <w:r w:rsidRPr="00584A94">
        <w:t xml:space="preserve"> (2014) en su estudio sobre “Gestión de sustancias químicas en Pakistán: Preocupaciones y retos” mencionan que la gestión de productos en Pakistán se realiza a través de un mecanismo gubernamental estructurado, este define las responsabilidades y mandatos de varios ministerios. Sin embargo, mencionan que es preciso mejorar su capacidad de supervisión y aplicación.  La falta de recursos humanos y financieros y la insuficiente coordinación entre los distintos ministerios y organizaciones son los principales impedimentos para la gestión racional de los productos químicos. </w:t>
      </w:r>
    </w:p>
    <w:p w14:paraId="281ABD74" w14:textId="3C955069" w:rsidR="005C1176" w:rsidRPr="00584A94" w:rsidRDefault="009A1A9C" w:rsidP="00BD4C35">
      <w:pPr>
        <w:pBdr>
          <w:top w:val="nil"/>
          <w:left w:val="nil"/>
          <w:bottom w:val="nil"/>
          <w:right w:val="nil"/>
          <w:between w:val="nil"/>
        </w:pBdr>
        <w:spacing w:after="120"/>
        <w:ind w:firstLine="567"/>
      </w:pPr>
      <w:r w:rsidRPr="00584A94">
        <w:t xml:space="preserve">La Política para la Gestión Ambientalmente Racional de los Productos Químicos en Honduras fue aprobada en 2013 mediante el Decreto Ejecutivo PCM-029-2013 con el fin de servir como marco vinculante para todos los sectores involucrados con la gestión de productos </w:t>
      </w:r>
      <w:r w:rsidR="003C574B" w:rsidRPr="00584A94">
        <w:t>químicos,</w:t>
      </w:r>
      <w:r w:rsidRPr="00584A94">
        <w:t xml:space="preserve"> así como el establecimiento y consolidación de un Sistema Nacional para la inclusión de todos estos sectores, además fue inspirada en el SAICM y otros instrumentos internacionales. En esta figura por primera vez de manera oficial la Comisión Nacional para la Gestión Ambientalmente Racional de los Productos Químicos (CNG): “como un mecanismo intersectorial de coordinación, consulta y socialización de las estrategias que conlleven al cumplimiento de la presente Política” (República de Honduras, 2013).</w:t>
      </w:r>
    </w:p>
    <w:p w14:paraId="24E2DB2B" w14:textId="77777777" w:rsidR="005C1176" w:rsidRPr="00584A94" w:rsidRDefault="009A1A9C" w:rsidP="00BD4C35">
      <w:pPr>
        <w:pBdr>
          <w:top w:val="nil"/>
          <w:left w:val="nil"/>
          <w:bottom w:val="nil"/>
          <w:right w:val="nil"/>
          <w:between w:val="nil"/>
        </w:pBdr>
        <w:spacing w:after="120"/>
        <w:ind w:firstLine="567"/>
      </w:pPr>
      <w:r w:rsidRPr="00584A94">
        <w:t>El Decreto Ejecutivo PCM-035-2013 oficializa la creación de la CNG, explica sus atribuciones, composición, junta directiva, introduce los comités permanentes y los ad hoc. La CNG tiene como atribuciones principales coordinar el sistema de gestión ambiental de productos químicos, elaborar y actualizar políticas y planes nacionales en este ámbito, validar el marco de gobernabilidad, proponer medidas administrativas, aprobar instrumentos operativos internos, coordinar con otras instancias, y presentar soluciones a problemas ambientales relacionados con productos químicos y otras atribuciones dentro de la gestión de productos químicos (República de Honduras, 2013).</w:t>
      </w:r>
    </w:p>
    <w:p w14:paraId="2DFEB3CC" w14:textId="77777777" w:rsidR="005C1176" w:rsidRPr="00584A94" w:rsidRDefault="009A1A9C" w:rsidP="00BD4C35">
      <w:pPr>
        <w:pBdr>
          <w:top w:val="nil"/>
          <w:left w:val="nil"/>
          <w:bottom w:val="nil"/>
          <w:right w:val="nil"/>
          <w:between w:val="nil"/>
        </w:pBdr>
        <w:spacing w:after="120"/>
        <w:ind w:firstLine="567"/>
      </w:pPr>
      <w:r w:rsidRPr="00584A94">
        <w:lastRenderedPageBreak/>
        <w:t>La CNG según el Decreto Ejecutivo PCM-035-2013 está conformada por representantes titulares y suplentes de 7 sectores: Gobierno Central, Gobiernos Locales, Sector Privado, Sociedad Civil, Academia, Organizaciones No Gubernamentales y Colegios Profesionales y Consejos Regionales de Desarrollo y sus mesas temáticas, como instancias participativas territoriales, representativas de la población. Representa un grupo de interesados bastante amplio y complejo (República de Honduras, 2013).</w:t>
      </w:r>
    </w:p>
    <w:p w14:paraId="1F447546" w14:textId="77777777" w:rsidR="005C1176" w:rsidRPr="00584A94" w:rsidRDefault="009A1A9C" w:rsidP="00BD4C35">
      <w:pPr>
        <w:pBdr>
          <w:top w:val="nil"/>
          <w:left w:val="nil"/>
          <w:bottom w:val="nil"/>
          <w:right w:val="nil"/>
          <w:between w:val="nil"/>
        </w:pBdr>
        <w:spacing w:after="120"/>
        <w:ind w:firstLine="567"/>
      </w:pPr>
      <w:r w:rsidRPr="00584A94">
        <w:t>En la actualidad no existen investigaciones públicas que detallen el comportamiento y el desempeño de la CNG. Sin embargo, actualmente no cuenta con una junta directiva activa, no hay evidencia del cumplimiento de todas las atribuciones y su presencia en medios electrónicos no es significativa desde 2019, según una nota de prensa que menciona que ante un evento de intoxicación por picadura de viuda negra los centros de salud involucrados se contactaron con el Comité de Salud de la CNG y el Centro de Toxicología (CENTOX) a quienes se acudió para consulta sobre información del antídoto (La Prensa, 2019).</w:t>
      </w:r>
    </w:p>
    <w:p w14:paraId="2053C1F1" w14:textId="1E22AD24" w:rsidR="005C1176" w:rsidRPr="00584A94" w:rsidRDefault="009A1A9C" w:rsidP="00BD4C35">
      <w:pPr>
        <w:pBdr>
          <w:top w:val="nil"/>
          <w:left w:val="nil"/>
          <w:bottom w:val="nil"/>
          <w:right w:val="nil"/>
          <w:between w:val="nil"/>
        </w:pBdr>
        <w:spacing w:after="120"/>
        <w:ind w:firstLine="567"/>
      </w:pPr>
      <w:r w:rsidRPr="00584A94">
        <w:t xml:space="preserve">Desde 2019 la actividad de la CNG ha sido reducida, teniéndose conocimiento que solamente algunos comités como el de educación, el </w:t>
      </w:r>
      <w:r w:rsidR="00132A1E">
        <w:t xml:space="preserve">de </w:t>
      </w:r>
      <w:r w:rsidRPr="00584A94">
        <w:t xml:space="preserve">sustancias químicas industriales y el de plaguicidas han tenido reuniones esporádicas, sin que exista una </w:t>
      </w:r>
      <w:r w:rsidR="00105BD8" w:rsidRPr="00584A94">
        <w:t>estrategia,</w:t>
      </w:r>
      <w:r w:rsidRPr="00584A94">
        <w:t xml:space="preserve"> un plan para cada año de trabajo y reuniones de asamblea general. Podemos observar que a partir de 2020 se evidencia el impacto negativo de la pandemia por COVID-19 en el desempeño de la CNG, que ha experimentado una reducción significativa en actividad. Las medidas de distanciamiento social, restricciones de movilidad, modalidades de trabajo distintas y cambios en las prioridades de gobiernos son parte de las posibles contribuciones a esta problemática y generando consecuencias como discontinuidad de algunas funciones y acumulación de tareas pendientes (Suazo, 2022).</w:t>
      </w:r>
    </w:p>
    <w:p w14:paraId="48440747" w14:textId="044F6D51" w:rsidR="005C1176" w:rsidRPr="00584A94" w:rsidRDefault="009A1A9C" w:rsidP="00DA45D2">
      <w:pPr>
        <w:pStyle w:val="Heading2"/>
        <w:ind w:firstLine="562"/>
      </w:pPr>
      <w:bookmarkStart w:id="32" w:name="_Toc167344531"/>
      <w:r w:rsidRPr="00584A94">
        <w:t>1.3 DEFINICIÓN DEL PROBLEMA</w:t>
      </w:r>
      <w:bookmarkEnd w:id="32"/>
    </w:p>
    <w:p w14:paraId="74D808A1" w14:textId="4035C83D" w:rsidR="005C1176" w:rsidRDefault="009A1A9C" w:rsidP="00BD4C35">
      <w:pPr>
        <w:pBdr>
          <w:top w:val="nil"/>
          <w:left w:val="nil"/>
          <w:bottom w:val="nil"/>
          <w:right w:val="nil"/>
          <w:between w:val="nil"/>
        </w:pBdr>
        <w:spacing w:after="120"/>
        <w:ind w:firstLine="567"/>
      </w:pPr>
      <w:r w:rsidRPr="00584A94">
        <w:t xml:space="preserve">La Comisión Nacional para la Gestión Ambientalmente Racional de Productos Químicos (CNG) de Honduras enfrenta una crisis de liderazgo efectivo y actividad constante desde aproximadamente 2019, agravada posiblemente por la pandemia de COVID-19. La ausencia de una junta directiva activa, la falta de cumplimiento de atribuciones y la reducción de actividades evidencian la crisis. Esta situación amenaza la gestión eficiente de productos químicos enmarcadas en el SAICM y la implementación de otras políticas ambientales en torno a productos químicos. </w:t>
      </w:r>
      <w:r w:rsidR="00EC45F4" w:rsidRPr="00EC45F4">
        <w:t xml:space="preserve">¿Cómo ha sido la gestión de interesados y comunicaciones de la Comisión Nacional para la </w:t>
      </w:r>
      <w:r w:rsidR="00EC45F4" w:rsidRPr="00EC45F4">
        <w:lastRenderedPageBreak/>
        <w:t>Gestión Ambientalmente Racional de Productos Químicos (CNG) de Honduras? ¿Cuáles son los factores críticos para un liderazgo efectivo en la CNG? ¿Cuáles son los canales de comunicación actuales y qué características tienen los interesados de la CNG? ¿Qué principios y fundamentos del PMI® se pueden adaptar y aplicar</w:t>
      </w:r>
      <w:r w:rsidR="00EC45F4">
        <w:t xml:space="preserve"> como estrategia </w:t>
      </w:r>
      <w:r w:rsidR="00EC45F4" w:rsidRPr="00EC45F4">
        <w:t>en el contexto operativo de la CNG en Honduras, especialmente en las áreas de interesados y comunicaciones?</w:t>
      </w:r>
    </w:p>
    <w:p w14:paraId="05EB532F" w14:textId="77777777" w:rsidR="005C0AEC" w:rsidRPr="00584A94" w:rsidRDefault="005C0AEC" w:rsidP="00D1263F">
      <w:pPr>
        <w:pBdr>
          <w:top w:val="nil"/>
          <w:left w:val="nil"/>
          <w:bottom w:val="nil"/>
          <w:right w:val="nil"/>
          <w:between w:val="nil"/>
        </w:pBdr>
        <w:spacing w:after="120"/>
      </w:pPr>
    </w:p>
    <w:p w14:paraId="1ED00087" w14:textId="5194B51A" w:rsidR="005C1176" w:rsidRPr="00584A94" w:rsidRDefault="009A1A9C" w:rsidP="00086393">
      <w:pPr>
        <w:pStyle w:val="Heading2"/>
        <w:ind w:firstLine="0"/>
      </w:pPr>
      <w:bookmarkStart w:id="33" w:name="_Toc167344532"/>
      <w:r w:rsidRPr="00584A94">
        <w:t>1.4 OBJETIVOS DEL PROYECTO</w:t>
      </w:r>
      <w:bookmarkEnd w:id="33"/>
    </w:p>
    <w:p w14:paraId="2CB0EE38" w14:textId="659E337E" w:rsidR="005C1176" w:rsidRPr="00EC45F4" w:rsidRDefault="00EC45F4" w:rsidP="00DA45D2">
      <w:pPr>
        <w:pBdr>
          <w:top w:val="nil"/>
          <w:left w:val="nil"/>
          <w:bottom w:val="nil"/>
          <w:right w:val="nil"/>
          <w:between w:val="nil"/>
        </w:pBdr>
        <w:spacing w:after="120"/>
        <w:ind w:firstLine="562"/>
        <w:rPr>
          <w:bCs/>
        </w:rPr>
      </w:pPr>
      <w:r w:rsidRPr="00EC45F4">
        <w:rPr>
          <w:bCs/>
        </w:rPr>
        <w:t xml:space="preserve">1.4.1 OBJETIVO GENERAL: </w:t>
      </w:r>
    </w:p>
    <w:p w14:paraId="67780795" w14:textId="77777777" w:rsidR="00EC45F4" w:rsidRDefault="00EC45F4" w:rsidP="00BD4C35">
      <w:pPr>
        <w:pBdr>
          <w:top w:val="nil"/>
          <w:left w:val="nil"/>
          <w:bottom w:val="nil"/>
          <w:right w:val="nil"/>
          <w:between w:val="nil"/>
        </w:pBdr>
        <w:spacing w:after="120"/>
        <w:ind w:firstLine="567"/>
      </w:pPr>
      <w:r w:rsidRPr="00EC45F4">
        <w:t xml:space="preserve">Realizar un diagnóstico de la gestión de interesados y comunicaciones de la Comisión Nacional para la Gestión Ambientalmente Racional de Productos Químicos (CNG) de Honduras. </w:t>
      </w:r>
    </w:p>
    <w:p w14:paraId="45713859" w14:textId="77777777" w:rsidR="00EC45F4" w:rsidRPr="00EC45F4" w:rsidRDefault="00EC45F4" w:rsidP="00EC45F4">
      <w:pPr>
        <w:pBdr>
          <w:top w:val="nil"/>
          <w:left w:val="nil"/>
          <w:bottom w:val="nil"/>
          <w:right w:val="nil"/>
          <w:between w:val="nil"/>
        </w:pBdr>
        <w:spacing w:after="120"/>
        <w:ind w:firstLine="0"/>
        <w:rPr>
          <w:bCs/>
        </w:rPr>
      </w:pPr>
    </w:p>
    <w:p w14:paraId="61F95CBC" w14:textId="556D62E0" w:rsidR="005C1176" w:rsidRPr="00EC45F4" w:rsidRDefault="00EC45F4" w:rsidP="00DA45D2">
      <w:pPr>
        <w:pBdr>
          <w:top w:val="nil"/>
          <w:left w:val="nil"/>
          <w:bottom w:val="nil"/>
          <w:right w:val="nil"/>
          <w:between w:val="nil"/>
        </w:pBdr>
        <w:spacing w:after="120"/>
        <w:ind w:firstLine="562"/>
        <w:rPr>
          <w:bCs/>
        </w:rPr>
      </w:pPr>
      <w:r w:rsidRPr="00EC45F4">
        <w:rPr>
          <w:bCs/>
        </w:rPr>
        <w:t>1.4.2 OBJETIVOS ESPECÍFICOS:</w:t>
      </w:r>
    </w:p>
    <w:p w14:paraId="36678B63" w14:textId="27E24040" w:rsidR="005C1176" w:rsidRPr="00584A94" w:rsidRDefault="009A1A9C" w:rsidP="00BD4C35">
      <w:pPr>
        <w:numPr>
          <w:ilvl w:val="0"/>
          <w:numId w:val="8"/>
        </w:numPr>
        <w:pBdr>
          <w:top w:val="nil"/>
          <w:left w:val="nil"/>
          <w:bottom w:val="nil"/>
          <w:right w:val="nil"/>
          <w:between w:val="nil"/>
        </w:pBdr>
        <w:ind w:left="1644" w:hanging="567"/>
      </w:pPr>
      <w:r w:rsidRPr="00584A94">
        <w:t>Identificar y analizar los factores críticos para un liderazgo efectivo en la CNG</w:t>
      </w:r>
      <w:r w:rsidR="00B05C8D" w:rsidRPr="00584A94">
        <w:t>.</w:t>
      </w:r>
    </w:p>
    <w:p w14:paraId="6E1F6681" w14:textId="298D9BB8" w:rsidR="005C1176" w:rsidRPr="00584A94" w:rsidRDefault="009A1A9C" w:rsidP="00BD4C35">
      <w:pPr>
        <w:numPr>
          <w:ilvl w:val="0"/>
          <w:numId w:val="8"/>
        </w:numPr>
        <w:pBdr>
          <w:top w:val="nil"/>
          <w:left w:val="nil"/>
          <w:bottom w:val="nil"/>
          <w:right w:val="nil"/>
          <w:between w:val="nil"/>
        </w:pBdr>
        <w:ind w:left="1644" w:hanging="567"/>
      </w:pPr>
      <w:r w:rsidRPr="00584A94">
        <w:t xml:space="preserve">Evaluar de manera integral </w:t>
      </w:r>
      <w:r w:rsidR="00B05C8D" w:rsidRPr="00584A94">
        <w:t>los canales de comunicación y</w:t>
      </w:r>
      <w:r w:rsidRPr="00584A94">
        <w:t xml:space="preserve"> los interesados pertenecientes a los 7 sectores involucrados en la CNG</w:t>
      </w:r>
      <w:r w:rsidRPr="005061D3">
        <w:rPr>
          <w:rFonts w:eastAsia="Gungsuh"/>
        </w:rPr>
        <w:t xml:space="preserve">. </w:t>
      </w:r>
    </w:p>
    <w:p w14:paraId="45AC629E" w14:textId="78246DF8" w:rsidR="005C1176" w:rsidRPr="00584A94" w:rsidRDefault="009A1A9C" w:rsidP="00BD4C35">
      <w:pPr>
        <w:numPr>
          <w:ilvl w:val="0"/>
          <w:numId w:val="8"/>
        </w:numPr>
        <w:pBdr>
          <w:top w:val="nil"/>
          <w:left w:val="nil"/>
          <w:bottom w:val="nil"/>
          <w:right w:val="nil"/>
          <w:between w:val="nil"/>
        </w:pBdr>
        <w:spacing w:after="120"/>
        <w:ind w:left="1644" w:hanging="567"/>
      </w:pPr>
      <w:r w:rsidRPr="00584A94">
        <w:t xml:space="preserve">Desarrollar un plan de trabajo integral </w:t>
      </w:r>
      <w:r w:rsidR="005061D3">
        <w:t>enfocado principalmente</w:t>
      </w:r>
      <w:r w:rsidRPr="00584A94">
        <w:t xml:space="preserve"> en las estrategias de gestión de interesados y comunicaciones</w:t>
      </w:r>
      <w:r w:rsidR="005061D3">
        <w:t xml:space="preserve"> de la CNG, bajo los principios y fundamentos d</w:t>
      </w:r>
      <w:r w:rsidRPr="00584A94">
        <w:t>el PMI</w:t>
      </w:r>
      <w:r w:rsidRPr="00584A94">
        <w:rPr>
          <w:rFonts w:ascii="MS Gothic" w:eastAsia="MS Gothic" w:hAnsi="MS Gothic" w:cs="MS Gothic" w:hint="eastAsia"/>
        </w:rPr>
        <w:t>Ⓡ</w:t>
      </w:r>
      <w:r w:rsidRPr="00584A94">
        <w:t xml:space="preserve">. </w:t>
      </w:r>
    </w:p>
    <w:p w14:paraId="2D6FFB9C" w14:textId="3DA2C3FB" w:rsidR="005C1176" w:rsidRPr="00584A94" w:rsidRDefault="009A1A9C" w:rsidP="00086393">
      <w:pPr>
        <w:pStyle w:val="Heading2"/>
        <w:ind w:firstLine="0"/>
      </w:pPr>
      <w:bookmarkStart w:id="34" w:name="_Toc167344533"/>
      <w:r w:rsidRPr="00584A94">
        <w:t>1.5 JUSTIFICACIÓN</w:t>
      </w:r>
      <w:bookmarkEnd w:id="34"/>
    </w:p>
    <w:p w14:paraId="3C14562E" w14:textId="77777777" w:rsidR="005C1176" w:rsidRPr="00584A94" w:rsidRDefault="009A1A9C" w:rsidP="00BD4C35">
      <w:pPr>
        <w:pBdr>
          <w:top w:val="nil"/>
          <w:left w:val="nil"/>
          <w:bottom w:val="nil"/>
          <w:right w:val="nil"/>
          <w:between w:val="nil"/>
        </w:pBdr>
        <w:spacing w:after="120"/>
        <w:ind w:firstLine="567"/>
      </w:pPr>
      <w:r w:rsidRPr="00584A94">
        <w:rPr>
          <w:rFonts w:eastAsia="Gungsuh"/>
        </w:rPr>
        <w:t>La aplicación de un enfoque estructurado, respaldado por los procesos y estrategias del PMI</w:t>
      </w:r>
      <w:r w:rsidRPr="00584A94">
        <w:rPr>
          <w:rFonts w:ascii="MS Gothic" w:eastAsia="MS Gothic" w:hAnsi="MS Gothic" w:cs="MS Gothic" w:hint="eastAsia"/>
        </w:rPr>
        <w:t>Ⓡ</w:t>
      </w:r>
      <w:r w:rsidRPr="00584A94">
        <w:rPr>
          <w:rFonts w:eastAsia="Gungsuh"/>
        </w:rPr>
        <w:t>, permitirá identificar, priorizar e involucrar de manera eficaz a todos los actores clave en la gestión de productos químicos. Este enfoque estructurado se vuelve esencial para optimizar la comunicación y la colaboración, mitigar riesgos potenciales y asegurar la implementación efectiva de políticas ambientales relacionadas con productos químicos.</w:t>
      </w:r>
    </w:p>
    <w:p w14:paraId="733AF9A0" w14:textId="77777777" w:rsidR="005C1176" w:rsidRPr="00BD4C35" w:rsidRDefault="009A1A9C" w:rsidP="00BD4C35">
      <w:pPr>
        <w:pBdr>
          <w:top w:val="nil"/>
          <w:left w:val="nil"/>
          <w:bottom w:val="nil"/>
          <w:right w:val="nil"/>
          <w:between w:val="nil"/>
        </w:pBdr>
        <w:spacing w:after="120"/>
        <w:ind w:firstLine="567"/>
        <w:rPr>
          <w:rFonts w:eastAsia="Gungsuh"/>
        </w:rPr>
      </w:pPr>
      <w:r w:rsidRPr="00BD4C35">
        <w:rPr>
          <w:rFonts w:eastAsia="Gungsuh"/>
        </w:rPr>
        <w:t xml:space="preserve">La participación de diversos sectores e interesados es crucial para el éxito del Enfoque Estratégico en la gestión de productos químicos, asegurando procesos transparentes y abiertos. La conciencia y colaboración de sectores como salud, agricultura, trabajo e industria son esenciales para una gestión informada a nivel nacional y global. Se destaca la necesidad de una mayor </w:t>
      </w:r>
      <w:r w:rsidRPr="00BD4C35">
        <w:rPr>
          <w:rFonts w:eastAsia="Gungsuh"/>
        </w:rPr>
        <w:lastRenderedPageBreak/>
        <w:t>participación y responsabilidad de las industrias en la distribución y uso de productos químicos, enfatizando la importancia de un enfoque amplio de la administración responsable (SAICM, 2023).</w:t>
      </w:r>
    </w:p>
    <w:p w14:paraId="388763F0" w14:textId="77777777" w:rsidR="005C1176" w:rsidRPr="00BD4C35" w:rsidRDefault="009A1A9C" w:rsidP="00BD4C35">
      <w:pPr>
        <w:pBdr>
          <w:top w:val="nil"/>
          <w:left w:val="nil"/>
          <w:bottom w:val="nil"/>
          <w:right w:val="nil"/>
          <w:between w:val="nil"/>
        </w:pBdr>
        <w:spacing w:after="120"/>
        <w:ind w:firstLine="567"/>
        <w:rPr>
          <w:rFonts w:eastAsia="Gungsuh"/>
        </w:rPr>
      </w:pPr>
      <w:r w:rsidRPr="00BD4C35">
        <w:rPr>
          <w:rFonts w:eastAsia="Gungsuh"/>
        </w:rPr>
        <w:t>La inadecuada gestión de productos químicos a nivel mundial conlleva un significativo gasto, tanto en términos económicos como en impactos ambientales y para la salud. Los costos asociados incluyen la limpieza de sitios contaminados, tratamiento de enfermedades relacionadas con la exposición a sustancias químicas tóxicas, pérdida de productividad laboral debido a problemas de salud, y la implementación de regulaciones y medidas correctivas (ICCM5, 2023). En esta temática de gestión de productos químicos se consideran como prioritarios el refuerzo y la aplicación de la legislación, así como la recopilación de información, el desarrollo de capacidades, la sensibilización y la educación, de lo que resulta que los mayores obstáculos para la adopción, aplicación y cumplimiento de políticas son el liderazgo y el compromiso político con la seguridad química (</w:t>
      </w:r>
      <w:proofErr w:type="spellStart"/>
      <w:r w:rsidRPr="00BD4C35">
        <w:rPr>
          <w:rFonts w:eastAsia="Gungsuh"/>
        </w:rPr>
        <w:t>Vincenten</w:t>
      </w:r>
      <w:proofErr w:type="spellEnd"/>
      <w:r w:rsidRPr="00BD4C35">
        <w:rPr>
          <w:rFonts w:eastAsia="Gungsuh"/>
        </w:rPr>
        <w:t xml:space="preserve"> et al., 2020).</w:t>
      </w:r>
    </w:p>
    <w:p w14:paraId="3D11CEEC" w14:textId="77777777" w:rsidR="005C1176" w:rsidRPr="00BD4C35" w:rsidRDefault="009A1A9C" w:rsidP="00BD4C35">
      <w:pPr>
        <w:pBdr>
          <w:top w:val="nil"/>
          <w:left w:val="nil"/>
          <w:bottom w:val="nil"/>
          <w:right w:val="nil"/>
          <w:between w:val="nil"/>
        </w:pBdr>
        <w:spacing w:after="120"/>
        <w:ind w:firstLine="567"/>
        <w:rPr>
          <w:rFonts w:eastAsia="Gungsuh"/>
        </w:rPr>
      </w:pPr>
      <w:r w:rsidRPr="00BD4C35">
        <w:rPr>
          <w:rFonts w:eastAsia="Gungsuh"/>
        </w:rPr>
        <w:t>Según la República de Honduras (2013) la Secretaría Ejecutiva de la CNG es permanente y será desempeñada por la Secretaría de Recursos Naturales y Ambiente (SERNA) a través del Centro de Estudio y Control de Contaminantes (CESCCO), la cual tiene dentro de sus funciones impulsar este sistema coordinado en torno a la gestión de productos químicos, identificar oportunidades de mejora, búsqueda de la capacitación de los miembros, entre otras. Desde el Departamento de Gestión de Productos Químicos (DGPQ) de CESCCO se realiza la investigación de esta tesis.</w:t>
      </w:r>
    </w:p>
    <w:p w14:paraId="11550446" w14:textId="77777777" w:rsidR="00F3688A" w:rsidRDefault="00F3688A">
      <w:pPr>
        <w:rPr>
          <w:b/>
          <w:bCs/>
          <w:color w:val="000000"/>
          <w:sz w:val="28"/>
          <w:szCs w:val="28"/>
          <w:highlight w:val="yellow"/>
          <w:lang w:eastAsia="es-HN"/>
        </w:rPr>
      </w:pPr>
      <w:r>
        <w:rPr>
          <w:highlight w:val="yellow"/>
        </w:rPr>
        <w:br w:type="page"/>
      </w:r>
    </w:p>
    <w:p w14:paraId="6F3BFA50" w14:textId="5DBE02D2" w:rsidR="005C1176" w:rsidRPr="00584A94" w:rsidRDefault="009A1A9C" w:rsidP="006C566D">
      <w:pPr>
        <w:pStyle w:val="Heading1"/>
      </w:pPr>
      <w:bookmarkStart w:id="35" w:name="_Toc167344534"/>
      <w:r w:rsidRPr="00086393">
        <w:lastRenderedPageBreak/>
        <w:t>CAPÍTULO II. MARCO TEÓRICO</w:t>
      </w:r>
      <w:bookmarkEnd w:id="35"/>
    </w:p>
    <w:p w14:paraId="6AFED34F" w14:textId="048684F8" w:rsidR="005C1176" w:rsidRPr="00584A94" w:rsidRDefault="009A1A9C">
      <w:pPr>
        <w:pStyle w:val="Heading2"/>
        <w:numPr>
          <w:ilvl w:val="1"/>
          <w:numId w:val="1"/>
        </w:numPr>
      </w:pPr>
      <w:bookmarkStart w:id="36" w:name="_Toc167344535"/>
      <w:r w:rsidRPr="00584A94">
        <w:t>ANÁLISIS DE LA SITUACIÓN ACTUAL</w:t>
      </w:r>
      <w:bookmarkEnd w:id="36"/>
    </w:p>
    <w:p w14:paraId="7A0B7371" w14:textId="14FD7095" w:rsidR="00086393" w:rsidRPr="00EC45F4" w:rsidRDefault="00EC45F4" w:rsidP="00EC45F4">
      <w:pPr>
        <w:ind w:left="360" w:firstLine="0"/>
        <w:rPr>
          <w:bCs/>
        </w:rPr>
      </w:pPr>
      <w:r w:rsidRPr="00EC45F4">
        <w:rPr>
          <w:bCs/>
        </w:rPr>
        <w:t>2.1.1 PROBLEMÁTICA GLOBAL ACERCA DEL USO DE PRODUCTOS QUÍMICOS</w:t>
      </w:r>
    </w:p>
    <w:p w14:paraId="24829CA4" w14:textId="77777777" w:rsidR="005C1176" w:rsidRPr="00584A94" w:rsidRDefault="009A1A9C" w:rsidP="004A0A22">
      <w:pPr>
        <w:ind w:firstLine="567"/>
      </w:pPr>
      <w:r w:rsidRPr="00584A94">
        <w:t>El consumo y producción de los productos químicos crece cada año, con tendencias que preocupan por el uso desmedido que repercute en la salud humana y en el medio ambiente. Los niveles globales aumentan, lo que genera una demanda en aumento de bienes y productos, en los cuales la química es esencial. Hay sectores industriales con mayor uso de productos químicos, por ejemplo, la construcción, la agricultura, la electrónica, los cosméticos, la industria textil, entre otros. A la luz de la alta demanda, la industria química también crece aceleradamente. Este crecimiento de demanda también se refleja en los países con ingresos bajos y medianos, los cuales pueden tener una capacidad regulatoria limitada (PNUMA, 2019).</w:t>
      </w:r>
    </w:p>
    <w:p w14:paraId="41C0093C" w14:textId="77777777" w:rsidR="005C1176" w:rsidRPr="00584A94" w:rsidRDefault="009A1A9C" w:rsidP="004A0A22">
      <w:pPr>
        <w:ind w:firstLine="567"/>
      </w:pPr>
      <w:r w:rsidRPr="00584A94">
        <w:t>Las tecnologías químicas son esenciales para las sociedades modernas, más del 95% de todos los productos dependen de la química, estos brindan muchos beneficios, pero a través del ciclo de vida de cada producto pueden liberarse y afectar a la salud humana o al medio ambiente. La contaminación química es uno de los limitantes planetarios, la intensificación química resultante del aumento global de producción de químicos, la distribución mundial en forma de productos químicos y el extenso comercio global de residuos químicos, lo que ha provocado que las actividades relacionadas con los productos químicos se cataloguen como parte de las actividades humanas que afecta el funcionamiento del sistema de la Tierra, nuestro planeta (</w:t>
      </w:r>
      <w:proofErr w:type="spellStart"/>
      <w:r w:rsidRPr="00584A94">
        <w:t>Steffen</w:t>
      </w:r>
      <w:proofErr w:type="spellEnd"/>
      <w:r w:rsidRPr="00584A94">
        <w:t xml:space="preserve"> et al, 2015).</w:t>
      </w:r>
    </w:p>
    <w:p w14:paraId="6196A6F7" w14:textId="2B698BC8" w:rsidR="005C1176" w:rsidRPr="00086393" w:rsidRDefault="009A1A9C" w:rsidP="004A0A22">
      <w:pPr>
        <w:ind w:firstLine="567"/>
      </w:pPr>
      <w:r w:rsidRPr="00584A94">
        <w:t xml:space="preserve">El uso de los productos químicos es esencial para cumplir con objetivos económicos y sociales del mundo, en la actualidad existen prácticas que demuestran que los productos químicos se pueden utilizar ampliamente con eficiencia de costos y con alto grado de seguridad. Los principales problemas para alcanzar lo anterior, con enfoque a los países en desarrollo, son la falta de información científica suficiente para evaluar los riesgos con el uso de los productos químicos y la falta de recursos para evaluar los productos para los cuales sí hay información disponible. La contaminación química grave, resulta en daños a la salud humana con importantes consecuencias en las estructuras genéticas, sistema reproductivo y así mismo en el ambiente, los efectos a largo plazo de la contaminación se extienden a procesos físicos y químicos de los ciclos de la tierra, los cuáles son recientemente comprendidos. La Agenda 21 propone 6 programas clave para fortalecer </w:t>
      </w:r>
      <w:r w:rsidRPr="00086393">
        <w:t>la gestión ambientalmente segura de productos químicos a nivel nacional e internacional:</w:t>
      </w:r>
    </w:p>
    <w:p w14:paraId="4D190D73" w14:textId="15389544" w:rsidR="001C6625" w:rsidRPr="00584A94" w:rsidRDefault="009A1A9C" w:rsidP="00132A1E">
      <w:pPr>
        <w:ind w:firstLine="567"/>
      </w:pPr>
      <w:r w:rsidRPr="00086393">
        <w:lastRenderedPageBreak/>
        <w:t>Entre 2000 y 2017, la capacidad de producción de la industria química global casi</w:t>
      </w:r>
      <w:r w:rsidRPr="00584A94">
        <w:t xml:space="preserve"> se duplicó, pasando de aproximadamente 1.2 a 2.3 mil millones de toneladas. Si se incluyen los productos farmacéuticos, las ventas globales totalizaron 5.68 billones de dólares estadounidenses en 2017, convirtiendo a la industria química en la segunda industria manufacturera más grande del mundo. Se proyecta que las ventas casi se dupliquen desde 2017 hasta 2030. En las economías emergentes, las ventas, el volumen de producción y la capacidad de producción de la industria química han crecido y se espera que continúen creciendo rápidamente, en especial en China. La industria química transforma grandes cantidades de recursos en productos químicos, incluyendo petróleo y gas natural utilizados como materias primas principales (PNUMA, 2019).</w:t>
      </w:r>
    </w:p>
    <w:p w14:paraId="2BB8D9BE" w14:textId="77777777" w:rsidR="001C6625" w:rsidRPr="00584A94" w:rsidRDefault="001C6625"/>
    <w:p w14:paraId="500E2C6A" w14:textId="77777777" w:rsidR="00F67236" w:rsidRDefault="009A1A9C" w:rsidP="00F67236">
      <w:pPr>
        <w:keepNext/>
        <w:ind w:firstLine="0"/>
        <w:jc w:val="center"/>
      </w:pPr>
      <w:r w:rsidRPr="00584A94">
        <w:rPr>
          <w:noProof/>
        </w:rPr>
        <w:drawing>
          <wp:inline distT="0" distB="0" distL="0" distR="0" wp14:anchorId="631523DC" wp14:editId="4068DD97">
            <wp:extent cx="6119813" cy="1878890"/>
            <wp:effectExtent l="0" t="0" r="0" b="7620"/>
            <wp:docPr id="16"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2" cstate="print">
                      <a:extLst>
                        <a:ext uri="{28A0092B-C50C-407E-A947-70E740481C1C}">
                          <a14:useLocalDpi xmlns:a14="http://schemas.microsoft.com/office/drawing/2010/main" val="0"/>
                        </a:ext>
                      </a:extLst>
                    </a:blip>
                    <a:srcRect/>
                    <a:stretch>
                      <a:fillRect/>
                    </a:stretch>
                  </pic:blipFill>
                  <pic:spPr>
                    <a:xfrm>
                      <a:off x="0" y="0"/>
                      <a:ext cx="6119813" cy="1878890"/>
                    </a:xfrm>
                    <a:prstGeom prst="rect">
                      <a:avLst/>
                    </a:prstGeom>
                    <a:ln/>
                  </pic:spPr>
                </pic:pic>
              </a:graphicData>
            </a:graphic>
          </wp:inline>
        </w:drawing>
      </w:r>
    </w:p>
    <w:p w14:paraId="4E9DA29C" w14:textId="7309BE65" w:rsidR="005C1176" w:rsidRPr="00C32CDC" w:rsidRDefault="00F67236" w:rsidP="00C32CDC">
      <w:pPr>
        <w:pStyle w:val="Caption"/>
        <w:ind w:firstLine="0"/>
        <w:jc w:val="left"/>
        <w:rPr>
          <w:b/>
          <w:bCs/>
          <w:i w:val="0"/>
          <w:iCs w:val="0"/>
          <w:color w:val="000000" w:themeColor="text1"/>
          <w:sz w:val="24"/>
          <w:szCs w:val="24"/>
          <w14:ligatures w14:val="standardContextual"/>
        </w:rPr>
      </w:pPr>
      <w:bookmarkStart w:id="37" w:name="_Toc161179172"/>
      <w:r w:rsidRPr="00C32CDC">
        <w:rPr>
          <w:b/>
          <w:bCs/>
          <w:i w:val="0"/>
          <w:iCs w:val="0"/>
          <w:color w:val="000000" w:themeColor="text1"/>
          <w:sz w:val="24"/>
          <w:szCs w:val="24"/>
          <w14:ligatures w14:val="standardContextual"/>
        </w:rPr>
        <w:t xml:space="preserve">Ilustración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Ilustración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1</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Los seis programas claves del capítulo 19 de la Agenda 21, propuesta como plan de acción para abordar desafíos ambientales y de desarrollo sostenible en la Cumbre de la Tierra en 1992.</w:t>
      </w:r>
      <w:bookmarkEnd w:id="37"/>
      <w:r w:rsidRPr="00C32CDC">
        <w:rPr>
          <w:b/>
          <w:bCs/>
          <w:i w:val="0"/>
          <w:iCs w:val="0"/>
          <w:color w:val="000000" w:themeColor="text1"/>
          <w:sz w:val="24"/>
          <w:szCs w:val="24"/>
          <w14:ligatures w14:val="standardContextual"/>
        </w:rPr>
        <w:t xml:space="preserve"> </w:t>
      </w:r>
    </w:p>
    <w:p w14:paraId="2415A768" w14:textId="6DC404BD" w:rsidR="00A71161" w:rsidRPr="006B1364" w:rsidRDefault="00A71161" w:rsidP="00EC45F4">
      <w:pPr>
        <w:ind w:firstLine="0"/>
        <w:jc w:val="left"/>
        <w:rPr>
          <w:iCs/>
          <w:sz w:val="20"/>
          <w:szCs w:val="20"/>
        </w:rPr>
      </w:pPr>
      <w:r w:rsidRPr="006B1364">
        <w:rPr>
          <w:iCs/>
          <w:sz w:val="20"/>
          <w:szCs w:val="20"/>
        </w:rPr>
        <w:t>Fuente: ONU, 1992.</w:t>
      </w:r>
    </w:p>
    <w:p w14:paraId="50CAD12F" w14:textId="445BDA86" w:rsidR="005C1176" w:rsidRPr="00EC45F4" w:rsidRDefault="00EC45F4" w:rsidP="00FC7948">
      <w:pPr>
        <w:ind w:left="360" w:firstLine="0"/>
        <w:rPr>
          <w:bCs/>
        </w:rPr>
      </w:pPr>
      <w:r w:rsidRPr="00EC45F4">
        <w:rPr>
          <w:bCs/>
        </w:rPr>
        <w:t>2.1.2 PANORAMA DE LA GESTIÓN DE PRODUCTOS QUÍMICOS A NIVEL MUNDIAL</w:t>
      </w:r>
    </w:p>
    <w:p w14:paraId="0FC7CF98" w14:textId="77777777" w:rsidR="005C1176" w:rsidRPr="00584A94" w:rsidRDefault="009A1A9C" w:rsidP="004A0A22">
      <w:pPr>
        <w:ind w:firstLine="567"/>
      </w:pPr>
      <w:r w:rsidRPr="00584A94">
        <w:t xml:space="preserve">El Enfoque Estratégico para la gestión de los productos químicos a nivel internacional (SAICM, por sus siglas en inglés), está compuesto por la Declaración de </w:t>
      </w:r>
      <w:proofErr w:type="spellStart"/>
      <w:r w:rsidRPr="00584A94">
        <w:t>Dubai</w:t>
      </w:r>
      <w:proofErr w:type="spellEnd"/>
      <w:r w:rsidRPr="00584A94">
        <w:t xml:space="preserve"> sobre la gestión de los productos químicos a nivel internacional, la Estrategia de Política Global y el Plan de Acción Mundial; nace como una iniciativa destinada a proteger la salud humana y el medio ambiente en el marco de la cooperación internacional, resultado de un proceso de consulta entre gobiernos, industria, inter gobierno, sociedad civil de los sectores de agricultura, medio ambiente, salud, industria y mano de obra. La declaración destaca la necesidad de cambios fundamentales en la gestión de productos químicos y la importancia de la transparencia, participación pública y rendición de cuentas. También resalta la responsabilidad de la industria en proporcionar </w:t>
      </w:r>
      <w:r w:rsidRPr="00584A94">
        <w:lastRenderedPageBreak/>
        <w:t>información sobre los efectos de los productos químicos y la protección de grupos vulnerables (SAICM, 2023).</w:t>
      </w:r>
    </w:p>
    <w:p w14:paraId="7F73B3AF" w14:textId="77777777" w:rsidR="005C1176" w:rsidRPr="00584A94" w:rsidRDefault="005C1176" w:rsidP="004A0A22">
      <w:pPr>
        <w:ind w:firstLine="567"/>
      </w:pPr>
    </w:p>
    <w:p w14:paraId="14C14CFE" w14:textId="77777777" w:rsidR="005C1176" w:rsidRPr="00086393" w:rsidRDefault="009A1A9C" w:rsidP="004A0A22">
      <w:pPr>
        <w:ind w:firstLine="567"/>
      </w:pPr>
      <w:r w:rsidRPr="00584A94">
        <w:t xml:space="preserve">El informe del SAICM de 2023 destaca avances significativos desde 2006 gracias a su estructura de gobernanza y enfoque integral en la gestión de productos químicos. La participación de múltiples actores, incluidas organizaciones no gubernamentales, ha enriquecido las decisiones internacionales. Este enfoque ha impulsado la generación de información sobre el medio ambiente, salud y seguridad vinculadas a los productos químicos. Además, señala que algunas áreas del SAICM han mostrado un progreso lento, para 2016 solamente se habían alcanzado el 59% de las actividades. El progreso ha sido más lento para los objetivos sobre gobernanza y sobre fortalecimiento de capacidades y cooperación técnica. El 39% de los estados miembros de la ONU nunca han presentado un informe de progreso. Aunque el SAICM involucre a varias partes interesadas, la mayoría de las actividades se centran en los gobiernos. Se observa una brecha entre países desarrollados y en desarrollo en algunos indicadores, como el control del plomo en la pintura y </w:t>
      </w:r>
      <w:r w:rsidRPr="00086393">
        <w:t>la presencia de centros de intoxicaciones. Se destaca la importancia de la participación de ministros de salud, agricultura, trabajo, entre otros, como puntos focales (SAICM, 2023).</w:t>
      </w:r>
    </w:p>
    <w:p w14:paraId="56B36F09" w14:textId="77777777" w:rsidR="005C1176" w:rsidRPr="00086393" w:rsidRDefault="005C1176" w:rsidP="004A0A22">
      <w:pPr>
        <w:ind w:firstLine="567"/>
      </w:pPr>
    </w:p>
    <w:p w14:paraId="66B7DC51" w14:textId="1541F0A9" w:rsidR="005C1176" w:rsidRDefault="009A1A9C" w:rsidP="004A0A22">
      <w:pPr>
        <w:ind w:firstLine="567"/>
      </w:pPr>
      <w:r w:rsidRPr="00086393">
        <w:t>A nivel mundial, los esfuerzos de evaluación</w:t>
      </w:r>
      <w:r w:rsidRPr="00584A94">
        <w:t xml:space="preserve"> y gestión de productos químicos a lo largo de su ciclo de vida son impulsados por preocupaciones de seguridad para la salud humana y el medio ambiente. Estos esfuerzos son liderados por gobiernos y partes interesadas. Muchos países han establecido marcos regulatorios enfocados en los inventarios nacionales de productos químicos fabricados o importados. </w:t>
      </w:r>
      <w:r w:rsidR="00034867" w:rsidRPr="00584A94">
        <w:t>La identificación de los productos químicos en países en desarrollo destaca</w:t>
      </w:r>
      <w:r w:rsidRPr="00584A94">
        <w:t xml:space="preserve"> la necesidad de una cooperación más sólida para abordar los desafíos asociados con la evaluación y gestión de productos químicos. Para comprender de manera integral la contaminación global y sus impactos ambientales, se necesita establecer un vínculo más fuerte entre los productos químicos en el mercado global y la contaminación química en el medio ambiente (Wang et al., 2020).</w:t>
      </w:r>
    </w:p>
    <w:p w14:paraId="736B3EC7" w14:textId="77777777" w:rsidR="00EC45F4" w:rsidRPr="00F3688A" w:rsidRDefault="00EC45F4" w:rsidP="00F3688A"/>
    <w:p w14:paraId="347759B9" w14:textId="6EB055A0" w:rsidR="005C1176" w:rsidRPr="00EC45F4" w:rsidRDefault="00EC45F4" w:rsidP="00EC45F4">
      <w:pPr>
        <w:ind w:left="360" w:firstLine="0"/>
        <w:rPr>
          <w:bCs/>
        </w:rPr>
      </w:pPr>
      <w:r w:rsidRPr="00EC45F4">
        <w:rPr>
          <w:bCs/>
        </w:rPr>
        <w:t>2.1.3 PANORAMA DE LA GESTIÓN DE PRODUCTOS QUÍMICOS EN HONDURAS</w:t>
      </w:r>
    </w:p>
    <w:p w14:paraId="61B9EAAB" w14:textId="77777777" w:rsidR="005C1176" w:rsidRPr="00584A94" w:rsidRDefault="009A1A9C" w:rsidP="004A0A22">
      <w:pPr>
        <w:ind w:firstLine="567"/>
      </w:pPr>
      <w:r w:rsidRPr="00584A94">
        <w:t xml:space="preserve">Honduras enfrenta diversos desafíos en la gestión de productos químicos, resaltados por su vulnerabilidad ante desastres naturales y su débil implementación de gestión de riesgo. Honduras </w:t>
      </w:r>
      <w:r w:rsidRPr="00584A94">
        <w:lastRenderedPageBreak/>
        <w:t>no produce sustancias de síntesis primaria, pero importa una variedad de productos químicos sin contar con un sistema unificado de controles ni trazabilidad, además, la gestión de residuos presenta grandes desafíos. Nuestra legislación es fragmentada sin una regulación coherente del ciclo de vida de los productos químicos, y aunque formamos parte de varios convenios en la materia, nuestra capacidad para dar respuesta es limitada. La responsabilidad en la gestión de productos químicos recae en diversas entidades gubernamentales, lo que resulta en dispersión de actores y acciones. La sensibilización sobre riesgos químicos es baja, y la educación sobre gestión de productos químicos muestra avances, pero con esfuerzos no coordinados; las necesidades de fortalecimiento, desarrollo de capacidades y formación del recurso humano son evidentes en todas las organizaciones gubernamentales involucradas (República de Honduras, 2014).</w:t>
      </w:r>
    </w:p>
    <w:p w14:paraId="346C8181" w14:textId="77777777" w:rsidR="005C1176" w:rsidRPr="00584A94" w:rsidRDefault="005C1176">
      <w:pPr>
        <w:ind w:left="360" w:firstLine="0"/>
        <w:rPr>
          <w:b/>
        </w:rPr>
      </w:pPr>
    </w:p>
    <w:p w14:paraId="416B1AEE" w14:textId="19CF4403" w:rsidR="005C1176" w:rsidRPr="00EC45F4" w:rsidRDefault="00EC45F4" w:rsidP="00EC45F4">
      <w:pPr>
        <w:ind w:left="360" w:firstLine="0"/>
        <w:rPr>
          <w:bCs/>
        </w:rPr>
      </w:pPr>
      <w:r w:rsidRPr="00EC45F4">
        <w:rPr>
          <w:bCs/>
        </w:rPr>
        <w:t>2.1.4 CREACIÓN, ATRIBUCIONES Y FORMA DE OPERACIÓN DE LA CNG</w:t>
      </w:r>
    </w:p>
    <w:p w14:paraId="44F50669" w14:textId="77777777" w:rsidR="005C1176" w:rsidRPr="00584A94" w:rsidRDefault="009A1A9C" w:rsidP="00E705A6">
      <w:pPr>
        <w:pBdr>
          <w:top w:val="nil"/>
          <w:left w:val="nil"/>
          <w:bottom w:val="nil"/>
          <w:right w:val="nil"/>
          <w:between w:val="nil"/>
        </w:pBdr>
        <w:spacing w:after="120"/>
        <w:ind w:firstLine="567"/>
      </w:pPr>
      <w:r w:rsidRPr="00584A94">
        <w:t>Tomando como referencia, una de las principales estrategias de Honduras, para hacer frente a la gestión de productos químicos en el país ha sido la creación de la Comisión Nacional para la Gestión Ambientalmente Racional de Productos Químicos en Honduras (CNG), la fue constituida mediante Decreto PCM 035-2013 (República de Honduras, 2014) y según fuente se detalla toda la información de esta subsección:</w:t>
      </w:r>
    </w:p>
    <w:p w14:paraId="0703BDD8" w14:textId="77777777" w:rsidR="005C1176" w:rsidRPr="00584A94" w:rsidRDefault="009A1A9C" w:rsidP="00E705A6">
      <w:pPr>
        <w:pBdr>
          <w:top w:val="nil"/>
          <w:left w:val="nil"/>
          <w:bottom w:val="nil"/>
          <w:right w:val="nil"/>
          <w:between w:val="nil"/>
        </w:pBdr>
        <w:spacing w:after="120"/>
        <w:ind w:firstLine="567"/>
      </w:pPr>
      <w:r w:rsidRPr="00584A94">
        <w:t>Para crear la CNG se consideró que entre las distintas instituciones de gobierno que tienen competencias relacionadas a la gestión de productos químicos, no existía una adecuada coordinación ni la justa participación, por falta de una entidad que coordine, informe, verifique y evalúe la política de Gestión Ambientalmente Racional de Productos Químicos en Honduras y demás instrumentos relacionados.</w:t>
      </w:r>
    </w:p>
    <w:p w14:paraId="3596B6D3" w14:textId="77777777" w:rsidR="005C1176" w:rsidRPr="00584A94" w:rsidRDefault="009A1A9C" w:rsidP="00E705A6">
      <w:pPr>
        <w:pBdr>
          <w:top w:val="nil"/>
          <w:left w:val="nil"/>
          <w:bottom w:val="nil"/>
          <w:right w:val="nil"/>
          <w:between w:val="nil"/>
        </w:pBdr>
        <w:spacing w:after="120"/>
        <w:ind w:firstLine="567"/>
      </w:pPr>
      <w:r w:rsidRPr="00584A94">
        <w:t>Entonces, es así que se crea la CNG, como un mecanismo intersectorial de coordinación, consulta y socialización entre los sectores involucrados en la GAR de PQ, así como también, servir como instancia para promover y recomendar resoluciones y planes de acción a nivel político.</w:t>
      </w:r>
    </w:p>
    <w:p w14:paraId="36FC0835" w14:textId="7DD3B470" w:rsidR="00AA6BC1" w:rsidRPr="00584A94" w:rsidRDefault="009A1A9C" w:rsidP="00E705A6">
      <w:pPr>
        <w:pBdr>
          <w:top w:val="nil"/>
          <w:left w:val="nil"/>
          <w:bottom w:val="nil"/>
          <w:right w:val="nil"/>
          <w:between w:val="nil"/>
        </w:pBdr>
        <w:spacing w:after="120"/>
        <w:ind w:firstLine="567"/>
      </w:pPr>
      <w:r w:rsidRPr="00584A94">
        <w:t xml:space="preserve">Las atribuciones puntuales de la CNG incluyen: a) coordinar el sistema de GAR de PQ, b) evaluar, validar y actualizar la Política para la Gestión Ambientalmente Racional de PQ y coordinar su implementación a través de la elaboración y actualización del SAICM y otros planes, c) propiciar a nivel nacional el marco de gobernabilidad de GAR de PQ previo a su aprobación, d) generar propuestas de instrumentos o medidas administrativas del gobierno para alcanzar la </w:t>
      </w:r>
      <w:r w:rsidRPr="00584A94">
        <w:lastRenderedPageBreak/>
        <w:t>GARPQ, e) coordinar con otras instancias o mecanismos acciones, f) presentar propuestas de soluciones a problemáticas ambientales sobre GARPQ, g) Otras.</w:t>
      </w:r>
    </w:p>
    <w:p w14:paraId="7F2FFF5A" w14:textId="5EA913A4" w:rsidR="00983E16" w:rsidRPr="00584A94" w:rsidRDefault="009A1A9C" w:rsidP="00E705A6">
      <w:pPr>
        <w:pBdr>
          <w:top w:val="nil"/>
          <w:left w:val="nil"/>
          <w:bottom w:val="nil"/>
          <w:right w:val="nil"/>
          <w:between w:val="nil"/>
        </w:pBdr>
        <w:spacing w:after="120"/>
        <w:ind w:firstLine="567"/>
      </w:pPr>
      <w:r w:rsidRPr="00584A94">
        <w:t>Para su funcionamiento, la CNG estará integrada por una Asamblea General, la Junta Directiva (con una Secretaría Ejecutiva permanente), Comités Permanentes y Comité Ad Hoc. En la figura X se puede observar la estructura de trabajo de la CNG:</w:t>
      </w:r>
      <w:r w:rsidR="00983E16" w:rsidRPr="00584A94">
        <w:t xml:space="preserve"> </w:t>
      </w:r>
    </w:p>
    <w:p w14:paraId="0CEB2830" w14:textId="77777777" w:rsidR="00B7634E" w:rsidRDefault="009A1A9C" w:rsidP="00B7634E">
      <w:pPr>
        <w:keepNext/>
        <w:spacing w:after="120"/>
        <w:jc w:val="center"/>
      </w:pPr>
      <w:r w:rsidRPr="00584A94">
        <w:rPr>
          <w:noProof/>
        </w:rPr>
        <w:drawing>
          <wp:inline distT="114300" distB="114300" distL="114300" distR="114300" wp14:anchorId="50AB144E" wp14:editId="4E36DA63">
            <wp:extent cx="4300538" cy="3501079"/>
            <wp:effectExtent l="0" t="0" r="0" b="0"/>
            <wp:docPr id="20"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3"/>
                    <a:srcRect/>
                    <a:stretch>
                      <a:fillRect/>
                    </a:stretch>
                  </pic:blipFill>
                  <pic:spPr>
                    <a:xfrm>
                      <a:off x="0" y="0"/>
                      <a:ext cx="4300538" cy="3501079"/>
                    </a:xfrm>
                    <a:prstGeom prst="rect">
                      <a:avLst/>
                    </a:prstGeom>
                    <a:ln/>
                  </pic:spPr>
                </pic:pic>
              </a:graphicData>
            </a:graphic>
          </wp:inline>
        </w:drawing>
      </w:r>
    </w:p>
    <w:p w14:paraId="5C3CB753" w14:textId="759C70D3" w:rsidR="005C1176" w:rsidRDefault="00B7634E" w:rsidP="00C32CDC">
      <w:pPr>
        <w:pStyle w:val="Caption"/>
        <w:ind w:firstLine="0"/>
        <w:jc w:val="left"/>
      </w:pPr>
      <w:bookmarkStart w:id="38" w:name="_Toc161179173"/>
      <w:r w:rsidRPr="00C32CDC">
        <w:rPr>
          <w:b/>
          <w:bCs/>
          <w:i w:val="0"/>
          <w:iCs w:val="0"/>
          <w:color w:val="000000" w:themeColor="text1"/>
          <w:sz w:val="24"/>
          <w:szCs w:val="24"/>
          <w14:ligatures w14:val="standardContextual"/>
        </w:rPr>
        <w:t xml:space="preserve">Ilustración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Ilustración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2</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Estructura de trabajo de la CNG</w:t>
      </w:r>
      <w:r w:rsidRPr="00114FC7">
        <w:t>.</w:t>
      </w:r>
      <w:bookmarkEnd w:id="38"/>
      <w:r>
        <w:t xml:space="preserve"> </w:t>
      </w:r>
    </w:p>
    <w:p w14:paraId="0FEB60A1" w14:textId="53E6C3EC" w:rsidR="00A71161" w:rsidRPr="001D51A2" w:rsidRDefault="00A71161" w:rsidP="001D51A2">
      <w:pPr>
        <w:ind w:firstLine="0"/>
        <w:rPr>
          <w:iCs/>
          <w:sz w:val="20"/>
          <w:szCs w:val="20"/>
        </w:rPr>
      </w:pPr>
      <w:r w:rsidRPr="001D51A2">
        <w:rPr>
          <w:iCs/>
          <w:sz w:val="20"/>
          <w:szCs w:val="20"/>
        </w:rPr>
        <w:t>Fuente: República de Honduras, 2014.</w:t>
      </w:r>
    </w:p>
    <w:p w14:paraId="29326EC0" w14:textId="77777777" w:rsidR="00DA1F0E" w:rsidRDefault="00DA1F0E" w:rsidP="00DA1F0E">
      <w:pPr>
        <w:pBdr>
          <w:top w:val="nil"/>
          <w:left w:val="nil"/>
          <w:bottom w:val="nil"/>
          <w:right w:val="nil"/>
          <w:between w:val="nil"/>
        </w:pBdr>
        <w:spacing w:after="120"/>
      </w:pPr>
    </w:p>
    <w:p w14:paraId="25E4BAE6" w14:textId="5C00E3DD" w:rsidR="00DA1F0E" w:rsidRDefault="009A1A9C" w:rsidP="00E705A6">
      <w:pPr>
        <w:pBdr>
          <w:top w:val="nil"/>
          <w:left w:val="nil"/>
          <w:bottom w:val="nil"/>
          <w:right w:val="nil"/>
          <w:between w:val="nil"/>
        </w:pBdr>
        <w:spacing w:after="120"/>
        <w:ind w:firstLine="567"/>
      </w:pPr>
      <w:r w:rsidRPr="00584A94">
        <w:t xml:space="preserve">La máxima jerarquía de estos recae en la Asamblea General, la cual está compuesta por los </w:t>
      </w:r>
      <w:r w:rsidR="00DA1F0E">
        <w:t>sectores de la Ilustración 3.</w:t>
      </w:r>
    </w:p>
    <w:p w14:paraId="61663776" w14:textId="77777777" w:rsidR="00DA1F0E" w:rsidRDefault="00DA1F0E" w:rsidP="00DA1F0E">
      <w:pPr>
        <w:pBdr>
          <w:top w:val="nil"/>
          <w:left w:val="nil"/>
          <w:bottom w:val="nil"/>
          <w:right w:val="nil"/>
          <w:between w:val="nil"/>
        </w:pBdr>
        <w:spacing w:after="120"/>
      </w:pPr>
    </w:p>
    <w:p w14:paraId="78742D96" w14:textId="52E2C9D8" w:rsidR="001D51A2" w:rsidRDefault="00C32CDC" w:rsidP="00DA1F0E">
      <w:pPr>
        <w:pBdr>
          <w:top w:val="nil"/>
          <w:left w:val="nil"/>
          <w:bottom w:val="nil"/>
          <w:right w:val="nil"/>
          <w:between w:val="nil"/>
        </w:pBdr>
        <w:spacing w:after="120"/>
      </w:pPr>
      <w:r>
        <w:rPr>
          <w:noProof/>
        </w:rPr>
        <mc:AlternateContent>
          <mc:Choice Requires="wps">
            <w:drawing>
              <wp:anchor distT="0" distB="0" distL="114300" distR="114300" simplePos="0" relativeHeight="251671552" behindDoc="0" locked="0" layoutInCell="1" allowOverlap="1" wp14:anchorId="43572CD0" wp14:editId="0E667086">
                <wp:simplePos x="0" y="0"/>
                <wp:positionH relativeFrom="margin">
                  <wp:posOffset>-10279</wp:posOffset>
                </wp:positionH>
                <wp:positionV relativeFrom="paragraph">
                  <wp:posOffset>3207872</wp:posOffset>
                </wp:positionV>
                <wp:extent cx="5943600" cy="228600"/>
                <wp:effectExtent l="0" t="0" r="0" b="0"/>
                <wp:wrapSquare wrapText="bothSides"/>
                <wp:docPr id="897034440" name="Text Box 1"/>
                <wp:cNvGraphicFramePr/>
                <a:graphic xmlns:a="http://schemas.openxmlformats.org/drawingml/2006/main">
                  <a:graphicData uri="http://schemas.microsoft.com/office/word/2010/wordprocessingShape">
                    <wps:wsp>
                      <wps:cNvSpPr txBox="1"/>
                      <wps:spPr>
                        <a:xfrm>
                          <a:off x="0" y="0"/>
                          <a:ext cx="5943600" cy="228600"/>
                        </a:xfrm>
                        <a:prstGeom prst="rect">
                          <a:avLst/>
                        </a:prstGeom>
                        <a:solidFill>
                          <a:prstClr val="white"/>
                        </a:solidFill>
                        <a:ln>
                          <a:noFill/>
                        </a:ln>
                      </wps:spPr>
                      <wps:txbx>
                        <w:txbxContent>
                          <w:p w14:paraId="034DFF69" w14:textId="77777777" w:rsidR="00A71161" w:rsidRPr="00A71161" w:rsidRDefault="00A71161" w:rsidP="00A71161"/>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43572CD0" id="_x0000_t202" coordsize="21600,21600" o:spt="202" path="m,l,21600r21600,l21600,xe">
                <v:stroke joinstyle="miter"/>
                <v:path gradientshapeok="t" o:connecttype="rect"/>
              </v:shapetype>
              <v:shape id="Text Box 1" o:spid="_x0000_s1026" type="#_x0000_t202" style="position:absolute;left:0;text-align:left;margin-left:-.8pt;margin-top:252.6pt;width:468pt;height:18pt;z-index:25167155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" stroked="f">
                <v:textbox inset="0,0,0,0">
                  <w:txbxContent>
                    <w:p w14:paraId="034DFF69" w14:textId="77777777" w:rsidR="00A71161" w:rsidRPr="00A71161" w:rsidRDefault="00A71161" w:rsidP="00A71161"/>
                  </w:txbxContent>
                </v:textbox>
                <w10:wrap type="square" anchorx="margin"/>
              </v:shape>
            </w:pict>
          </mc:Fallback>
        </mc:AlternateContent>
      </w:r>
    </w:p>
    <w:p w14:paraId="793C6013" w14:textId="77777777" w:rsidR="00DA1F0E" w:rsidRDefault="00DA1F0E">
      <w:pPr>
        <w:rPr>
          <w:b/>
          <w:bCs/>
          <w:color w:val="000000" w:themeColor="text1"/>
          <w14:ligatures w14:val="standardContextual"/>
        </w:rPr>
      </w:pPr>
      <w:r>
        <w:rPr>
          <w:b/>
          <w:bCs/>
          <w:i/>
          <w:iCs/>
          <w:color w:val="000000" w:themeColor="text1"/>
          <w14:ligatures w14:val="standardContextual"/>
        </w:rPr>
        <w:br w:type="page"/>
      </w:r>
    </w:p>
    <w:p w14:paraId="2A6A326E" w14:textId="69F76A9B" w:rsidR="00DA1F0E" w:rsidRDefault="00DA1F0E" w:rsidP="00DA1F0E">
      <w:pPr>
        <w:pStyle w:val="Caption"/>
        <w:ind w:firstLine="0"/>
        <w:rPr>
          <w:b/>
          <w:bCs/>
          <w:i w:val="0"/>
          <w:iCs w:val="0"/>
          <w:color w:val="000000" w:themeColor="text1"/>
          <w:sz w:val="24"/>
          <w:szCs w:val="24"/>
          <w14:ligatures w14:val="standardContextual"/>
        </w:rPr>
      </w:pPr>
      <w:bookmarkStart w:id="39" w:name="_Toc161179174"/>
      <w:r w:rsidRPr="00584A94">
        <w:rPr>
          <w:noProof/>
        </w:rPr>
        <w:lastRenderedPageBreak/>
        <w:drawing>
          <wp:anchor distT="114300" distB="114300" distL="114300" distR="114300" simplePos="0" relativeHeight="251659264" behindDoc="0" locked="0" layoutInCell="1" hidden="0" allowOverlap="1" wp14:anchorId="2964F0F1" wp14:editId="32C864A0">
            <wp:simplePos x="0" y="0"/>
            <wp:positionH relativeFrom="margin">
              <wp:posOffset>-95250</wp:posOffset>
            </wp:positionH>
            <wp:positionV relativeFrom="paragraph">
              <wp:posOffset>0</wp:posOffset>
            </wp:positionV>
            <wp:extent cx="5943600" cy="2857500"/>
            <wp:effectExtent l="0" t="0" r="0" b="0"/>
            <wp:wrapSquare wrapText="bothSides" distT="114300" distB="114300" distL="114300" distR="114300"/>
            <wp:docPr id="14"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4"/>
                    <a:srcRect/>
                    <a:stretch>
                      <a:fillRect/>
                    </a:stretch>
                  </pic:blipFill>
                  <pic:spPr>
                    <a:xfrm>
                      <a:off x="0" y="0"/>
                      <a:ext cx="5943600" cy="2857500"/>
                    </a:xfrm>
                    <a:prstGeom prst="rect">
                      <a:avLst/>
                    </a:prstGeom>
                    <a:ln/>
                  </pic:spPr>
                </pic:pic>
              </a:graphicData>
            </a:graphic>
          </wp:anchor>
        </w:drawing>
      </w:r>
      <w:r w:rsidRPr="00C32CDC">
        <w:rPr>
          <w:b/>
          <w:bCs/>
          <w:i w:val="0"/>
          <w:iCs w:val="0"/>
          <w:color w:val="000000" w:themeColor="text1"/>
          <w:sz w:val="24"/>
          <w:szCs w:val="24"/>
          <w14:ligatures w14:val="standardContextual"/>
        </w:rPr>
        <w:t xml:space="preserve">Ilustración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Ilustración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3</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Composición por sectores de la CNG.</w:t>
      </w:r>
      <w:bookmarkEnd w:id="39"/>
      <w:r w:rsidRPr="00C32CDC">
        <w:rPr>
          <w:b/>
          <w:bCs/>
          <w:i w:val="0"/>
          <w:iCs w:val="0"/>
          <w:color w:val="000000" w:themeColor="text1"/>
          <w:sz w:val="24"/>
          <w:szCs w:val="24"/>
          <w14:ligatures w14:val="standardContextual"/>
        </w:rPr>
        <w:t xml:space="preserve"> </w:t>
      </w:r>
    </w:p>
    <w:p w14:paraId="471D614E" w14:textId="77777777" w:rsidR="00DA1F0E" w:rsidRPr="001D51A2" w:rsidRDefault="00DA1F0E" w:rsidP="00DA1F0E">
      <w:pPr>
        <w:ind w:firstLine="0"/>
        <w:rPr>
          <w:iCs/>
          <w:sz w:val="20"/>
          <w:szCs w:val="20"/>
        </w:rPr>
      </w:pPr>
      <w:r w:rsidRPr="001D51A2">
        <w:rPr>
          <w:iCs/>
          <w:sz w:val="20"/>
          <w:szCs w:val="20"/>
        </w:rPr>
        <w:t>Fuente: República de Honduras, 2014.</w:t>
      </w:r>
    </w:p>
    <w:p w14:paraId="2DF3A15C" w14:textId="4B273B1F" w:rsidR="00A71161" w:rsidRDefault="00A71161" w:rsidP="00DA1F0E">
      <w:pPr>
        <w:ind w:firstLine="0"/>
      </w:pPr>
    </w:p>
    <w:p w14:paraId="708BADA0" w14:textId="4222260B" w:rsidR="005C1176" w:rsidRPr="00584A94" w:rsidRDefault="009A1A9C" w:rsidP="00E705A6">
      <w:pPr>
        <w:ind w:firstLine="567"/>
      </w:pPr>
      <w:r w:rsidRPr="00584A94">
        <w:t>El Gobierno Central está representado por las siguientes Autoridades Nacionales Competentes:</w:t>
      </w:r>
    </w:p>
    <w:p w14:paraId="3990BEF3" w14:textId="1A4B343A" w:rsidR="005C1176" w:rsidRPr="00584A94" w:rsidRDefault="009A1A9C" w:rsidP="008311A7">
      <w:pPr>
        <w:numPr>
          <w:ilvl w:val="0"/>
          <w:numId w:val="9"/>
        </w:numPr>
        <w:pBdr>
          <w:top w:val="nil"/>
          <w:left w:val="nil"/>
          <w:bottom w:val="nil"/>
          <w:right w:val="nil"/>
          <w:between w:val="nil"/>
        </w:pBdr>
      </w:pPr>
      <w:r w:rsidRPr="00584A94">
        <w:t>Secretaría de Estado en los Despachos de Recursos Naturales y Ambiente (SERNA)</w:t>
      </w:r>
    </w:p>
    <w:p w14:paraId="00FA3271" w14:textId="72DC84A7" w:rsidR="005C1176" w:rsidRPr="00584A94" w:rsidRDefault="009A1A9C" w:rsidP="008311A7">
      <w:pPr>
        <w:numPr>
          <w:ilvl w:val="0"/>
          <w:numId w:val="9"/>
        </w:numPr>
        <w:pBdr>
          <w:top w:val="nil"/>
          <w:left w:val="nil"/>
          <w:bottom w:val="nil"/>
          <w:right w:val="nil"/>
          <w:between w:val="nil"/>
        </w:pBdr>
      </w:pPr>
      <w:r w:rsidRPr="00584A94">
        <w:t>Secretaría de Estado en los Despachos de Agricultura y Ganadería (SAG)</w:t>
      </w:r>
    </w:p>
    <w:p w14:paraId="196DDB71" w14:textId="7BB843EE" w:rsidR="005C1176" w:rsidRPr="00584A94" w:rsidRDefault="009A1A9C" w:rsidP="008311A7">
      <w:pPr>
        <w:numPr>
          <w:ilvl w:val="0"/>
          <w:numId w:val="9"/>
        </w:numPr>
        <w:pBdr>
          <w:top w:val="nil"/>
          <w:left w:val="nil"/>
          <w:bottom w:val="nil"/>
          <w:right w:val="nil"/>
          <w:between w:val="nil"/>
        </w:pBdr>
      </w:pPr>
      <w:r w:rsidRPr="00584A94">
        <w:t>Secretaría de Estado en el Despacho de Salud (SESAL)</w:t>
      </w:r>
    </w:p>
    <w:p w14:paraId="26882EFB" w14:textId="7D1E4703" w:rsidR="005C1176" w:rsidRPr="00584A94" w:rsidRDefault="009A1A9C" w:rsidP="008311A7">
      <w:pPr>
        <w:numPr>
          <w:ilvl w:val="0"/>
          <w:numId w:val="9"/>
        </w:numPr>
        <w:pBdr>
          <w:top w:val="nil"/>
          <w:left w:val="nil"/>
          <w:bottom w:val="nil"/>
          <w:right w:val="nil"/>
          <w:between w:val="nil"/>
        </w:pBdr>
      </w:pPr>
      <w:r w:rsidRPr="00584A94">
        <w:t>Secretaría de Estado en los Despachos de Trabajo y Seguridad Social (STSS);</w:t>
      </w:r>
    </w:p>
    <w:p w14:paraId="517F299D" w14:textId="3834049F" w:rsidR="005C1176" w:rsidRPr="00584A94" w:rsidRDefault="009A1A9C" w:rsidP="008311A7">
      <w:pPr>
        <w:numPr>
          <w:ilvl w:val="0"/>
          <w:numId w:val="9"/>
        </w:numPr>
        <w:pBdr>
          <w:top w:val="nil"/>
          <w:left w:val="nil"/>
          <w:bottom w:val="nil"/>
          <w:right w:val="nil"/>
          <w:between w:val="nil"/>
        </w:pBdr>
      </w:pPr>
      <w:r w:rsidRPr="00584A94">
        <w:t>Secretaría Técnica de Planificación y Cooperación Externa (SEPLAN), Secretaría de Coordinación General de Gobierno</w:t>
      </w:r>
    </w:p>
    <w:p w14:paraId="166C46BD" w14:textId="77777777" w:rsidR="005C1176" w:rsidRPr="00584A94" w:rsidRDefault="009A1A9C" w:rsidP="008311A7">
      <w:pPr>
        <w:numPr>
          <w:ilvl w:val="0"/>
          <w:numId w:val="9"/>
        </w:numPr>
        <w:pBdr>
          <w:top w:val="nil"/>
          <w:left w:val="nil"/>
          <w:bottom w:val="nil"/>
          <w:right w:val="nil"/>
          <w:between w:val="nil"/>
        </w:pBdr>
      </w:pPr>
      <w:r w:rsidRPr="00584A94">
        <w:t>Secretaría de Desarrollo Económico</w:t>
      </w:r>
    </w:p>
    <w:p w14:paraId="52E28299" w14:textId="77777777" w:rsidR="005C1176" w:rsidRPr="00584A94" w:rsidRDefault="009A1A9C" w:rsidP="008311A7">
      <w:pPr>
        <w:numPr>
          <w:ilvl w:val="0"/>
          <w:numId w:val="9"/>
        </w:numPr>
        <w:pBdr>
          <w:top w:val="nil"/>
          <w:left w:val="nil"/>
          <w:bottom w:val="nil"/>
          <w:right w:val="nil"/>
          <w:between w:val="nil"/>
        </w:pBdr>
      </w:pPr>
      <w:r w:rsidRPr="00584A94">
        <w:t>Secretaría de Infraestructura y Servicios Públicos (INSEP)</w:t>
      </w:r>
    </w:p>
    <w:p w14:paraId="56B8FB6D" w14:textId="4CFC9DA6" w:rsidR="005C1176" w:rsidRPr="00584A94" w:rsidRDefault="009A1A9C" w:rsidP="008311A7">
      <w:pPr>
        <w:numPr>
          <w:ilvl w:val="0"/>
          <w:numId w:val="9"/>
        </w:numPr>
        <w:pBdr>
          <w:top w:val="nil"/>
          <w:left w:val="nil"/>
          <w:bottom w:val="nil"/>
          <w:right w:val="nil"/>
          <w:between w:val="nil"/>
        </w:pBdr>
        <w:spacing w:after="120"/>
      </w:pPr>
      <w:r w:rsidRPr="00584A94">
        <w:t>Secretaría de Educación</w:t>
      </w:r>
    </w:p>
    <w:p w14:paraId="11926841" w14:textId="51B53806" w:rsidR="005C1176" w:rsidRPr="00584A94" w:rsidRDefault="009A1A9C" w:rsidP="00E705A6">
      <w:pPr>
        <w:ind w:firstLine="567"/>
      </w:pPr>
      <w:r w:rsidRPr="00584A94">
        <w:t>La Secretaría Ejecutiva es quien tiene la potestad de invitar a las organizaciones representativas por lo que los demás sectores se incorporan según invitación de la misma. Así mismo, puede invitar a observadores nacionales o internacionales a formar parte de los procesos, siempre en su condición de observadores.</w:t>
      </w:r>
    </w:p>
    <w:p w14:paraId="38B64F6B" w14:textId="77777777" w:rsidR="005C1176" w:rsidRPr="00584A94" w:rsidRDefault="009A1A9C" w:rsidP="00E705A6">
      <w:pPr>
        <w:ind w:firstLine="567"/>
      </w:pPr>
      <w:r w:rsidRPr="00584A94">
        <w:t xml:space="preserve">A excepción del Gobierno Central, los miembros pueden hacerse representar por otros </w:t>
      </w:r>
      <w:r w:rsidRPr="00584A94">
        <w:lastRenderedPageBreak/>
        <w:t>miembros, siempre que sean del mismo sector.</w:t>
      </w:r>
    </w:p>
    <w:p w14:paraId="4511927D" w14:textId="77777777" w:rsidR="005C1176" w:rsidRPr="00584A94" w:rsidRDefault="009A1A9C" w:rsidP="00E705A6">
      <w:pPr>
        <w:pBdr>
          <w:top w:val="nil"/>
          <w:left w:val="nil"/>
          <w:bottom w:val="nil"/>
          <w:right w:val="nil"/>
          <w:between w:val="nil"/>
        </w:pBdr>
        <w:spacing w:after="120"/>
        <w:ind w:firstLine="567"/>
      </w:pPr>
      <w:r w:rsidRPr="00584A94">
        <w:t>La Junta Directiva debe estar compuesta por un representante de cada uno de los siete sectores descritos anteriormente. Integrada por un Presidente, un Vicepresidente, una Secretaría Ejecutiva y 5 vocales. La Junta Directiva es la encargada de elaborar una propuesta de Plan Operativo Anual que debe ser aprobada por la Asamblea General.</w:t>
      </w:r>
    </w:p>
    <w:p w14:paraId="4E2D9E59" w14:textId="77777777" w:rsidR="005C1176" w:rsidRPr="00584A94" w:rsidRDefault="009A1A9C" w:rsidP="00E705A6">
      <w:pPr>
        <w:pBdr>
          <w:top w:val="nil"/>
          <w:left w:val="nil"/>
          <w:bottom w:val="nil"/>
          <w:right w:val="nil"/>
          <w:between w:val="nil"/>
        </w:pBdr>
        <w:spacing w:after="120"/>
        <w:ind w:firstLine="567"/>
      </w:pPr>
      <w:r w:rsidRPr="00584A94">
        <w:t>El Presidente de la Junta Directiva asume las funciones de a) dirigir y coordinar las actividades de la CNG en concordancia con el POA y planes estratégicos, b) promover acciones con los tomadores de decisión para la gestión de productos químicos, c) informar a las autoridades acerca de los logros de la CNG, d) coordinar reuniones periódicas, d) fomentar la participación de la CNG en iniciativas regionales, e) mantener un mecanismo activo de comunicación para la promoción de iniciativas, f) coordinar y establecer sinergias dentro y fuera de la CNG, g) promover el fortalecimiento de las capacidades de los miembros, h) monitorear y evaluar los resultados de los informes de los comités, entre otros.</w:t>
      </w:r>
    </w:p>
    <w:p w14:paraId="4720AD79" w14:textId="18AD46A9" w:rsidR="005C1176" w:rsidRPr="00584A94" w:rsidRDefault="009A1A9C" w:rsidP="00E705A6">
      <w:pPr>
        <w:pBdr>
          <w:top w:val="nil"/>
          <w:left w:val="nil"/>
          <w:bottom w:val="nil"/>
          <w:right w:val="nil"/>
          <w:between w:val="nil"/>
        </w:pBdr>
        <w:spacing w:after="120"/>
        <w:ind w:firstLine="567"/>
      </w:pPr>
      <w:r w:rsidRPr="00584A94">
        <w:t xml:space="preserve">El </w:t>
      </w:r>
      <w:r w:rsidR="00E705A6" w:rsidRPr="00584A94">
        <w:t>presidente</w:t>
      </w:r>
      <w:r w:rsidRPr="00584A94">
        <w:t xml:space="preserve"> puede delegar algunas de estas funciones al </w:t>
      </w:r>
      <w:r w:rsidR="00E705A6" w:rsidRPr="00584A94">
        <w:t>vicepresidente</w:t>
      </w:r>
      <w:r w:rsidRPr="00584A94">
        <w:t>, el mismo adquiere las funciones del otro en su ausencia.</w:t>
      </w:r>
    </w:p>
    <w:p w14:paraId="4BABDF6F" w14:textId="77777777" w:rsidR="005C1176" w:rsidRPr="00584A94" w:rsidRDefault="009A1A9C" w:rsidP="00E705A6">
      <w:pPr>
        <w:pBdr>
          <w:top w:val="nil"/>
          <w:left w:val="nil"/>
          <w:bottom w:val="nil"/>
          <w:right w:val="nil"/>
          <w:between w:val="nil"/>
        </w:pBdr>
        <w:spacing w:after="120"/>
        <w:ind w:firstLine="567"/>
      </w:pPr>
      <w:r w:rsidRPr="00584A94">
        <w:t>La Secretaría Ejecutiva es permanente, desempeñada por el Centro de Estudios y Control de Contaminantes (CESCCO) de la Secretaría de Recursos Naturales y Ambiente (SERNA). Sus funciones son: a) impulsar el sistema coordinado de GAR de PQ, b) recibir la documentación que se remita a la CNG, c) actualizar, con el apoyo de los miembros, la información relativa a la GAR de PQ, d) identificar oportunidad para alcanzar la GAR de PQ, haciendo conocimiento a todos, e) coordinar la capacitación al personal de las instituciones, f) supervisar y apoyar el plan nacional de implementación del SAICM, así como planes relacionados, los convenios internacionales, entre otros, g) promover la actualización del Sistema Nacional de Información Ambiental (SINIA) y los sistemas de información nacional e internacional relevantes para la GAR de PQ, h) informar a los miembros sobre los resultados de las reuniones, i) ejercer voto de calidad en caso de empate en reuniones, entre otras.</w:t>
      </w:r>
    </w:p>
    <w:p w14:paraId="7510A5B7" w14:textId="77777777" w:rsidR="00B7634E" w:rsidRDefault="009A1A9C" w:rsidP="00E705A6">
      <w:pPr>
        <w:pBdr>
          <w:top w:val="nil"/>
          <w:left w:val="nil"/>
          <w:bottom w:val="nil"/>
          <w:right w:val="nil"/>
          <w:between w:val="nil"/>
        </w:pBdr>
        <w:spacing w:after="120"/>
        <w:ind w:firstLine="567"/>
      </w:pPr>
      <w:r w:rsidRPr="00584A94">
        <w:t xml:space="preserve">Los vocales asumen las funciones asignadas por el presidente, lo que incluye la coordinación de los Comités. La junta directiva de la CNG se detalla en la figura </w:t>
      </w:r>
      <w:r w:rsidR="00B7634E">
        <w:t>4</w:t>
      </w:r>
      <w:r w:rsidRPr="00584A94">
        <w:t>.</w:t>
      </w:r>
    </w:p>
    <w:p w14:paraId="5F3CB1AA" w14:textId="77777777" w:rsidR="00386B73" w:rsidRDefault="00B7634E" w:rsidP="00386B73">
      <w:pPr>
        <w:pBdr>
          <w:top w:val="nil"/>
          <w:left w:val="nil"/>
          <w:bottom w:val="nil"/>
          <w:right w:val="nil"/>
          <w:between w:val="nil"/>
        </w:pBdr>
        <w:spacing w:after="120"/>
      </w:pPr>
      <w:r w:rsidRPr="00584A94">
        <w:rPr>
          <w:noProof/>
        </w:rPr>
        <w:lastRenderedPageBreak/>
        <w:drawing>
          <wp:anchor distT="114300" distB="114300" distL="114300" distR="114300" simplePos="0" relativeHeight="251660288" behindDoc="0" locked="0" layoutInCell="1" hidden="0" allowOverlap="1" wp14:anchorId="53007B87" wp14:editId="415C8EA7">
            <wp:simplePos x="0" y="0"/>
            <wp:positionH relativeFrom="column">
              <wp:posOffset>-342265</wp:posOffset>
            </wp:positionH>
            <wp:positionV relativeFrom="paragraph">
              <wp:posOffset>292735</wp:posOffset>
            </wp:positionV>
            <wp:extent cx="6453188" cy="3071469"/>
            <wp:effectExtent l="0" t="0" r="0" b="0"/>
            <wp:wrapSquare wrapText="bothSides" distT="114300" distB="114300" distL="114300" distR="114300"/>
            <wp:docPr id="25"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5"/>
                    <a:srcRect/>
                    <a:stretch>
                      <a:fillRect/>
                    </a:stretch>
                  </pic:blipFill>
                  <pic:spPr>
                    <a:xfrm>
                      <a:off x="0" y="0"/>
                      <a:ext cx="6453188" cy="3071469"/>
                    </a:xfrm>
                    <a:prstGeom prst="rect">
                      <a:avLst/>
                    </a:prstGeom>
                    <a:ln/>
                  </pic:spPr>
                </pic:pic>
              </a:graphicData>
            </a:graphic>
          </wp:anchor>
        </w:drawing>
      </w:r>
      <w:r>
        <w:rPr>
          <w:noProof/>
        </w:rPr>
        <mc:AlternateContent>
          <mc:Choice Requires="wps">
            <w:drawing>
              <wp:anchor distT="0" distB="0" distL="114300" distR="114300" simplePos="0" relativeHeight="251673600" behindDoc="0" locked="0" layoutInCell="1" allowOverlap="1" wp14:anchorId="59DA96AB" wp14:editId="017D2AAF">
                <wp:simplePos x="0" y="0"/>
                <wp:positionH relativeFrom="column">
                  <wp:posOffset>-313690</wp:posOffset>
                </wp:positionH>
                <wp:positionV relativeFrom="paragraph">
                  <wp:posOffset>3354070</wp:posOffset>
                </wp:positionV>
                <wp:extent cx="6452870" cy="635"/>
                <wp:effectExtent l="0" t="0" r="0" b="0"/>
                <wp:wrapSquare wrapText="bothSides"/>
                <wp:docPr id="1424496044" name="Text Box 1"/>
                <wp:cNvGraphicFramePr/>
                <a:graphic xmlns:a="http://schemas.openxmlformats.org/drawingml/2006/main">
                  <a:graphicData uri="http://schemas.microsoft.com/office/word/2010/wordprocessingShape">
                    <wps:wsp>
                      <wps:cNvSpPr txBox="1"/>
                      <wps:spPr>
                        <a:xfrm>
                          <a:off x="0" y="0"/>
                          <a:ext cx="6452870" cy="635"/>
                        </a:xfrm>
                        <a:prstGeom prst="rect">
                          <a:avLst/>
                        </a:prstGeom>
                        <a:solidFill>
                          <a:prstClr val="white"/>
                        </a:solidFill>
                        <a:ln>
                          <a:noFill/>
                        </a:ln>
                      </wps:spPr>
                      <wps:txbx>
                        <w:txbxContent>
                          <w:p w14:paraId="34F4A4C6" w14:textId="37194606" w:rsidR="00B7634E" w:rsidRPr="00C32CDC" w:rsidRDefault="00B7634E" w:rsidP="00C32CDC">
                            <w:pPr>
                              <w:pStyle w:val="Caption"/>
                              <w:ind w:firstLine="0"/>
                              <w:rPr>
                                <w:b/>
                                <w:bCs/>
                                <w:i w:val="0"/>
                                <w:iCs w:val="0"/>
                                <w:color w:val="000000" w:themeColor="text1"/>
                                <w:sz w:val="24"/>
                                <w:szCs w:val="24"/>
                                <w14:ligatures w14:val="standardContextual"/>
                              </w:rPr>
                            </w:pPr>
                            <w:bookmarkStart w:id="40" w:name="_Toc161179175"/>
                            <w:r w:rsidRPr="00C32CDC">
                              <w:rPr>
                                <w:b/>
                                <w:bCs/>
                                <w:i w:val="0"/>
                                <w:iCs w:val="0"/>
                                <w:color w:val="000000" w:themeColor="text1"/>
                                <w:sz w:val="24"/>
                                <w:szCs w:val="24"/>
                                <w14:ligatures w14:val="standardContextual"/>
                              </w:rPr>
                              <w:t xml:space="preserve">Ilustración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Ilustración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4</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Detalle de la junta directiva de la CNG. Fuente: República de Honduras, 2014.</w:t>
                            </w:r>
                            <w:bookmarkEnd w:id="4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9DA96AB" id="_x0000_s1027" type="#_x0000_t202" style="position:absolute;left:0;text-align:left;margin-left:-24.7pt;margin-top:264.1pt;width:508.1pt;height:.05pt;z-index:2516736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" stroked="f">
                <v:textbox style="mso-fit-shape-to-text:t" inset="0,0,0,0">
                  <w:txbxContent>
                    <w:p w14:paraId="34F4A4C6" w14:textId="37194606" w:rsidR="00B7634E" w:rsidRPr="00C32CDC" w:rsidRDefault="00B7634E" w:rsidP="00C32CDC">
                      <w:pPr>
                        <w:pStyle w:val="Descripcin"/>
                        <w:ind w:firstLine="0"/>
                        <w:rPr>
                          <w:b/>
                          <w:bCs/>
                          <w:i w:val="0"/>
                          <w:iCs w:val="0"/>
                          <w:color w:val="000000" w:themeColor="text1"/>
                          <w:sz w:val="24"/>
                          <w:szCs w:val="24"/>
                          <w14:ligatures w14:val="standardContextual"/>
                        </w:rPr>
                      </w:pPr>
                      <w:bookmarkStart w:id="41" w:name="_Toc161179175"/>
                      <w:r w:rsidRPr="00C32CDC">
                        <w:rPr>
                          <w:b/>
                          <w:bCs/>
                          <w:i w:val="0"/>
                          <w:iCs w:val="0"/>
                          <w:color w:val="000000" w:themeColor="text1"/>
                          <w:sz w:val="24"/>
                          <w:szCs w:val="24"/>
                          <w14:ligatures w14:val="standardContextual"/>
                        </w:rPr>
                        <w:t xml:space="preserve">Ilustración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Ilustración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4</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Detalle de la junta directiva de la CNG. Fuente: República de Honduras, 2014.</w:t>
                      </w:r>
                      <w:bookmarkEnd w:id="41"/>
                    </w:p>
                  </w:txbxContent>
                </v:textbox>
                <w10:wrap type="square"/>
              </v:shape>
            </w:pict>
          </mc:Fallback>
        </mc:AlternateContent>
      </w:r>
    </w:p>
    <w:p w14:paraId="37955ED2" w14:textId="405385B1" w:rsidR="00A71161" w:rsidRPr="00386B73" w:rsidRDefault="00A71161" w:rsidP="00386B73">
      <w:pPr>
        <w:pBdr>
          <w:top w:val="nil"/>
          <w:left w:val="nil"/>
          <w:bottom w:val="nil"/>
          <w:right w:val="nil"/>
          <w:between w:val="nil"/>
        </w:pBdr>
        <w:spacing w:after="120"/>
        <w:ind w:firstLine="0"/>
        <w:rPr>
          <w:iCs/>
          <w:sz w:val="20"/>
          <w:szCs w:val="20"/>
        </w:rPr>
      </w:pPr>
      <w:r w:rsidRPr="00386B73">
        <w:rPr>
          <w:iCs/>
          <w:sz w:val="20"/>
          <w:szCs w:val="20"/>
        </w:rPr>
        <w:t>Fuente: República de Honduras, 2014.</w:t>
      </w:r>
    </w:p>
    <w:p w14:paraId="3316E294" w14:textId="12613E07" w:rsidR="005C1176" w:rsidRPr="00584A94" w:rsidRDefault="009A1A9C" w:rsidP="00E705A6">
      <w:pPr>
        <w:pBdr>
          <w:top w:val="nil"/>
          <w:left w:val="nil"/>
          <w:bottom w:val="nil"/>
          <w:right w:val="nil"/>
          <w:between w:val="nil"/>
        </w:pBdr>
        <w:spacing w:after="120"/>
        <w:ind w:firstLine="567"/>
      </w:pPr>
      <w:r w:rsidRPr="00584A94">
        <w:t xml:space="preserve">Los Comités Permanentes representan el nivel operativo de la CNG, se crearon con el objetivo de asistir en las áreas técnicas y en las funciones de monitoreo y normalización. Los comités deben contar con un mínimo de 7 y un máximo de 12 miembros. Cada comité debe contar con un coordinador. </w:t>
      </w:r>
    </w:p>
    <w:p w14:paraId="0FFF261B" w14:textId="0042219A" w:rsidR="005C1176" w:rsidRPr="00584A94" w:rsidRDefault="009A1A9C" w:rsidP="00E705A6">
      <w:pPr>
        <w:pBdr>
          <w:top w:val="nil"/>
          <w:left w:val="nil"/>
          <w:bottom w:val="nil"/>
          <w:right w:val="nil"/>
          <w:between w:val="nil"/>
        </w:pBdr>
        <w:spacing w:after="120"/>
        <w:ind w:firstLine="567"/>
      </w:pPr>
      <w:r w:rsidRPr="00584A94">
        <w:t xml:space="preserve">La CNG tendrá Comités Permanentes para las áreas que se desglosan en la </w:t>
      </w:r>
      <w:r w:rsidR="00DA1F0E">
        <w:t>T</w:t>
      </w:r>
      <w:r w:rsidRPr="00584A94">
        <w:t xml:space="preserve">abla </w:t>
      </w:r>
      <w:r w:rsidR="00DA1F0E">
        <w:t>1</w:t>
      </w:r>
      <w:r w:rsidRPr="00584A94">
        <w:t>.</w:t>
      </w:r>
    </w:p>
    <w:p w14:paraId="6A97F5AA" w14:textId="078A061D" w:rsidR="00A71161" w:rsidRPr="00C32CDC" w:rsidRDefault="00F67236" w:rsidP="00C32CDC">
      <w:pPr>
        <w:pStyle w:val="Caption"/>
        <w:keepNext/>
        <w:ind w:firstLine="0"/>
        <w:rPr>
          <w:b/>
          <w:bCs/>
          <w:i w:val="0"/>
          <w:iCs w:val="0"/>
          <w:color w:val="000000" w:themeColor="text1"/>
          <w:sz w:val="24"/>
          <w:szCs w:val="24"/>
          <w14:ligatures w14:val="standardContextual"/>
        </w:rPr>
      </w:pPr>
      <w:bookmarkStart w:id="41" w:name="_Toc166608928"/>
      <w:bookmarkStart w:id="42" w:name="_Toc161039766"/>
      <w:r w:rsidRPr="00C32CDC">
        <w:rPr>
          <w:b/>
          <w:bCs/>
          <w:i w:val="0"/>
          <w:iCs w:val="0"/>
          <w:color w:val="000000" w:themeColor="text1"/>
          <w:sz w:val="24"/>
          <w:szCs w:val="24"/>
          <w14:ligatures w14:val="standardContextual"/>
        </w:rPr>
        <w:t xml:space="preserve">Tabla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Tabla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1</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Comités Permanentes de la CNG.</w:t>
      </w:r>
      <w:bookmarkEnd w:id="41"/>
      <w:r w:rsidRPr="00C32CDC">
        <w:rPr>
          <w:b/>
          <w:bCs/>
          <w:i w:val="0"/>
          <w:iCs w:val="0"/>
          <w:color w:val="000000" w:themeColor="text1"/>
          <w:sz w:val="24"/>
          <w:szCs w:val="24"/>
          <w14:ligatures w14:val="standardContextual"/>
        </w:rPr>
        <w:t xml:space="preserve"> </w:t>
      </w:r>
      <w:bookmarkEnd w:id="42"/>
    </w:p>
    <w:tbl>
      <w:tblPr>
        <w:tblStyle w:val="a"/>
        <w:tblW w:w="936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120"/>
        <w:gridCol w:w="3120"/>
        <w:gridCol w:w="3120"/>
      </w:tblGrid>
      <w:tr w:rsidR="005C1176" w:rsidRPr="00FD747D" w14:paraId="338D93E3" w14:textId="77777777" w:rsidTr="0086628C">
        <w:trPr>
          <w:jc w:val="center"/>
        </w:trPr>
        <w:tc>
          <w:tcPr>
            <w:tcW w:w="3120" w:type="dxa"/>
            <w:shd w:val="clear" w:color="auto" w:fill="FFF2CC"/>
            <w:tcMar>
              <w:top w:w="100" w:type="dxa"/>
              <w:left w:w="100" w:type="dxa"/>
              <w:bottom w:w="100" w:type="dxa"/>
              <w:right w:w="100" w:type="dxa"/>
            </w:tcMar>
          </w:tcPr>
          <w:p w14:paraId="331B3004" w14:textId="77777777" w:rsidR="005C1176" w:rsidRPr="00FD747D" w:rsidRDefault="009A1A9C" w:rsidP="00FD747D">
            <w:pPr>
              <w:pBdr>
                <w:top w:val="nil"/>
                <w:left w:val="nil"/>
                <w:bottom w:val="nil"/>
                <w:right w:val="nil"/>
                <w:between w:val="nil"/>
              </w:pBdr>
              <w:ind w:hanging="23"/>
              <w:jc w:val="center"/>
              <w:rPr>
                <w:sz w:val="20"/>
                <w:szCs w:val="20"/>
              </w:rPr>
            </w:pPr>
            <w:r w:rsidRPr="00FD747D">
              <w:rPr>
                <w:sz w:val="20"/>
                <w:szCs w:val="20"/>
              </w:rPr>
              <w:t>Comité</w:t>
            </w:r>
          </w:p>
        </w:tc>
        <w:tc>
          <w:tcPr>
            <w:tcW w:w="3120" w:type="dxa"/>
            <w:shd w:val="clear" w:color="auto" w:fill="FFF2CC"/>
            <w:tcMar>
              <w:top w:w="100" w:type="dxa"/>
              <w:left w:w="100" w:type="dxa"/>
              <w:bottom w:w="100" w:type="dxa"/>
              <w:right w:w="100" w:type="dxa"/>
            </w:tcMar>
          </w:tcPr>
          <w:p w14:paraId="350DC7CB" w14:textId="16433EB5" w:rsidR="005C1176" w:rsidRPr="00FD747D" w:rsidRDefault="0086628C" w:rsidP="00FD747D">
            <w:pPr>
              <w:pBdr>
                <w:top w:val="nil"/>
                <w:left w:val="nil"/>
                <w:bottom w:val="nil"/>
                <w:right w:val="nil"/>
                <w:between w:val="nil"/>
              </w:pBdr>
              <w:ind w:firstLine="10"/>
              <w:jc w:val="center"/>
              <w:rPr>
                <w:sz w:val="20"/>
                <w:szCs w:val="20"/>
              </w:rPr>
            </w:pPr>
            <w:r>
              <w:rPr>
                <w:sz w:val="20"/>
                <w:szCs w:val="20"/>
              </w:rPr>
              <w:t>Institución que l</w:t>
            </w:r>
            <w:r w:rsidR="009A1A9C" w:rsidRPr="00FD747D">
              <w:rPr>
                <w:sz w:val="20"/>
                <w:szCs w:val="20"/>
              </w:rPr>
              <w:t>idera</w:t>
            </w:r>
          </w:p>
        </w:tc>
        <w:tc>
          <w:tcPr>
            <w:tcW w:w="3120" w:type="dxa"/>
            <w:shd w:val="clear" w:color="auto" w:fill="FFF2CC"/>
            <w:tcMar>
              <w:top w:w="100" w:type="dxa"/>
              <w:left w:w="100" w:type="dxa"/>
              <w:bottom w:w="100" w:type="dxa"/>
              <w:right w:w="100" w:type="dxa"/>
            </w:tcMar>
          </w:tcPr>
          <w:p w14:paraId="6CB69561" w14:textId="77777777" w:rsidR="005C1176" w:rsidRPr="00FD747D" w:rsidRDefault="009A1A9C" w:rsidP="00FD747D">
            <w:pPr>
              <w:pBdr>
                <w:top w:val="nil"/>
                <w:left w:val="nil"/>
                <w:bottom w:val="nil"/>
                <w:right w:val="nil"/>
                <w:between w:val="nil"/>
              </w:pBdr>
              <w:ind w:firstLine="0"/>
              <w:jc w:val="center"/>
              <w:rPr>
                <w:sz w:val="20"/>
                <w:szCs w:val="20"/>
              </w:rPr>
            </w:pPr>
            <w:r w:rsidRPr="00FD747D">
              <w:rPr>
                <w:sz w:val="20"/>
                <w:szCs w:val="20"/>
              </w:rPr>
              <w:t>Propósito</w:t>
            </w:r>
          </w:p>
        </w:tc>
      </w:tr>
      <w:tr w:rsidR="005C1176" w:rsidRPr="00FD747D" w14:paraId="4140149A" w14:textId="77777777" w:rsidTr="00FD747D">
        <w:trPr>
          <w:jc w:val="center"/>
        </w:trPr>
        <w:tc>
          <w:tcPr>
            <w:tcW w:w="3120" w:type="dxa"/>
            <w:shd w:val="clear" w:color="auto" w:fill="auto"/>
            <w:tcMar>
              <w:top w:w="100" w:type="dxa"/>
              <w:left w:w="100" w:type="dxa"/>
              <w:bottom w:w="100" w:type="dxa"/>
              <w:right w:w="100" w:type="dxa"/>
            </w:tcMar>
          </w:tcPr>
          <w:p w14:paraId="596F49CC" w14:textId="77777777" w:rsidR="005C1176" w:rsidRPr="00FD747D" w:rsidRDefault="009A1A9C" w:rsidP="00501448">
            <w:pPr>
              <w:pBdr>
                <w:top w:val="nil"/>
                <w:left w:val="nil"/>
                <w:bottom w:val="nil"/>
                <w:right w:val="nil"/>
                <w:between w:val="nil"/>
              </w:pBdr>
              <w:ind w:firstLine="0"/>
              <w:rPr>
                <w:sz w:val="20"/>
                <w:szCs w:val="20"/>
              </w:rPr>
            </w:pPr>
            <w:r w:rsidRPr="00FD747D">
              <w:rPr>
                <w:sz w:val="20"/>
                <w:szCs w:val="20"/>
              </w:rPr>
              <w:t>Seguimiento, Monitoreo y Evaluación</w:t>
            </w:r>
          </w:p>
        </w:tc>
        <w:tc>
          <w:tcPr>
            <w:tcW w:w="3120" w:type="dxa"/>
            <w:shd w:val="clear" w:color="auto" w:fill="auto"/>
            <w:tcMar>
              <w:top w:w="100" w:type="dxa"/>
              <w:left w:w="100" w:type="dxa"/>
              <w:bottom w:w="100" w:type="dxa"/>
              <w:right w:w="100" w:type="dxa"/>
            </w:tcMar>
          </w:tcPr>
          <w:p w14:paraId="1D6F0B40" w14:textId="77777777" w:rsidR="005C1176" w:rsidRPr="00FD747D" w:rsidRDefault="009A1A9C" w:rsidP="00501448">
            <w:pPr>
              <w:pBdr>
                <w:top w:val="nil"/>
                <w:left w:val="nil"/>
                <w:bottom w:val="nil"/>
                <w:right w:val="nil"/>
                <w:between w:val="nil"/>
              </w:pBdr>
              <w:ind w:firstLine="0"/>
              <w:rPr>
                <w:sz w:val="20"/>
                <w:szCs w:val="20"/>
              </w:rPr>
            </w:pPr>
            <w:r w:rsidRPr="00FD747D">
              <w:rPr>
                <w:sz w:val="20"/>
                <w:szCs w:val="20"/>
              </w:rPr>
              <w:t>Secretaría de Recursos Naturales y Ambiente (SERNA)</w:t>
            </w:r>
          </w:p>
        </w:tc>
        <w:tc>
          <w:tcPr>
            <w:tcW w:w="3120" w:type="dxa"/>
            <w:shd w:val="clear" w:color="auto" w:fill="auto"/>
            <w:tcMar>
              <w:top w:w="100" w:type="dxa"/>
              <w:left w:w="100" w:type="dxa"/>
              <w:bottom w:w="100" w:type="dxa"/>
              <w:right w:w="100" w:type="dxa"/>
            </w:tcMar>
          </w:tcPr>
          <w:p w14:paraId="1780BF85" w14:textId="2DCE92B4" w:rsidR="005C1176" w:rsidRPr="00FD747D" w:rsidRDefault="009A1A9C" w:rsidP="00501448">
            <w:pPr>
              <w:pBdr>
                <w:top w:val="nil"/>
                <w:left w:val="nil"/>
                <w:bottom w:val="nil"/>
                <w:right w:val="nil"/>
                <w:between w:val="nil"/>
              </w:pBdr>
              <w:ind w:firstLine="0"/>
              <w:rPr>
                <w:sz w:val="20"/>
                <w:szCs w:val="20"/>
              </w:rPr>
            </w:pPr>
            <w:r w:rsidRPr="00FD747D">
              <w:rPr>
                <w:sz w:val="20"/>
                <w:szCs w:val="20"/>
              </w:rPr>
              <w:t>Evaluar el cumplimiento de</w:t>
            </w:r>
            <w:r w:rsidR="00AA21BF">
              <w:rPr>
                <w:sz w:val="20"/>
                <w:szCs w:val="20"/>
              </w:rPr>
              <w:t xml:space="preserve"> </w:t>
            </w:r>
            <w:r w:rsidRPr="00FD747D">
              <w:rPr>
                <w:sz w:val="20"/>
                <w:szCs w:val="20"/>
              </w:rPr>
              <w:t>las responsabilidades derivadas de los convenios internacionales suscritos en el tema de gestión ambientalmente racional de productos químicos, planes de</w:t>
            </w:r>
            <w:r w:rsidR="00AA21BF">
              <w:rPr>
                <w:sz w:val="20"/>
                <w:szCs w:val="20"/>
              </w:rPr>
              <w:t xml:space="preserve"> </w:t>
            </w:r>
            <w:r w:rsidRPr="00FD747D">
              <w:rPr>
                <w:sz w:val="20"/>
                <w:szCs w:val="20"/>
              </w:rPr>
              <w:t>desarrollo y el Plan de Nación</w:t>
            </w:r>
            <w:r w:rsidR="00AA21BF">
              <w:rPr>
                <w:sz w:val="20"/>
                <w:szCs w:val="20"/>
              </w:rPr>
              <w:t>.</w:t>
            </w:r>
          </w:p>
        </w:tc>
      </w:tr>
      <w:tr w:rsidR="005C1176" w:rsidRPr="00FD747D" w14:paraId="42689E33" w14:textId="77777777" w:rsidTr="00FD747D">
        <w:trPr>
          <w:jc w:val="center"/>
        </w:trPr>
        <w:tc>
          <w:tcPr>
            <w:tcW w:w="3120" w:type="dxa"/>
            <w:shd w:val="clear" w:color="auto" w:fill="auto"/>
            <w:tcMar>
              <w:top w:w="100" w:type="dxa"/>
              <w:left w:w="100" w:type="dxa"/>
              <w:bottom w:w="100" w:type="dxa"/>
              <w:right w:w="100" w:type="dxa"/>
            </w:tcMar>
          </w:tcPr>
          <w:p w14:paraId="52633621" w14:textId="77777777" w:rsidR="005C1176" w:rsidRPr="00FD747D" w:rsidRDefault="009A1A9C" w:rsidP="00501448">
            <w:pPr>
              <w:pBdr>
                <w:top w:val="nil"/>
                <w:left w:val="nil"/>
                <w:bottom w:val="nil"/>
                <w:right w:val="nil"/>
                <w:between w:val="nil"/>
              </w:pBdr>
              <w:ind w:firstLine="0"/>
              <w:rPr>
                <w:sz w:val="20"/>
                <w:szCs w:val="20"/>
              </w:rPr>
            </w:pPr>
            <w:r w:rsidRPr="00FD747D">
              <w:rPr>
                <w:sz w:val="20"/>
                <w:szCs w:val="20"/>
              </w:rPr>
              <w:t>Normativo</w:t>
            </w:r>
          </w:p>
        </w:tc>
        <w:tc>
          <w:tcPr>
            <w:tcW w:w="3120" w:type="dxa"/>
            <w:shd w:val="clear" w:color="auto" w:fill="auto"/>
            <w:tcMar>
              <w:top w:w="100" w:type="dxa"/>
              <w:left w:w="100" w:type="dxa"/>
              <w:bottom w:w="100" w:type="dxa"/>
              <w:right w:w="100" w:type="dxa"/>
            </w:tcMar>
          </w:tcPr>
          <w:p w14:paraId="43207631" w14:textId="77777777" w:rsidR="005C1176" w:rsidRPr="00FD747D" w:rsidRDefault="009A1A9C" w:rsidP="00501448">
            <w:pPr>
              <w:ind w:firstLine="0"/>
              <w:rPr>
                <w:sz w:val="20"/>
                <w:szCs w:val="20"/>
              </w:rPr>
            </w:pPr>
            <w:r w:rsidRPr="00FD747D">
              <w:rPr>
                <w:sz w:val="20"/>
                <w:szCs w:val="20"/>
              </w:rPr>
              <w:t xml:space="preserve">Secretaría de Recursos Naturales y </w:t>
            </w:r>
            <w:r w:rsidRPr="00FD747D">
              <w:rPr>
                <w:sz w:val="20"/>
                <w:szCs w:val="20"/>
              </w:rPr>
              <w:lastRenderedPageBreak/>
              <w:t>Ambiente (SERNA)</w:t>
            </w:r>
          </w:p>
        </w:tc>
        <w:tc>
          <w:tcPr>
            <w:tcW w:w="3120" w:type="dxa"/>
            <w:shd w:val="clear" w:color="auto" w:fill="auto"/>
            <w:tcMar>
              <w:top w:w="100" w:type="dxa"/>
              <w:left w:w="100" w:type="dxa"/>
              <w:bottom w:w="100" w:type="dxa"/>
              <w:right w:w="100" w:type="dxa"/>
            </w:tcMar>
          </w:tcPr>
          <w:p w14:paraId="24F7684A" w14:textId="10856E10" w:rsidR="005C1176" w:rsidRPr="00FD747D" w:rsidRDefault="009A1A9C" w:rsidP="00501448">
            <w:pPr>
              <w:pBdr>
                <w:top w:val="nil"/>
                <w:left w:val="nil"/>
                <w:bottom w:val="nil"/>
                <w:right w:val="nil"/>
                <w:between w:val="nil"/>
              </w:pBdr>
              <w:ind w:firstLine="0"/>
              <w:rPr>
                <w:sz w:val="20"/>
                <w:szCs w:val="20"/>
              </w:rPr>
            </w:pPr>
            <w:r w:rsidRPr="00FD747D">
              <w:rPr>
                <w:sz w:val="20"/>
                <w:szCs w:val="20"/>
              </w:rPr>
              <w:lastRenderedPageBreak/>
              <w:t xml:space="preserve">Proponer nuevos instrumentos </w:t>
            </w:r>
            <w:r w:rsidRPr="00FD747D">
              <w:rPr>
                <w:sz w:val="20"/>
                <w:szCs w:val="20"/>
              </w:rPr>
              <w:lastRenderedPageBreak/>
              <w:t>regulatorios en el tema de gestión ambientalmente racional de</w:t>
            </w:r>
            <w:r w:rsidR="00AA21BF">
              <w:rPr>
                <w:sz w:val="20"/>
                <w:szCs w:val="20"/>
              </w:rPr>
              <w:t xml:space="preserve"> </w:t>
            </w:r>
            <w:r w:rsidRPr="00FD747D">
              <w:rPr>
                <w:sz w:val="20"/>
                <w:szCs w:val="20"/>
              </w:rPr>
              <w:t>productos químicos</w:t>
            </w:r>
            <w:r w:rsidR="00AA21BF">
              <w:rPr>
                <w:sz w:val="20"/>
                <w:szCs w:val="20"/>
              </w:rPr>
              <w:t>.</w:t>
            </w:r>
          </w:p>
        </w:tc>
      </w:tr>
      <w:tr w:rsidR="005C1176" w:rsidRPr="00FD747D" w14:paraId="1B5BBC1C" w14:textId="77777777" w:rsidTr="00FD747D">
        <w:trPr>
          <w:jc w:val="center"/>
        </w:trPr>
        <w:tc>
          <w:tcPr>
            <w:tcW w:w="3120" w:type="dxa"/>
            <w:shd w:val="clear" w:color="auto" w:fill="auto"/>
            <w:tcMar>
              <w:top w:w="100" w:type="dxa"/>
              <w:left w:w="100" w:type="dxa"/>
              <w:bottom w:w="100" w:type="dxa"/>
              <w:right w:w="100" w:type="dxa"/>
            </w:tcMar>
          </w:tcPr>
          <w:p w14:paraId="4289D0A9" w14:textId="77777777" w:rsidR="005C1176" w:rsidRPr="00FD747D" w:rsidRDefault="009A1A9C" w:rsidP="00501448">
            <w:pPr>
              <w:pBdr>
                <w:top w:val="nil"/>
                <w:left w:val="nil"/>
                <w:bottom w:val="nil"/>
                <w:right w:val="nil"/>
                <w:between w:val="nil"/>
              </w:pBdr>
              <w:ind w:firstLine="0"/>
              <w:rPr>
                <w:sz w:val="20"/>
                <w:szCs w:val="20"/>
              </w:rPr>
            </w:pPr>
            <w:r w:rsidRPr="00FD747D">
              <w:rPr>
                <w:sz w:val="20"/>
                <w:szCs w:val="20"/>
              </w:rPr>
              <w:lastRenderedPageBreak/>
              <w:t>Salud</w:t>
            </w:r>
          </w:p>
        </w:tc>
        <w:tc>
          <w:tcPr>
            <w:tcW w:w="3120" w:type="dxa"/>
            <w:shd w:val="clear" w:color="auto" w:fill="auto"/>
            <w:tcMar>
              <w:top w:w="100" w:type="dxa"/>
              <w:left w:w="100" w:type="dxa"/>
              <w:bottom w:w="100" w:type="dxa"/>
              <w:right w:w="100" w:type="dxa"/>
            </w:tcMar>
          </w:tcPr>
          <w:p w14:paraId="3C16BDD5" w14:textId="77777777" w:rsidR="005C1176" w:rsidRPr="00FD747D" w:rsidRDefault="009A1A9C" w:rsidP="00501448">
            <w:pPr>
              <w:ind w:firstLine="0"/>
              <w:rPr>
                <w:sz w:val="20"/>
                <w:szCs w:val="20"/>
              </w:rPr>
            </w:pPr>
            <w:r w:rsidRPr="00FD747D">
              <w:rPr>
                <w:sz w:val="20"/>
                <w:szCs w:val="20"/>
              </w:rPr>
              <w:t>Secretaría de Salud (SS)</w:t>
            </w:r>
          </w:p>
        </w:tc>
        <w:tc>
          <w:tcPr>
            <w:tcW w:w="3120" w:type="dxa"/>
            <w:shd w:val="clear" w:color="auto" w:fill="auto"/>
            <w:tcMar>
              <w:top w:w="100" w:type="dxa"/>
              <w:left w:w="100" w:type="dxa"/>
              <w:bottom w:w="100" w:type="dxa"/>
              <w:right w:w="100" w:type="dxa"/>
            </w:tcMar>
          </w:tcPr>
          <w:p w14:paraId="4F7D776F" w14:textId="77777777" w:rsidR="005C1176" w:rsidRPr="00FD747D" w:rsidRDefault="009A1A9C" w:rsidP="00501448">
            <w:pPr>
              <w:pBdr>
                <w:top w:val="nil"/>
                <w:left w:val="nil"/>
                <w:bottom w:val="nil"/>
                <w:right w:val="nil"/>
                <w:between w:val="nil"/>
              </w:pBdr>
              <w:ind w:firstLine="0"/>
              <w:rPr>
                <w:sz w:val="20"/>
                <w:szCs w:val="20"/>
              </w:rPr>
            </w:pPr>
            <w:r w:rsidRPr="00FD747D">
              <w:rPr>
                <w:sz w:val="20"/>
                <w:szCs w:val="20"/>
              </w:rPr>
              <w:t>Prevenir y reducir los riesgos a la salud humana asociados a los productos químicos.</w:t>
            </w:r>
          </w:p>
        </w:tc>
      </w:tr>
      <w:tr w:rsidR="005C1176" w:rsidRPr="00FD747D" w14:paraId="5EB65E74" w14:textId="77777777" w:rsidTr="00FD747D">
        <w:trPr>
          <w:jc w:val="center"/>
        </w:trPr>
        <w:tc>
          <w:tcPr>
            <w:tcW w:w="3120" w:type="dxa"/>
            <w:shd w:val="clear" w:color="auto" w:fill="auto"/>
            <w:tcMar>
              <w:top w:w="100" w:type="dxa"/>
              <w:left w:w="100" w:type="dxa"/>
              <w:bottom w:w="100" w:type="dxa"/>
              <w:right w:w="100" w:type="dxa"/>
            </w:tcMar>
          </w:tcPr>
          <w:p w14:paraId="294C4F65" w14:textId="77777777" w:rsidR="005C1176" w:rsidRPr="00FD747D" w:rsidRDefault="009A1A9C" w:rsidP="00501448">
            <w:pPr>
              <w:pBdr>
                <w:top w:val="nil"/>
                <w:left w:val="nil"/>
                <w:bottom w:val="nil"/>
                <w:right w:val="nil"/>
                <w:between w:val="nil"/>
              </w:pBdr>
              <w:ind w:firstLine="0"/>
              <w:rPr>
                <w:sz w:val="20"/>
                <w:szCs w:val="20"/>
              </w:rPr>
            </w:pPr>
            <w:r w:rsidRPr="00FD747D">
              <w:rPr>
                <w:sz w:val="20"/>
                <w:szCs w:val="20"/>
              </w:rPr>
              <w:t xml:space="preserve">Educación </w:t>
            </w:r>
          </w:p>
        </w:tc>
        <w:tc>
          <w:tcPr>
            <w:tcW w:w="3120" w:type="dxa"/>
            <w:shd w:val="clear" w:color="auto" w:fill="auto"/>
            <w:tcMar>
              <w:top w:w="100" w:type="dxa"/>
              <w:left w:w="100" w:type="dxa"/>
              <w:bottom w:w="100" w:type="dxa"/>
              <w:right w:w="100" w:type="dxa"/>
            </w:tcMar>
          </w:tcPr>
          <w:p w14:paraId="6F8EABA2" w14:textId="77777777" w:rsidR="005C1176" w:rsidRPr="00FD747D" w:rsidRDefault="009A1A9C" w:rsidP="00501448">
            <w:pPr>
              <w:ind w:firstLine="0"/>
              <w:rPr>
                <w:sz w:val="20"/>
                <w:szCs w:val="20"/>
              </w:rPr>
            </w:pPr>
            <w:r w:rsidRPr="00FD747D">
              <w:rPr>
                <w:sz w:val="20"/>
                <w:szCs w:val="20"/>
              </w:rPr>
              <w:t>Secretaría de Educación (SE)</w:t>
            </w:r>
          </w:p>
        </w:tc>
        <w:tc>
          <w:tcPr>
            <w:tcW w:w="3120" w:type="dxa"/>
            <w:shd w:val="clear" w:color="auto" w:fill="auto"/>
            <w:tcMar>
              <w:top w:w="100" w:type="dxa"/>
              <w:left w:w="100" w:type="dxa"/>
              <w:bottom w:w="100" w:type="dxa"/>
              <w:right w:w="100" w:type="dxa"/>
            </w:tcMar>
          </w:tcPr>
          <w:p w14:paraId="7C9E447D" w14:textId="1EC6B0C1" w:rsidR="005C1176" w:rsidRPr="00FD747D" w:rsidRDefault="009A1A9C" w:rsidP="00501448">
            <w:pPr>
              <w:pBdr>
                <w:top w:val="nil"/>
                <w:left w:val="nil"/>
                <w:bottom w:val="nil"/>
                <w:right w:val="nil"/>
                <w:between w:val="nil"/>
              </w:pBdr>
              <w:ind w:firstLine="0"/>
              <w:rPr>
                <w:sz w:val="20"/>
                <w:szCs w:val="20"/>
              </w:rPr>
            </w:pPr>
            <w:r w:rsidRPr="00FD747D">
              <w:rPr>
                <w:sz w:val="20"/>
                <w:szCs w:val="20"/>
              </w:rPr>
              <w:t>Impulsar y promover la educación y sensibilización</w:t>
            </w:r>
            <w:r w:rsidR="00AA21BF">
              <w:rPr>
                <w:sz w:val="20"/>
                <w:szCs w:val="20"/>
              </w:rPr>
              <w:t xml:space="preserve"> </w:t>
            </w:r>
            <w:r w:rsidRPr="00FD747D">
              <w:rPr>
                <w:sz w:val="20"/>
                <w:szCs w:val="20"/>
              </w:rPr>
              <w:t>de la población en temas relacionados a la gestión de productos químicos en el país.</w:t>
            </w:r>
          </w:p>
        </w:tc>
      </w:tr>
      <w:tr w:rsidR="005C1176" w:rsidRPr="00FD747D" w14:paraId="6D0591C7" w14:textId="77777777" w:rsidTr="00FD747D">
        <w:trPr>
          <w:jc w:val="center"/>
        </w:trPr>
        <w:tc>
          <w:tcPr>
            <w:tcW w:w="3120" w:type="dxa"/>
            <w:shd w:val="clear" w:color="auto" w:fill="auto"/>
            <w:tcMar>
              <w:top w:w="100" w:type="dxa"/>
              <w:left w:w="100" w:type="dxa"/>
              <w:bottom w:w="100" w:type="dxa"/>
              <w:right w:w="100" w:type="dxa"/>
            </w:tcMar>
          </w:tcPr>
          <w:p w14:paraId="1552697A" w14:textId="77777777" w:rsidR="005C1176" w:rsidRPr="00FD747D" w:rsidRDefault="009A1A9C" w:rsidP="00501448">
            <w:pPr>
              <w:pBdr>
                <w:top w:val="nil"/>
                <w:left w:val="nil"/>
                <w:bottom w:val="nil"/>
                <w:right w:val="nil"/>
                <w:between w:val="nil"/>
              </w:pBdr>
              <w:ind w:firstLine="0"/>
              <w:rPr>
                <w:sz w:val="20"/>
                <w:szCs w:val="20"/>
              </w:rPr>
            </w:pPr>
            <w:r w:rsidRPr="00FD747D">
              <w:rPr>
                <w:sz w:val="20"/>
                <w:szCs w:val="20"/>
              </w:rPr>
              <w:t>Plaguicidas y Sustancias Afines</w:t>
            </w:r>
          </w:p>
        </w:tc>
        <w:tc>
          <w:tcPr>
            <w:tcW w:w="3120" w:type="dxa"/>
            <w:shd w:val="clear" w:color="auto" w:fill="auto"/>
            <w:tcMar>
              <w:top w:w="100" w:type="dxa"/>
              <w:left w:w="100" w:type="dxa"/>
              <w:bottom w:w="100" w:type="dxa"/>
              <w:right w:w="100" w:type="dxa"/>
            </w:tcMar>
          </w:tcPr>
          <w:p w14:paraId="15A51EED" w14:textId="77777777" w:rsidR="005C1176" w:rsidRPr="00FD747D" w:rsidRDefault="009A1A9C" w:rsidP="00501448">
            <w:pPr>
              <w:ind w:firstLine="0"/>
              <w:rPr>
                <w:sz w:val="20"/>
                <w:szCs w:val="20"/>
              </w:rPr>
            </w:pPr>
            <w:r w:rsidRPr="00FD747D">
              <w:rPr>
                <w:sz w:val="20"/>
                <w:szCs w:val="20"/>
              </w:rPr>
              <w:t>Secretaría de Agricultura y Ganadería (SAG)</w:t>
            </w:r>
          </w:p>
        </w:tc>
        <w:tc>
          <w:tcPr>
            <w:tcW w:w="3120" w:type="dxa"/>
            <w:shd w:val="clear" w:color="auto" w:fill="auto"/>
            <w:tcMar>
              <w:top w:w="100" w:type="dxa"/>
              <w:left w:w="100" w:type="dxa"/>
              <w:bottom w:w="100" w:type="dxa"/>
              <w:right w:w="100" w:type="dxa"/>
            </w:tcMar>
          </w:tcPr>
          <w:p w14:paraId="7AA02703" w14:textId="68DECE64" w:rsidR="005C1176" w:rsidRPr="00FD747D" w:rsidRDefault="009A1A9C" w:rsidP="00501448">
            <w:pPr>
              <w:pBdr>
                <w:top w:val="nil"/>
                <w:left w:val="nil"/>
                <w:bottom w:val="nil"/>
                <w:right w:val="nil"/>
                <w:between w:val="nil"/>
              </w:pBdr>
              <w:ind w:firstLine="0"/>
              <w:rPr>
                <w:sz w:val="20"/>
                <w:szCs w:val="20"/>
              </w:rPr>
            </w:pPr>
            <w:r w:rsidRPr="00FD747D">
              <w:rPr>
                <w:sz w:val="20"/>
                <w:szCs w:val="20"/>
              </w:rPr>
              <w:t>Asesora en todo lo relacionado con el registro, el control y el uso de plaguicidas</w:t>
            </w:r>
            <w:r w:rsidR="00AA21BF">
              <w:rPr>
                <w:sz w:val="20"/>
                <w:szCs w:val="20"/>
              </w:rPr>
              <w:t>.</w:t>
            </w:r>
          </w:p>
        </w:tc>
      </w:tr>
      <w:tr w:rsidR="005C1176" w:rsidRPr="00FD747D" w14:paraId="1F0AEB26" w14:textId="77777777" w:rsidTr="00FD747D">
        <w:trPr>
          <w:jc w:val="center"/>
        </w:trPr>
        <w:tc>
          <w:tcPr>
            <w:tcW w:w="3120" w:type="dxa"/>
            <w:shd w:val="clear" w:color="auto" w:fill="auto"/>
            <w:tcMar>
              <w:top w:w="100" w:type="dxa"/>
              <w:left w:w="100" w:type="dxa"/>
              <w:bottom w:w="100" w:type="dxa"/>
              <w:right w:w="100" w:type="dxa"/>
            </w:tcMar>
          </w:tcPr>
          <w:p w14:paraId="09B66A85" w14:textId="77777777" w:rsidR="005C1176" w:rsidRPr="00FD747D" w:rsidRDefault="009A1A9C" w:rsidP="00501448">
            <w:pPr>
              <w:pBdr>
                <w:top w:val="nil"/>
                <w:left w:val="nil"/>
                <w:bottom w:val="nil"/>
                <w:right w:val="nil"/>
                <w:between w:val="nil"/>
              </w:pBdr>
              <w:ind w:firstLine="0"/>
              <w:rPr>
                <w:sz w:val="20"/>
                <w:szCs w:val="20"/>
              </w:rPr>
            </w:pPr>
            <w:r w:rsidRPr="00FD747D">
              <w:rPr>
                <w:sz w:val="20"/>
                <w:szCs w:val="20"/>
              </w:rPr>
              <w:t>Contaminantes Orgánicos Persistentes</w:t>
            </w:r>
          </w:p>
          <w:p w14:paraId="36212118" w14:textId="77777777" w:rsidR="005C1176" w:rsidRPr="00FD747D" w:rsidRDefault="009A1A9C" w:rsidP="00501448">
            <w:pPr>
              <w:pBdr>
                <w:top w:val="nil"/>
                <w:left w:val="nil"/>
                <w:bottom w:val="nil"/>
                <w:right w:val="nil"/>
                <w:between w:val="nil"/>
              </w:pBdr>
              <w:ind w:firstLine="0"/>
              <w:rPr>
                <w:sz w:val="20"/>
                <w:szCs w:val="20"/>
              </w:rPr>
            </w:pPr>
            <w:r w:rsidRPr="00FD747D">
              <w:rPr>
                <w:sz w:val="20"/>
                <w:szCs w:val="20"/>
              </w:rPr>
              <w:t>(COPs)</w:t>
            </w:r>
          </w:p>
        </w:tc>
        <w:tc>
          <w:tcPr>
            <w:tcW w:w="3120" w:type="dxa"/>
            <w:shd w:val="clear" w:color="auto" w:fill="auto"/>
            <w:tcMar>
              <w:top w:w="100" w:type="dxa"/>
              <w:left w:w="100" w:type="dxa"/>
              <w:bottom w:w="100" w:type="dxa"/>
              <w:right w:w="100" w:type="dxa"/>
            </w:tcMar>
          </w:tcPr>
          <w:p w14:paraId="2FFF7913" w14:textId="77777777" w:rsidR="005C1176" w:rsidRPr="00FD747D" w:rsidRDefault="009A1A9C" w:rsidP="00501448">
            <w:pPr>
              <w:ind w:firstLine="0"/>
              <w:rPr>
                <w:sz w:val="20"/>
                <w:szCs w:val="20"/>
              </w:rPr>
            </w:pPr>
            <w:r w:rsidRPr="00FD747D">
              <w:rPr>
                <w:sz w:val="20"/>
                <w:szCs w:val="20"/>
              </w:rPr>
              <w:t>Secretaría de Recursos Naturales y Ambiente (SERNA)</w:t>
            </w:r>
          </w:p>
        </w:tc>
        <w:tc>
          <w:tcPr>
            <w:tcW w:w="3120" w:type="dxa"/>
            <w:shd w:val="clear" w:color="auto" w:fill="auto"/>
            <w:tcMar>
              <w:top w:w="100" w:type="dxa"/>
              <w:left w:w="100" w:type="dxa"/>
              <w:bottom w:w="100" w:type="dxa"/>
              <w:right w:w="100" w:type="dxa"/>
            </w:tcMar>
          </w:tcPr>
          <w:p w14:paraId="76D4A232" w14:textId="77777777" w:rsidR="005C1176" w:rsidRPr="00FD747D" w:rsidRDefault="009A1A9C" w:rsidP="00501448">
            <w:pPr>
              <w:pBdr>
                <w:top w:val="nil"/>
                <w:left w:val="nil"/>
                <w:bottom w:val="nil"/>
                <w:right w:val="nil"/>
                <w:between w:val="nil"/>
              </w:pBdr>
              <w:ind w:firstLine="0"/>
              <w:rPr>
                <w:sz w:val="20"/>
                <w:szCs w:val="20"/>
              </w:rPr>
            </w:pPr>
            <w:r w:rsidRPr="00FD747D">
              <w:rPr>
                <w:sz w:val="20"/>
                <w:szCs w:val="20"/>
              </w:rPr>
              <w:t>Asesorar en lo relativo de la</w:t>
            </w:r>
          </w:p>
          <w:p w14:paraId="565F3F44" w14:textId="77777777" w:rsidR="005C1176" w:rsidRPr="00FD747D" w:rsidRDefault="009A1A9C" w:rsidP="00501448">
            <w:pPr>
              <w:pBdr>
                <w:top w:val="nil"/>
                <w:left w:val="nil"/>
                <w:bottom w:val="nil"/>
                <w:right w:val="nil"/>
                <w:between w:val="nil"/>
              </w:pBdr>
              <w:ind w:firstLine="0"/>
              <w:rPr>
                <w:sz w:val="20"/>
                <w:szCs w:val="20"/>
              </w:rPr>
            </w:pPr>
            <w:r w:rsidRPr="00FD747D">
              <w:rPr>
                <w:sz w:val="20"/>
                <w:szCs w:val="20"/>
              </w:rPr>
              <w:t>gestión de los COPs en el país.</w:t>
            </w:r>
          </w:p>
        </w:tc>
      </w:tr>
      <w:tr w:rsidR="005C1176" w:rsidRPr="00FD747D" w14:paraId="555841C4" w14:textId="77777777" w:rsidTr="00FD747D">
        <w:trPr>
          <w:jc w:val="center"/>
        </w:trPr>
        <w:tc>
          <w:tcPr>
            <w:tcW w:w="3120" w:type="dxa"/>
            <w:shd w:val="clear" w:color="auto" w:fill="auto"/>
            <w:tcMar>
              <w:top w:w="100" w:type="dxa"/>
              <w:left w:w="100" w:type="dxa"/>
              <w:bottom w:w="100" w:type="dxa"/>
              <w:right w:w="100" w:type="dxa"/>
            </w:tcMar>
          </w:tcPr>
          <w:p w14:paraId="00EBC34F" w14:textId="77777777" w:rsidR="005C1176" w:rsidRPr="00FD747D" w:rsidRDefault="009A1A9C" w:rsidP="00501448">
            <w:pPr>
              <w:pBdr>
                <w:top w:val="nil"/>
                <w:left w:val="nil"/>
                <w:bottom w:val="nil"/>
                <w:right w:val="nil"/>
                <w:between w:val="nil"/>
              </w:pBdr>
              <w:ind w:firstLine="0"/>
              <w:rPr>
                <w:sz w:val="20"/>
                <w:szCs w:val="20"/>
              </w:rPr>
            </w:pPr>
            <w:r w:rsidRPr="00FD747D">
              <w:rPr>
                <w:sz w:val="20"/>
                <w:szCs w:val="20"/>
              </w:rPr>
              <w:t>Registro de Emisiones y Transferencia de</w:t>
            </w:r>
          </w:p>
          <w:p w14:paraId="6FB07182" w14:textId="77777777" w:rsidR="005C1176" w:rsidRPr="00FD747D" w:rsidRDefault="009A1A9C" w:rsidP="00501448">
            <w:pPr>
              <w:pBdr>
                <w:top w:val="nil"/>
                <w:left w:val="nil"/>
                <w:bottom w:val="nil"/>
                <w:right w:val="nil"/>
                <w:between w:val="nil"/>
              </w:pBdr>
              <w:ind w:firstLine="0"/>
              <w:rPr>
                <w:sz w:val="20"/>
                <w:szCs w:val="20"/>
              </w:rPr>
            </w:pPr>
            <w:r w:rsidRPr="00FD747D">
              <w:rPr>
                <w:sz w:val="20"/>
                <w:szCs w:val="20"/>
              </w:rPr>
              <w:t>Contaminantes (RETC)</w:t>
            </w:r>
          </w:p>
        </w:tc>
        <w:tc>
          <w:tcPr>
            <w:tcW w:w="3120" w:type="dxa"/>
            <w:shd w:val="clear" w:color="auto" w:fill="auto"/>
            <w:tcMar>
              <w:top w:w="100" w:type="dxa"/>
              <w:left w:w="100" w:type="dxa"/>
              <w:bottom w:w="100" w:type="dxa"/>
              <w:right w:w="100" w:type="dxa"/>
            </w:tcMar>
          </w:tcPr>
          <w:p w14:paraId="5EFF70D3" w14:textId="77777777" w:rsidR="005C1176" w:rsidRPr="00FD747D" w:rsidRDefault="009A1A9C" w:rsidP="00501448">
            <w:pPr>
              <w:ind w:firstLine="0"/>
              <w:rPr>
                <w:sz w:val="20"/>
                <w:szCs w:val="20"/>
              </w:rPr>
            </w:pPr>
            <w:r w:rsidRPr="00FD747D">
              <w:rPr>
                <w:sz w:val="20"/>
                <w:szCs w:val="20"/>
              </w:rPr>
              <w:t>Secretaría de Recursos Naturales y Ambiente (SERNA)</w:t>
            </w:r>
          </w:p>
        </w:tc>
        <w:tc>
          <w:tcPr>
            <w:tcW w:w="3120" w:type="dxa"/>
            <w:shd w:val="clear" w:color="auto" w:fill="auto"/>
            <w:tcMar>
              <w:top w:w="100" w:type="dxa"/>
              <w:left w:w="100" w:type="dxa"/>
              <w:bottom w:w="100" w:type="dxa"/>
              <w:right w:w="100" w:type="dxa"/>
            </w:tcMar>
          </w:tcPr>
          <w:p w14:paraId="089849EA" w14:textId="77777777" w:rsidR="005C1176" w:rsidRPr="00FD747D" w:rsidRDefault="009A1A9C" w:rsidP="00501448">
            <w:pPr>
              <w:pBdr>
                <w:top w:val="nil"/>
                <w:left w:val="nil"/>
                <w:bottom w:val="nil"/>
                <w:right w:val="nil"/>
                <w:between w:val="nil"/>
              </w:pBdr>
              <w:ind w:firstLine="0"/>
              <w:rPr>
                <w:sz w:val="20"/>
                <w:szCs w:val="20"/>
              </w:rPr>
            </w:pPr>
            <w:r w:rsidRPr="00FD747D">
              <w:rPr>
                <w:sz w:val="20"/>
                <w:szCs w:val="20"/>
              </w:rPr>
              <w:t>Asesoría apoyo y seguimiento para la implementación de un RETC nacional y su integración con iniciativas regionales</w:t>
            </w:r>
          </w:p>
        </w:tc>
      </w:tr>
      <w:tr w:rsidR="005C1176" w:rsidRPr="00FD747D" w14:paraId="7F8CE57F" w14:textId="77777777" w:rsidTr="00FD747D">
        <w:trPr>
          <w:jc w:val="center"/>
        </w:trPr>
        <w:tc>
          <w:tcPr>
            <w:tcW w:w="3120" w:type="dxa"/>
            <w:shd w:val="clear" w:color="auto" w:fill="auto"/>
            <w:tcMar>
              <w:top w:w="100" w:type="dxa"/>
              <w:left w:w="100" w:type="dxa"/>
              <w:bottom w:w="100" w:type="dxa"/>
              <w:right w:w="100" w:type="dxa"/>
            </w:tcMar>
          </w:tcPr>
          <w:p w14:paraId="35DFD90A" w14:textId="77777777" w:rsidR="005C1176" w:rsidRPr="00FD747D" w:rsidRDefault="009A1A9C" w:rsidP="00501448">
            <w:pPr>
              <w:pBdr>
                <w:top w:val="nil"/>
                <w:left w:val="nil"/>
                <w:bottom w:val="nil"/>
                <w:right w:val="nil"/>
                <w:between w:val="nil"/>
              </w:pBdr>
              <w:ind w:firstLine="0"/>
              <w:rPr>
                <w:sz w:val="20"/>
                <w:szCs w:val="20"/>
              </w:rPr>
            </w:pPr>
            <w:r w:rsidRPr="00FD747D">
              <w:rPr>
                <w:sz w:val="20"/>
                <w:szCs w:val="20"/>
              </w:rPr>
              <w:t>Sustancias y Productos Químicos</w:t>
            </w:r>
          </w:p>
          <w:p w14:paraId="6796307E" w14:textId="77777777" w:rsidR="005C1176" w:rsidRPr="00FD747D" w:rsidRDefault="009A1A9C" w:rsidP="00501448">
            <w:pPr>
              <w:pBdr>
                <w:top w:val="nil"/>
                <w:left w:val="nil"/>
                <w:bottom w:val="nil"/>
                <w:right w:val="nil"/>
                <w:between w:val="nil"/>
              </w:pBdr>
              <w:ind w:firstLine="0"/>
              <w:rPr>
                <w:sz w:val="20"/>
                <w:szCs w:val="20"/>
              </w:rPr>
            </w:pPr>
            <w:r w:rsidRPr="00FD747D">
              <w:rPr>
                <w:sz w:val="20"/>
                <w:szCs w:val="20"/>
              </w:rPr>
              <w:t>Industriales</w:t>
            </w:r>
          </w:p>
        </w:tc>
        <w:tc>
          <w:tcPr>
            <w:tcW w:w="3120" w:type="dxa"/>
            <w:shd w:val="clear" w:color="auto" w:fill="auto"/>
            <w:tcMar>
              <w:top w:w="100" w:type="dxa"/>
              <w:left w:w="100" w:type="dxa"/>
              <w:bottom w:w="100" w:type="dxa"/>
              <w:right w:w="100" w:type="dxa"/>
            </w:tcMar>
          </w:tcPr>
          <w:p w14:paraId="07CF4624" w14:textId="77777777" w:rsidR="005C1176" w:rsidRPr="00FD747D" w:rsidRDefault="009A1A9C" w:rsidP="00501448">
            <w:pPr>
              <w:ind w:firstLine="0"/>
              <w:rPr>
                <w:sz w:val="20"/>
                <w:szCs w:val="20"/>
              </w:rPr>
            </w:pPr>
            <w:r w:rsidRPr="00FD747D">
              <w:rPr>
                <w:sz w:val="20"/>
                <w:szCs w:val="20"/>
              </w:rPr>
              <w:t>Secretaría de Recursos Naturales y Ambiente (SERNA)</w:t>
            </w:r>
          </w:p>
        </w:tc>
        <w:tc>
          <w:tcPr>
            <w:tcW w:w="3120" w:type="dxa"/>
            <w:shd w:val="clear" w:color="auto" w:fill="auto"/>
            <w:tcMar>
              <w:top w:w="100" w:type="dxa"/>
              <w:left w:w="100" w:type="dxa"/>
              <w:bottom w:w="100" w:type="dxa"/>
              <w:right w:w="100" w:type="dxa"/>
            </w:tcMar>
          </w:tcPr>
          <w:p w14:paraId="3539A572" w14:textId="7539B87F" w:rsidR="005C1176" w:rsidRPr="00FD747D" w:rsidRDefault="00AA21BF" w:rsidP="00501448">
            <w:pPr>
              <w:pBdr>
                <w:top w:val="nil"/>
                <w:left w:val="nil"/>
                <w:bottom w:val="nil"/>
                <w:right w:val="nil"/>
                <w:between w:val="nil"/>
              </w:pBdr>
              <w:ind w:firstLine="0"/>
              <w:rPr>
                <w:sz w:val="20"/>
                <w:szCs w:val="20"/>
              </w:rPr>
            </w:pPr>
            <w:r w:rsidRPr="00FD747D">
              <w:rPr>
                <w:sz w:val="20"/>
                <w:szCs w:val="20"/>
              </w:rPr>
              <w:t>G</w:t>
            </w:r>
            <w:r w:rsidR="009A1A9C" w:rsidRPr="00FD747D">
              <w:rPr>
                <w:sz w:val="20"/>
                <w:szCs w:val="20"/>
              </w:rPr>
              <w:t>arantiza</w:t>
            </w:r>
            <w:r>
              <w:rPr>
                <w:sz w:val="20"/>
                <w:szCs w:val="20"/>
              </w:rPr>
              <w:t xml:space="preserve"> </w:t>
            </w:r>
            <w:r w:rsidR="009A1A9C" w:rsidRPr="00FD747D">
              <w:rPr>
                <w:sz w:val="20"/>
                <w:szCs w:val="20"/>
              </w:rPr>
              <w:t>la gestión de las sustancias químicas</w:t>
            </w:r>
            <w:r>
              <w:rPr>
                <w:sz w:val="20"/>
                <w:szCs w:val="20"/>
              </w:rPr>
              <w:t xml:space="preserve"> </w:t>
            </w:r>
            <w:r w:rsidR="009A1A9C" w:rsidRPr="00FD747D">
              <w:rPr>
                <w:sz w:val="20"/>
                <w:szCs w:val="20"/>
              </w:rPr>
              <w:t>industriales.</w:t>
            </w:r>
          </w:p>
        </w:tc>
      </w:tr>
      <w:tr w:rsidR="00AA21BF" w:rsidRPr="00FD747D" w14:paraId="0A1E1D24" w14:textId="77777777" w:rsidTr="00FD747D">
        <w:trPr>
          <w:jc w:val="center"/>
        </w:trPr>
        <w:tc>
          <w:tcPr>
            <w:tcW w:w="3120" w:type="dxa"/>
            <w:shd w:val="clear" w:color="auto" w:fill="auto"/>
            <w:tcMar>
              <w:top w:w="100" w:type="dxa"/>
              <w:left w:w="100" w:type="dxa"/>
              <w:bottom w:w="100" w:type="dxa"/>
              <w:right w:w="100" w:type="dxa"/>
            </w:tcMar>
          </w:tcPr>
          <w:p w14:paraId="05E32A3F" w14:textId="6541C4A2" w:rsidR="00AA21BF" w:rsidRPr="00FD747D" w:rsidRDefault="00AA21BF" w:rsidP="00501448">
            <w:pPr>
              <w:pBdr>
                <w:top w:val="nil"/>
                <w:left w:val="nil"/>
                <w:bottom w:val="nil"/>
                <w:right w:val="nil"/>
                <w:between w:val="nil"/>
              </w:pBdr>
              <w:ind w:firstLine="0"/>
              <w:rPr>
                <w:sz w:val="20"/>
                <w:szCs w:val="20"/>
              </w:rPr>
            </w:pPr>
            <w:r>
              <w:rPr>
                <w:sz w:val="20"/>
                <w:szCs w:val="20"/>
              </w:rPr>
              <w:t>Residuos Peligrosos (REPEL)</w:t>
            </w:r>
          </w:p>
        </w:tc>
        <w:tc>
          <w:tcPr>
            <w:tcW w:w="3120" w:type="dxa"/>
            <w:shd w:val="clear" w:color="auto" w:fill="auto"/>
            <w:tcMar>
              <w:top w:w="100" w:type="dxa"/>
              <w:left w:w="100" w:type="dxa"/>
              <w:bottom w:w="100" w:type="dxa"/>
              <w:right w:w="100" w:type="dxa"/>
            </w:tcMar>
          </w:tcPr>
          <w:p w14:paraId="76D85F64" w14:textId="45EE6E22" w:rsidR="00AA21BF" w:rsidRPr="00FD747D" w:rsidRDefault="00AA21BF" w:rsidP="00501448">
            <w:pPr>
              <w:ind w:firstLine="0"/>
              <w:rPr>
                <w:sz w:val="20"/>
                <w:szCs w:val="20"/>
              </w:rPr>
            </w:pPr>
            <w:r w:rsidRPr="00FD747D">
              <w:rPr>
                <w:sz w:val="20"/>
                <w:szCs w:val="20"/>
              </w:rPr>
              <w:t>Secretaría de Recursos Naturales y Ambiente (SERNA)</w:t>
            </w:r>
          </w:p>
        </w:tc>
        <w:tc>
          <w:tcPr>
            <w:tcW w:w="3120" w:type="dxa"/>
            <w:shd w:val="clear" w:color="auto" w:fill="auto"/>
            <w:tcMar>
              <w:top w:w="100" w:type="dxa"/>
              <w:left w:w="100" w:type="dxa"/>
              <w:bottom w:w="100" w:type="dxa"/>
              <w:right w:w="100" w:type="dxa"/>
            </w:tcMar>
          </w:tcPr>
          <w:p w14:paraId="65D07B7B" w14:textId="2161FA2F" w:rsidR="00AA21BF" w:rsidRPr="00FD747D" w:rsidRDefault="00AA21BF" w:rsidP="00501448">
            <w:pPr>
              <w:pBdr>
                <w:top w:val="nil"/>
                <w:left w:val="nil"/>
                <w:bottom w:val="nil"/>
                <w:right w:val="nil"/>
                <w:between w:val="nil"/>
              </w:pBdr>
              <w:ind w:firstLine="0"/>
              <w:rPr>
                <w:sz w:val="20"/>
                <w:szCs w:val="20"/>
              </w:rPr>
            </w:pPr>
            <w:r>
              <w:rPr>
                <w:sz w:val="20"/>
                <w:szCs w:val="20"/>
              </w:rPr>
              <w:t>Asesora en los relativo a la gestión de residuos peligrosos.</w:t>
            </w:r>
          </w:p>
        </w:tc>
      </w:tr>
      <w:tr w:rsidR="00AA21BF" w:rsidRPr="00FD747D" w14:paraId="5A554587" w14:textId="77777777" w:rsidTr="00FD747D">
        <w:trPr>
          <w:jc w:val="center"/>
        </w:trPr>
        <w:tc>
          <w:tcPr>
            <w:tcW w:w="3120" w:type="dxa"/>
            <w:shd w:val="clear" w:color="auto" w:fill="auto"/>
            <w:tcMar>
              <w:top w:w="100" w:type="dxa"/>
              <w:left w:w="100" w:type="dxa"/>
              <w:bottom w:w="100" w:type="dxa"/>
              <w:right w:w="100" w:type="dxa"/>
            </w:tcMar>
          </w:tcPr>
          <w:p w14:paraId="4F23C459" w14:textId="55E43B75" w:rsidR="00AA21BF" w:rsidRDefault="00AA21BF" w:rsidP="00501448">
            <w:pPr>
              <w:pBdr>
                <w:top w:val="nil"/>
                <w:left w:val="nil"/>
                <w:bottom w:val="nil"/>
                <w:right w:val="nil"/>
                <w:between w:val="nil"/>
              </w:pBdr>
              <w:ind w:firstLine="0"/>
              <w:rPr>
                <w:sz w:val="20"/>
                <w:szCs w:val="20"/>
              </w:rPr>
            </w:pPr>
            <w:r>
              <w:rPr>
                <w:sz w:val="20"/>
                <w:szCs w:val="20"/>
              </w:rPr>
              <w:t>Emergencias Químicas</w:t>
            </w:r>
          </w:p>
        </w:tc>
        <w:tc>
          <w:tcPr>
            <w:tcW w:w="3120" w:type="dxa"/>
            <w:shd w:val="clear" w:color="auto" w:fill="auto"/>
            <w:tcMar>
              <w:top w:w="100" w:type="dxa"/>
              <w:left w:w="100" w:type="dxa"/>
              <w:bottom w:w="100" w:type="dxa"/>
              <w:right w:w="100" w:type="dxa"/>
            </w:tcMar>
          </w:tcPr>
          <w:p w14:paraId="2A306419" w14:textId="17207FCE" w:rsidR="00AA21BF" w:rsidRPr="00FD747D" w:rsidRDefault="00AA21BF" w:rsidP="00501448">
            <w:pPr>
              <w:ind w:firstLine="0"/>
              <w:rPr>
                <w:sz w:val="20"/>
                <w:szCs w:val="20"/>
              </w:rPr>
            </w:pPr>
            <w:r>
              <w:rPr>
                <w:sz w:val="20"/>
                <w:szCs w:val="20"/>
              </w:rPr>
              <w:t>Cuerpo de Bomberos de Honduras</w:t>
            </w:r>
          </w:p>
        </w:tc>
        <w:tc>
          <w:tcPr>
            <w:tcW w:w="3120" w:type="dxa"/>
            <w:shd w:val="clear" w:color="auto" w:fill="auto"/>
            <w:tcMar>
              <w:top w:w="100" w:type="dxa"/>
              <w:left w:w="100" w:type="dxa"/>
              <w:bottom w:w="100" w:type="dxa"/>
              <w:right w:w="100" w:type="dxa"/>
            </w:tcMar>
          </w:tcPr>
          <w:p w14:paraId="1D7CDDCA" w14:textId="77DFE743" w:rsidR="00AA21BF" w:rsidRDefault="00617DF7" w:rsidP="00501448">
            <w:pPr>
              <w:pBdr>
                <w:top w:val="nil"/>
                <w:left w:val="nil"/>
                <w:bottom w:val="nil"/>
                <w:right w:val="nil"/>
                <w:between w:val="nil"/>
              </w:pBdr>
              <w:ind w:firstLine="0"/>
              <w:rPr>
                <w:sz w:val="20"/>
                <w:szCs w:val="20"/>
              </w:rPr>
            </w:pPr>
            <w:r>
              <w:rPr>
                <w:sz w:val="20"/>
                <w:szCs w:val="20"/>
              </w:rPr>
              <w:t>Facilitar la coordinación y organización de actividades frente a emergencias químicas.</w:t>
            </w:r>
          </w:p>
        </w:tc>
      </w:tr>
    </w:tbl>
    <w:p w14:paraId="312F0ED2" w14:textId="3BF2FBFF" w:rsidR="00C32CDC" w:rsidRPr="00A633B8" w:rsidRDefault="00C32CDC" w:rsidP="00FD747D">
      <w:pPr>
        <w:pBdr>
          <w:top w:val="nil"/>
          <w:left w:val="nil"/>
          <w:bottom w:val="nil"/>
          <w:right w:val="nil"/>
          <w:between w:val="nil"/>
        </w:pBdr>
        <w:spacing w:after="120"/>
        <w:ind w:firstLine="0"/>
        <w:rPr>
          <w:sz w:val="22"/>
          <w:szCs w:val="22"/>
        </w:rPr>
      </w:pPr>
      <w:r w:rsidRPr="00A633B8">
        <w:rPr>
          <w:i/>
          <w:sz w:val="22"/>
          <w:szCs w:val="22"/>
        </w:rPr>
        <w:t xml:space="preserve">Fuente: </w:t>
      </w:r>
      <w:r w:rsidR="00AA21BF">
        <w:rPr>
          <w:i/>
          <w:sz w:val="22"/>
          <w:szCs w:val="22"/>
        </w:rPr>
        <w:t>Adaptación de R</w:t>
      </w:r>
      <w:r w:rsidRPr="00A633B8">
        <w:rPr>
          <w:i/>
          <w:sz w:val="22"/>
          <w:szCs w:val="22"/>
        </w:rPr>
        <w:t>epública de Honduras, 2014.</w:t>
      </w:r>
    </w:p>
    <w:p w14:paraId="35C0CFA6" w14:textId="7E665239" w:rsidR="00736661" w:rsidRPr="00584A94" w:rsidRDefault="009A1A9C" w:rsidP="00736661">
      <w:pPr>
        <w:pBdr>
          <w:top w:val="nil"/>
          <w:left w:val="nil"/>
          <w:bottom w:val="nil"/>
          <w:right w:val="nil"/>
          <w:between w:val="nil"/>
        </w:pBdr>
        <w:spacing w:after="120"/>
        <w:ind w:firstLine="567"/>
      </w:pPr>
      <w:r w:rsidRPr="00584A94">
        <w:t xml:space="preserve">La CNG podrá establecer nuevos comités, así como eliminar los existentes luego de analizar su pertenencia. El coordinador de cada comité tendrá las funciones de: convocar a los demás </w:t>
      </w:r>
      <w:r w:rsidRPr="00584A94">
        <w:lastRenderedPageBreak/>
        <w:t>integrantes, proponer un plan de trabajo, promover su implementación, velar por el funcionamiento continuo del comité, informar a los demás sobre los avances, mantener comunicación activa, promover iniciativas y elevar a Junta Directiva los resultados de actividades. Los comités especiales ad hoc se convocan y conforman la propuesta y aprobación del Comité de Seguimiento, Monitoreo y Evaluación.</w:t>
      </w:r>
    </w:p>
    <w:p w14:paraId="63F706BB" w14:textId="6257ABC9" w:rsidR="005C1176" w:rsidRPr="00584A94" w:rsidRDefault="009A1A9C">
      <w:pPr>
        <w:pStyle w:val="Heading2"/>
        <w:numPr>
          <w:ilvl w:val="1"/>
          <w:numId w:val="1"/>
        </w:numPr>
      </w:pPr>
      <w:bookmarkStart w:id="43" w:name="_Toc167344536"/>
      <w:r w:rsidRPr="00584A94">
        <w:t>CONCEPTUALIZACIÓN</w:t>
      </w:r>
      <w:bookmarkEnd w:id="43"/>
    </w:p>
    <w:p w14:paraId="16CA2F1E" w14:textId="77777777" w:rsidR="005C1176" w:rsidRPr="00584A94" w:rsidRDefault="009A1A9C" w:rsidP="00E705A6">
      <w:pPr>
        <w:pBdr>
          <w:top w:val="nil"/>
          <w:left w:val="nil"/>
          <w:bottom w:val="nil"/>
          <w:right w:val="nil"/>
          <w:between w:val="nil"/>
        </w:pBdr>
        <w:spacing w:after="120"/>
        <w:ind w:firstLine="567"/>
      </w:pPr>
      <w:r w:rsidRPr="00584A94">
        <w:t>Gestión Ambientalmente Racional de Productos Químicos según la ONU, la define como la aplicación estratégica de procesos y políticas para manejar productos químicos de manera sostenible, minimizando impactos ambientales y protegiendo la salud humana</w:t>
      </w:r>
    </w:p>
    <w:p w14:paraId="657E5D0D" w14:textId="77777777" w:rsidR="005C1176" w:rsidRPr="00584A94" w:rsidRDefault="009A1A9C" w:rsidP="00E705A6">
      <w:pPr>
        <w:pBdr>
          <w:top w:val="nil"/>
          <w:left w:val="nil"/>
          <w:bottom w:val="nil"/>
          <w:right w:val="nil"/>
          <w:between w:val="nil"/>
        </w:pBdr>
        <w:spacing w:after="120"/>
        <w:ind w:firstLine="567"/>
      </w:pPr>
      <w:r w:rsidRPr="00584A94">
        <w:t>La cadena de valor mundial de la química incluye una amplia variedad de materias primas, procesos y mercados. La industria química es muy compleja y con el objetivo de simplificar se puede dividir en 5 segmentos: provisión de materias primas, descomposición de las materias primas en productos químicos básicos junto con la producción de productos químicos básicos, producción de productos químicos intermedios, la producción de productos químicos especializados, seguida por la comercialización, ventas y distribución en mercados finales clave (aquí se puede insertar una figura con ejemplos para cada segmento) (Gobierno de Filipinas, 2017).</w:t>
      </w:r>
    </w:p>
    <w:p w14:paraId="3BC49CAE" w14:textId="77777777" w:rsidR="005C1176" w:rsidRPr="00584A94" w:rsidRDefault="009A1A9C" w:rsidP="00E705A6">
      <w:pPr>
        <w:pBdr>
          <w:top w:val="nil"/>
          <w:left w:val="nil"/>
          <w:bottom w:val="nil"/>
          <w:right w:val="nil"/>
          <w:between w:val="nil"/>
        </w:pBdr>
        <w:spacing w:after="120"/>
        <w:ind w:firstLine="567"/>
      </w:pPr>
      <w:r w:rsidRPr="00584A94">
        <w:t>Mecanismo Intersectorial, un sistema de coordinación entre diferentes sectores o áreas de gobierno, empresas y organizaciones, diseñado para abordar temas que requieren la colaboración y la sinergia de múltiples actores.</w:t>
      </w:r>
    </w:p>
    <w:p w14:paraId="00BB9AB4" w14:textId="77777777" w:rsidR="005C1176" w:rsidRPr="00584A94" w:rsidRDefault="009A1A9C" w:rsidP="00E705A6">
      <w:pPr>
        <w:pBdr>
          <w:top w:val="nil"/>
          <w:left w:val="nil"/>
          <w:bottom w:val="nil"/>
          <w:right w:val="nil"/>
          <w:between w:val="nil"/>
        </w:pBdr>
        <w:spacing w:after="120"/>
        <w:ind w:firstLine="567"/>
      </w:pPr>
      <w:r w:rsidRPr="00584A94">
        <w:t>Partes interesadas: Individuos o grupos que pueden afectar o ser afectados por las decisiones o actividades del proyecto. Pueden incluir clientes, patrocinadores, equipo del proyecto y otros afectados por el proyecto.</w:t>
      </w:r>
    </w:p>
    <w:p w14:paraId="382A968D" w14:textId="77777777" w:rsidR="005C1176" w:rsidRPr="00584A94" w:rsidRDefault="009A1A9C" w:rsidP="00E705A6">
      <w:pPr>
        <w:pBdr>
          <w:top w:val="nil"/>
          <w:left w:val="nil"/>
          <w:bottom w:val="nil"/>
          <w:right w:val="nil"/>
          <w:between w:val="nil"/>
        </w:pBdr>
        <w:spacing w:after="120"/>
        <w:ind w:firstLine="567"/>
      </w:pPr>
      <w:r w:rsidRPr="00584A94">
        <w:t>Gestión de comunicación: Planificación, ejecución y supervisión de la transmisión efectiva y eficiente de la información relevante del proyecto a todas las partes interesadas, asegurando un flujo continuo y adecuado.</w:t>
      </w:r>
    </w:p>
    <w:p w14:paraId="54DE6AAD" w14:textId="77777777" w:rsidR="005C1176" w:rsidRPr="00584A94" w:rsidRDefault="009A1A9C" w:rsidP="00E705A6">
      <w:pPr>
        <w:pBdr>
          <w:top w:val="nil"/>
          <w:left w:val="nil"/>
          <w:bottom w:val="nil"/>
          <w:right w:val="nil"/>
          <w:between w:val="nil"/>
        </w:pBdr>
        <w:spacing w:after="120"/>
        <w:ind w:firstLine="567"/>
      </w:pPr>
      <w:r w:rsidRPr="00584A94">
        <w:t>Gestión de interesados: Proceso de identificar, analizar y gestionar las personas, grupos u organizaciones que pueden afectar o ser afectados por el proyecto. Incluye estrategias para involucrar y satisfacer sus necesidades.</w:t>
      </w:r>
    </w:p>
    <w:p w14:paraId="73AF50C7" w14:textId="77777777" w:rsidR="005C1176" w:rsidRPr="00584A94" w:rsidRDefault="009A1A9C" w:rsidP="00E705A6">
      <w:pPr>
        <w:pBdr>
          <w:top w:val="nil"/>
          <w:left w:val="nil"/>
          <w:bottom w:val="nil"/>
          <w:right w:val="nil"/>
          <w:between w:val="nil"/>
        </w:pBdr>
        <w:spacing w:after="120"/>
        <w:ind w:firstLine="567"/>
      </w:pPr>
      <w:r w:rsidRPr="00584A94">
        <w:t xml:space="preserve">Liderazgo: Habilidad para inspirar y guiar a los demás para alcanzar metas comunes del </w:t>
      </w:r>
      <w:r w:rsidRPr="00584A94">
        <w:lastRenderedPageBreak/>
        <w:t>proyecto. Implica tomar decisiones efectivas, motivar al equipo y proporcionar dirección clara.</w:t>
      </w:r>
    </w:p>
    <w:p w14:paraId="27BACBA5" w14:textId="77777777" w:rsidR="005C1176" w:rsidRPr="00584A94" w:rsidRDefault="009A1A9C" w:rsidP="00E705A6">
      <w:pPr>
        <w:pBdr>
          <w:top w:val="nil"/>
          <w:left w:val="nil"/>
          <w:bottom w:val="nil"/>
          <w:right w:val="nil"/>
          <w:between w:val="nil"/>
        </w:pBdr>
        <w:spacing w:after="120"/>
        <w:ind w:firstLine="567"/>
      </w:pPr>
      <w:r w:rsidRPr="00584A94">
        <w:t>Comunicación efectiva: Proceso de transmitir información de manera clara y comprensible para lograr entendimiento y acción. Incluye escuchar activamente, seleccionar canales apropiados y adaptar el mensaje a la audiencia.</w:t>
      </w:r>
    </w:p>
    <w:p w14:paraId="44233B67" w14:textId="6E5BA7F1" w:rsidR="005C1176" w:rsidRPr="00584A94" w:rsidRDefault="009A1A9C" w:rsidP="00E705A6">
      <w:pPr>
        <w:pBdr>
          <w:top w:val="nil"/>
          <w:left w:val="nil"/>
          <w:bottom w:val="nil"/>
          <w:right w:val="nil"/>
          <w:between w:val="nil"/>
        </w:pBdr>
        <w:spacing w:after="120"/>
        <w:ind w:firstLine="567"/>
      </w:pPr>
      <w:r w:rsidRPr="00584A94">
        <w:t>Gestión de riesgos</w:t>
      </w:r>
      <w:r w:rsidR="00617DF7">
        <w:t xml:space="preserve"> aplicado a proyectos</w:t>
      </w:r>
      <w:r w:rsidRPr="00584A94">
        <w:t>: Proceso sistemático de identificación, análisis y respuesta a los eventos inciertos que pueden afectar positiva o negativamente el logro de los objetivos del proyecto. Incluye la planificación proactiva y la mitigación de riesgos para minimizar impactos y aprovechar oportunidades.</w:t>
      </w:r>
    </w:p>
    <w:p w14:paraId="16AABCAE" w14:textId="77777777" w:rsidR="005C1176" w:rsidRPr="00584A94" w:rsidRDefault="009A1A9C" w:rsidP="00E705A6">
      <w:pPr>
        <w:pBdr>
          <w:top w:val="nil"/>
          <w:left w:val="nil"/>
          <w:bottom w:val="nil"/>
          <w:right w:val="nil"/>
          <w:between w:val="nil"/>
        </w:pBdr>
        <w:spacing w:after="120"/>
        <w:ind w:firstLine="567"/>
      </w:pPr>
      <w:r w:rsidRPr="00584A94">
        <w:t>Productos Químicos: Los productos químicos son sustancias con una composición química definida, ya sea en forma pura o como mezclas. Incluyen una amplia gama de compuestos, desde simples hasta complejos, utilizados en diversos sectores industriales, agrícolas y de consumo. Su versatilidad en aplicaciones también puede presentar desafíos en términos de gestión y potenciales impactos ambientales.</w:t>
      </w:r>
    </w:p>
    <w:p w14:paraId="2F152605" w14:textId="77777777" w:rsidR="005C1176" w:rsidRPr="00584A94" w:rsidRDefault="009A1A9C" w:rsidP="00E705A6">
      <w:pPr>
        <w:pBdr>
          <w:top w:val="nil"/>
          <w:left w:val="nil"/>
          <w:bottom w:val="nil"/>
          <w:right w:val="nil"/>
          <w:between w:val="nil"/>
        </w:pBdr>
        <w:spacing w:after="120"/>
        <w:ind w:firstLine="567"/>
      </w:pPr>
      <w:r w:rsidRPr="00584A94">
        <w:t>Impacto Ambiental: El impacto ambiental se refiere a los efectos directos o indirectos que las actividades humanas, incluido el uso de productos químicos, tienen sobre el entorno natural. Puede manifestarse en la contaminación del agua, suelo y aire, pérdida de biodiversidad y alteraciones en los ecosistemas. La gestión ambientalmente racional busca minimizar estos impactos negativos.</w:t>
      </w:r>
    </w:p>
    <w:p w14:paraId="59605A3E" w14:textId="77777777" w:rsidR="005C1176" w:rsidRPr="00584A94" w:rsidRDefault="009A1A9C" w:rsidP="00E705A6">
      <w:pPr>
        <w:pBdr>
          <w:top w:val="nil"/>
          <w:left w:val="nil"/>
          <w:bottom w:val="nil"/>
          <w:right w:val="nil"/>
          <w:between w:val="nil"/>
        </w:pBdr>
        <w:spacing w:after="120"/>
        <w:ind w:firstLine="567"/>
      </w:pPr>
      <w:r w:rsidRPr="00584A94">
        <w:t>Priorización de Sustancias Químicas a Nivel Nacional: La priorización de sustancias químicas a nivel nacional implica la evaluación y clasificación de compuestos químicos en función de su potencial impacto en la salud humana y el medio ambiente. Este proceso permite concentrar recursos y esfuerzos en la gestión de aquellas sustancias que representan mayores riesgos, contribuyendo a una toma de decisiones más eficiente.</w:t>
      </w:r>
    </w:p>
    <w:p w14:paraId="6072E0DA" w14:textId="77777777" w:rsidR="005C1176" w:rsidRPr="00584A94" w:rsidRDefault="009A1A9C" w:rsidP="00E705A6">
      <w:pPr>
        <w:pBdr>
          <w:top w:val="nil"/>
          <w:left w:val="nil"/>
          <w:bottom w:val="nil"/>
          <w:right w:val="nil"/>
          <w:between w:val="nil"/>
        </w:pBdr>
        <w:spacing w:after="120"/>
        <w:ind w:firstLine="567"/>
      </w:pPr>
      <w:r w:rsidRPr="00584A94">
        <w:t>Sinergias Organizacionales: Las sinergias organizacionales se refieren a la colaboración y cooperación efectiva entre diferentes entidades o instituciones. En el contexto de la gestión de productos químicos, la sinergia entre organismos gubernamentales, ONG, industrias y comunidades puede optimizar los esfuerzos para abordar los desafíos asociados con la producción, uso y disposición de productos químicos.</w:t>
      </w:r>
    </w:p>
    <w:p w14:paraId="3228ED5A" w14:textId="77777777" w:rsidR="005C1176" w:rsidRPr="00584A94" w:rsidRDefault="009A1A9C" w:rsidP="00E705A6">
      <w:pPr>
        <w:pBdr>
          <w:top w:val="nil"/>
          <w:left w:val="nil"/>
          <w:bottom w:val="nil"/>
          <w:right w:val="nil"/>
          <w:between w:val="nil"/>
        </w:pBdr>
        <w:spacing w:after="120"/>
        <w:ind w:firstLine="567"/>
      </w:pPr>
      <w:r w:rsidRPr="00584A94">
        <w:t xml:space="preserve">Brechas: Las brechas en este contexto se refieren a las deficiencias o lagunas identificadas </w:t>
      </w:r>
      <w:r w:rsidRPr="00584A94">
        <w:lastRenderedPageBreak/>
        <w:t>en los procesos, políticas o prácticas existentes relacionadas con la gestión de productos químicos. Identificar y abordar estas brechas es esencial para mejorar la eficacia de las estrategias y garantizar la gestión ambientalmente racional de los productos químicos, minimizando los impactos adversos en el entorno y la salud humana.</w:t>
      </w:r>
    </w:p>
    <w:p w14:paraId="67266D96" w14:textId="77777777" w:rsidR="005C1176" w:rsidRPr="00584A94" w:rsidRDefault="005C1176">
      <w:pPr>
        <w:pBdr>
          <w:top w:val="nil"/>
          <w:left w:val="nil"/>
          <w:bottom w:val="nil"/>
          <w:right w:val="nil"/>
          <w:between w:val="nil"/>
        </w:pBdr>
        <w:spacing w:after="120"/>
      </w:pPr>
    </w:p>
    <w:p w14:paraId="4846EFCE" w14:textId="29B66362" w:rsidR="005C1176" w:rsidRPr="00584A94" w:rsidRDefault="009A1A9C">
      <w:pPr>
        <w:pStyle w:val="Heading2"/>
        <w:numPr>
          <w:ilvl w:val="1"/>
          <w:numId w:val="1"/>
        </w:numPr>
      </w:pPr>
      <w:bookmarkStart w:id="44" w:name="_Toc167344537"/>
      <w:r w:rsidRPr="00584A94">
        <w:t>TEORÍAS DE SUSTENTO</w:t>
      </w:r>
      <w:bookmarkEnd w:id="44"/>
    </w:p>
    <w:p w14:paraId="646A8348" w14:textId="2AE8C103" w:rsidR="005C1176" w:rsidRPr="00584A94" w:rsidRDefault="009A1A9C">
      <w:pPr>
        <w:pStyle w:val="Heading2"/>
        <w:numPr>
          <w:ilvl w:val="2"/>
          <w:numId w:val="1"/>
        </w:numPr>
        <w:ind w:left="1296"/>
      </w:pPr>
      <w:bookmarkStart w:id="45" w:name="_Toc167344538"/>
      <w:r w:rsidRPr="00584A94">
        <w:rPr>
          <w:b w:val="0"/>
        </w:rPr>
        <w:t>BASES TEÓRICAS</w:t>
      </w:r>
      <w:bookmarkEnd w:id="45"/>
    </w:p>
    <w:p w14:paraId="653B4C01" w14:textId="77777777" w:rsidR="005C1176" w:rsidRPr="00584A94" w:rsidRDefault="009A1A9C" w:rsidP="00E705A6">
      <w:pPr>
        <w:pBdr>
          <w:top w:val="nil"/>
          <w:left w:val="nil"/>
          <w:bottom w:val="nil"/>
          <w:right w:val="nil"/>
          <w:between w:val="nil"/>
        </w:pBdr>
        <w:spacing w:after="120"/>
        <w:ind w:firstLine="567"/>
        <w:rPr>
          <w:color w:val="000000"/>
        </w:rPr>
      </w:pPr>
      <w:r w:rsidRPr="00584A94">
        <w:rPr>
          <w:color w:val="000000"/>
        </w:rPr>
        <w:t xml:space="preserve">Las teorías que se presentan a continuación se tomaron después de realizar un análisis profundo de las necesidades y ventajas que brinda cada una de estas respecto a la mejora en la optimización de la gestión de los interesados. </w:t>
      </w:r>
    </w:p>
    <w:p w14:paraId="2EDF9CF4" w14:textId="77777777" w:rsidR="005C1176" w:rsidRPr="00584A94" w:rsidRDefault="005C1176">
      <w:pPr>
        <w:pBdr>
          <w:top w:val="nil"/>
          <w:left w:val="nil"/>
          <w:bottom w:val="nil"/>
          <w:right w:val="nil"/>
          <w:between w:val="nil"/>
        </w:pBdr>
        <w:spacing w:after="120"/>
        <w:rPr>
          <w:color w:val="000000"/>
        </w:rPr>
      </w:pPr>
    </w:p>
    <w:p w14:paraId="1744B89D" w14:textId="4B5235EB" w:rsidR="005C1176" w:rsidRPr="00667409" w:rsidRDefault="009A1A9C" w:rsidP="0034492C">
      <w:pPr>
        <w:pBdr>
          <w:top w:val="nil"/>
          <w:left w:val="nil"/>
          <w:bottom w:val="nil"/>
          <w:right w:val="nil"/>
          <w:between w:val="nil"/>
        </w:pBdr>
        <w:spacing w:after="120"/>
        <w:ind w:firstLine="562"/>
        <w:rPr>
          <w:b/>
          <w:color w:val="000000"/>
        </w:rPr>
      </w:pPr>
      <w:r w:rsidRPr="00584A94">
        <w:rPr>
          <w:b/>
          <w:color w:val="000000"/>
        </w:rPr>
        <w:t>Teoría de Stakeholders PMI</w:t>
      </w:r>
      <w:r w:rsidRPr="00584A94">
        <w:rPr>
          <w:rFonts w:ascii="MS Gothic" w:eastAsia="MS Gothic" w:hAnsi="MS Gothic" w:cs="MS Gothic" w:hint="eastAsia"/>
        </w:rPr>
        <w:t>Ⓡ</w:t>
      </w:r>
      <w:r w:rsidRPr="00584A94">
        <w:rPr>
          <w:b/>
          <w:color w:val="000000"/>
        </w:rPr>
        <w:t>:</w:t>
      </w:r>
    </w:p>
    <w:p w14:paraId="0E118760" w14:textId="77777777" w:rsidR="000923F1" w:rsidRPr="000923F1" w:rsidRDefault="000923F1" w:rsidP="00E705A6">
      <w:pPr>
        <w:pBdr>
          <w:top w:val="nil"/>
          <w:left w:val="nil"/>
          <w:bottom w:val="nil"/>
          <w:right w:val="nil"/>
          <w:between w:val="nil"/>
        </w:pBdr>
        <w:spacing w:after="120"/>
        <w:ind w:firstLine="567"/>
        <w:rPr>
          <w:color w:val="000000"/>
        </w:rPr>
      </w:pPr>
      <w:r w:rsidRPr="000923F1">
        <w:rPr>
          <w:color w:val="000000"/>
        </w:rPr>
        <w:t xml:space="preserve">El Project Management Institute (PMI) es reconocido a nivel mundial por promover y desarrollar las mejores prácticas en la gestión de proyectos. Su guía principal, Project Management </w:t>
      </w:r>
      <w:proofErr w:type="spellStart"/>
      <w:r w:rsidRPr="000923F1">
        <w:rPr>
          <w:color w:val="000000"/>
        </w:rPr>
        <w:t>Body</w:t>
      </w:r>
      <w:proofErr w:type="spellEnd"/>
      <w:r w:rsidRPr="000923F1">
        <w:rPr>
          <w:color w:val="000000"/>
        </w:rPr>
        <w:t xml:space="preserve"> </w:t>
      </w:r>
      <w:proofErr w:type="spellStart"/>
      <w:r w:rsidRPr="000923F1">
        <w:rPr>
          <w:color w:val="000000"/>
        </w:rPr>
        <w:t>of</w:t>
      </w:r>
      <w:proofErr w:type="spellEnd"/>
      <w:r w:rsidRPr="000923F1">
        <w:rPr>
          <w:color w:val="000000"/>
        </w:rPr>
        <w:t xml:space="preserve"> </w:t>
      </w:r>
      <w:proofErr w:type="spellStart"/>
      <w:r w:rsidRPr="000923F1">
        <w:rPr>
          <w:color w:val="000000"/>
        </w:rPr>
        <w:t>Knowledge</w:t>
      </w:r>
      <w:proofErr w:type="spellEnd"/>
      <w:r w:rsidRPr="000923F1">
        <w:rPr>
          <w:color w:val="000000"/>
        </w:rPr>
        <w:t xml:space="preserve"> (PMBOK), establece principios fundamentales para planificar, ejecutar y controlar proyectos en diversos sectores.</w:t>
      </w:r>
    </w:p>
    <w:p w14:paraId="51833189" w14:textId="77777777" w:rsidR="000923F1" w:rsidRPr="000923F1" w:rsidRDefault="000923F1" w:rsidP="00E705A6">
      <w:pPr>
        <w:pBdr>
          <w:top w:val="nil"/>
          <w:left w:val="nil"/>
          <w:bottom w:val="nil"/>
          <w:right w:val="nil"/>
          <w:between w:val="nil"/>
        </w:pBdr>
        <w:spacing w:after="120"/>
        <w:ind w:firstLine="567"/>
        <w:rPr>
          <w:color w:val="000000"/>
        </w:rPr>
      </w:pPr>
      <w:r w:rsidRPr="000923F1">
        <w:rPr>
          <w:color w:val="000000"/>
        </w:rPr>
        <w:t xml:space="preserve">En la aplicación de esta teoría, es esencial identificar de manera efectiva a los </w:t>
      </w:r>
      <w:proofErr w:type="spellStart"/>
      <w:r w:rsidRPr="000923F1">
        <w:rPr>
          <w:color w:val="000000"/>
        </w:rPr>
        <w:t>stakeholders</w:t>
      </w:r>
      <w:proofErr w:type="spellEnd"/>
      <w:r w:rsidRPr="000923F1">
        <w:rPr>
          <w:color w:val="000000"/>
        </w:rPr>
        <w:t xml:space="preserve"> y establecer un proceso eficiente para recopilar información relevante de cada parte interesada. Las reuniones desempeñan un papel crucial en este proceso, donde se comparten experiencias y necesidades de cada área representada.</w:t>
      </w:r>
    </w:p>
    <w:p w14:paraId="31102F6F" w14:textId="77777777" w:rsidR="000923F1" w:rsidRPr="000923F1" w:rsidRDefault="000923F1" w:rsidP="00E705A6">
      <w:pPr>
        <w:pBdr>
          <w:top w:val="nil"/>
          <w:left w:val="nil"/>
          <w:bottom w:val="nil"/>
          <w:right w:val="nil"/>
          <w:between w:val="nil"/>
        </w:pBdr>
        <w:spacing w:after="120"/>
        <w:ind w:firstLine="567"/>
        <w:rPr>
          <w:color w:val="000000"/>
        </w:rPr>
      </w:pPr>
      <w:r w:rsidRPr="000923F1">
        <w:rPr>
          <w:color w:val="000000"/>
        </w:rPr>
        <w:t xml:space="preserve">La gestión de </w:t>
      </w:r>
      <w:proofErr w:type="spellStart"/>
      <w:r w:rsidRPr="000923F1">
        <w:rPr>
          <w:color w:val="000000"/>
        </w:rPr>
        <w:t>stakeholders</w:t>
      </w:r>
      <w:proofErr w:type="spellEnd"/>
      <w:r w:rsidRPr="000923F1">
        <w:rPr>
          <w:color w:val="000000"/>
        </w:rPr>
        <w:t>, según el PMI, se enfoca en identificar jerarquías y procesos, siendo diseñada de arriba hacia abajo con la persona a cargo de la toma de decisiones. La flexibilidad en la personalización es clave, permitiendo adaptarse a cada proyecto y empresa, acercando a los interesados según su importancia y ajustando la estrategia ante nuevos requerimientos.</w:t>
      </w:r>
    </w:p>
    <w:p w14:paraId="54F886EC" w14:textId="77777777" w:rsidR="000923F1" w:rsidRPr="000923F1" w:rsidRDefault="000923F1" w:rsidP="00E705A6">
      <w:pPr>
        <w:pBdr>
          <w:top w:val="nil"/>
          <w:left w:val="nil"/>
          <w:bottom w:val="nil"/>
          <w:right w:val="nil"/>
          <w:between w:val="nil"/>
        </w:pBdr>
        <w:spacing w:after="120"/>
        <w:ind w:firstLine="567"/>
        <w:rPr>
          <w:color w:val="000000"/>
        </w:rPr>
      </w:pPr>
      <w:r w:rsidRPr="000923F1">
        <w:rPr>
          <w:color w:val="000000"/>
        </w:rPr>
        <w:t xml:space="preserve">Los beneficios de una correcta gestión de interesados según el PMI incluyen alineación con los objetivos del proyecto, gestión proactiva para evitar problemas de último minuto, capacidad de respuesta ante riesgos y oportunidades, herramientas actualizadas y confiabilidad en la </w:t>
      </w:r>
      <w:r w:rsidRPr="000923F1">
        <w:rPr>
          <w:color w:val="000000"/>
        </w:rPr>
        <w:lastRenderedPageBreak/>
        <w:t>información.</w:t>
      </w:r>
    </w:p>
    <w:p w14:paraId="3A5CDD73" w14:textId="463D8737" w:rsidR="000923F1" w:rsidRDefault="000923F1" w:rsidP="00E705A6">
      <w:pPr>
        <w:pBdr>
          <w:top w:val="nil"/>
          <w:left w:val="nil"/>
          <w:bottom w:val="nil"/>
          <w:right w:val="nil"/>
          <w:between w:val="nil"/>
        </w:pBdr>
        <w:spacing w:after="120"/>
        <w:ind w:firstLine="567"/>
        <w:rPr>
          <w:color w:val="000000"/>
        </w:rPr>
      </w:pPr>
      <w:r w:rsidRPr="000923F1">
        <w:rPr>
          <w:color w:val="000000"/>
        </w:rPr>
        <w:t xml:space="preserve">El éxito de un proyecto depende en gran medida de la identificación clara de cada interesado, su nivel de participación y la implementación de procedimientos y seguimientos estrictos. Todos los </w:t>
      </w:r>
      <w:proofErr w:type="spellStart"/>
      <w:r w:rsidRPr="000923F1">
        <w:rPr>
          <w:color w:val="000000"/>
        </w:rPr>
        <w:t>stakeholders</w:t>
      </w:r>
      <w:proofErr w:type="spellEnd"/>
      <w:r w:rsidRPr="000923F1">
        <w:rPr>
          <w:color w:val="000000"/>
        </w:rPr>
        <w:t>, no solo el jefe de proyecto, son importantes para el desarrollo y los resultados exitosos del proyecto</w:t>
      </w:r>
    </w:p>
    <w:p w14:paraId="222CDB1C" w14:textId="62AA4D1B" w:rsidR="005C1176" w:rsidRPr="00584A94" w:rsidRDefault="009A1A9C" w:rsidP="00E705A6">
      <w:pPr>
        <w:pBdr>
          <w:top w:val="nil"/>
          <w:left w:val="nil"/>
          <w:bottom w:val="nil"/>
          <w:right w:val="nil"/>
          <w:between w:val="nil"/>
        </w:pBdr>
        <w:spacing w:after="120"/>
        <w:ind w:firstLine="567"/>
        <w:rPr>
          <w:color w:val="000000"/>
        </w:rPr>
      </w:pPr>
      <w:r w:rsidRPr="00584A94">
        <w:rPr>
          <w:color w:val="000000"/>
        </w:rPr>
        <w:t>De los principales beneficios que se tienen de acuerdo con el PMI</w:t>
      </w:r>
      <w:r w:rsidRPr="00584A94">
        <w:rPr>
          <w:rFonts w:ascii="MS Gothic" w:eastAsia="MS Gothic" w:hAnsi="MS Gothic" w:cs="MS Gothic" w:hint="eastAsia"/>
        </w:rPr>
        <w:t>Ⓡ</w:t>
      </w:r>
      <w:r w:rsidRPr="00584A94">
        <w:rPr>
          <w:color w:val="000000"/>
        </w:rPr>
        <w:t xml:space="preserve"> son:</w:t>
      </w:r>
    </w:p>
    <w:p w14:paraId="2DDE76D2" w14:textId="77777777" w:rsidR="005C1176" w:rsidRPr="00584A94" w:rsidRDefault="009A1A9C" w:rsidP="00E705A6">
      <w:pPr>
        <w:numPr>
          <w:ilvl w:val="0"/>
          <w:numId w:val="10"/>
        </w:numPr>
        <w:pBdr>
          <w:top w:val="nil"/>
          <w:left w:val="nil"/>
          <w:bottom w:val="nil"/>
          <w:right w:val="nil"/>
          <w:between w:val="nil"/>
        </w:pBdr>
        <w:ind w:firstLine="567"/>
        <w:rPr>
          <w:color w:val="000000"/>
        </w:rPr>
      </w:pPr>
      <w:r w:rsidRPr="00584A94">
        <w:rPr>
          <w:color w:val="000000"/>
        </w:rPr>
        <w:t>Stakeholders alineados con los objetivos del proyecto.</w:t>
      </w:r>
    </w:p>
    <w:p w14:paraId="4A81323A" w14:textId="77777777" w:rsidR="005C1176" w:rsidRPr="00584A94" w:rsidRDefault="009A1A9C" w:rsidP="00E705A6">
      <w:pPr>
        <w:numPr>
          <w:ilvl w:val="0"/>
          <w:numId w:val="10"/>
        </w:numPr>
        <w:pBdr>
          <w:top w:val="nil"/>
          <w:left w:val="nil"/>
          <w:bottom w:val="nil"/>
          <w:right w:val="nil"/>
          <w:between w:val="nil"/>
        </w:pBdr>
        <w:ind w:firstLine="567"/>
        <w:rPr>
          <w:color w:val="000000"/>
        </w:rPr>
      </w:pPr>
      <w:r w:rsidRPr="00584A94">
        <w:rPr>
          <w:color w:val="000000"/>
        </w:rPr>
        <w:t xml:space="preserve">Una gestión proactiva de cada </w:t>
      </w:r>
      <w:r w:rsidRPr="00584A94">
        <w:t>interesado</w:t>
      </w:r>
      <w:r w:rsidRPr="00584A94">
        <w:rPr>
          <w:color w:val="000000"/>
        </w:rPr>
        <w:t xml:space="preserve"> y evitar problemas de </w:t>
      </w:r>
      <w:r w:rsidRPr="00584A94">
        <w:t>último</w:t>
      </w:r>
      <w:r w:rsidRPr="00584A94">
        <w:rPr>
          <w:color w:val="000000"/>
        </w:rPr>
        <w:t xml:space="preserve"> minuto que signifiquen </w:t>
      </w:r>
      <w:r w:rsidRPr="00584A94">
        <w:t>retrasos</w:t>
      </w:r>
      <w:r w:rsidRPr="00584A94">
        <w:rPr>
          <w:color w:val="000000"/>
        </w:rPr>
        <w:t xml:space="preserve"> y soluciones más costosas.</w:t>
      </w:r>
    </w:p>
    <w:p w14:paraId="5970B00A" w14:textId="77777777" w:rsidR="005C1176" w:rsidRPr="00584A94" w:rsidRDefault="009A1A9C" w:rsidP="00E705A6">
      <w:pPr>
        <w:numPr>
          <w:ilvl w:val="0"/>
          <w:numId w:val="10"/>
        </w:numPr>
        <w:pBdr>
          <w:top w:val="nil"/>
          <w:left w:val="nil"/>
          <w:bottom w:val="nil"/>
          <w:right w:val="nil"/>
          <w:between w:val="nil"/>
        </w:pBdr>
        <w:ind w:firstLine="567"/>
        <w:rPr>
          <w:color w:val="000000"/>
        </w:rPr>
      </w:pPr>
      <w:r w:rsidRPr="00584A94">
        <w:rPr>
          <w:color w:val="000000"/>
        </w:rPr>
        <w:t xml:space="preserve">Mejor capacidad de respuesta y anticipación antes riesgos y oportunidades. </w:t>
      </w:r>
    </w:p>
    <w:p w14:paraId="531E48B9" w14:textId="77777777" w:rsidR="005C1176" w:rsidRPr="00584A94" w:rsidRDefault="009A1A9C" w:rsidP="00E705A6">
      <w:pPr>
        <w:numPr>
          <w:ilvl w:val="0"/>
          <w:numId w:val="10"/>
        </w:numPr>
        <w:pBdr>
          <w:top w:val="nil"/>
          <w:left w:val="nil"/>
          <w:bottom w:val="nil"/>
          <w:right w:val="nil"/>
          <w:between w:val="nil"/>
        </w:pBdr>
        <w:ind w:firstLine="567"/>
        <w:rPr>
          <w:color w:val="000000"/>
        </w:rPr>
      </w:pPr>
      <w:r w:rsidRPr="00584A94">
        <w:rPr>
          <w:color w:val="000000"/>
        </w:rPr>
        <w:t>Herramienta actualizada constantemente.</w:t>
      </w:r>
    </w:p>
    <w:p w14:paraId="4BD8B9EC" w14:textId="77777777" w:rsidR="005C1176" w:rsidRPr="00584A94" w:rsidRDefault="009A1A9C" w:rsidP="00E705A6">
      <w:pPr>
        <w:numPr>
          <w:ilvl w:val="0"/>
          <w:numId w:val="10"/>
        </w:numPr>
        <w:pBdr>
          <w:top w:val="nil"/>
          <w:left w:val="nil"/>
          <w:bottom w:val="nil"/>
          <w:right w:val="nil"/>
          <w:between w:val="nil"/>
        </w:pBdr>
        <w:spacing w:after="120"/>
        <w:ind w:firstLine="567"/>
        <w:rPr>
          <w:color w:val="000000"/>
        </w:rPr>
      </w:pPr>
      <w:r w:rsidRPr="00584A94">
        <w:rPr>
          <w:color w:val="000000"/>
        </w:rPr>
        <w:t xml:space="preserve">Información confiable. </w:t>
      </w:r>
    </w:p>
    <w:p w14:paraId="38EB10F0" w14:textId="77777777" w:rsidR="005C1176" w:rsidRPr="00584A94" w:rsidRDefault="005C1176">
      <w:pPr>
        <w:pBdr>
          <w:top w:val="nil"/>
          <w:left w:val="nil"/>
          <w:bottom w:val="nil"/>
          <w:right w:val="nil"/>
          <w:between w:val="nil"/>
        </w:pBdr>
        <w:spacing w:after="120"/>
      </w:pPr>
    </w:p>
    <w:p w14:paraId="2CF58FCB" w14:textId="77777777" w:rsidR="005C1176" w:rsidRPr="00584A94" w:rsidRDefault="009A1A9C">
      <w:pPr>
        <w:pBdr>
          <w:top w:val="nil"/>
          <w:left w:val="nil"/>
          <w:bottom w:val="nil"/>
          <w:right w:val="nil"/>
          <w:between w:val="nil"/>
        </w:pBdr>
        <w:spacing w:after="120"/>
        <w:rPr>
          <w:b/>
        </w:rPr>
      </w:pPr>
      <w:r w:rsidRPr="00584A94">
        <w:rPr>
          <w:b/>
        </w:rPr>
        <w:t>2.3.2. TEORÍA DEL LIDERAZGO SEGÚN PMI</w:t>
      </w:r>
      <w:r w:rsidRPr="00584A94">
        <w:rPr>
          <w:rFonts w:ascii="MS Gothic" w:eastAsia="MS Gothic" w:hAnsi="MS Gothic" w:cs="MS Gothic" w:hint="eastAsia"/>
        </w:rPr>
        <w:t>Ⓡ</w:t>
      </w:r>
    </w:p>
    <w:p w14:paraId="53CC6F22" w14:textId="77777777" w:rsidR="000923F1" w:rsidRPr="000923F1" w:rsidRDefault="009A1A9C" w:rsidP="00E705A6">
      <w:pPr>
        <w:pBdr>
          <w:top w:val="nil"/>
          <w:left w:val="nil"/>
          <w:bottom w:val="nil"/>
          <w:right w:val="nil"/>
          <w:between w:val="nil"/>
        </w:pBdr>
        <w:spacing w:after="120"/>
        <w:ind w:firstLine="567"/>
        <w:rPr>
          <w:rFonts w:eastAsia="Gungsuh"/>
        </w:rPr>
      </w:pPr>
      <w:r w:rsidRPr="00584A94">
        <w:rPr>
          <w:rFonts w:eastAsia="Gungsuh"/>
        </w:rPr>
        <w:t xml:space="preserve"> </w:t>
      </w:r>
      <w:r w:rsidR="000923F1" w:rsidRPr="000923F1">
        <w:rPr>
          <w:rFonts w:eastAsia="Gungsuh"/>
        </w:rPr>
        <w:t>La teoría del liderazgo según el Project Management Institute (PMI)</w:t>
      </w:r>
      <w:r w:rsidR="000923F1" w:rsidRPr="000923F1">
        <w:rPr>
          <w:rFonts w:ascii="MS Mincho" w:eastAsia="MS Mincho" w:hAnsi="MS Mincho" w:cs="MS Mincho" w:hint="eastAsia"/>
        </w:rPr>
        <w:t>Ⓡ</w:t>
      </w:r>
      <w:r w:rsidR="000923F1" w:rsidRPr="000923F1">
        <w:rPr>
          <w:rFonts w:eastAsia="Gungsuh"/>
        </w:rPr>
        <w:t xml:space="preserve"> proporciona un marco integral para la gestión efectiva de proyectos. Destaca la importancia de las competencias técnicas y gerenciales, abarcando desde la comprensión de metodologías hasta habilidades de liderazgo en todas las fases del proyecto. Las habilidades interpersonales, como la comunicación efectiva y la gestión de conflictos, son fundamentales, reconociendo la relevancia de las relaciones humanas en el éxito del proyecto.</w:t>
      </w:r>
    </w:p>
    <w:p w14:paraId="64D053BA" w14:textId="77777777" w:rsidR="000923F1" w:rsidRPr="000923F1" w:rsidRDefault="000923F1" w:rsidP="00E705A6">
      <w:pPr>
        <w:pBdr>
          <w:top w:val="nil"/>
          <w:left w:val="nil"/>
          <w:bottom w:val="nil"/>
          <w:right w:val="nil"/>
          <w:between w:val="nil"/>
        </w:pBdr>
        <w:spacing w:after="120"/>
        <w:ind w:firstLine="567"/>
        <w:rPr>
          <w:rFonts w:eastAsia="Gungsuh"/>
        </w:rPr>
      </w:pPr>
      <w:r w:rsidRPr="000923F1">
        <w:rPr>
          <w:rFonts w:eastAsia="Gungsuh"/>
        </w:rPr>
        <w:t>El liderazgo transformacional es esencial, buscando inspirar y motivar al equipo más allá de asignar tareas. La perspectiva estratégica destaca la alineación de proyectos con objetivos organizacionales a largo plazo, requiriendo que los líderes comprendan y contribuyan a la dirección estratégica. La ética y la responsabilidad son pilares clave, especialmente en contextos como la gestión de productos químicos.</w:t>
      </w:r>
    </w:p>
    <w:p w14:paraId="0CE51002" w14:textId="26721CFC" w:rsidR="005C1176" w:rsidRPr="008E1EE3" w:rsidRDefault="000923F1" w:rsidP="00E705A6">
      <w:pPr>
        <w:pBdr>
          <w:top w:val="nil"/>
          <w:left w:val="nil"/>
          <w:bottom w:val="nil"/>
          <w:right w:val="nil"/>
          <w:between w:val="nil"/>
        </w:pBdr>
        <w:spacing w:after="120"/>
        <w:ind w:firstLine="567"/>
        <w:rPr>
          <w:rFonts w:eastAsia="Gungsuh"/>
        </w:rPr>
      </w:pPr>
      <w:r w:rsidRPr="000923F1">
        <w:rPr>
          <w:rFonts w:eastAsia="Gungsuh"/>
        </w:rPr>
        <w:t xml:space="preserve">La adaptabilidad y resiliencia son esenciales para enfrentar desafíos y cambios inesperados, especialmente en entornos dinámicos como la gestión de productos químicos. La influencia y gestión de partes interesadas son cruciales, reconociendo la necesidad de construir relaciones </w:t>
      </w:r>
      <w:r w:rsidRPr="000923F1">
        <w:rPr>
          <w:rFonts w:eastAsia="Gungsuh"/>
        </w:rPr>
        <w:lastRenderedPageBreak/>
        <w:t>efectivas y asegurar el apoyo de partes interesadas clave para el éxito del proyecto.</w:t>
      </w:r>
    </w:p>
    <w:p w14:paraId="4AA3CE68" w14:textId="77777777" w:rsidR="005C1176" w:rsidRPr="001E0A54" w:rsidRDefault="009A1A9C">
      <w:pPr>
        <w:spacing w:before="240" w:after="120"/>
      </w:pPr>
      <w:r w:rsidRPr="00584A94">
        <w:rPr>
          <w:b/>
        </w:rPr>
        <w:t xml:space="preserve">2.3.3. GESTIÓN DE LA COMUNICACIÓN SEGÚN </w:t>
      </w:r>
      <w:r w:rsidRPr="001E0A54">
        <w:rPr>
          <w:b/>
        </w:rPr>
        <w:t>PMI</w:t>
      </w:r>
      <w:r w:rsidRPr="001E0A54">
        <w:rPr>
          <w:rFonts w:ascii="MS Gothic" w:eastAsia="MS Gothic" w:hAnsi="MS Gothic" w:cs="MS Gothic" w:hint="eastAsia"/>
        </w:rPr>
        <w:t>Ⓡ</w:t>
      </w:r>
    </w:p>
    <w:p w14:paraId="58871CA4" w14:textId="77777777" w:rsidR="00B55BC9" w:rsidRPr="00B55BC9" w:rsidRDefault="00B55BC9" w:rsidP="00E705A6">
      <w:pPr>
        <w:spacing w:before="240" w:after="120"/>
        <w:ind w:firstLine="567"/>
      </w:pPr>
      <w:r w:rsidRPr="00B55BC9">
        <w:t>La gestión de la comunicación en proyectos, según el Project Management Institute (PMI)</w:t>
      </w:r>
      <w:r w:rsidRPr="00B55BC9">
        <w:rPr>
          <w:rFonts w:ascii="MS Mincho" w:eastAsia="MS Mincho" w:hAnsi="MS Mincho" w:cs="MS Mincho" w:hint="eastAsia"/>
        </w:rPr>
        <w:t>Ⓡ</w:t>
      </w:r>
      <w:r w:rsidRPr="00B55BC9">
        <w:t>, desempeña un papel crucial en el éxito del proyecto y se basa en tres procesos clave definidos en la guía PMBOK: planificación, gestión y control de la comunicación. En la planificación, se analizan aspectos como la identificación de interesados, análisis de necesidades, objetivos de comunicación, plan de comunicación, respuesta a problemas y revisión y aprobación del plan.</w:t>
      </w:r>
    </w:p>
    <w:p w14:paraId="52629645" w14:textId="77777777" w:rsidR="00B55BC9" w:rsidRPr="00B55BC9" w:rsidRDefault="00B55BC9" w:rsidP="00E705A6">
      <w:pPr>
        <w:spacing w:before="240" w:after="120"/>
        <w:ind w:firstLine="567"/>
      </w:pPr>
      <w:r w:rsidRPr="00B55BC9">
        <w:t>La identificación de interesados implica tener a todas las partes relevantes identificadas, considerando personas y organizaciones afectadas por el proyecto. El análisis de necesidades evalúa los objetivos y expectativas de cada interesado, alineándolos con los requisitos de información en cada etapa del proyecto. Se establecen objetivos de comunicación alineados con los del proyecto, y se crea un plan que aborde a quién comunicar, tipo de información, formato, frecuencia, métodos y tecnologías de comunicación.</w:t>
      </w:r>
    </w:p>
    <w:p w14:paraId="60C3A792" w14:textId="77777777" w:rsidR="00B55BC9" w:rsidRDefault="00B55BC9" w:rsidP="00E705A6">
      <w:pPr>
        <w:spacing w:before="240" w:after="120"/>
        <w:ind w:firstLine="567"/>
      </w:pPr>
      <w:r w:rsidRPr="00B55BC9">
        <w:t>El plan de respuesta a problemas anticipa posibles desafíos y desarrolla estrategias para corregirlos. Después, se realiza una revisión del plan con las partes interesadas para su aprobación. El proceso culmina con la aprobación del plan por parte del equipo de proyectos y las partes interesadas, estableciendo una base sólida para la gestión efectiva de la comunicación durante todo el proyecto.</w:t>
      </w:r>
    </w:p>
    <w:p w14:paraId="4FD0B6A9" w14:textId="2F773C1B" w:rsidR="00B55BC9" w:rsidRDefault="00B55BC9" w:rsidP="00E705A6">
      <w:pPr>
        <w:spacing w:before="240" w:after="120"/>
        <w:ind w:firstLine="567"/>
      </w:pPr>
      <w:r>
        <w:t>Durante la fase de ejecución del proyecto, se aplican las estrategias desarrolladas en la planificación de la comunicación, abordando no solo la transmisión de información, sino también la creación, almacenamiento y distribución de documentos o instrumentos de comunicación. Es esencial garantizar una distribución eficaz de toda la documentación relevante.</w:t>
      </w:r>
    </w:p>
    <w:p w14:paraId="3CB2C37A" w14:textId="00AA1092" w:rsidR="00B55BC9" w:rsidRDefault="00B55BC9" w:rsidP="00E705A6">
      <w:pPr>
        <w:spacing w:before="240" w:after="120"/>
        <w:ind w:firstLine="567"/>
      </w:pPr>
      <w:r>
        <w:t>En esta etapa, se requieren herramientas y técnicas específicas para llevar a cabo estos procesos de manera efectiva, considerando las necesidades y expectativas de los interesados del proyecto. El análisis de modelos y métodos de comunicación se vuelve crucial para determinar la aplicabilidad más adecuada para el proyecto y su grupo de interesados.</w:t>
      </w:r>
    </w:p>
    <w:p w14:paraId="22F8B614" w14:textId="77777777" w:rsidR="00017281" w:rsidRDefault="00017281" w:rsidP="00E705A6">
      <w:pPr>
        <w:spacing w:before="240" w:after="120"/>
        <w:ind w:firstLine="567"/>
        <w:rPr>
          <w:b/>
        </w:rPr>
      </w:pPr>
    </w:p>
    <w:p w14:paraId="6083CFEE" w14:textId="7708AD99" w:rsidR="005C1176" w:rsidRPr="00584A94" w:rsidRDefault="009A1A9C" w:rsidP="00E705A6">
      <w:pPr>
        <w:spacing w:before="240" w:after="120"/>
        <w:ind w:firstLine="567"/>
        <w:rPr>
          <w:b/>
        </w:rPr>
      </w:pPr>
      <w:r w:rsidRPr="00B55BC9">
        <w:rPr>
          <w:b/>
        </w:rPr>
        <w:lastRenderedPageBreak/>
        <w:t>Control de la comunicación:</w:t>
      </w:r>
    </w:p>
    <w:p w14:paraId="1910761D" w14:textId="67259B04" w:rsidR="005C1176" w:rsidRDefault="00B55BC9" w:rsidP="00E705A6">
      <w:pPr>
        <w:pBdr>
          <w:top w:val="nil"/>
          <w:left w:val="nil"/>
          <w:bottom w:val="nil"/>
          <w:right w:val="nil"/>
          <w:between w:val="nil"/>
        </w:pBdr>
        <w:spacing w:after="120"/>
        <w:ind w:firstLine="567"/>
        <w:rPr>
          <w:color w:val="000000"/>
        </w:rPr>
      </w:pPr>
      <w:r w:rsidRPr="00B55BC9">
        <w:rPr>
          <w:color w:val="000000"/>
        </w:rPr>
        <w:t>El control de la comunicación, en el marco del Project Management Institute (PMI), se enfoca en asegurar que la estrategia de gestión de la comunicación, establecida al inicio del proyecto, se aplique de acuerdo con los estándares y lineamientos aprobados por los interesados. Este proceso implica un monitoreo constante de las comunicaciones proporcionadas a los interesados, con la capacidad de realizar correcciones en caso de fallos. Algunos procesos clave incluyen el monitoreo continuo, la retroalimentación de las partes interesadas, la gestión de problemas de comunicación y el registro de cambios en la estrategia de comunicación. El control de la comunicación es un proceso continuo que se realiza a lo largo del ciclo de vida del proyecto para garantizar la efectividad y realizar ajustes según sea necesario.</w:t>
      </w:r>
    </w:p>
    <w:p w14:paraId="483CAAF5" w14:textId="77777777" w:rsidR="00B55BC9" w:rsidRPr="00584A94" w:rsidRDefault="00B55BC9">
      <w:pPr>
        <w:pBdr>
          <w:top w:val="nil"/>
          <w:left w:val="nil"/>
          <w:bottom w:val="nil"/>
          <w:right w:val="nil"/>
          <w:between w:val="nil"/>
        </w:pBdr>
        <w:spacing w:after="120"/>
        <w:rPr>
          <w:color w:val="000000"/>
        </w:rPr>
      </w:pPr>
    </w:p>
    <w:p w14:paraId="279006B6" w14:textId="6463DB4E" w:rsidR="005C1176" w:rsidRPr="0086628C" w:rsidRDefault="005022E5" w:rsidP="0034492C">
      <w:pPr>
        <w:pStyle w:val="Heading2"/>
        <w:ind w:firstLine="562"/>
        <w:rPr>
          <w:b w:val="0"/>
        </w:rPr>
      </w:pPr>
      <w:bookmarkStart w:id="46" w:name="_Toc167344539"/>
      <w:r>
        <w:rPr>
          <w:b w:val="0"/>
        </w:rPr>
        <w:t xml:space="preserve">2.3.2 </w:t>
      </w:r>
      <w:r w:rsidR="009A1A9C" w:rsidRPr="0086628C">
        <w:rPr>
          <w:b w:val="0"/>
        </w:rPr>
        <w:t>METODOLOGÍAS DESARROLLADAS</w:t>
      </w:r>
      <w:bookmarkEnd w:id="46"/>
    </w:p>
    <w:p w14:paraId="5B5E353B" w14:textId="77777777" w:rsidR="005C1176" w:rsidRPr="00584A94" w:rsidRDefault="009A1A9C" w:rsidP="00E705A6">
      <w:pPr>
        <w:pBdr>
          <w:top w:val="nil"/>
          <w:left w:val="nil"/>
          <w:bottom w:val="nil"/>
          <w:right w:val="nil"/>
          <w:between w:val="nil"/>
        </w:pBdr>
        <w:spacing w:after="120"/>
        <w:ind w:firstLine="567"/>
      </w:pPr>
      <w:r w:rsidRPr="00584A94">
        <w:t>Quiroga et al. (2023), en su trabajo de investigación: “Propuesta metodológica para mejorar el control de la triple restricción y de los interesados en la gestión de los proyectos, en la empresa JAHV McGregor S.A.S.”, se enfocaron en plantear una herramienta basada en los principios del PMBOK</w:t>
      </w:r>
      <w:r w:rsidRPr="00584A94">
        <w:rPr>
          <w:rFonts w:ascii="MS Gothic" w:eastAsia="MS Gothic" w:hAnsi="MS Gothic" w:cs="MS Gothic" w:hint="eastAsia"/>
        </w:rPr>
        <w:t>Ⓡ</w:t>
      </w:r>
      <w:r w:rsidRPr="00584A94">
        <w:rPr>
          <w:rFonts w:eastAsia="Gungsuh"/>
        </w:rPr>
        <w:t xml:space="preserve"> para el control de la triple restricción triple y la gestión de interesados de la empresa de estudio. La metodología que utilizaron se basó en dos principales procesos: el primero basado en la revisión documental de los procesos empresariales y el segundo fue la recolección de información de un determinado grupo de interesados ligados a la empresa, personas que dirigen, trabajan y conocen directamente los procesos de la empresa, esto a través de encuesta. Esta última, tuvo como objetivo levantar información acerca del reconocimiento actual en la empresa en relación a herramientas para la triple restricción y la gestión de interesados. El enfoque general de la investigación fue cualitativo, descriptivo e interactivo.</w:t>
      </w:r>
    </w:p>
    <w:p w14:paraId="482CEC5A" w14:textId="111AC646" w:rsidR="005C1176" w:rsidRPr="00584A94" w:rsidRDefault="009A1A9C" w:rsidP="00E705A6">
      <w:pPr>
        <w:pBdr>
          <w:top w:val="nil"/>
          <w:left w:val="nil"/>
          <w:bottom w:val="nil"/>
          <w:right w:val="nil"/>
          <w:between w:val="nil"/>
        </w:pBdr>
        <w:spacing w:after="120"/>
        <w:ind w:firstLine="567"/>
      </w:pPr>
      <w:r w:rsidRPr="00584A94">
        <w:t xml:space="preserve">Quispe &amp; Salgado (2017) realizaron un estudio con el objetivo de mejorar la gestión de los interesados en proyectos de construcción, basado en un modelo por competencias en la realidad de los proyectos en edificaciones del Perú. La metodología utilizada estuvo compuesta por revisión de literatura, entrevistas, estudio piloto, encuestas y análisis de datos, desarrollo de modelo, desarrollo de metodología y validación de la propuesta. La revisión de literatura se basó en la búsqueda de investigaciones y la data obtenida fue analizada utilizando </w:t>
      </w:r>
      <w:r w:rsidR="00365CCC" w:rsidRPr="00584A94">
        <w:t>análisis estadístico</w:t>
      </w:r>
      <w:r w:rsidRPr="00584A94">
        <w:t xml:space="preserve"> simple. </w:t>
      </w:r>
      <w:r w:rsidRPr="00584A94">
        <w:lastRenderedPageBreak/>
        <w:t>Las entrevistas se enfocaron en especialistas de amplio recorrido profesional en la construcción, realizadas a través de correo electrónico y llamada telefónica. La encuesta y los métodos de validación utilizaron escala de Likert.</w:t>
      </w:r>
    </w:p>
    <w:p w14:paraId="7E742351" w14:textId="39A5BCA7" w:rsidR="005C1176" w:rsidRDefault="00617DF7" w:rsidP="00E705A6">
      <w:pPr>
        <w:pBdr>
          <w:top w:val="nil"/>
          <w:left w:val="nil"/>
          <w:bottom w:val="nil"/>
          <w:right w:val="nil"/>
          <w:between w:val="nil"/>
        </w:pBdr>
        <w:spacing w:after="120"/>
        <w:ind w:firstLine="567"/>
      </w:pPr>
      <w:r>
        <w:t>La</w:t>
      </w:r>
      <w:r w:rsidR="009A1A9C" w:rsidRPr="00584A94">
        <w:t xml:space="preserve"> </w:t>
      </w:r>
      <w:r w:rsidRPr="00617DF7">
        <w:t>Organización para la Cooperación y Desarrollo Económico</w:t>
      </w:r>
      <w:r w:rsidR="009A1A9C" w:rsidRPr="00584A94">
        <w:t xml:space="preserve"> (OECD por sus siglas en inglés) de la Organización Mundial de la Salud (OMS) realizó un estudio exploratorio con el fin de conocer cuáles son las prioridades de los interesados para mejorar la gestión de productos químicos. La investigación utilizó un diseño cualitativo que combina entrevistas semiestructuradas y debates con los principales interesados en el ámbito de la gestión de la seguridad química en la Región Europea abarcada por la OMS. El cuestionario de la entrevista se fundamentó en informes de las reuniones sobre productos químicos de la OMS, Modelo de Implementación de Pruebas para Sistemas de Salud Pública para formular preguntas sobre la participación de las partes interesadas clave, la transferencia de conocimientos y los obstáculos y facilitadores para la adopción de estrategias eficaces y las categorías de la teoría de la difusión. Las opiniones de los interesados se recogieron en torno a las preguntas: (i) ¿Qué acciones prioritarias deberían emprenderse para minimizar el impacto negativo de los productos químicos? (</w:t>
      </w:r>
      <w:proofErr w:type="spellStart"/>
      <w:r w:rsidR="009A1A9C" w:rsidRPr="00584A94">
        <w:t>ii</w:t>
      </w:r>
      <w:proofErr w:type="spellEnd"/>
      <w:r w:rsidR="009A1A9C" w:rsidRPr="00584A94">
        <w:t>) ¿Quién debe involucrarse más y qué funciones debería desempeñar? (</w:t>
      </w:r>
      <w:proofErr w:type="spellStart"/>
      <w:r w:rsidR="009A1A9C" w:rsidRPr="00584A94">
        <w:t>iii</w:t>
      </w:r>
      <w:proofErr w:type="spellEnd"/>
      <w:r w:rsidR="009A1A9C" w:rsidRPr="00584A94">
        <w:t xml:space="preserve">) ¿Cómo pueden traducirse la ciencia y los conocimientos sobre sustancias químicas y salud en políticas de forma más eficaz y cuáles son </w:t>
      </w:r>
      <w:r w:rsidR="00365CCC" w:rsidRPr="00584A94">
        <w:t>los mayores obstáculos para superar</w:t>
      </w:r>
      <w:r w:rsidR="009A1A9C" w:rsidRPr="00584A94">
        <w:t xml:space="preserve">? Se entrevistaron 18 interesados, mediante un muestreo intencional distribuidos geográficamente con representantes de cada una de las subregiones de Europa, abarcando sectores como el de salud, ambiente, academia, industria, medios de comunicación y </w:t>
      </w:r>
      <w:proofErr w:type="spellStart"/>
      <w:r w:rsidR="009A1A9C" w:rsidRPr="00584A94">
        <w:t>ONGs</w:t>
      </w:r>
      <w:proofErr w:type="spellEnd"/>
      <w:r w:rsidR="009A1A9C" w:rsidRPr="00584A94">
        <w:t xml:space="preserve"> (</w:t>
      </w:r>
      <w:proofErr w:type="spellStart"/>
      <w:r w:rsidR="009A1A9C" w:rsidRPr="00584A94">
        <w:t>Vincenten</w:t>
      </w:r>
      <w:proofErr w:type="spellEnd"/>
      <w:r w:rsidR="009A1A9C" w:rsidRPr="00584A94">
        <w:t xml:space="preserve"> et al., 2020).</w:t>
      </w:r>
    </w:p>
    <w:p w14:paraId="689C5D20" w14:textId="77777777" w:rsidR="00026467" w:rsidRPr="00584A94" w:rsidRDefault="00026467">
      <w:pPr>
        <w:pBdr>
          <w:top w:val="nil"/>
          <w:left w:val="nil"/>
          <w:bottom w:val="nil"/>
          <w:right w:val="nil"/>
          <w:between w:val="nil"/>
        </w:pBdr>
        <w:spacing w:after="120"/>
      </w:pPr>
    </w:p>
    <w:p w14:paraId="487BC679" w14:textId="229D51A3" w:rsidR="005C1176" w:rsidRPr="00026467" w:rsidRDefault="009A1A9C" w:rsidP="00D45D2F">
      <w:pPr>
        <w:pStyle w:val="Heading2"/>
        <w:numPr>
          <w:ilvl w:val="1"/>
          <w:numId w:val="1"/>
        </w:numPr>
        <w:rPr>
          <w:bCs/>
        </w:rPr>
      </w:pPr>
      <w:bookmarkStart w:id="47" w:name="_Toc167344540"/>
      <w:r w:rsidRPr="00026467">
        <w:rPr>
          <w:bCs/>
        </w:rPr>
        <w:t>INSTRUMENTOS UTILIZADOS</w:t>
      </w:r>
      <w:bookmarkEnd w:id="47"/>
    </w:p>
    <w:p w14:paraId="12A38D71" w14:textId="3EDAAEE1" w:rsidR="005C1176" w:rsidRDefault="009A1A9C" w:rsidP="00E705A6">
      <w:pPr>
        <w:pBdr>
          <w:top w:val="nil"/>
          <w:left w:val="nil"/>
          <w:bottom w:val="nil"/>
          <w:right w:val="nil"/>
          <w:between w:val="nil"/>
        </w:pBdr>
        <w:spacing w:after="120"/>
        <w:ind w:firstLine="567"/>
      </w:pPr>
      <w:r w:rsidRPr="00584A94">
        <w:t xml:space="preserve">De lo compartido en la sección anterior, podemos delimitar que existen evidencias de estudios que se centran en los interesados de un determinado sector, con el fin de fortalecer, mejorar relaciones, cumplimiento de expectativas, alcance de logros, entre otros, se han utilizado: encuestas y revisión documental (Quiroga et al. 2023, Quispe &amp; Salgado, 2017), entrevistas (Quispe &amp; Salgado, 2017, </w:t>
      </w:r>
      <w:proofErr w:type="spellStart"/>
      <w:r w:rsidRPr="00584A94">
        <w:t>Vincenten</w:t>
      </w:r>
      <w:proofErr w:type="spellEnd"/>
      <w:r w:rsidRPr="00584A94">
        <w:t xml:space="preserve"> et al., 2020),</w:t>
      </w:r>
      <w:r w:rsidR="00365CCC" w:rsidRPr="00584A94">
        <w:t xml:space="preserve"> </w:t>
      </w:r>
      <w:r w:rsidRPr="00584A94">
        <w:t>y debates (</w:t>
      </w:r>
      <w:proofErr w:type="spellStart"/>
      <w:r w:rsidRPr="00584A94">
        <w:t>Vincenten</w:t>
      </w:r>
      <w:proofErr w:type="spellEnd"/>
      <w:r w:rsidRPr="00584A94">
        <w:t xml:space="preserve"> et al., 2020) principalmente.</w:t>
      </w:r>
    </w:p>
    <w:p w14:paraId="6673D0A4" w14:textId="77777777" w:rsidR="00026467" w:rsidRPr="00584A94" w:rsidRDefault="00026467" w:rsidP="00026467">
      <w:pPr>
        <w:pBdr>
          <w:top w:val="nil"/>
          <w:left w:val="nil"/>
          <w:bottom w:val="nil"/>
          <w:right w:val="nil"/>
          <w:between w:val="nil"/>
        </w:pBdr>
        <w:spacing w:after="120"/>
      </w:pPr>
    </w:p>
    <w:p w14:paraId="2775D5FC" w14:textId="6D6F0678" w:rsidR="005C1176" w:rsidRPr="00584A94" w:rsidRDefault="009A1A9C">
      <w:pPr>
        <w:pStyle w:val="Heading2"/>
        <w:numPr>
          <w:ilvl w:val="1"/>
          <w:numId w:val="1"/>
        </w:numPr>
      </w:pPr>
      <w:bookmarkStart w:id="48" w:name="_Toc167344541"/>
      <w:r w:rsidRPr="00584A94">
        <w:t>MARCO LEGAL</w:t>
      </w:r>
      <w:bookmarkEnd w:id="48"/>
    </w:p>
    <w:p w14:paraId="6E9EE548" w14:textId="77777777" w:rsidR="005C1176" w:rsidRPr="00584A94" w:rsidRDefault="009A1A9C" w:rsidP="00E705A6">
      <w:pPr>
        <w:ind w:firstLine="567"/>
      </w:pPr>
      <w:r w:rsidRPr="00584A94">
        <w:t>La Constitución de la República de Honduras establece la estructura del Estado, los poderes ejecutivo, legislativo y judicial, así como los derechos y deberes fundamentales de los ciudadanos. Es la norma suprema que rige el país, proporcionando el marco legal y la base para otras leyes y regulaciones (República de Honduras, 1982).</w:t>
      </w:r>
    </w:p>
    <w:p w14:paraId="60CEF8F6" w14:textId="77777777" w:rsidR="005C1176" w:rsidRPr="00584A94" w:rsidRDefault="005C1176" w:rsidP="00E705A6">
      <w:pPr>
        <w:ind w:firstLine="567"/>
      </w:pPr>
    </w:p>
    <w:p w14:paraId="7F31CE4E" w14:textId="77777777" w:rsidR="005C1176" w:rsidRPr="00584A94" w:rsidRDefault="009A1A9C" w:rsidP="00E705A6">
      <w:pPr>
        <w:ind w:firstLine="567"/>
      </w:pPr>
      <w:r w:rsidRPr="00584A94">
        <w:t>La Ley General de Ambiente de Honduras regula la protección ambiental, la conservación de recursos naturales, la prevención y control de la contaminación, y la evaluación de impacto ambiental. Su objetivo es garantizar el uso sostenible de los recursos naturales y la preservación del entorno, promoviendo el desarrollo sostenible (República de Honduras, 1993).</w:t>
      </w:r>
    </w:p>
    <w:p w14:paraId="34C4777B" w14:textId="77777777" w:rsidR="005C1176" w:rsidRPr="00584A94" w:rsidRDefault="005C1176" w:rsidP="00E705A6">
      <w:pPr>
        <w:ind w:firstLine="567"/>
      </w:pPr>
    </w:p>
    <w:p w14:paraId="702867F2" w14:textId="77777777" w:rsidR="005C1176" w:rsidRPr="00584A94" w:rsidRDefault="009A1A9C" w:rsidP="00E705A6">
      <w:pPr>
        <w:ind w:firstLine="567"/>
      </w:pPr>
      <w:r w:rsidRPr="00584A94">
        <w:t>El Código de Salud de Honduras establece las normas para la atención médica, prevención de enfermedades, regulación de productos farmacéuticos y alimentos, y promoción de la salud. Define los parámetros para el sistema de salud, asegurando la calidad y seguridad de los servicios médicos y productos relacionados (República de Honduras, 1991).</w:t>
      </w:r>
    </w:p>
    <w:p w14:paraId="5928ACF1" w14:textId="77777777" w:rsidR="005C1176" w:rsidRPr="00584A94" w:rsidRDefault="005C1176" w:rsidP="00E705A6">
      <w:pPr>
        <w:ind w:firstLine="567"/>
      </w:pPr>
    </w:p>
    <w:p w14:paraId="087F8779" w14:textId="77777777" w:rsidR="005C1176" w:rsidRPr="00584A94" w:rsidRDefault="009A1A9C" w:rsidP="00E705A6">
      <w:pPr>
        <w:ind w:firstLine="567"/>
      </w:pPr>
      <w:r w:rsidRPr="00584A94">
        <w:t>El Convenio de Estocolmo se centra en la eliminación y restricción de contaminantes orgánicos persistentes (COPs) para proteger la salud humana y el medio ambiente. Contribuye a la reducción global de sustancias químicas peligrosas y su impacto en la biodiversidad y la salud (Naciones Unidas, 2019).</w:t>
      </w:r>
    </w:p>
    <w:p w14:paraId="1F7CF258" w14:textId="77777777" w:rsidR="005C1176" w:rsidRPr="00584A94" w:rsidRDefault="005C1176" w:rsidP="00E705A6">
      <w:pPr>
        <w:ind w:firstLine="567"/>
      </w:pPr>
    </w:p>
    <w:p w14:paraId="1769D517" w14:textId="19A5BD91" w:rsidR="005C1176" w:rsidRPr="00584A94" w:rsidRDefault="009A1A9C" w:rsidP="00E705A6">
      <w:pPr>
        <w:ind w:firstLine="567"/>
      </w:pPr>
      <w:r w:rsidRPr="00584A94">
        <w:t>El Convenio de Rotterdam regula el comercio internacional de ciertos productos químicos y p</w:t>
      </w:r>
      <w:r w:rsidR="00643342">
        <w:t>laguicidas</w:t>
      </w:r>
      <w:r w:rsidRPr="00584A94">
        <w:t xml:space="preserve"> peligrosos, exigiendo el consentimiento informado previo. Su importancia radica en evitar la importación no deseada de productos químicos peligrosos, protegiendo la salud y el medio ambiente (Naciones Unidas, 2019).</w:t>
      </w:r>
    </w:p>
    <w:p w14:paraId="522092E5" w14:textId="77777777" w:rsidR="005C1176" w:rsidRPr="00584A94" w:rsidRDefault="005C1176" w:rsidP="00E705A6">
      <w:pPr>
        <w:ind w:firstLine="567"/>
      </w:pPr>
    </w:p>
    <w:p w14:paraId="46B0363B" w14:textId="77777777" w:rsidR="005C1176" w:rsidRPr="00584A94" w:rsidRDefault="009A1A9C" w:rsidP="00E705A6">
      <w:pPr>
        <w:ind w:firstLine="567"/>
      </w:pPr>
      <w:r w:rsidRPr="00584A94">
        <w:t xml:space="preserve">El Convenio de Basilea aborda la gestión de desechos peligrosos y su movimiento transfronterizo para prevenir daños ambientales y proteger la salud. Establece normas para la gestión segura de desechos, evitando impactos negativos en las comunidades y el entorno </w:t>
      </w:r>
      <w:r w:rsidRPr="00584A94">
        <w:lastRenderedPageBreak/>
        <w:t>(Naciones Unidas, 2019).</w:t>
      </w:r>
    </w:p>
    <w:p w14:paraId="711D4382" w14:textId="77777777" w:rsidR="005C1176" w:rsidRPr="00584A94" w:rsidRDefault="005C1176" w:rsidP="00E705A6">
      <w:pPr>
        <w:ind w:firstLine="567"/>
      </w:pPr>
    </w:p>
    <w:p w14:paraId="0AB3B669" w14:textId="77777777" w:rsidR="005C1176" w:rsidRPr="00584A94" w:rsidRDefault="009A1A9C" w:rsidP="00E705A6">
      <w:pPr>
        <w:ind w:firstLine="567"/>
      </w:pPr>
      <w:r w:rsidRPr="00584A94">
        <w:t>El Convenio de Minamata busca reducir las emisiones y liberaciones de mercurio y compuestos de mercurio para proteger la salud humana y el medio ambiente. Mitiga los riesgos asociados con el mercurio, un metal tóxico que puede tener efectos perjudiciales (Naciones Unidas, 2021).</w:t>
      </w:r>
    </w:p>
    <w:p w14:paraId="2B698814" w14:textId="77777777" w:rsidR="005C1176" w:rsidRPr="00584A94" w:rsidRDefault="005C1176" w:rsidP="00E705A6">
      <w:pPr>
        <w:ind w:firstLine="567"/>
      </w:pPr>
    </w:p>
    <w:p w14:paraId="0A962802" w14:textId="562ACDDE" w:rsidR="005C1176" w:rsidRPr="00584A94" w:rsidRDefault="009A1A9C" w:rsidP="00E705A6">
      <w:pPr>
        <w:ind w:firstLine="567"/>
      </w:pPr>
      <w:r w:rsidRPr="00584A94">
        <w:t>El SAICM (Enfoque Estratégico para la Gestión Internacional de Productos Químicos</w:t>
      </w:r>
      <w:r w:rsidR="00017281">
        <w:t xml:space="preserve">, </w:t>
      </w:r>
      <w:r w:rsidR="00017281" w:rsidRPr="00017281">
        <w:t>a finales de 2023 el SAICM fue precedido por el Marco Global de Productos Químicos (GFC por sus siglas en inglés</w:t>
      </w:r>
      <w:r w:rsidRPr="00584A94">
        <w:t>) promueve la gestión segura y sostenible de productos químicos, involucrando la cooperación internacional y la participación de diversas partes interesadas. Busca abordar los desafíos globales relacionados con productos químicos, fomentando la seguridad y la sostenibilidad (SAICM, 2012).</w:t>
      </w:r>
    </w:p>
    <w:p w14:paraId="3D8985CE" w14:textId="77777777" w:rsidR="005C1176" w:rsidRPr="00584A94" w:rsidRDefault="005C1176" w:rsidP="00E705A6">
      <w:pPr>
        <w:ind w:firstLine="567"/>
      </w:pPr>
    </w:p>
    <w:p w14:paraId="5FDF08B3" w14:textId="77777777" w:rsidR="005C1176" w:rsidRPr="00584A94" w:rsidRDefault="009A1A9C" w:rsidP="00E705A6">
      <w:pPr>
        <w:ind w:firstLine="567"/>
      </w:pPr>
      <w:r w:rsidRPr="00584A94">
        <w:t>La Política de Gestión Ambientalmente Racional de Productos Químicos de Honduras define lineamientos para la gestión segura de productos químicos en el país, considerando aspectos ambientales, de salud y seguridad. Orienta las acciones y decisiones relacionadas con productos químicos, alineándose con principios de sostenibilidad y seguridad (República de Honduras, 2014).</w:t>
      </w:r>
    </w:p>
    <w:p w14:paraId="0A5DA534" w14:textId="3D1B183E" w:rsidR="005C1176" w:rsidRPr="00584A94" w:rsidRDefault="009A1A9C" w:rsidP="00E705A6">
      <w:pPr>
        <w:pBdr>
          <w:top w:val="nil"/>
          <w:left w:val="nil"/>
          <w:bottom w:val="nil"/>
          <w:right w:val="nil"/>
          <w:between w:val="nil"/>
        </w:pBdr>
        <w:spacing w:after="120"/>
        <w:ind w:firstLine="567"/>
        <w:rPr>
          <w:color w:val="000000"/>
        </w:rPr>
      </w:pPr>
      <w:r w:rsidRPr="00584A94">
        <w:t>El decreto de creación</w:t>
      </w:r>
      <w:r w:rsidRPr="00584A94">
        <w:rPr>
          <w:color w:val="000000"/>
        </w:rPr>
        <w:t xml:space="preserve"> de la Comisión Nacional para la Gestión Ambientalmente Racional de los Productos Químicos</w:t>
      </w:r>
      <w:r w:rsidRPr="00584A94">
        <w:t xml:space="preserve"> </w:t>
      </w:r>
      <w:r w:rsidRPr="00584A94">
        <w:rPr>
          <w:color w:val="000000"/>
        </w:rPr>
        <w:t xml:space="preserve">establece las normativas establecidas para la </w:t>
      </w:r>
      <w:r w:rsidRPr="00584A94">
        <w:t>creación de</w:t>
      </w:r>
      <w:r w:rsidRPr="00584A94">
        <w:rPr>
          <w:color w:val="000000"/>
        </w:rPr>
        <w:t xml:space="preserve"> la Comisión Nacional para la Gestión Ambientalmente Racional de los Productos Químicos en Honduras. Esto se estableció en el decreto PCM-035-2013 y fue publicado de forma oficial en el diario oficial La Gaceta el lunes 19 de Agosto del 2013, fue emitido por el poder ejecutivo fundamentado especialmente a raíz de la necesidad para coordinar esfuerzos con distintas áreas para asegurar</w:t>
      </w:r>
      <w:r w:rsidRPr="00584A94">
        <w:t xml:space="preserve"> y </w:t>
      </w:r>
      <w:r w:rsidRPr="00584A94">
        <w:rPr>
          <w:color w:val="000000"/>
        </w:rPr>
        <w:t xml:space="preserve">reflejar la importancia que tiene para el estado la gestión responsable de productos químicos, alineado con los principios constitucionales y tratados internacionales ratificados por Honduras en materia ambiental y </w:t>
      </w:r>
      <w:r w:rsidR="00643342">
        <w:rPr>
          <w:color w:val="000000"/>
        </w:rPr>
        <w:t xml:space="preserve">de </w:t>
      </w:r>
      <w:r w:rsidRPr="00584A94">
        <w:rPr>
          <w:color w:val="000000"/>
        </w:rPr>
        <w:t>salud</w:t>
      </w:r>
      <w:r w:rsidRPr="00584A94">
        <w:t>.</w:t>
      </w:r>
    </w:p>
    <w:p w14:paraId="45977E21" w14:textId="0D720D7C" w:rsidR="005C1176" w:rsidRPr="00584A94" w:rsidRDefault="009A1A9C" w:rsidP="00E705A6">
      <w:pPr>
        <w:pBdr>
          <w:top w:val="nil"/>
          <w:left w:val="nil"/>
          <w:bottom w:val="nil"/>
          <w:right w:val="nil"/>
          <w:between w:val="nil"/>
        </w:pBdr>
        <w:spacing w:after="120"/>
        <w:ind w:firstLine="567"/>
        <w:rPr>
          <w:color w:val="000000"/>
        </w:rPr>
      </w:pPr>
      <w:r w:rsidRPr="00584A94">
        <w:rPr>
          <w:color w:val="000000"/>
        </w:rPr>
        <w:t>Los aspectos claves que se detallaron son los siguientes:</w:t>
      </w:r>
    </w:p>
    <w:p w14:paraId="5FCE8157" w14:textId="77777777" w:rsidR="005C1176" w:rsidRPr="00584A94" w:rsidRDefault="009A1A9C" w:rsidP="008311A7">
      <w:pPr>
        <w:numPr>
          <w:ilvl w:val="0"/>
          <w:numId w:val="10"/>
        </w:numPr>
        <w:pBdr>
          <w:top w:val="nil"/>
          <w:left w:val="nil"/>
          <w:bottom w:val="nil"/>
          <w:right w:val="nil"/>
          <w:between w:val="nil"/>
        </w:pBdr>
        <w:rPr>
          <w:color w:val="000000"/>
        </w:rPr>
      </w:pPr>
      <w:r w:rsidRPr="00584A94">
        <w:rPr>
          <w:color w:val="000000"/>
        </w:rPr>
        <w:t xml:space="preserve">La Constitución de la </w:t>
      </w:r>
      <w:r w:rsidRPr="00584A94">
        <w:t>República</w:t>
      </w:r>
      <w:r w:rsidRPr="00584A94">
        <w:rPr>
          <w:color w:val="000000"/>
        </w:rPr>
        <w:t xml:space="preserve"> de Honduras atribuye como una responsabilidad del </w:t>
      </w:r>
      <w:r w:rsidRPr="00584A94">
        <w:rPr>
          <w:color w:val="000000"/>
        </w:rPr>
        <w:lastRenderedPageBreak/>
        <w:t xml:space="preserve">Estado la protección de la salud de las personas para lo cual es imprescindible conservar adecuadamente el medio ambiente. </w:t>
      </w:r>
    </w:p>
    <w:p w14:paraId="1044E024" w14:textId="29F7D029" w:rsidR="005C1176" w:rsidRPr="00584A94" w:rsidRDefault="009A1A9C" w:rsidP="008311A7">
      <w:pPr>
        <w:numPr>
          <w:ilvl w:val="0"/>
          <w:numId w:val="10"/>
        </w:numPr>
        <w:pBdr>
          <w:top w:val="nil"/>
          <w:left w:val="nil"/>
          <w:bottom w:val="nil"/>
          <w:right w:val="nil"/>
          <w:between w:val="nil"/>
        </w:pBdr>
        <w:rPr>
          <w:color w:val="000000"/>
        </w:rPr>
      </w:pPr>
      <w:r w:rsidRPr="00584A94">
        <w:rPr>
          <w:color w:val="000000"/>
        </w:rPr>
        <w:t xml:space="preserve">“Ley para el Establecimiento de una Visión de País y la Adopción de una Plan de Nación para Honduras”, esta ley establece objetivos y metas de prioridad nacional que incluyen aspectos ambientales y de </w:t>
      </w:r>
      <w:r w:rsidR="00E705A6" w:rsidRPr="00584A94">
        <w:rPr>
          <w:color w:val="000000"/>
        </w:rPr>
        <w:t>salud,</w:t>
      </w:r>
      <w:r w:rsidRPr="00584A94">
        <w:rPr>
          <w:color w:val="000000"/>
        </w:rPr>
        <w:t xml:space="preserve"> pero no pueden alcanzarse si no existe en el país una gestión ambientalmente racional de los productos químicos. </w:t>
      </w:r>
    </w:p>
    <w:p w14:paraId="46EC9399" w14:textId="24C7159A" w:rsidR="005C1176" w:rsidRPr="00584A94" w:rsidRDefault="009A1A9C" w:rsidP="008311A7">
      <w:pPr>
        <w:numPr>
          <w:ilvl w:val="0"/>
          <w:numId w:val="10"/>
        </w:numPr>
        <w:pBdr>
          <w:top w:val="nil"/>
          <w:left w:val="nil"/>
          <w:bottom w:val="nil"/>
          <w:right w:val="nil"/>
          <w:between w:val="nil"/>
        </w:pBdr>
        <w:rPr>
          <w:color w:val="000000"/>
        </w:rPr>
      </w:pPr>
      <w:r w:rsidRPr="00584A94">
        <w:rPr>
          <w:color w:val="000000"/>
        </w:rPr>
        <w:t xml:space="preserve">Código de Salud, La Ley general del Ambiente, </w:t>
      </w:r>
      <w:r w:rsidRPr="00584A94">
        <w:t>entre</w:t>
      </w:r>
      <w:r w:rsidRPr="00584A94">
        <w:rPr>
          <w:color w:val="000000"/>
        </w:rPr>
        <w:t xml:space="preserve"> otras leyes, se adjudican funciones o competencias para la gestión ambientalmente racional de los productos químicos a diferentes instituciones públicas.</w:t>
      </w:r>
      <w:bookmarkStart w:id="49" w:name="_2bn6wsx" w:colFirst="0" w:colLast="0"/>
      <w:bookmarkEnd w:id="49"/>
    </w:p>
    <w:p w14:paraId="3B472676" w14:textId="77777777" w:rsidR="00772B7C" w:rsidRPr="00584A94" w:rsidRDefault="00772B7C">
      <w:pPr>
        <w:rPr>
          <w:szCs w:val="28"/>
          <w:highlight w:val="yellow"/>
        </w:rPr>
      </w:pPr>
      <w:r w:rsidRPr="00584A94">
        <w:rPr>
          <w:highlight w:val="yellow"/>
        </w:rPr>
        <w:br w:type="page"/>
      </w:r>
    </w:p>
    <w:p w14:paraId="7CE726DA" w14:textId="6CFC6679" w:rsidR="005C1176" w:rsidRPr="00584A94" w:rsidRDefault="009A1A9C" w:rsidP="00811DAC">
      <w:pPr>
        <w:pStyle w:val="Heading1"/>
      </w:pPr>
      <w:bookmarkStart w:id="50" w:name="_Toc167344542"/>
      <w:r w:rsidRPr="00011263">
        <w:lastRenderedPageBreak/>
        <w:t>CAPÍTULO III. METODOLOGÍA</w:t>
      </w:r>
      <w:bookmarkEnd w:id="50"/>
    </w:p>
    <w:p w14:paraId="4ACA63F8" w14:textId="77777777" w:rsidR="005C1176" w:rsidRPr="00584A94" w:rsidRDefault="009A1A9C" w:rsidP="00E705A6">
      <w:pPr>
        <w:ind w:firstLine="567"/>
      </w:pPr>
      <w:r w:rsidRPr="00584A94">
        <w:t>En este capítulo, se examinan los aspectos metodológicos fundamentales que respaldan el desarrollo de la presente investigación. Se abordan aspectos críticos como la identificación de la población en estudio, la selección de un muestreo específico alineado con los objetivos de la investigación, y los instrumentos empleados para la recopilación de datos. Es importante resaltar que la justificación de la aplicación de procedimientos específicos estará fundamentada en el enfoque y alcance predominantes en la investigación, considerando que la mayoría de las investigaciones aplicadas optan por un enfoque exploratorio y un diseño cualitativo.</w:t>
      </w:r>
    </w:p>
    <w:p w14:paraId="5169F4CA" w14:textId="77777777" w:rsidR="005C1176" w:rsidRPr="00584A94" w:rsidRDefault="005C1176"/>
    <w:p w14:paraId="68E0BF19" w14:textId="7263C1D7" w:rsidR="005C1176" w:rsidRPr="00584A94" w:rsidRDefault="009A1A9C" w:rsidP="008311A7">
      <w:pPr>
        <w:pStyle w:val="Heading2"/>
        <w:numPr>
          <w:ilvl w:val="1"/>
          <w:numId w:val="12"/>
        </w:numPr>
      </w:pPr>
      <w:bookmarkStart w:id="51" w:name="_Toc167344543"/>
      <w:r w:rsidRPr="00584A94">
        <w:t>CONGRUENCIA METODOLÓGICA</w:t>
      </w:r>
      <w:bookmarkEnd w:id="51"/>
    </w:p>
    <w:p w14:paraId="11101A7F" w14:textId="40203349" w:rsidR="005C1176" w:rsidRPr="00584A94" w:rsidRDefault="009A1A9C" w:rsidP="0034492C">
      <w:pPr>
        <w:pStyle w:val="Heading2"/>
        <w:numPr>
          <w:ilvl w:val="2"/>
          <w:numId w:val="12"/>
        </w:numPr>
        <w:ind w:left="1138" w:hanging="562"/>
      </w:pPr>
      <w:bookmarkStart w:id="52" w:name="_Toc167344544"/>
      <w:r w:rsidRPr="00584A94">
        <w:rPr>
          <w:b w:val="0"/>
        </w:rPr>
        <w:t>MATRIZ METODOLÓGICA</w:t>
      </w:r>
      <w:bookmarkEnd w:id="52"/>
    </w:p>
    <w:p w14:paraId="23AD66D6" w14:textId="77777777" w:rsidR="00C32CDC" w:rsidRDefault="009A1A9C" w:rsidP="00E705A6">
      <w:pPr>
        <w:ind w:firstLine="567"/>
      </w:pPr>
      <w:r w:rsidRPr="00584A94">
        <w:t>A continuación, se presenta la tabla resumen en donde se desarrolla la congruencia metodológica que componen al planteamiento del problema de la investigación.</w:t>
      </w:r>
    </w:p>
    <w:p w14:paraId="71F09218" w14:textId="05E3B908" w:rsidR="00020DCB" w:rsidRPr="00C32CDC" w:rsidRDefault="00020DCB" w:rsidP="00C32CDC">
      <w:pPr>
        <w:spacing w:after="120"/>
        <w:ind w:firstLine="0"/>
      </w:pPr>
      <w:bookmarkStart w:id="53" w:name="_Toc166608929"/>
      <w:r w:rsidRPr="00C32CDC">
        <w:rPr>
          <w:b/>
          <w:bCs/>
          <w:i/>
          <w:iCs/>
          <w:color w:val="000000" w:themeColor="text1"/>
        </w:rPr>
        <w:t xml:space="preserve">Tabla </w:t>
      </w:r>
      <w:r w:rsidRPr="00C32CDC">
        <w:rPr>
          <w:b/>
          <w:bCs/>
          <w:i/>
          <w:iCs/>
          <w:color w:val="000000" w:themeColor="text1"/>
        </w:rPr>
        <w:fldChar w:fldCharType="begin"/>
      </w:r>
      <w:r w:rsidRPr="00C32CDC">
        <w:rPr>
          <w:b/>
          <w:bCs/>
          <w:i/>
          <w:iCs/>
          <w:color w:val="000000" w:themeColor="text1"/>
        </w:rPr>
        <w:instrText xml:space="preserve"> SEQ Tabla \* ARABIC </w:instrText>
      </w:r>
      <w:r w:rsidRPr="00C32CDC">
        <w:rPr>
          <w:b/>
          <w:bCs/>
          <w:i/>
          <w:iCs/>
          <w:color w:val="000000" w:themeColor="text1"/>
        </w:rPr>
        <w:fldChar w:fldCharType="separate"/>
      </w:r>
      <w:r w:rsidR="003E55DC">
        <w:rPr>
          <w:b/>
          <w:bCs/>
          <w:i/>
          <w:iCs/>
          <w:noProof/>
          <w:color w:val="000000" w:themeColor="text1"/>
        </w:rPr>
        <w:t>2</w:t>
      </w:r>
      <w:r w:rsidRPr="00C32CDC">
        <w:rPr>
          <w:b/>
          <w:bCs/>
          <w:i/>
          <w:iCs/>
          <w:color w:val="000000" w:themeColor="text1"/>
        </w:rPr>
        <w:fldChar w:fldCharType="end"/>
      </w:r>
      <w:r w:rsidRPr="00C32CDC">
        <w:rPr>
          <w:b/>
          <w:bCs/>
          <w:i/>
          <w:iCs/>
          <w:color w:val="000000" w:themeColor="text1"/>
        </w:rPr>
        <w:t>: Congruencia Metodológica</w:t>
      </w:r>
      <w:bookmarkEnd w:id="53"/>
    </w:p>
    <w:tbl>
      <w:tblPr>
        <w:tblStyle w:val="a0"/>
        <w:tblW w:w="1091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27"/>
        <w:gridCol w:w="1843"/>
        <w:gridCol w:w="1559"/>
        <w:gridCol w:w="1559"/>
        <w:gridCol w:w="1418"/>
        <w:gridCol w:w="2409"/>
      </w:tblGrid>
      <w:tr w:rsidR="00A4744D" w:rsidRPr="00584A94" w14:paraId="11DE7D85" w14:textId="77777777" w:rsidTr="0076707E">
        <w:trPr>
          <w:trHeight w:val="440"/>
          <w:jc w:val="center"/>
        </w:trPr>
        <w:tc>
          <w:tcPr>
            <w:tcW w:w="2127" w:type="dxa"/>
            <w:vMerge w:val="restart"/>
            <w:shd w:val="clear" w:color="auto" w:fill="FFF2CC"/>
            <w:tcMar>
              <w:top w:w="100" w:type="dxa"/>
              <w:left w:w="100" w:type="dxa"/>
              <w:bottom w:w="100" w:type="dxa"/>
              <w:right w:w="100" w:type="dxa"/>
            </w:tcMar>
            <w:vAlign w:val="center"/>
          </w:tcPr>
          <w:p w14:paraId="2A9A3423" w14:textId="77777777" w:rsidR="00A4744D" w:rsidRPr="00584A94" w:rsidRDefault="00A4744D" w:rsidP="00543AB1">
            <w:pPr>
              <w:pBdr>
                <w:top w:val="nil"/>
                <w:left w:val="nil"/>
                <w:bottom w:val="nil"/>
                <w:right w:val="nil"/>
                <w:between w:val="nil"/>
              </w:pBdr>
              <w:spacing w:line="240" w:lineRule="auto"/>
              <w:ind w:firstLine="0"/>
              <w:jc w:val="center"/>
              <w:rPr>
                <w:b/>
                <w:sz w:val="20"/>
                <w:szCs w:val="20"/>
              </w:rPr>
            </w:pPr>
            <w:r w:rsidRPr="00584A94">
              <w:rPr>
                <w:b/>
                <w:sz w:val="20"/>
                <w:szCs w:val="20"/>
              </w:rPr>
              <w:t>Título de la Investigación</w:t>
            </w:r>
          </w:p>
        </w:tc>
        <w:tc>
          <w:tcPr>
            <w:tcW w:w="3402" w:type="dxa"/>
            <w:gridSpan w:val="2"/>
            <w:shd w:val="clear" w:color="auto" w:fill="FFF2CC"/>
            <w:tcMar>
              <w:top w:w="100" w:type="dxa"/>
              <w:left w:w="100" w:type="dxa"/>
              <w:bottom w:w="100" w:type="dxa"/>
              <w:right w:w="100" w:type="dxa"/>
            </w:tcMar>
            <w:vAlign w:val="center"/>
          </w:tcPr>
          <w:p w14:paraId="78CEF7FC" w14:textId="77777777" w:rsidR="00A4744D" w:rsidRPr="00584A94" w:rsidRDefault="00A4744D" w:rsidP="00543AB1">
            <w:pPr>
              <w:pBdr>
                <w:top w:val="nil"/>
                <w:left w:val="nil"/>
                <w:bottom w:val="nil"/>
                <w:right w:val="nil"/>
                <w:between w:val="nil"/>
              </w:pBdr>
              <w:spacing w:line="240" w:lineRule="auto"/>
              <w:ind w:firstLine="0"/>
              <w:jc w:val="center"/>
              <w:rPr>
                <w:b/>
                <w:sz w:val="20"/>
                <w:szCs w:val="20"/>
              </w:rPr>
            </w:pPr>
            <w:r w:rsidRPr="00584A94">
              <w:rPr>
                <w:b/>
                <w:sz w:val="20"/>
                <w:szCs w:val="20"/>
              </w:rPr>
              <w:t>Objetivos de la Investigación</w:t>
            </w:r>
          </w:p>
        </w:tc>
        <w:tc>
          <w:tcPr>
            <w:tcW w:w="1559" w:type="dxa"/>
            <w:vMerge w:val="restart"/>
            <w:shd w:val="clear" w:color="auto" w:fill="FFF2CC"/>
            <w:tcMar>
              <w:top w:w="100" w:type="dxa"/>
              <w:left w:w="100" w:type="dxa"/>
              <w:bottom w:w="100" w:type="dxa"/>
              <w:right w:w="100" w:type="dxa"/>
            </w:tcMar>
            <w:vAlign w:val="center"/>
          </w:tcPr>
          <w:p w14:paraId="370C6427" w14:textId="77777777" w:rsidR="00A4744D" w:rsidRPr="00584A94" w:rsidRDefault="00A4744D" w:rsidP="00543AB1">
            <w:pPr>
              <w:pBdr>
                <w:top w:val="nil"/>
                <w:left w:val="nil"/>
                <w:bottom w:val="nil"/>
                <w:right w:val="nil"/>
                <w:between w:val="nil"/>
              </w:pBdr>
              <w:spacing w:line="240" w:lineRule="auto"/>
              <w:ind w:firstLine="0"/>
              <w:jc w:val="center"/>
              <w:rPr>
                <w:b/>
                <w:sz w:val="20"/>
                <w:szCs w:val="20"/>
              </w:rPr>
            </w:pPr>
            <w:r w:rsidRPr="00584A94">
              <w:rPr>
                <w:b/>
                <w:sz w:val="20"/>
                <w:szCs w:val="20"/>
              </w:rPr>
              <w:t>Variables</w:t>
            </w:r>
          </w:p>
        </w:tc>
        <w:tc>
          <w:tcPr>
            <w:tcW w:w="1418" w:type="dxa"/>
            <w:vMerge w:val="restart"/>
            <w:shd w:val="clear" w:color="auto" w:fill="FFF2CC"/>
            <w:tcMar>
              <w:top w:w="100" w:type="dxa"/>
              <w:left w:w="100" w:type="dxa"/>
              <w:bottom w:w="100" w:type="dxa"/>
              <w:right w:w="100" w:type="dxa"/>
            </w:tcMar>
            <w:vAlign w:val="center"/>
          </w:tcPr>
          <w:p w14:paraId="716AEB54" w14:textId="77777777" w:rsidR="00A4744D" w:rsidRPr="00584A94" w:rsidRDefault="00A4744D" w:rsidP="00543AB1">
            <w:pPr>
              <w:pBdr>
                <w:top w:val="nil"/>
                <w:left w:val="nil"/>
                <w:bottom w:val="nil"/>
                <w:right w:val="nil"/>
                <w:between w:val="nil"/>
              </w:pBdr>
              <w:spacing w:line="240" w:lineRule="auto"/>
              <w:ind w:firstLine="0"/>
              <w:jc w:val="center"/>
              <w:rPr>
                <w:b/>
                <w:sz w:val="20"/>
                <w:szCs w:val="20"/>
                <w:highlight w:val="yellow"/>
              </w:rPr>
            </w:pPr>
            <w:r w:rsidRPr="00584A94">
              <w:rPr>
                <w:b/>
                <w:sz w:val="20"/>
                <w:szCs w:val="20"/>
              </w:rPr>
              <w:t>Dimensiones</w:t>
            </w:r>
          </w:p>
        </w:tc>
        <w:tc>
          <w:tcPr>
            <w:tcW w:w="2409" w:type="dxa"/>
            <w:vMerge w:val="restart"/>
            <w:shd w:val="clear" w:color="auto" w:fill="FFF2CC"/>
            <w:tcMar>
              <w:top w:w="100" w:type="dxa"/>
              <w:left w:w="100" w:type="dxa"/>
              <w:bottom w:w="100" w:type="dxa"/>
              <w:right w:w="100" w:type="dxa"/>
            </w:tcMar>
            <w:vAlign w:val="center"/>
          </w:tcPr>
          <w:p w14:paraId="2DD2FA71" w14:textId="77777777" w:rsidR="00A4744D" w:rsidRPr="00584A94" w:rsidRDefault="00A4744D" w:rsidP="00543AB1">
            <w:pPr>
              <w:pBdr>
                <w:top w:val="nil"/>
                <w:left w:val="nil"/>
                <w:bottom w:val="nil"/>
                <w:right w:val="nil"/>
                <w:between w:val="nil"/>
              </w:pBdr>
              <w:spacing w:line="240" w:lineRule="auto"/>
              <w:ind w:firstLine="0"/>
              <w:jc w:val="center"/>
              <w:rPr>
                <w:b/>
                <w:sz w:val="20"/>
                <w:szCs w:val="20"/>
              </w:rPr>
            </w:pPr>
            <w:r w:rsidRPr="00584A94">
              <w:rPr>
                <w:b/>
                <w:sz w:val="20"/>
                <w:szCs w:val="20"/>
              </w:rPr>
              <w:t>Ítems</w:t>
            </w:r>
          </w:p>
        </w:tc>
      </w:tr>
      <w:tr w:rsidR="00A4744D" w:rsidRPr="00584A94" w14:paraId="08FE7442" w14:textId="77777777" w:rsidTr="0076707E">
        <w:trPr>
          <w:trHeight w:val="440"/>
          <w:jc w:val="center"/>
        </w:trPr>
        <w:tc>
          <w:tcPr>
            <w:tcW w:w="2127" w:type="dxa"/>
            <w:vMerge/>
            <w:tcMar>
              <w:top w:w="100" w:type="dxa"/>
              <w:left w:w="100" w:type="dxa"/>
              <w:bottom w:w="100" w:type="dxa"/>
              <w:right w:w="100" w:type="dxa"/>
            </w:tcMar>
          </w:tcPr>
          <w:p w14:paraId="1F822133" w14:textId="77777777" w:rsidR="00A4744D" w:rsidRPr="00584A94" w:rsidRDefault="00A4744D" w:rsidP="00F41611">
            <w:pPr>
              <w:pBdr>
                <w:top w:val="nil"/>
                <w:left w:val="nil"/>
                <w:bottom w:val="nil"/>
                <w:right w:val="nil"/>
                <w:between w:val="nil"/>
              </w:pBdr>
              <w:spacing w:line="240" w:lineRule="auto"/>
              <w:ind w:firstLine="0"/>
              <w:jc w:val="center"/>
              <w:rPr>
                <w:b/>
                <w:sz w:val="20"/>
                <w:szCs w:val="20"/>
              </w:rPr>
            </w:pPr>
          </w:p>
        </w:tc>
        <w:tc>
          <w:tcPr>
            <w:tcW w:w="1843" w:type="dxa"/>
            <w:shd w:val="clear" w:color="auto" w:fill="FFF2CC"/>
            <w:tcMar>
              <w:top w:w="100" w:type="dxa"/>
              <w:left w:w="100" w:type="dxa"/>
              <w:bottom w:w="100" w:type="dxa"/>
              <w:right w:w="100" w:type="dxa"/>
            </w:tcMar>
            <w:vAlign w:val="center"/>
          </w:tcPr>
          <w:p w14:paraId="5E4058BF" w14:textId="77777777" w:rsidR="00A4744D" w:rsidRPr="00584A94" w:rsidRDefault="00A4744D" w:rsidP="00543AB1">
            <w:pPr>
              <w:pBdr>
                <w:top w:val="nil"/>
                <w:left w:val="nil"/>
                <w:bottom w:val="nil"/>
                <w:right w:val="nil"/>
                <w:between w:val="nil"/>
              </w:pBdr>
              <w:spacing w:line="240" w:lineRule="auto"/>
              <w:ind w:firstLine="0"/>
              <w:jc w:val="center"/>
              <w:rPr>
                <w:b/>
                <w:sz w:val="20"/>
                <w:szCs w:val="20"/>
              </w:rPr>
            </w:pPr>
            <w:r w:rsidRPr="00584A94">
              <w:rPr>
                <w:b/>
                <w:sz w:val="20"/>
                <w:szCs w:val="20"/>
              </w:rPr>
              <w:t>General</w:t>
            </w:r>
          </w:p>
        </w:tc>
        <w:tc>
          <w:tcPr>
            <w:tcW w:w="1559" w:type="dxa"/>
            <w:shd w:val="clear" w:color="auto" w:fill="FFF2CC"/>
            <w:tcMar>
              <w:top w:w="100" w:type="dxa"/>
              <w:left w:w="100" w:type="dxa"/>
              <w:bottom w:w="100" w:type="dxa"/>
              <w:right w:w="100" w:type="dxa"/>
            </w:tcMar>
            <w:vAlign w:val="center"/>
          </w:tcPr>
          <w:p w14:paraId="65999291" w14:textId="77777777" w:rsidR="00A4744D" w:rsidRPr="00584A94" w:rsidRDefault="00A4744D" w:rsidP="00543AB1">
            <w:pPr>
              <w:pBdr>
                <w:top w:val="nil"/>
                <w:left w:val="nil"/>
                <w:bottom w:val="nil"/>
                <w:right w:val="nil"/>
                <w:between w:val="nil"/>
              </w:pBdr>
              <w:spacing w:line="240" w:lineRule="auto"/>
              <w:ind w:firstLine="0"/>
              <w:jc w:val="center"/>
              <w:rPr>
                <w:b/>
                <w:sz w:val="20"/>
                <w:szCs w:val="20"/>
              </w:rPr>
            </w:pPr>
            <w:r w:rsidRPr="00584A94">
              <w:rPr>
                <w:b/>
                <w:sz w:val="20"/>
                <w:szCs w:val="20"/>
              </w:rPr>
              <w:t>Específico</w:t>
            </w:r>
          </w:p>
        </w:tc>
        <w:tc>
          <w:tcPr>
            <w:tcW w:w="1559" w:type="dxa"/>
            <w:vMerge/>
            <w:tcMar>
              <w:top w:w="100" w:type="dxa"/>
              <w:left w:w="100" w:type="dxa"/>
              <w:bottom w:w="100" w:type="dxa"/>
              <w:right w:w="100" w:type="dxa"/>
            </w:tcMar>
            <w:vAlign w:val="center"/>
          </w:tcPr>
          <w:p w14:paraId="4F98B631" w14:textId="77777777" w:rsidR="00A4744D" w:rsidRPr="00584A94" w:rsidRDefault="00A4744D" w:rsidP="00543AB1">
            <w:pPr>
              <w:pBdr>
                <w:top w:val="nil"/>
                <w:left w:val="nil"/>
                <w:bottom w:val="nil"/>
                <w:right w:val="nil"/>
                <w:between w:val="nil"/>
              </w:pBdr>
              <w:spacing w:line="240" w:lineRule="auto"/>
              <w:ind w:firstLine="0"/>
              <w:jc w:val="center"/>
              <w:rPr>
                <w:b/>
                <w:sz w:val="20"/>
                <w:szCs w:val="20"/>
              </w:rPr>
            </w:pPr>
          </w:p>
        </w:tc>
        <w:tc>
          <w:tcPr>
            <w:tcW w:w="1418" w:type="dxa"/>
            <w:vMerge/>
            <w:tcMar>
              <w:top w:w="100" w:type="dxa"/>
              <w:left w:w="100" w:type="dxa"/>
              <w:bottom w:w="100" w:type="dxa"/>
              <w:right w:w="100" w:type="dxa"/>
            </w:tcMar>
            <w:vAlign w:val="center"/>
          </w:tcPr>
          <w:p w14:paraId="309256C2" w14:textId="77777777" w:rsidR="00A4744D" w:rsidRPr="00584A94" w:rsidRDefault="00A4744D" w:rsidP="00543AB1">
            <w:pPr>
              <w:pBdr>
                <w:top w:val="nil"/>
                <w:left w:val="nil"/>
                <w:bottom w:val="nil"/>
                <w:right w:val="nil"/>
                <w:between w:val="nil"/>
              </w:pBdr>
              <w:spacing w:line="240" w:lineRule="auto"/>
              <w:ind w:firstLine="0"/>
              <w:jc w:val="center"/>
              <w:rPr>
                <w:b/>
                <w:sz w:val="20"/>
                <w:szCs w:val="20"/>
              </w:rPr>
            </w:pPr>
          </w:p>
        </w:tc>
        <w:tc>
          <w:tcPr>
            <w:tcW w:w="2409" w:type="dxa"/>
            <w:vMerge/>
            <w:tcMar>
              <w:top w:w="100" w:type="dxa"/>
              <w:left w:w="100" w:type="dxa"/>
              <w:bottom w:w="100" w:type="dxa"/>
              <w:right w:w="100" w:type="dxa"/>
            </w:tcMar>
            <w:vAlign w:val="center"/>
          </w:tcPr>
          <w:p w14:paraId="79172BF6" w14:textId="77777777" w:rsidR="00A4744D" w:rsidRPr="00584A94" w:rsidRDefault="00A4744D" w:rsidP="00543AB1">
            <w:pPr>
              <w:pBdr>
                <w:top w:val="nil"/>
                <w:left w:val="nil"/>
                <w:bottom w:val="nil"/>
                <w:right w:val="nil"/>
                <w:between w:val="nil"/>
              </w:pBdr>
              <w:spacing w:line="240" w:lineRule="auto"/>
              <w:ind w:firstLine="0"/>
              <w:jc w:val="center"/>
              <w:rPr>
                <w:b/>
                <w:sz w:val="20"/>
                <w:szCs w:val="20"/>
              </w:rPr>
            </w:pPr>
          </w:p>
        </w:tc>
      </w:tr>
      <w:tr w:rsidR="0076707E" w:rsidRPr="00584A94" w14:paraId="79480171" w14:textId="77777777" w:rsidTr="00132A1E">
        <w:trPr>
          <w:trHeight w:val="400"/>
          <w:jc w:val="center"/>
        </w:trPr>
        <w:tc>
          <w:tcPr>
            <w:tcW w:w="2127" w:type="dxa"/>
            <w:vMerge w:val="restart"/>
            <w:shd w:val="clear" w:color="auto" w:fill="auto"/>
            <w:tcMar>
              <w:top w:w="100" w:type="dxa"/>
              <w:left w:w="100" w:type="dxa"/>
              <w:bottom w:w="100" w:type="dxa"/>
              <w:right w:w="100" w:type="dxa"/>
            </w:tcMar>
          </w:tcPr>
          <w:p w14:paraId="42023BA5" w14:textId="249A97B7" w:rsidR="00C34578" w:rsidRPr="00584A94" w:rsidRDefault="00D62A7A" w:rsidP="00F41611">
            <w:pPr>
              <w:pBdr>
                <w:top w:val="nil"/>
                <w:left w:val="nil"/>
                <w:bottom w:val="nil"/>
                <w:right w:val="nil"/>
                <w:between w:val="nil"/>
              </w:pBdr>
              <w:spacing w:line="240" w:lineRule="auto"/>
              <w:ind w:firstLine="0"/>
              <w:jc w:val="center"/>
              <w:rPr>
                <w:sz w:val="20"/>
                <w:szCs w:val="20"/>
              </w:rPr>
            </w:pPr>
            <w:r w:rsidRPr="007D1345">
              <w:rPr>
                <w:sz w:val="20"/>
                <w:szCs w:val="20"/>
              </w:rPr>
              <w:t xml:space="preserve">GESTIÓN DE INTERESADOS Y COMUNICACIONES DE LA COMISIÓN NACIONAL PARA LA GESTIÓN </w:t>
            </w:r>
            <w:r w:rsidR="00192CB1" w:rsidRPr="007D1345">
              <w:rPr>
                <w:sz w:val="20"/>
                <w:szCs w:val="20"/>
              </w:rPr>
              <w:t>AMBIENTALMENTE</w:t>
            </w:r>
            <w:r w:rsidRPr="007D1345">
              <w:rPr>
                <w:sz w:val="20"/>
                <w:szCs w:val="20"/>
              </w:rPr>
              <w:t xml:space="preserve"> RACIONAL DE PRODUCTOS QUÍMICOS DE HONDURAS</w:t>
            </w:r>
          </w:p>
        </w:tc>
        <w:tc>
          <w:tcPr>
            <w:tcW w:w="1843" w:type="dxa"/>
            <w:vMerge w:val="restart"/>
            <w:shd w:val="clear" w:color="auto" w:fill="auto"/>
            <w:tcMar>
              <w:top w:w="100" w:type="dxa"/>
              <w:left w:w="100" w:type="dxa"/>
              <w:bottom w:w="100" w:type="dxa"/>
              <w:right w:w="100" w:type="dxa"/>
            </w:tcMar>
          </w:tcPr>
          <w:p w14:paraId="6AB6F3F1" w14:textId="77777777" w:rsidR="00C34578" w:rsidRPr="00584A94" w:rsidRDefault="00C34578" w:rsidP="00F41611">
            <w:pPr>
              <w:pBdr>
                <w:top w:val="nil"/>
                <w:left w:val="nil"/>
                <w:bottom w:val="nil"/>
                <w:right w:val="nil"/>
                <w:between w:val="nil"/>
              </w:pBdr>
              <w:spacing w:line="240" w:lineRule="auto"/>
              <w:ind w:firstLine="0"/>
              <w:jc w:val="center"/>
              <w:rPr>
                <w:sz w:val="20"/>
                <w:szCs w:val="20"/>
              </w:rPr>
            </w:pPr>
            <w:r w:rsidRPr="00591C14">
              <w:rPr>
                <w:sz w:val="20"/>
                <w:szCs w:val="20"/>
              </w:rPr>
              <w:t>Realizar un diagnóstico de la gestión de interesados y comunicaciones de la Comisión Nacional para la Gestión Ambientalmente Racional de Productos Químicos (CNG) de Honduras.</w:t>
            </w:r>
          </w:p>
        </w:tc>
        <w:tc>
          <w:tcPr>
            <w:tcW w:w="1559" w:type="dxa"/>
            <w:vMerge w:val="restart"/>
            <w:shd w:val="clear" w:color="auto" w:fill="auto"/>
            <w:tcMar>
              <w:top w:w="100" w:type="dxa"/>
              <w:left w:w="100" w:type="dxa"/>
              <w:bottom w:w="100" w:type="dxa"/>
              <w:right w:w="100" w:type="dxa"/>
            </w:tcMar>
          </w:tcPr>
          <w:p w14:paraId="07B95DF0" w14:textId="23CDC28F" w:rsidR="00C34578" w:rsidRPr="00584A94" w:rsidRDefault="00C34578" w:rsidP="00F41611">
            <w:pPr>
              <w:pBdr>
                <w:top w:val="nil"/>
                <w:left w:val="nil"/>
                <w:bottom w:val="nil"/>
                <w:right w:val="nil"/>
                <w:between w:val="nil"/>
              </w:pBdr>
              <w:spacing w:line="240" w:lineRule="auto"/>
              <w:ind w:firstLine="0"/>
              <w:jc w:val="center"/>
              <w:rPr>
                <w:sz w:val="20"/>
                <w:szCs w:val="20"/>
              </w:rPr>
            </w:pPr>
            <w:bookmarkStart w:id="54" w:name="_Hlk161092241"/>
            <w:r>
              <w:rPr>
                <w:sz w:val="20"/>
                <w:szCs w:val="20"/>
              </w:rPr>
              <w:t>I</w:t>
            </w:r>
            <w:r w:rsidRPr="005F01DE">
              <w:rPr>
                <w:sz w:val="20"/>
                <w:szCs w:val="20"/>
              </w:rPr>
              <w:t xml:space="preserve">dentificar y analizar los elementos clave para un liderazgo </w:t>
            </w:r>
            <w:r>
              <w:rPr>
                <w:sz w:val="20"/>
                <w:szCs w:val="20"/>
              </w:rPr>
              <w:t>y operativización efectiva de</w:t>
            </w:r>
            <w:r w:rsidRPr="005F01DE">
              <w:rPr>
                <w:sz w:val="20"/>
                <w:szCs w:val="20"/>
              </w:rPr>
              <w:t xml:space="preserve"> la CNG.</w:t>
            </w:r>
            <w:bookmarkEnd w:id="54"/>
          </w:p>
        </w:tc>
        <w:tc>
          <w:tcPr>
            <w:tcW w:w="1559" w:type="dxa"/>
            <w:vMerge w:val="restart"/>
            <w:shd w:val="clear" w:color="auto" w:fill="FFFFFF" w:themeFill="background1"/>
            <w:tcMar>
              <w:top w:w="100" w:type="dxa"/>
              <w:left w:w="100" w:type="dxa"/>
              <w:bottom w:w="100" w:type="dxa"/>
              <w:right w:w="100" w:type="dxa"/>
            </w:tcMar>
          </w:tcPr>
          <w:p w14:paraId="6D557D8D" w14:textId="77777777" w:rsidR="00C34578" w:rsidRPr="0076707E" w:rsidRDefault="00C34578" w:rsidP="00F41611">
            <w:pPr>
              <w:pBdr>
                <w:top w:val="nil"/>
                <w:left w:val="nil"/>
                <w:bottom w:val="nil"/>
                <w:right w:val="nil"/>
                <w:between w:val="nil"/>
              </w:pBdr>
              <w:spacing w:line="240" w:lineRule="auto"/>
              <w:ind w:firstLine="0"/>
              <w:jc w:val="center"/>
              <w:rPr>
                <w:sz w:val="20"/>
                <w:szCs w:val="20"/>
              </w:rPr>
            </w:pPr>
            <w:r w:rsidRPr="0076707E">
              <w:rPr>
                <w:sz w:val="20"/>
                <w:szCs w:val="20"/>
              </w:rPr>
              <w:t>Liderazgo</w:t>
            </w:r>
          </w:p>
        </w:tc>
        <w:tc>
          <w:tcPr>
            <w:tcW w:w="1418" w:type="dxa"/>
            <w:shd w:val="clear" w:color="auto" w:fill="FFFFFF" w:themeFill="background1"/>
            <w:tcMar>
              <w:top w:w="100" w:type="dxa"/>
              <w:left w:w="100" w:type="dxa"/>
              <w:bottom w:w="100" w:type="dxa"/>
              <w:right w:w="100" w:type="dxa"/>
            </w:tcMar>
          </w:tcPr>
          <w:p w14:paraId="03BE815D" w14:textId="77777777" w:rsidR="00C34578" w:rsidRPr="0076707E" w:rsidRDefault="00C34578" w:rsidP="00F41611">
            <w:pPr>
              <w:spacing w:line="240" w:lineRule="auto"/>
              <w:ind w:firstLine="0"/>
              <w:jc w:val="center"/>
              <w:rPr>
                <w:sz w:val="20"/>
                <w:szCs w:val="20"/>
              </w:rPr>
            </w:pPr>
            <w:r w:rsidRPr="0076707E">
              <w:rPr>
                <w:sz w:val="20"/>
                <w:szCs w:val="20"/>
              </w:rPr>
              <w:t>Toma de decisiones</w:t>
            </w:r>
          </w:p>
        </w:tc>
        <w:tc>
          <w:tcPr>
            <w:tcW w:w="2409" w:type="dxa"/>
            <w:shd w:val="clear" w:color="auto" w:fill="FFFFFF" w:themeFill="background1"/>
            <w:tcMar>
              <w:top w:w="100" w:type="dxa"/>
              <w:left w:w="100" w:type="dxa"/>
              <w:bottom w:w="100" w:type="dxa"/>
              <w:right w:w="100" w:type="dxa"/>
            </w:tcMar>
          </w:tcPr>
          <w:p w14:paraId="3E757911" w14:textId="77777777" w:rsidR="00C34578" w:rsidRPr="0076707E" w:rsidRDefault="00C34578" w:rsidP="00F41611">
            <w:pPr>
              <w:spacing w:line="240" w:lineRule="auto"/>
              <w:ind w:firstLine="0"/>
              <w:jc w:val="center"/>
              <w:rPr>
                <w:sz w:val="20"/>
                <w:szCs w:val="20"/>
              </w:rPr>
            </w:pPr>
            <w:r w:rsidRPr="0076707E">
              <w:rPr>
                <w:sz w:val="20"/>
                <w:szCs w:val="20"/>
              </w:rPr>
              <w:t>Grado de satisfacción de los miembros del equipo con las decisiones tomadas/proyectos realizados</w:t>
            </w:r>
          </w:p>
          <w:p w14:paraId="3BB2686D" w14:textId="77777777" w:rsidR="00C34578" w:rsidRPr="0076707E" w:rsidRDefault="00C34578" w:rsidP="00F41611">
            <w:pPr>
              <w:spacing w:line="240" w:lineRule="auto"/>
              <w:ind w:firstLine="0"/>
              <w:jc w:val="center"/>
              <w:rPr>
                <w:sz w:val="20"/>
                <w:szCs w:val="20"/>
              </w:rPr>
            </w:pPr>
          </w:p>
          <w:p w14:paraId="465D02FA" w14:textId="77777777" w:rsidR="00C34578" w:rsidRPr="0076707E" w:rsidRDefault="00C34578" w:rsidP="00F41611">
            <w:pPr>
              <w:spacing w:line="240" w:lineRule="auto"/>
              <w:ind w:firstLine="0"/>
              <w:jc w:val="center"/>
              <w:rPr>
                <w:sz w:val="20"/>
                <w:szCs w:val="20"/>
              </w:rPr>
            </w:pPr>
            <w:r w:rsidRPr="0076707E">
              <w:rPr>
                <w:sz w:val="20"/>
                <w:szCs w:val="20"/>
              </w:rPr>
              <w:t>Tiempo promedio de respuesta en situaciones que requieren decisión</w:t>
            </w:r>
          </w:p>
        </w:tc>
      </w:tr>
      <w:tr w:rsidR="0076707E" w:rsidRPr="00584A94" w14:paraId="405DB989" w14:textId="77777777" w:rsidTr="00132A1E">
        <w:trPr>
          <w:trHeight w:val="400"/>
          <w:jc w:val="center"/>
        </w:trPr>
        <w:tc>
          <w:tcPr>
            <w:tcW w:w="2127" w:type="dxa"/>
            <w:vMerge/>
            <w:shd w:val="clear" w:color="auto" w:fill="auto"/>
            <w:tcMar>
              <w:top w:w="100" w:type="dxa"/>
              <w:left w:w="100" w:type="dxa"/>
              <w:bottom w:w="100" w:type="dxa"/>
              <w:right w:w="100" w:type="dxa"/>
            </w:tcMar>
          </w:tcPr>
          <w:p w14:paraId="5A6C36F9" w14:textId="77777777" w:rsidR="00C34578" w:rsidRPr="00584A94" w:rsidRDefault="00C34578" w:rsidP="00F41611">
            <w:pPr>
              <w:pBdr>
                <w:top w:val="nil"/>
                <w:left w:val="nil"/>
                <w:bottom w:val="nil"/>
                <w:right w:val="nil"/>
                <w:between w:val="nil"/>
              </w:pBdr>
              <w:spacing w:line="240" w:lineRule="auto"/>
              <w:ind w:firstLine="0"/>
              <w:jc w:val="center"/>
              <w:rPr>
                <w:sz w:val="20"/>
                <w:szCs w:val="20"/>
              </w:rPr>
            </w:pPr>
          </w:p>
        </w:tc>
        <w:tc>
          <w:tcPr>
            <w:tcW w:w="1843" w:type="dxa"/>
            <w:vMerge/>
            <w:shd w:val="clear" w:color="auto" w:fill="auto"/>
            <w:tcMar>
              <w:top w:w="100" w:type="dxa"/>
              <w:left w:w="100" w:type="dxa"/>
              <w:bottom w:w="100" w:type="dxa"/>
              <w:right w:w="100" w:type="dxa"/>
            </w:tcMar>
          </w:tcPr>
          <w:p w14:paraId="0485D018" w14:textId="77777777" w:rsidR="00C34578" w:rsidRPr="00584A94" w:rsidRDefault="00C34578" w:rsidP="00F41611">
            <w:pPr>
              <w:pBdr>
                <w:top w:val="nil"/>
                <w:left w:val="nil"/>
                <w:bottom w:val="nil"/>
                <w:right w:val="nil"/>
                <w:between w:val="nil"/>
              </w:pBdr>
              <w:spacing w:line="240" w:lineRule="auto"/>
              <w:ind w:firstLine="0"/>
              <w:jc w:val="center"/>
              <w:rPr>
                <w:sz w:val="20"/>
                <w:szCs w:val="20"/>
              </w:rPr>
            </w:pPr>
          </w:p>
        </w:tc>
        <w:tc>
          <w:tcPr>
            <w:tcW w:w="1559" w:type="dxa"/>
            <w:vMerge/>
            <w:shd w:val="clear" w:color="auto" w:fill="auto"/>
            <w:tcMar>
              <w:top w:w="100" w:type="dxa"/>
              <w:left w:w="100" w:type="dxa"/>
              <w:bottom w:w="100" w:type="dxa"/>
              <w:right w:w="100" w:type="dxa"/>
            </w:tcMar>
          </w:tcPr>
          <w:p w14:paraId="1C8CCFD5" w14:textId="77777777" w:rsidR="00C34578" w:rsidRPr="00584A94" w:rsidRDefault="00C34578" w:rsidP="00F41611">
            <w:pPr>
              <w:pBdr>
                <w:top w:val="nil"/>
                <w:left w:val="nil"/>
                <w:bottom w:val="nil"/>
                <w:right w:val="nil"/>
                <w:between w:val="nil"/>
              </w:pBdr>
              <w:spacing w:line="240" w:lineRule="auto"/>
              <w:ind w:firstLine="0"/>
              <w:jc w:val="center"/>
              <w:rPr>
                <w:sz w:val="20"/>
                <w:szCs w:val="20"/>
              </w:rPr>
            </w:pPr>
          </w:p>
        </w:tc>
        <w:tc>
          <w:tcPr>
            <w:tcW w:w="1559" w:type="dxa"/>
            <w:vMerge/>
            <w:shd w:val="clear" w:color="auto" w:fill="FFFFFF" w:themeFill="background1"/>
            <w:tcMar>
              <w:top w:w="100" w:type="dxa"/>
              <w:left w:w="100" w:type="dxa"/>
              <w:bottom w:w="100" w:type="dxa"/>
              <w:right w:w="100" w:type="dxa"/>
            </w:tcMar>
          </w:tcPr>
          <w:p w14:paraId="610DF12C" w14:textId="77777777" w:rsidR="00C34578" w:rsidRPr="0076707E" w:rsidRDefault="00C34578" w:rsidP="00F41611">
            <w:pPr>
              <w:pBdr>
                <w:top w:val="nil"/>
                <w:left w:val="nil"/>
                <w:bottom w:val="nil"/>
                <w:right w:val="nil"/>
                <w:between w:val="nil"/>
              </w:pBdr>
              <w:spacing w:line="240" w:lineRule="auto"/>
              <w:ind w:firstLine="0"/>
              <w:jc w:val="center"/>
              <w:rPr>
                <w:sz w:val="20"/>
                <w:szCs w:val="20"/>
              </w:rPr>
            </w:pPr>
          </w:p>
        </w:tc>
        <w:tc>
          <w:tcPr>
            <w:tcW w:w="1418" w:type="dxa"/>
            <w:shd w:val="clear" w:color="auto" w:fill="FFFFFF" w:themeFill="background1"/>
            <w:tcMar>
              <w:top w:w="100" w:type="dxa"/>
              <w:left w:w="100" w:type="dxa"/>
              <w:bottom w:w="100" w:type="dxa"/>
              <w:right w:w="100" w:type="dxa"/>
            </w:tcMar>
          </w:tcPr>
          <w:p w14:paraId="6EEA1A2B" w14:textId="77777777" w:rsidR="00C34578" w:rsidRPr="0076707E" w:rsidRDefault="00C34578" w:rsidP="00F41611">
            <w:pPr>
              <w:spacing w:line="240" w:lineRule="auto"/>
              <w:ind w:firstLine="0"/>
              <w:jc w:val="center"/>
              <w:rPr>
                <w:sz w:val="20"/>
                <w:szCs w:val="20"/>
              </w:rPr>
            </w:pPr>
            <w:r w:rsidRPr="0076707E">
              <w:rPr>
                <w:sz w:val="20"/>
                <w:szCs w:val="20"/>
              </w:rPr>
              <w:t>Motivación del equipo</w:t>
            </w:r>
          </w:p>
        </w:tc>
        <w:tc>
          <w:tcPr>
            <w:tcW w:w="2409" w:type="dxa"/>
            <w:shd w:val="clear" w:color="auto" w:fill="FFFFFF" w:themeFill="background1"/>
            <w:tcMar>
              <w:top w:w="100" w:type="dxa"/>
              <w:left w:w="100" w:type="dxa"/>
              <w:bottom w:w="100" w:type="dxa"/>
              <w:right w:w="100" w:type="dxa"/>
            </w:tcMar>
          </w:tcPr>
          <w:p w14:paraId="25FAE71F" w14:textId="77777777" w:rsidR="00C34578" w:rsidRPr="0076707E" w:rsidRDefault="00C34578" w:rsidP="00F41611">
            <w:pPr>
              <w:spacing w:line="240" w:lineRule="auto"/>
              <w:ind w:firstLine="0"/>
              <w:jc w:val="center"/>
              <w:rPr>
                <w:sz w:val="20"/>
                <w:szCs w:val="20"/>
              </w:rPr>
            </w:pPr>
            <w:r w:rsidRPr="0076707E">
              <w:rPr>
                <w:sz w:val="20"/>
                <w:szCs w:val="20"/>
              </w:rPr>
              <w:t>Fortalecimiento de las capacidades del equipo</w:t>
            </w:r>
          </w:p>
          <w:p w14:paraId="258161B6" w14:textId="77777777" w:rsidR="00C34578" w:rsidRPr="0076707E" w:rsidRDefault="00C34578" w:rsidP="00F41611">
            <w:pPr>
              <w:spacing w:line="240" w:lineRule="auto"/>
              <w:ind w:firstLine="0"/>
              <w:jc w:val="center"/>
              <w:rPr>
                <w:sz w:val="20"/>
                <w:szCs w:val="20"/>
              </w:rPr>
            </w:pPr>
          </w:p>
          <w:p w14:paraId="6F8E4799" w14:textId="77777777" w:rsidR="00C34578" w:rsidRPr="0076707E" w:rsidRDefault="00C34578" w:rsidP="00F41611">
            <w:pPr>
              <w:spacing w:line="240" w:lineRule="auto"/>
              <w:ind w:firstLine="0"/>
              <w:jc w:val="center"/>
              <w:rPr>
                <w:sz w:val="20"/>
                <w:szCs w:val="20"/>
              </w:rPr>
            </w:pPr>
            <w:r w:rsidRPr="0076707E">
              <w:rPr>
                <w:sz w:val="20"/>
                <w:szCs w:val="20"/>
              </w:rPr>
              <w:t>Monitoreo y evaluación de los procesos/organizaciones vinculadas</w:t>
            </w:r>
          </w:p>
        </w:tc>
      </w:tr>
      <w:tr w:rsidR="0076707E" w:rsidRPr="00584A94" w14:paraId="08342C7E" w14:textId="77777777" w:rsidTr="00132A1E">
        <w:trPr>
          <w:trHeight w:val="400"/>
          <w:jc w:val="center"/>
        </w:trPr>
        <w:tc>
          <w:tcPr>
            <w:tcW w:w="2127" w:type="dxa"/>
            <w:vMerge/>
            <w:shd w:val="clear" w:color="auto" w:fill="auto"/>
            <w:tcMar>
              <w:top w:w="100" w:type="dxa"/>
              <w:left w:w="100" w:type="dxa"/>
              <w:bottom w:w="100" w:type="dxa"/>
              <w:right w:w="100" w:type="dxa"/>
            </w:tcMar>
          </w:tcPr>
          <w:p w14:paraId="66A38779" w14:textId="77777777" w:rsidR="00C34578" w:rsidRPr="00584A94" w:rsidRDefault="00C34578" w:rsidP="00F41611">
            <w:pPr>
              <w:pBdr>
                <w:top w:val="nil"/>
                <w:left w:val="nil"/>
                <w:bottom w:val="nil"/>
                <w:right w:val="nil"/>
                <w:between w:val="nil"/>
              </w:pBdr>
              <w:spacing w:line="240" w:lineRule="auto"/>
              <w:ind w:firstLine="0"/>
              <w:jc w:val="center"/>
              <w:rPr>
                <w:sz w:val="20"/>
                <w:szCs w:val="20"/>
              </w:rPr>
            </w:pPr>
          </w:p>
        </w:tc>
        <w:tc>
          <w:tcPr>
            <w:tcW w:w="1843" w:type="dxa"/>
            <w:vMerge/>
            <w:shd w:val="clear" w:color="auto" w:fill="auto"/>
            <w:tcMar>
              <w:top w:w="100" w:type="dxa"/>
              <w:left w:w="100" w:type="dxa"/>
              <w:bottom w:w="100" w:type="dxa"/>
              <w:right w:w="100" w:type="dxa"/>
            </w:tcMar>
          </w:tcPr>
          <w:p w14:paraId="2A910A78" w14:textId="77777777" w:rsidR="00C34578" w:rsidRPr="00584A94" w:rsidRDefault="00C34578" w:rsidP="00F41611">
            <w:pPr>
              <w:pBdr>
                <w:top w:val="nil"/>
                <w:left w:val="nil"/>
                <w:bottom w:val="nil"/>
                <w:right w:val="nil"/>
                <w:between w:val="nil"/>
              </w:pBdr>
              <w:spacing w:line="240" w:lineRule="auto"/>
              <w:ind w:firstLine="0"/>
              <w:jc w:val="center"/>
              <w:rPr>
                <w:sz w:val="20"/>
                <w:szCs w:val="20"/>
              </w:rPr>
            </w:pPr>
          </w:p>
        </w:tc>
        <w:tc>
          <w:tcPr>
            <w:tcW w:w="1559" w:type="dxa"/>
            <w:vMerge/>
            <w:shd w:val="clear" w:color="auto" w:fill="auto"/>
            <w:tcMar>
              <w:top w:w="100" w:type="dxa"/>
              <w:left w:w="100" w:type="dxa"/>
              <w:bottom w:w="100" w:type="dxa"/>
              <w:right w:w="100" w:type="dxa"/>
            </w:tcMar>
          </w:tcPr>
          <w:p w14:paraId="194B6B72" w14:textId="77777777" w:rsidR="00C34578" w:rsidRPr="00584A94" w:rsidRDefault="00C34578" w:rsidP="00F41611">
            <w:pPr>
              <w:pBdr>
                <w:top w:val="nil"/>
                <w:left w:val="nil"/>
                <w:bottom w:val="nil"/>
                <w:right w:val="nil"/>
                <w:between w:val="nil"/>
              </w:pBdr>
              <w:spacing w:line="240" w:lineRule="auto"/>
              <w:ind w:firstLine="0"/>
              <w:jc w:val="center"/>
              <w:rPr>
                <w:sz w:val="20"/>
                <w:szCs w:val="20"/>
              </w:rPr>
            </w:pPr>
          </w:p>
        </w:tc>
        <w:tc>
          <w:tcPr>
            <w:tcW w:w="1559" w:type="dxa"/>
            <w:vMerge/>
            <w:shd w:val="clear" w:color="auto" w:fill="FFFFFF" w:themeFill="background1"/>
            <w:tcMar>
              <w:top w:w="100" w:type="dxa"/>
              <w:left w:w="100" w:type="dxa"/>
              <w:bottom w:w="100" w:type="dxa"/>
              <w:right w:w="100" w:type="dxa"/>
            </w:tcMar>
          </w:tcPr>
          <w:p w14:paraId="7D65C3AF" w14:textId="77777777" w:rsidR="00C34578" w:rsidRPr="0076707E" w:rsidRDefault="00C34578" w:rsidP="00F41611">
            <w:pPr>
              <w:pBdr>
                <w:top w:val="nil"/>
                <w:left w:val="nil"/>
                <w:bottom w:val="nil"/>
                <w:right w:val="nil"/>
                <w:between w:val="nil"/>
              </w:pBdr>
              <w:spacing w:line="240" w:lineRule="auto"/>
              <w:ind w:firstLine="0"/>
              <w:jc w:val="center"/>
              <w:rPr>
                <w:sz w:val="20"/>
                <w:szCs w:val="20"/>
              </w:rPr>
            </w:pPr>
          </w:p>
        </w:tc>
        <w:tc>
          <w:tcPr>
            <w:tcW w:w="1418" w:type="dxa"/>
            <w:shd w:val="clear" w:color="auto" w:fill="FFFFFF" w:themeFill="background1"/>
            <w:tcMar>
              <w:top w:w="100" w:type="dxa"/>
              <w:left w:w="100" w:type="dxa"/>
              <w:bottom w:w="100" w:type="dxa"/>
              <w:right w:w="100" w:type="dxa"/>
            </w:tcMar>
          </w:tcPr>
          <w:p w14:paraId="44111785" w14:textId="77777777" w:rsidR="00C34578" w:rsidRPr="0076707E" w:rsidRDefault="00C34578" w:rsidP="00F41611">
            <w:pPr>
              <w:spacing w:line="240" w:lineRule="auto"/>
              <w:ind w:firstLine="0"/>
              <w:jc w:val="center"/>
              <w:rPr>
                <w:sz w:val="20"/>
                <w:szCs w:val="20"/>
              </w:rPr>
            </w:pPr>
            <w:r w:rsidRPr="0076707E">
              <w:rPr>
                <w:sz w:val="20"/>
                <w:szCs w:val="20"/>
              </w:rPr>
              <w:t>Dirección coherente</w:t>
            </w:r>
          </w:p>
        </w:tc>
        <w:tc>
          <w:tcPr>
            <w:tcW w:w="2409" w:type="dxa"/>
            <w:shd w:val="clear" w:color="auto" w:fill="FFFFFF" w:themeFill="background1"/>
            <w:tcMar>
              <w:top w:w="100" w:type="dxa"/>
              <w:left w:w="100" w:type="dxa"/>
              <w:bottom w:w="100" w:type="dxa"/>
              <w:right w:w="100" w:type="dxa"/>
            </w:tcMar>
          </w:tcPr>
          <w:p w14:paraId="5EC02866" w14:textId="77777777" w:rsidR="00C34578" w:rsidRPr="0076707E" w:rsidRDefault="00C34578" w:rsidP="00F41611">
            <w:pPr>
              <w:spacing w:line="240" w:lineRule="auto"/>
              <w:ind w:firstLine="0"/>
              <w:jc w:val="center"/>
              <w:rPr>
                <w:sz w:val="20"/>
                <w:szCs w:val="20"/>
              </w:rPr>
            </w:pPr>
            <w:r w:rsidRPr="0076707E">
              <w:rPr>
                <w:sz w:val="20"/>
                <w:szCs w:val="20"/>
              </w:rPr>
              <w:t>Identificación del líder</w:t>
            </w:r>
          </w:p>
          <w:p w14:paraId="0CDABE27" w14:textId="77777777" w:rsidR="00C34578" w:rsidRPr="0076707E" w:rsidRDefault="00C34578" w:rsidP="00F41611">
            <w:pPr>
              <w:spacing w:line="240" w:lineRule="auto"/>
              <w:ind w:firstLine="0"/>
              <w:jc w:val="center"/>
              <w:rPr>
                <w:sz w:val="20"/>
                <w:szCs w:val="20"/>
              </w:rPr>
            </w:pPr>
          </w:p>
          <w:p w14:paraId="3EBDA3A0" w14:textId="77777777" w:rsidR="00C34578" w:rsidRPr="0076707E" w:rsidRDefault="00C34578" w:rsidP="00F41611">
            <w:pPr>
              <w:spacing w:line="240" w:lineRule="auto"/>
              <w:ind w:firstLine="0"/>
              <w:jc w:val="center"/>
              <w:rPr>
                <w:sz w:val="20"/>
                <w:szCs w:val="20"/>
              </w:rPr>
            </w:pPr>
            <w:r w:rsidRPr="0076707E">
              <w:rPr>
                <w:sz w:val="20"/>
                <w:szCs w:val="20"/>
              </w:rPr>
              <w:t xml:space="preserve">Evaluación de la alineación entre las acciones del líder </w:t>
            </w:r>
            <w:r w:rsidRPr="0076707E">
              <w:rPr>
                <w:sz w:val="20"/>
                <w:szCs w:val="20"/>
              </w:rPr>
              <w:lastRenderedPageBreak/>
              <w:t>y los objetivos organizacionales</w:t>
            </w:r>
          </w:p>
          <w:p w14:paraId="0C3B1994" w14:textId="77777777" w:rsidR="00C34578" w:rsidRPr="0076707E" w:rsidRDefault="00C34578" w:rsidP="00F41611">
            <w:pPr>
              <w:spacing w:line="240" w:lineRule="auto"/>
              <w:ind w:firstLine="0"/>
              <w:jc w:val="center"/>
              <w:rPr>
                <w:sz w:val="20"/>
                <w:szCs w:val="20"/>
              </w:rPr>
            </w:pPr>
          </w:p>
          <w:p w14:paraId="5250FE2F" w14:textId="77777777" w:rsidR="00C34578" w:rsidRPr="0076707E" w:rsidRDefault="00C34578" w:rsidP="00F41611">
            <w:pPr>
              <w:spacing w:line="240" w:lineRule="auto"/>
              <w:ind w:firstLine="0"/>
              <w:jc w:val="center"/>
              <w:rPr>
                <w:sz w:val="20"/>
                <w:szCs w:val="20"/>
              </w:rPr>
            </w:pPr>
            <w:r w:rsidRPr="0076707E">
              <w:rPr>
                <w:sz w:val="20"/>
                <w:szCs w:val="20"/>
              </w:rPr>
              <w:t>Adaptabilidad del líder ante cambios organizacionales</w:t>
            </w:r>
          </w:p>
        </w:tc>
      </w:tr>
      <w:tr w:rsidR="0076707E" w:rsidRPr="00584A94" w14:paraId="3A0B6831" w14:textId="77777777" w:rsidTr="00AD5233">
        <w:trPr>
          <w:trHeight w:val="400"/>
          <w:jc w:val="center"/>
        </w:trPr>
        <w:tc>
          <w:tcPr>
            <w:tcW w:w="2127" w:type="dxa"/>
            <w:vMerge/>
            <w:shd w:val="clear" w:color="auto" w:fill="auto"/>
            <w:tcMar>
              <w:top w:w="100" w:type="dxa"/>
              <w:left w:w="100" w:type="dxa"/>
              <w:bottom w:w="100" w:type="dxa"/>
              <w:right w:w="100" w:type="dxa"/>
            </w:tcMar>
          </w:tcPr>
          <w:p w14:paraId="549B81F6" w14:textId="77777777" w:rsidR="00C34578" w:rsidRPr="00584A94" w:rsidRDefault="00C34578" w:rsidP="00F41611">
            <w:pPr>
              <w:pBdr>
                <w:top w:val="nil"/>
                <w:left w:val="nil"/>
                <w:bottom w:val="nil"/>
                <w:right w:val="nil"/>
                <w:between w:val="nil"/>
              </w:pBdr>
              <w:spacing w:line="240" w:lineRule="auto"/>
              <w:ind w:firstLine="0"/>
              <w:jc w:val="center"/>
              <w:rPr>
                <w:sz w:val="20"/>
                <w:szCs w:val="20"/>
              </w:rPr>
            </w:pPr>
          </w:p>
        </w:tc>
        <w:tc>
          <w:tcPr>
            <w:tcW w:w="1843" w:type="dxa"/>
            <w:vMerge/>
            <w:shd w:val="clear" w:color="auto" w:fill="auto"/>
            <w:tcMar>
              <w:top w:w="100" w:type="dxa"/>
              <w:left w:w="100" w:type="dxa"/>
              <w:bottom w:w="100" w:type="dxa"/>
              <w:right w:w="100" w:type="dxa"/>
            </w:tcMar>
          </w:tcPr>
          <w:p w14:paraId="6CD5B04D" w14:textId="77777777" w:rsidR="00C34578" w:rsidRPr="00584A94" w:rsidRDefault="00C34578" w:rsidP="00F41611">
            <w:pPr>
              <w:pBdr>
                <w:top w:val="nil"/>
                <w:left w:val="nil"/>
                <w:bottom w:val="nil"/>
                <w:right w:val="nil"/>
                <w:between w:val="nil"/>
              </w:pBdr>
              <w:spacing w:line="240" w:lineRule="auto"/>
              <w:ind w:firstLine="0"/>
              <w:jc w:val="center"/>
              <w:rPr>
                <w:sz w:val="20"/>
                <w:szCs w:val="20"/>
              </w:rPr>
            </w:pPr>
          </w:p>
        </w:tc>
        <w:tc>
          <w:tcPr>
            <w:tcW w:w="1559" w:type="dxa"/>
            <w:vMerge/>
            <w:shd w:val="clear" w:color="auto" w:fill="auto"/>
            <w:tcMar>
              <w:top w:w="100" w:type="dxa"/>
              <w:left w:w="100" w:type="dxa"/>
              <w:bottom w:w="100" w:type="dxa"/>
              <w:right w:w="100" w:type="dxa"/>
            </w:tcMar>
          </w:tcPr>
          <w:p w14:paraId="5CD9766D" w14:textId="77777777" w:rsidR="00C34578" w:rsidRPr="00584A94" w:rsidRDefault="00C34578" w:rsidP="00F41611">
            <w:pPr>
              <w:pBdr>
                <w:top w:val="nil"/>
                <w:left w:val="nil"/>
                <w:bottom w:val="nil"/>
                <w:right w:val="nil"/>
                <w:between w:val="nil"/>
              </w:pBdr>
              <w:spacing w:line="240" w:lineRule="auto"/>
              <w:ind w:firstLine="0"/>
              <w:jc w:val="center"/>
              <w:rPr>
                <w:sz w:val="20"/>
                <w:szCs w:val="20"/>
              </w:rPr>
            </w:pPr>
          </w:p>
        </w:tc>
        <w:tc>
          <w:tcPr>
            <w:tcW w:w="1559" w:type="dxa"/>
            <w:vMerge w:val="restart"/>
            <w:shd w:val="clear" w:color="auto" w:fill="auto"/>
            <w:tcMar>
              <w:top w:w="100" w:type="dxa"/>
              <w:left w:w="100" w:type="dxa"/>
              <w:bottom w:w="100" w:type="dxa"/>
              <w:right w:w="100" w:type="dxa"/>
            </w:tcMar>
          </w:tcPr>
          <w:p w14:paraId="1DA12890" w14:textId="77777777" w:rsidR="00C34578" w:rsidRPr="0076707E" w:rsidRDefault="00C34578" w:rsidP="00F41611">
            <w:pPr>
              <w:pBdr>
                <w:top w:val="nil"/>
                <w:left w:val="nil"/>
                <w:bottom w:val="nil"/>
                <w:right w:val="nil"/>
                <w:between w:val="nil"/>
              </w:pBdr>
              <w:spacing w:line="240" w:lineRule="auto"/>
              <w:ind w:firstLine="0"/>
              <w:jc w:val="center"/>
              <w:rPr>
                <w:sz w:val="20"/>
                <w:szCs w:val="20"/>
              </w:rPr>
            </w:pPr>
            <w:r w:rsidRPr="0076707E">
              <w:rPr>
                <w:sz w:val="20"/>
                <w:szCs w:val="20"/>
              </w:rPr>
              <w:t>Operativización efectiva</w:t>
            </w:r>
          </w:p>
        </w:tc>
        <w:tc>
          <w:tcPr>
            <w:tcW w:w="1418" w:type="dxa"/>
            <w:shd w:val="clear" w:color="auto" w:fill="auto"/>
            <w:tcMar>
              <w:top w:w="100" w:type="dxa"/>
              <w:left w:w="100" w:type="dxa"/>
              <w:bottom w:w="100" w:type="dxa"/>
              <w:right w:w="100" w:type="dxa"/>
            </w:tcMar>
          </w:tcPr>
          <w:p w14:paraId="4A9DE48B" w14:textId="77777777" w:rsidR="00C34578" w:rsidRPr="0076707E" w:rsidRDefault="00C34578" w:rsidP="00F41611">
            <w:pPr>
              <w:spacing w:line="240" w:lineRule="auto"/>
              <w:ind w:firstLine="0"/>
              <w:jc w:val="center"/>
              <w:rPr>
                <w:sz w:val="20"/>
                <w:szCs w:val="20"/>
              </w:rPr>
            </w:pPr>
            <w:r w:rsidRPr="0076707E">
              <w:rPr>
                <w:sz w:val="20"/>
                <w:szCs w:val="20"/>
              </w:rPr>
              <w:t>Objetivos de la CNG</w:t>
            </w:r>
          </w:p>
        </w:tc>
        <w:tc>
          <w:tcPr>
            <w:tcW w:w="2409" w:type="dxa"/>
            <w:shd w:val="clear" w:color="auto" w:fill="auto"/>
            <w:tcMar>
              <w:top w:w="100" w:type="dxa"/>
              <w:left w:w="100" w:type="dxa"/>
              <w:bottom w:w="100" w:type="dxa"/>
              <w:right w:w="100" w:type="dxa"/>
            </w:tcMar>
          </w:tcPr>
          <w:p w14:paraId="2655863C" w14:textId="77777777" w:rsidR="00C34578" w:rsidRPr="0076707E" w:rsidRDefault="00C34578" w:rsidP="00F41611">
            <w:pPr>
              <w:spacing w:line="240" w:lineRule="auto"/>
              <w:ind w:firstLine="0"/>
              <w:jc w:val="center"/>
              <w:rPr>
                <w:sz w:val="20"/>
                <w:szCs w:val="20"/>
              </w:rPr>
            </w:pPr>
            <w:r w:rsidRPr="0076707E">
              <w:rPr>
                <w:sz w:val="20"/>
                <w:szCs w:val="20"/>
              </w:rPr>
              <w:t>Percepción de acuerdo al objetivo primordial</w:t>
            </w:r>
          </w:p>
        </w:tc>
      </w:tr>
      <w:tr w:rsidR="0076707E" w:rsidRPr="00584A94" w14:paraId="44BDFD47" w14:textId="77777777" w:rsidTr="00AD5233">
        <w:trPr>
          <w:trHeight w:val="400"/>
          <w:jc w:val="center"/>
        </w:trPr>
        <w:tc>
          <w:tcPr>
            <w:tcW w:w="2127" w:type="dxa"/>
            <w:vMerge/>
            <w:shd w:val="clear" w:color="auto" w:fill="auto"/>
            <w:tcMar>
              <w:top w:w="100" w:type="dxa"/>
              <w:left w:w="100" w:type="dxa"/>
              <w:bottom w:w="100" w:type="dxa"/>
              <w:right w:w="100" w:type="dxa"/>
            </w:tcMar>
          </w:tcPr>
          <w:p w14:paraId="62A8E2B6" w14:textId="77777777" w:rsidR="00C34578" w:rsidRPr="00584A94" w:rsidRDefault="00C34578" w:rsidP="00F41611">
            <w:pPr>
              <w:pBdr>
                <w:top w:val="nil"/>
                <w:left w:val="nil"/>
                <w:bottom w:val="nil"/>
                <w:right w:val="nil"/>
                <w:between w:val="nil"/>
              </w:pBdr>
              <w:spacing w:line="240" w:lineRule="auto"/>
              <w:ind w:firstLine="0"/>
              <w:jc w:val="center"/>
              <w:rPr>
                <w:sz w:val="20"/>
                <w:szCs w:val="20"/>
              </w:rPr>
            </w:pPr>
          </w:p>
        </w:tc>
        <w:tc>
          <w:tcPr>
            <w:tcW w:w="1843" w:type="dxa"/>
            <w:vMerge/>
            <w:shd w:val="clear" w:color="auto" w:fill="auto"/>
            <w:tcMar>
              <w:top w:w="100" w:type="dxa"/>
              <w:left w:w="100" w:type="dxa"/>
              <w:bottom w:w="100" w:type="dxa"/>
              <w:right w:w="100" w:type="dxa"/>
            </w:tcMar>
          </w:tcPr>
          <w:p w14:paraId="040E41D4" w14:textId="77777777" w:rsidR="00C34578" w:rsidRPr="00584A94" w:rsidRDefault="00C34578" w:rsidP="00F41611">
            <w:pPr>
              <w:pBdr>
                <w:top w:val="nil"/>
                <w:left w:val="nil"/>
                <w:bottom w:val="nil"/>
                <w:right w:val="nil"/>
                <w:between w:val="nil"/>
              </w:pBdr>
              <w:spacing w:line="240" w:lineRule="auto"/>
              <w:ind w:firstLine="0"/>
              <w:jc w:val="center"/>
              <w:rPr>
                <w:sz w:val="20"/>
                <w:szCs w:val="20"/>
              </w:rPr>
            </w:pPr>
          </w:p>
        </w:tc>
        <w:tc>
          <w:tcPr>
            <w:tcW w:w="1559" w:type="dxa"/>
            <w:vMerge/>
            <w:shd w:val="clear" w:color="auto" w:fill="auto"/>
            <w:tcMar>
              <w:top w:w="100" w:type="dxa"/>
              <w:left w:w="100" w:type="dxa"/>
              <w:bottom w:w="100" w:type="dxa"/>
              <w:right w:w="100" w:type="dxa"/>
            </w:tcMar>
          </w:tcPr>
          <w:p w14:paraId="32001019" w14:textId="77777777" w:rsidR="00C34578" w:rsidRPr="00584A94" w:rsidRDefault="00C34578" w:rsidP="00F41611">
            <w:pPr>
              <w:pBdr>
                <w:top w:val="nil"/>
                <w:left w:val="nil"/>
                <w:bottom w:val="nil"/>
                <w:right w:val="nil"/>
                <w:between w:val="nil"/>
              </w:pBdr>
              <w:spacing w:line="240" w:lineRule="auto"/>
              <w:ind w:firstLine="0"/>
              <w:jc w:val="center"/>
              <w:rPr>
                <w:sz w:val="20"/>
                <w:szCs w:val="20"/>
              </w:rPr>
            </w:pPr>
          </w:p>
        </w:tc>
        <w:tc>
          <w:tcPr>
            <w:tcW w:w="1559" w:type="dxa"/>
            <w:vMerge/>
            <w:shd w:val="clear" w:color="auto" w:fill="auto"/>
            <w:tcMar>
              <w:top w:w="100" w:type="dxa"/>
              <w:left w:w="100" w:type="dxa"/>
              <w:bottom w:w="100" w:type="dxa"/>
              <w:right w:w="100" w:type="dxa"/>
            </w:tcMar>
          </w:tcPr>
          <w:p w14:paraId="47765DC2" w14:textId="77777777" w:rsidR="00C34578" w:rsidRPr="0076707E" w:rsidRDefault="00C34578" w:rsidP="00F41611">
            <w:pPr>
              <w:pBdr>
                <w:top w:val="nil"/>
                <w:left w:val="nil"/>
                <w:bottom w:val="nil"/>
                <w:right w:val="nil"/>
                <w:between w:val="nil"/>
              </w:pBdr>
              <w:spacing w:line="240" w:lineRule="auto"/>
              <w:ind w:firstLine="0"/>
              <w:jc w:val="center"/>
              <w:rPr>
                <w:sz w:val="20"/>
                <w:szCs w:val="20"/>
              </w:rPr>
            </w:pPr>
          </w:p>
        </w:tc>
        <w:tc>
          <w:tcPr>
            <w:tcW w:w="1418" w:type="dxa"/>
            <w:shd w:val="clear" w:color="auto" w:fill="auto"/>
            <w:tcMar>
              <w:top w:w="100" w:type="dxa"/>
              <w:left w:w="100" w:type="dxa"/>
              <w:bottom w:w="100" w:type="dxa"/>
              <w:right w:w="100" w:type="dxa"/>
            </w:tcMar>
          </w:tcPr>
          <w:p w14:paraId="22F7AAAE" w14:textId="77777777" w:rsidR="00C34578" w:rsidRPr="0076707E" w:rsidRDefault="00C34578" w:rsidP="00F41611">
            <w:pPr>
              <w:spacing w:line="240" w:lineRule="auto"/>
              <w:ind w:firstLine="0"/>
              <w:jc w:val="center"/>
              <w:rPr>
                <w:sz w:val="20"/>
                <w:szCs w:val="20"/>
              </w:rPr>
            </w:pPr>
            <w:r w:rsidRPr="0076707E">
              <w:rPr>
                <w:sz w:val="20"/>
                <w:szCs w:val="20"/>
              </w:rPr>
              <w:t>Barreras y desafíos</w:t>
            </w:r>
          </w:p>
        </w:tc>
        <w:tc>
          <w:tcPr>
            <w:tcW w:w="2409" w:type="dxa"/>
            <w:shd w:val="clear" w:color="auto" w:fill="auto"/>
            <w:tcMar>
              <w:top w:w="100" w:type="dxa"/>
              <w:left w:w="100" w:type="dxa"/>
              <w:bottom w:w="100" w:type="dxa"/>
              <w:right w:w="100" w:type="dxa"/>
            </w:tcMar>
          </w:tcPr>
          <w:p w14:paraId="125B8877" w14:textId="77777777" w:rsidR="00C34578" w:rsidRPr="0076707E" w:rsidRDefault="00C34578" w:rsidP="00F41611">
            <w:pPr>
              <w:spacing w:line="240" w:lineRule="auto"/>
              <w:ind w:firstLine="0"/>
              <w:jc w:val="center"/>
              <w:rPr>
                <w:sz w:val="20"/>
                <w:szCs w:val="20"/>
              </w:rPr>
            </w:pPr>
            <w:r w:rsidRPr="0076707E">
              <w:rPr>
                <w:sz w:val="20"/>
                <w:szCs w:val="20"/>
              </w:rPr>
              <w:t>Barreras para incorporar conocimientos en políticas</w:t>
            </w:r>
          </w:p>
          <w:p w14:paraId="5C8EF9FF" w14:textId="77777777" w:rsidR="00C34578" w:rsidRPr="0076707E" w:rsidRDefault="00C34578" w:rsidP="00F41611">
            <w:pPr>
              <w:spacing w:line="240" w:lineRule="auto"/>
              <w:ind w:firstLine="0"/>
              <w:jc w:val="center"/>
              <w:rPr>
                <w:sz w:val="20"/>
                <w:szCs w:val="20"/>
              </w:rPr>
            </w:pPr>
          </w:p>
          <w:p w14:paraId="74199163" w14:textId="77777777" w:rsidR="00C34578" w:rsidRPr="0076707E" w:rsidRDefault="00C34578" w:rsidP="00F41611">
            <w:pPr>
              <w:spacing w:line="240" w:lineRule="auto"/>
              <w:ind w:firstLine="0"/>
              <w:jc w:val="center"/>
              <w:rPr>
                <w:sz w:val="20"/>
                <w:szCs w:val="20"/>
              </w:rPr>
            </w:pPr>
            <w:r w:rsidRPr="0076707E">
              <w:rPr>
                <w:sz w:val="20"/>
                <w:szCs w:val="20"/>
              </w:rPr>
              <w:t>Lecciones aprendidas</w:t>
            </w:r>
          </w:p>
          <w:p w14:paraId="13EB766F" w14:textId="77777777" w:rsidR="00C34578" w:rsidRPr="0076707E" w:rsidRDefault="00C34578" w:rsidP="00F41611">
            <w:pPr>
              <w:spacing w:line="240" w:lineRule="auto"/>
              <w:ind w:firstLine="0"/>
              <w:jc w:val="center"/>
              <w:rPr>
                <w:sz w:val="20"/>
                <w:szCs w:val="20"/>
              </w:rPr>
            </w:pPr>
          </w:p>
          <w:p w14:paraId="4B2B305A" w14:textId="77777777" w:rsidR="00C34578" w:rsidRPr="0076707E" w:rsidRDefault="00C34578" w:rsidP="00F41611">
            <w:pPr>
              <w:spacing w:line="240" w:lineRule="auto"/>
              <w:ind w:firstLine="0"/>
              <w:jc w:val="center"/>
              <w:rPr>
                <w:sz w:val="20"/>
                <w:szCs w:val="20"/>
              </w:rPr>
            </w:pPr>
            <w:r w:rsidRPr="0076707E">
              <w:rPr>
                <w:sz w:val="20"/>
                <w:szCs w:val="20"/>
              </w:rPr>
              <w:t>Logros destacados</w:t>
            </w:r>
          </w:p>
          <w:p w14:paraId="52EAD718" w14:textId="77777777" w:rsidR="00C34578" w:rsidRPr="0076707E" w:rsidRDefault="00C34578" w:rsidP="00F41611">
            <w:pPr>
              <w:spacing w:line="240" w:lineRule="auto"/>
              <w:ind w:firstLine="0"/>
              <w:jc w:val="center"/>
              <w:rPr>
                <w:sz w:val="20"/>
                <w:szCs w:val="20"/>
              </w:rPr>
            </w:pPr>
          </w:p>
          <w:p w14:paraId="164A8ADD" w14:textId="77777777" w:rsidR="00C34578" w:rsidRPr="0076707E" w:rsidRDefault="00C34578" w:rsidP="00F41611">
            <w:pPr>
              <w:spacing w:line="240" w:lineRule="auto"/>
              <w:ind w:firstLine="0"/>
              <w:jc w:val="center"/>
              <w:rPr>
                <w:sz w:val="20"/>
                <w:szCs w:val="20"/>
              </w:rPr>
            </w:pPr>
            <w:r w:rsidRPr="0076707E">
              <w:rPr>
                <w:sz w:val="20"/>
                <w:szCs w:val="20"/>
              </w:rPr>
              <w:t>Desafíos</w:t>
            </w:r>
          </w:p>
        </w:tc>
      </w:tr>
      <w:tr w:rsidR="00272416" w:rsidRPr="00584A94" w14:paraId="50ABD640" w14:textId="77777777" w:rsidTr="00AD5233">
        <w:trPr>
          <w:trHeight w:val="400"/>
          <w:jc w:val="center"/>
        </w:trPr>
        <w:tc>
          <w:tcPr>
            <w:tcW w:w="2127" w:type="dxa"/>
            <w:vMerge/>
            <w:shd w:val="clear" w:color="auto" w:fill="auto"/>
            <w:tcMar>
              <w:top w:w="100" w:type="dxa"/>
              <w:left w:w="100" w:type="dxa"/>
              <w:bottom w:w="100" w:type="dxa"/>
              <w:right w:w="100" w:type="dxa"/>
            </w:tcMar>
          </w:tcPr>
          <w:p w14:paraId="47AA6116" w14:textId="77777777" w:rsidR="00272416" w:rsidRPr="00584A94" w:rsidRDefault="00272416" w:rsidP="00F41611">
            <w:pPr>
              <w:pBdr>
                <w:top w:val="nil"/>
                <w:left w:val="nil"/>
                <w:bottom w:val="nil"/>
                <w:right w:val="nil"/>
                <w:between w:val="nil"/>
              </w:pBdr>
              <w:spacing w:line="240" w:lineRule="auto"/>
              <w:ind w:firstLine="0"/>
              <w:jc w:val="center"/>
              <w:rPr>
                <w:sz w:val="20"/>
                <w:szCs w:val="20"/>
              </w:rPr>
            </w:pPr>
          </w:p>
        </w:tc>
        <w:tc>
          <w:tcPr>
            <w:tcW w:w="1843" w:type="dxa"/>
            <w:vMerge/>
            <w:shd w:val="clear" w:color="auto" w:fill="auto"/>
            <w:tcMar>
              <w:top w:w="100" w:type="dxa"/>
              <w:left w:w="100" w:type="dxa"/>
              <w:bottom w:w="100" w:type="dxa"/>
              <w:right w:w="100" w:type="dxa"/>
            </w:tcMar>
          </w:tcPr>
          <w:p w14:paraId="6E5B7017" w14:textId="77777777" w:rsidR="00272416" w:rsidRPr="00584A94" w:rsidRDefault="00272416" w:rsidP="00F41611">
            <w:pPr>
              <w:pBdr>
                <w:top w:val="nil"/>
                <w:left w:val="nil"/>
                <w:bottom w:val="nil"/>
                <w:right w:val="nil"/>
                <w:between w:val="nil"/>
              </w:pBdr>
              <w:spacing w:line="240" w:lineRule="auto"/>
              <w:ind w:firstLine="0"/>
              <w:jc w:val="center"/>
              <w:rPr>
                <w:sz w:val="20"/>
                <w:szCs w:val="20"/>
              </w:rPr>
            </w:pPr>
          </w:p>
        </w:tc>
        <w:tc>
          <w:tcPr>
            <w:tcW w:w="1559" w:type="dxa"/>
            <w:vMerge w:val="restart"/>
            <w:shd w:val="clear" w:color="auto" w:fill="auto"/>
            <w:tcMar>
              <w:top w:w="100" w:type="dxa"/>
              <w:left w:w="100" w:type="dxa"/>
              <w:bottom w:w="100" w:type="dxa"/>
              <w:right w:w="100" w:type="dxa"/>
            </w:tcMar>
          </w:tcPr>
          <w:p w14:paraId="44E82029" w14:textId="77777777" w:rsidR="00272416" w:rsidRPr="00584A94" w:rsidRDefault="00272416" w:rsidP="00F41611">
            <w:pPr>
              <w:spacing w:line="240" w:lineRule="auto"/>
              <w:ind w:firstLine="0"/>
              <w:jc w:val="center"/>
              <w:rPr>
                <w:sz w:val="20"/>
                <w:szCs w:val="20"/>
                <w:highlight w:val="yellow"/>
              </w:rPr>
            </w:pPr>
            <w:r w:rsidRPr="00591C14">
              <w:rPr>
                <w:sz w:val="20"/>
                <w:szCs w:val="20"/>
              </w:rPr>
              <w:t>Evaluar los canales de comunicación y los interesados pertenecientes a los sectores involucrados en la CNG.</w:t>
            </w:r>
          </w:p>
        </w:tc>
        <w:tc>
          <w:tcPr>
            <w:tcW w:w="1559" w:type="dxa"/>
            <w:vMerge w:val="restart"/>
            <w:shd w:val="clear" w:color="auto" w:fill="auto"/>
            <w:tcMar>
              <w:top w:w="100" w:type="dxa"/>
              <w:left w:w="100" w:type="dxa"/>
              <w:bottom w:w="100" w:type="dxa"/>
              <w:right w:w="100" w:type="dxa"/>
            </w:tcMar>
          </w:tcPr>
          <w:p w14:paraId="18269DD6" w14:textId="77777777" w:rsidR="00272416" w:rsidRPr="0076707E" w:rsidRDefault="00272416" w:rsidP="00F41611">
            <w:pPr>
              <w:spacing w:line="240" w:lineRule="auto"/>
              <w:ind w:firstLine="0"/>
              <w:jc w:val="center"/>
              <w:rPr>
                <w:sz w:val="20"/>
                <w:szCs w:val="20"/>
              </w:rPr>
            </w:pPr>
            <w:r w:rsidRPr="00132A1E">
              <w:rPr>
                <w:sz w:val="20"/>
                <w:szCs w:val="20"/>
              </w:rPr>
              <w:t>Perfil de los int</w:t>
            </w:r>
            <w:r w:rsidRPr="0076707E">
              <w:rPr>
                <w:sz w:val="20"/>
                <w:szCs w:val="20"/>
              </w:rPr>
              <w:t>ere</w:t>
            </w:r>
            <w:r w:rsidRPr="00132A1E">
              <w:rPr>
                <w:sz w:val="20"/>
                <w:szCs w:val="20"/>
              </w:rPr>
              <w:t>sados</w:t>
            </w:r>
          </w:p>
        </w:tc>
        <w:tc>
          <w:tcPr>
            <w:tcW w:w="1418" w:type="dxa"/>
            <w:shd w:val="clear" w:color="auto" w:fill="auto"/>
            <w:tcMar>
              <w:top w:w="100" w:type="dxa"/>
              <w:left w:w="100" w:type="dxa"/>
              <w:bottom w:w="100" w:type="dxa"/>
              <w:right w:w="100" w:type="dxa"/>
            </w:tcMar>
          </w:tcPr>
          <w:p w14:paraId="1C81E586" w14:textId="77777777" w:rsidR="00272416" w:rsidRPr="0076707E" w:rsidRDefault="00272416" w:rsidP="00F41611">
            <w:pPr>
              <w:spacing w:line="240" w:lineRule="auto"/>
              <w:ind w:firstLine="0"/>
              <w:jc w:val="center"/>
              <w:rPr>
                <w:sz w:val="20"/>
                <w:szCs w:val="20"/>
              </w:rPr>
            </w:pPr>
            <w:r w:rsidRPr="0076707E">
              <w:rPr>
                <w:sz w:val="20"/>
                <w:szCs w:val="20"/>
              </w:rPr>
              <w:t>Características de los interesados</w:t>
            </w:r>
          </w:p>
        </w:tc>
        <w:tc>
          <w:tcPr>
            <w:tcW w:w="2409" w:type="dxa"/>
            <w:shd w:val="clear" w:color="auto" w:fill="auto"/>
            <w:tcMar>
              <w:top w:w="100" w:type="dxa"/>
              <w:left w:w="100" w:type="dxa"/>
              <w:bottom w:w="100" w:type="dxa"/>
              <w:right w:w="100" w:type="dxa"/>
            </w:tcMar>
          </w:tcPr>
          <w:p w14:paraId="5C70DFEF" w14:textId="3134A346" w:rsidR="00272416" w:rsidRPr="0076707E" w:rsidRDefault="00272416" w:rsidP="00F41611">
            <w:pPr>
              <w:spacing w:line="240" w:lineRule="auto"/>
              <w:ind w:firstLine="0"/>
              <w:jc w:val="center"/>
              <w:rPr>
                <w:sz w:val="20"/>
                <w:szCs w:val="20"/>
              </w:rPr>
            </w:pPr>
            <w:r w:rsidRPr="0076707E">
              <w:rPr>
                <w:sz w:val="20"/>
                <w:szCs w:val="20"/>
              </w:rPr>
              <w:t>Organización y sector que representa</w:t>
            </w:r>
          </w:p>
          <w:p w14:paraId="78AF9B3C" w14:textId="77777777" w:rsidR="00272416" w:rsidRPr="0076707E" w:rsidRDefault="00272416" w:rsidP="00F41611">
            <w:pPr>
              <w:spacing w:line="240" w:lineRule="auto"/>
              <w:ind w:firstLine="0"/>
              <w:jc w:val="center"/>
              <w:rPr>
                <w:sz w:val="20"/>
                <w:szCs w:val="20"/>
              </w:rPr>
            </w:pPr>
          </w:p>
          <w:p w14:paraId="3E4F03CC" w14:textId="69361FDA" w:rsidR="00272416" w:rsidRPr="0076707E" w:rsidRDefault="00272416" w:rsidP="00F41611">
            <w:pPr>
              <w:spacing w:line="240" w:lineRule="auto"/>
              <w:ind w:firstLine="0"/>
              <w:jc w:val="center"/>
              <w:rPr>
                <w:sz w:val="20"/>
                <w:szCs w:val="20"/>
              </w:rPr>
            </w:pPr>
            <w:r w:rsidRPr="0076707E">
              <w:rPr>
                <w:sz w:val="20"/>
                <w:szCs w:val="20"/>
              </w:rPr>
              <w:t>Distribución de áreas de especialización entre los grupos de interés.</w:t>
            </w:r>
          </w:p>
          <w:p w14:paraId="785172D6" w14:textId="20FBEE95" w:rsidR="00272416" w:rsidRPr="0076707E" w:rsidRDefault="00272416" w:rsidP="00F41611">
            <w:pPr>
              <w:spacing w:line="240" w:lineRule="auto"/>
              <w:ind w:firstLine="0"/>
              <w:jc w:val="center"/>
              <w:rPr>
                <w:sz w:val="20"/>
                <w:szCs w:val="20"/>
              </w:rPr>
            </w:pPr>
          </w:p>
          <w:p w14:paraId="7BFC7B21" w14:textId="6F956D33" w:rsidR="00272416" w:rsidRPr="0076707E" w:rsidRDefault="00272416" w:rsidP="00F41611">
            <w:pPr>
              <w:spacing w:line="240" w:lineRule="auto"/>
              <w:ind w:firstLine="0"/>
              <w:jc w:val="center"/>
              <w:rPr>
                <w:sz w:val="20"/>
                <w:szCs w:val="20"/>
              </w:rPr>
            </w:pPr>
            <w:r w:rsidRPr="0076707E">
              <w:rPr>
                <w:sz w:val="20"/>
                <w:szCs w:val="20"/>
              </w:rPr>
              <w:t>Antigüedad</w:t>
            </w:r>
          </w:p>
          <w:p w14:paraId="5D1F22B7" w14:textId="528B2FA4" w:rsidR="00272416" w:rsidRPr="0076707E" w:rsidRDefault="00272416" w:rsidP="00F41611">
            <w:pPr>
              <w:spacing w:line="240" w:lineRule="auto"/>
              <w:ind w:firstLine="0"/>
              <w:jc w:val="center"/>
              <w:rPr>
                <w:sz w:val="20"/>
                <w:szCs w:val="20"/>
              </w:rPr>
            </w:pPr>
          </w:p>
          <w:p w14:paraId="40AF98FE" w14:textId="50980A06" w:rsidR="00272416" w:rsidRPr="0076707E" w:rsidRDefault="00272416" w:rsidP="00F41611">
            <w:pPr>
              <w:spacing w:line="240" w:lineRule="auto"/>
              <w:ind w:firstLine="0"/>
              <w:jc w:val="center"/>
              <w:rPr>
                <w:sz w:val="20"/>
                <w:szCs w:val="20"/>
              </w:rPr>
            </w:pPr>
            <w:r w:rsidRPr="0076707E">
              <w:rPr>
                <w:sz w:val="20"/>
                <w:szCs w:val="20"/>
              </w:rPr>
              <w:t xml:space="preserve">Ubicación geográfica </w:t>
            </w:r>
          </w:p>
          <w:p w14:paraId="73C56F34" w14:textId="784814B9" w:rsidR="00272416" w:rsidRPr="0076707E" w:rsidRDefault="00272416" w:rsidP="00F41611">
            <w:pPr>
              <w:spacing w:line="240" w:lineRule="auto"/>
              <w:ind w:firstLine="0"/>
              <w:jc w:val="center"/>
              <w:rPr>
                <w:sz w:val="20"/>
                <w:szCs w:val="20"/>
              </w:rPr>
            </w:pPr>
          </w:p>
          <w:p w14:paraId="005000B6" w14:textId="31C15747" w:rsidR="00272416" w:rsidRPr="0076707E" w:rsidRDefault="00272416" w:rsidP="00F41611">
            <w:pPr>
              <w:spacing w:line="240" w:lineRule="auto"/>
              <w:ind w:firstLine="0"/>
              <w:jc w:val="center"/>
              <w:rPr>
                <w:sz w:val="20"/>
                <w:szCs w:val="20"/>
              </w:rPr>
            </w:pPr>
            <w:r w:rsidRPr="0076707E">
              <w:rPr>
                <w:sz w:val="20"/>
                <w:szCs w:val="20"/>
              </w:rPr>
              <w:t>Participación en comité técnico</w:t>
            </w:r>
          </w:p>
          <w:p w14:paraId="12D93E57" w14:textId="77777777" w:rsidR="00272416" w:rsidRPr="0076707E" w:rsidRDefault="00272416" w:rsidP="00F41611">
            <w:pPr>
              <w:spacing w:line="240" w:lineRule="auto"/>
              <w:ind w:firstLine="0"/>
              <w:jc w:val="center"/>
              <w:rPr>
                <w:sz w:val="20"/>
                <w:szCs w:val="20"/>
              </w:rPr>
            </w:pPr>
          </w:p>
          <w:p w14:paraId="67AF71C1" w14:textId="77777777" w:rsidR="00272416" w:rsidRPr="0076707E" w:rsidRDefault="00272416" w:rsidP="00F41611">
            <w:pPr>
              <w:spacing w:line="240" w:lineRule="auto"/>
              <w:ind w:firstLine="0"/>
              <w:jc w:val="center"/>
              <w:rPr>
                <w:sz w:val="20"/>
                <w:szCs w:val="20"/>
              </w:rPr>
            </w:pPr>
            <w:r w:rsidRPr="0076707E">
              <w:rPr>
                <w:sz w:val="20"/>
                <w:szCs w:val="20"/>
              </w:rPr>
              <w:t>Evaluación de la experiencia profesional acumulada de los interesados.</w:t>
            </w:r>
          </w:p>
        </w:tc>
      </w:tr>
      <w:tr w:rsidR="00272416" w:rsidRPr="00584A94" w14:paraId="5683188D" w14:textId="77777777" w:rsidTr="00AD5233">
        <w:trPr>
          <w:trHeight w:val="400"/>
          <w:jc w:val="center"/>
        </w:trPr>
        <w:tc>
          <w:tcPr>
            <w:tcW w:w="2127" w:type="dxa"/>
            <w:vMerge/>
            <w:shd w:val="clear" w:color="auto" w:fill="auto"/>
            <w:tcMar>
              <w:top w:w="100" w:type="dxa"/>
              <w:left w:w="100" w:type="dxa"/>
              <w:bottom w:w="100" w:type="dxa"/>
              <w:right w:w="100" w:type="dxa"/>
            </w:tcMar>
          </w:tcPr>
          <w:p w14:paraId="6B47269F" w14:textId="77777777" w:rsidR="00272416" w:rsidRPr="00584A94" w:rsidRDefault="00272416" w:rsidP="00F41611">
            <w:pPr>
              <w:pBdr>
                <w:top w:val="nil"/>
                <w:left w:val="nil"/>
                <w:bottom w:val="nil"/>
                <w:right w:val="nil"/>
                <w:between w:val="nil"/>
              </w:pBdr>
              <w:spacing w:line="240" w:lineRule="auto"/>
              <w:ind w:firstLine="0"/>
              <w:jc w:val="center"/>
              <w:rPr>
                <w:sz w:val="20"/>
                <w:szCs w:val="20"/>
              </w:rPr>
            </w:pPr>
          </w:p>
        </w:tc>
        <w:tc>
          <w:tcPr>
            <w:tcW w:w="1843" w:type="dxa"/>
            <w:vMerge/>
            <w:shd w:val="clear" w:color="auto" w:fill="auto"/>
            <w:tcMar>
              <w:top w:w="100" w:type="dxa"/>
              <w:left w:w="100" w:type="dxa"/>
              <w:bottom w:w="100" w:type="dxa"/>
              <w:right w:w="100" w:type="dxa"/>
            </w:tcMar>
          </w:tcPr>
          <w:p w14:paraId="23A185A5" w14:textId="77777777" w:rsidR="00272416" w:rsidRPr="00584A94" w:rsidRDefault="00272416" w:rsidP="00F41611">
            <w:pPr>
              <w:pBdr>
                <w:top w:val="nil"/>
                <w:left w:val="nil"/>
                <w:bottom w:val="nil"/>
                <w:right w:val="nil"/>
                <w:between w:val="nil"/>
              </w:pBdr>
              <w:spacing w:line="240" w:lineRule="auto"/>
              <w:ind w:firstLine="0"/>
              <w:jc w:val="center"/>
              <w:rPr>
                <w:sz w:val="20"/>
                <w:szCs w:val="20"/>
              </w:rPr>
            </w:pPr>
          </w:p>
        </w:tc>
        <w:tc>
          <w:tcPr>
            <w:tcW w:w="1559" w:type="dxa"/>
            <w:vMerge/>
            <w:shd w:val="clear" w:color="auto" w:fill="auto"/>
            <w:tcMar>
              <w:top w:w="100" w:type="dxa"/>
              <w:left w:w="100" w:type="dxa"/>
              <w:bottom w:w="100" w:type="dxa"/>
              <w:right w:w="100" w:type="dxa"/>
            </w:tcMar>
          </w:tcPr>
          <w:p w14:paraId="0690C35E" w14:textId="77777777" w:rsidR="00272416" w:rsidRPr="00584A94" w:rsidRDefault="00272416" w:rsidP="00F41611">
            <w:pPr>
              <w:pBdr>
                <w:top w:val="nil"/>
                <w:left w:val="nil"/>
                <w:bottom w:val="nil"/>
                <w:right w:val="nil"/>
                <w:between w:val="nil"/>
              </w:pBdr>
              <w:spacing w:line="240" w:lineRule="auto"/>
              <w:ind w:firstLine="0"/>
              <w:jc w:val="center"/>
              <w:rPr>
                <w:sz w:val="20"/>
                <w:szCs w:val="20"/>
              </w:rPr>
            </w:pPr>
          </w:p>
        </w:tc>
        <w:tc>
          <w:tcPr>
            <w:tcW w:w="1559" w:type="dxa"/>
            <w:vMerge/>
            <w:shd w:val="clear" w:color="auto" w:fill="auto"/>
            <w:tcMar>
              <w:top w:w="100" w:type="dxa"/>
              <w:left w:w="100" w:type="dxa"/>
              <w:bottom w:w="100" w:type="dxa"/>
              <w:right w:w="100" w:type="dxa"/>
            </w:tcMar>
          </w:tcPr>
          <w:p w14:paraId="7AA39801" w14:textId="77777777" w:rsidR="00272416" w:rsidRPr="0076707E" w:rsidRDefault="00272416" w:rsidP="00F41611">
            <w:pPr>
              <w:pBdr>
                <w:top w:val="nil"/>
                <w:left w:val="nil"/>
                <w:bottom w:val="nil"/>
                <w:right w:val="nil"/>
                <w:between w:val="nil"/>
              </w:pBdr>
              <w:spacing w:line="240" w:lineRule="auto"/>
              <w:ind w:firstLine="0"/>
              <w:jc w:val="center"/>
              <w:rPr>
                <w:sz w:val="20"/>
                <w:szCs w:val="20"/>
              </w:rPr>
            </w:pPr>
          </w:p>
        </w:tc>
        <w:tc>
          <w:tcPr>
            <w:tcW w:w="1418" w:type="dxa"/>
            <w:shd w:val="clear" w:color="auto" w:fill="auto"/>
            <w:tcMar>
              <w:top w:w="100" w:type="dxa"/>
              <w:left w:w="100" w:type="dxa"/>
              <w:bottom w:w="100" w:type="dxa"/>
              <w:right w:w="100" w:type="dxa"/>
            </w:tcMar>
          </w:tcPr>
          <w:p w14:paraId="5BA23925" w14:textId="77777777" w:rsidR="00272416" w:rsidRPr="0076707E" w:rsidRDefault="00272416" w:rsidP="00F41611">
            <w:pPr>
              <w:spacing w:line="240" w:lineRule="auto"/>
              <w:ind w:firstLine="0"/>
              <w:jc w:val="center"/>
              <w:rPr>
                <w:sz w:val="20"/>
                <w:szCs w:val="20"/>
              </w:rPr>
            </w:pPr>
            <w:r w:rsidRPr="0076707E">
              <w:rPr>
                <w:sz w:val="20"/>
                <w:szCs w:val="20"/>
              </w:rPr>
              <w:t>Influencia de los Interesados</w:t>
            </w:r>
          </w:p>
        </w:tc>
        <w:tc>
          <w:tcPr>
            <w:tcW w:w="2409" w:type="dxa"/>
            <w:shd w:val="clear" w:color="auto" w:fill="auto"/>
            <w:tcMar>
              <w:top w:w="100" w:type="dxa"/>
              <w:left w:w="100" w:type="dxa"/>
              <w:bottom w:w="100" w:type="dxa"/>
              <w:right w:w="100" w:type="dxa"/>
            </w:tcMar>
          </w:tcPr>
          <w:p w14:paraId="79773759" w14:textId="77777777" w:rsidR="00272416" w:rsidRPr="0076707E" w:rsidRDefault="00272416" w:rsidP="00F41611">
            <w:pPr>
              <w:spacing w:line="240" w:lineRule="auto"/>
              <w:ind w:firstLine="0"/>
              <w:jc w:val="center"/>
              <w:rPr>
                <w:sz w:val="20"/>
                <w:szCs w:val="20"/>
              </w:rPr>
            </w:pPr>
            <w:r w:rsidRPr="0076707E">
              <w:rPr>
                <w:sz w:val="20"/>
                <w:szCs w:val="20"/>
              </w:rPr>
              <w:t>Grado de compromiso</w:t>
            </w:r>
          </w:p>
          <w:p w14:paraId="6D935BA6" w14:textId="77777777" w:rsidR="00272416" w:rsidRPr="0076707E" w:rsidRDefault="00272416" w:rsidP="00F41611">
            <w:pPr>
              <w:spacing w:line="240" w:lineRule="auto"/>
              <w:ind w:firstLine="0"/>
              <w:jc w:val="center"/>
              <w:rPr>
                <w:sz w:val="20"/>
                <w:szCs w:val="20"/>
              </w:rPr>
            </w:pPr>
          </w:p>
          <w:p w14:paraId="492FD522" w14:textId="77777777" w:rsidR="00272416" w:rsidRPr="0076707E" w:rsidRDefault="00272416" w:rsidP="00F41611">
            <w:pPr>
              <w:spacing w:line="240" w:lineRule="auto"/>
              <w:ind w:firstLine="0"/>
              <w:jc w:val="center"/>
              <w:rPr>
                <w:sz w:val="20"/>
                <w:szCs w:val="20"/>
              </w:rPr>
            </w:pPr>
            <w:r w:rsidRPr="0076707E">
              <w:rPr>
                <w:sz w:val="20"/>
                <w:szCs w:val="20"/>
              </w:rPr>
              <w:t>Participación anterior en actividades/reuniones</w:t>
            </w:r>
          </w:p>
          <w:p w14:paraId="044688D4" w14:textId="77777777" w:rsidR="00272416" w:rsidRPr="0076707E" w:rsidRDefault="00272416" w:rsidP="00F41611">
            <w:pPr>
              <w:spacing w:line="240" w:lineRule="auto"/>
              <w:ind w:firstLine="0"/>
              <w:jc w:val="center"/>
              <w:rPr>
                <w:sz w:val="20"/>
                <w:szCs w:val="20"/>
              </w:rPr>
            </w:pPr>
          </w:p>
          <w:p w14:paraId="4B104D7F" w14:textId="4B68886D" w:rsidR="00272416" w:rsidRPr="0076707E" w:rsidRDefault="00272416" w:rsidP="00F41611">
            <w:pPr>
              <w:spacing w:line="240" w:lineRule="auto"/>
              <w:ind w:firstLine="0"/>
              <w:jc w:val="center"/>
              <w:rPr>
                <w:sz w:val="20"/>
                <w:szCs w:val="20"/>
              </w:rPr>
            </w:pPr>
            <w:r w:rsidRPr="0076707E">
              <w:rPr>
                <w:sz w:val="20"/>
                <w:szCs w:val="20"/>
              </w:rPr>
              <w:t>Frecuencia de asistencia a las reuniones</w:t>
            </w:r>
          </w:p>
          <w:p w14:paraId="4B79DA4D" w14:textId="77777777" w:rsidR="00272416" w:rsidRPr="0076707E" w:rsidRDefault="00272416" w:rsidP="00F41611">
            <w:pPr>
              <w:spacing w:line="240" w:lineRule="auto"/>
              <w:ind w:firstLine="0"/>
              <w:jc w:val="center"/>
              <w:rPr>
                <w:sz w:val="20"/>
                <w:szCs w:val="20"/>
              </w:rPr>
            </w:pPr>
          </w:p>
          <w:p w14:paraId="1CB89BA9" w14:textId="77777777" w:rsidR="00272416" w:rsidRPr="0076707E" w:rsidRDefault="00272416" w:rsidP="00F41611">
            <w:pPr>
              <w:spacing w:line="240" w:lineRule="auto"/>
              <w:ind w:firstLine="0"/>
              <w:jc w:val="center"/>
              <w:rPr>
                <w:sz w:val="20"/>
                <w:szCs w:val="20"/>
              </w:rPr>
            </w:pPr>
            <w:r w:rsidRPr="0076707E">
              <w:rPr>
                <w:sz w:val="20"/>
                <w:szCs w:val="20"/>
              </w:rPr>
              <w:t>Percepción del grado de involucramiento</w:t>
            </w:r>
          </w:p>
          <w:p w14:paraId="71385425" w14:textId="77777777" w:rsidR="00272416" w:rsidRPr="0076707E" w:rsidRDefault="00272416" w:rsidP="00F41611">
            <w:pPr>
              <w:spacing w:line="240" w:lineRule="auto"/>
              <w:ind w:firstLine="0"/>
              <w:jc w:val="center"/>
              <w:rPr>
                <w:sz w:val="20"/>
                <w:szCs w:val="20"/>
              </w:rPr>
            </w:pPr>
          </w:p>
          <w:p w14:paraId="190100A9" w14:textId="77777777" w:rsidR="00272416" w:rsidRPr="0076707E" w:rsidRDefault="00272416" w:rsidP="00F41611">
            <w:pPr>
              <w:spacing w:line="240" w:lineRule="auto"/>
              <w:ind w:firstLine="0"/>
              <w:jc w:val="center"/>
              <w:rPr>
                <w:sz w:val="20"/>
                <w:szCs w:val="20"/>
              </w:rPr>
            </w:pPr>
            <w:r w:rsidRPr="0076707E">
              <w:rPr>
                <w:sz w:val="20"/>
                <w:szCs w:val="20"/>
              </w:rPr>
              <w:t>Participación en procesos de toma de decisiones</w:t>
            </w:r>
          </w:p>
        </w:tc>
      </w:tr>
      <w:tr w:rsidR="00272416" w:rsidRPr="00584A94" w14:paraId="2F7B4AF6" w14:textId="77777777" w:rsidTr="00AD5233">
        <w:trPr>
          <w:trHeight w:val="400"/>
          <w:jc w:val="center"/>
        </w:trPr>
        <w:tc>
          <w:tcPr>
            <w:tcW w:w="2127" w:type="dxa"/>
            <w:vMerge/>
            <w:shd w:val="clear" w:color="auto" w:fill="auto"/>
            <w:tcMar>
              <w:top w:w="100" w:type="dxa"/>
              <w:left w:w="100" w:type="dxa"/>
              <w:bottom w:w="100" w:type="dxa"/>
              <w:right w:w="100" w:type="dxa"/>
            </w:tcMar>
          </w:tcPr>
          <w:p w14:paraId="7E51CC29" w14:textId="77777777" w:rsidR="00272416" w:rsidRPr="00584A94" w:rsidRDefault="00272416" w:rsidP="00F41611">
            <w:pPr>
              <w:pBdr>
                <w:top w:val="nil"/>
                <w:left w:val="nil"/>
                <w:bottom w:val="nil"/>
                <w:right w:val="nil"/>
                <w:between w:val="nil"/>
              </w:pBdr>
              <w:spacing w:line="240" w:lineRule="auto"/>
              <w:ind w:firstLine="0"/>
              <w:jc w:val="center"/>
              <w:rPr>
                <w:sz w:val="20"/>
                <w:szCs w:val="20"/>
              </w:rPr>
            </w:pPr>
          </w:p>
        </w:tc>
        <w:tc>
          <w:tcPr>
            <w:tcW w:w="1843" w:type="dxa"/>
            <w:vMerge/>
            <w:shd w:val="clear" w:color="auto" w:fill="auto"/>
            <w:tcMar>
              <w:top w:w="100" w:type="dxa"/>
              <w:left w:w="100" w:type="dxa"/>
              <w:bottom w:w="100" w:type="dxa"/>
              <w:right w:w="100" w:type="dxa"/>
            </w:tcMar>
          </w:tcPr>
          <w:p w14:paraId="2312332A" w14:textId="77777777" w:rsidR="00272416" w:rsidRPr="00584A94" w:rsidRDefault="00272416" w:rsidP="00F41611">
            <w:pPr>
              <w:pBdr>
                <w:top w:val="nil"/>
                <w:left w:val="nil"/>
                <w:bottom w:val="nil"/>
                <w:right w:val="nil"/>
                <w:between w:val="nil"/>
              </w:pBdr>
              <w:spacing w:line="240" w:lineRule="auto"/>
              <w:ind w:firstLine="0"/>
              <w:jc w:val="center"/>
              <w:rPr>
                <w:sz w:val="20"/>
                <w:szCs w:val="20"/>
              </w:rPr>
            </w:pPr>
          </w:p>
        </w:tc>
        <w:tc>
          <w:tcPr>
            <w:tcW w:w="1559" w:type="dxa"/>
            <w:vMerge/>
            <w:shd w:val="clear" w:color="auto" w:fill="auto"/>
            <w:tcMar>
              <w:top w:w="100" w:type="dxa"/>
              <w:left w:w="100" w:type="dxa"/>
              <w:bottom w:w="100" w:type="dxa"/>
              <w:right w:w="100" w:type="dxa"/>
            </w:tcMar>
          </w:tcPr>
          <w:p w14:paraId="0C4185E3" w14:textId="77777777" w:rsidR="00272416" w:rsidRPr="00584A94" w:rsidRDefault="00272416" w:rsidP="00F41611">
            <w:pPr>
              <w:pBdr>
                <w:top w:val="nil"/>
                <w:left w:val="nil"/>
                <w:bottom w:val="nil"/>
                <w:right w:val="nil"/>
                <w:between w:val="nil"/>
              </w:pBdr>
              <w:spacing w:line="240" w:lineRule="auto"/>
              <w:ind w:firstLine="0"/>
              <w:jc w:val="center"/>
              <w:rPr>
                <w:sz w:val="20"/>
                <w:szCs w:val="20"/>
              </w:rPr>
            </w:pPr>
          </w:p>
        </w:tc>
        <w:tc>
          <w:tcPr>
            <w:tcW w:w="1559" w:type="dxa"/>
            <w:shd w:val="clear" w:color="auto" w:fill="auto"/>
            <w:tcMar>
              <w:top w:w="100" w:type="dxa"/>
              <w:left w:w="100" w:type="dxa"/>
              <w:bottom w:w="100" w:type="dxa"/>
              <w:right w:w="100" w:type="dxa"/>
            </w:tcMar>
          </w:tcPr>
          <w:p w14:paraId="48BA0EB6" w14:textId="77777777" w:rsidR="00272416" w:rsidRPr="0076707E" w:rsidRDefault="00272416" w:rsidP="00F41611">
            <w:pPr>
              <w:spacing w:line="240" w:lineRule="auto"/>
              <w:ind w:firstLine="0"/>
              <w:jc w:val="center"/>
              <w:rPr>
                <w:sz w:val="20"/>
                <w:szCs w:val="20"/>
              </w:rPr>
            </w:pPr>
            <w:r w:rsidRPr="0076707E">
              <w:rPr>
                <w:sz w:val="20"/>
                <w:szCs w:val="20"/>
              </w:rPr>
              <w:t>Características de la comunicación</w:t>
            </w:r>
          </w:p>
        </w:tc>
        <w:tc>
          <w:tcPr>
            <w:tcW w:w="1418" w:type="dxa"/>
            <w:shd w:val="clear" w:color="auto" w:fill="auto"/>
            <w:tcMar>
              <w:top w:w="100" w:type="dxa"/>
              <w:left w:w="100" w:type="dxa"/>
              <w:bottom w:w="100" w:type="dxa"/>
              <w:right w:w="100" w:type="dxa"/>
            </w:tcMar>
          </w:tcPr>
          <w:p w14:paraId="24D32D44" w14:textId="77777777" w:rsidR="00272416" w:rsidRPr="0076707E" w:rsidRDefault="00272416" w:rsidP="00F41611">
            <w:pPr>
              <w:spacing w:line="240" w:lineRule="auto"/>
              <w:ind w:firstLine="0"/>
              <w:jc w:val="center"/>
              <w:rPr>
                <w:sz w:val="20"/>
                <w:szCs w:val="20"/>
              </w:rPr>
            </w:pPr>
            <w:r w:rsidRPr="0076707E">
              <w:rPr>
                <w:sz w:val="20"/>
                <w:szCs w:val="20"/>
              </w:rPr>
              <w:t>Canal de comunicación</w:t>
            </w:r>
          </w:p>
        </w:tc>
        <w:tc>
          <w:tcPr>
            <w:tcW w:w="2409" w:type="dxa"/>
            <w:shd w:val="clear" w:color="auto" w:fill="auto"/>
            <w:tcMar>
              <w:top w:w="100" w:type="dxa"/>
              <w:left w:w="100" w:type="dxa"/>
              <w:bottom w:w="100" w:type="dxa"/>
              <w:right w:w="100" w:type="dxa"/>
            </w:tcMar>
          </w:tcPr>
          <w:p w14:paraId="547C58AD" w14:textId="77777777" w:rsidR="00272416" w:rsidRPr="0076707E" w:rsidRDefault="00272416" w:rsidP="00F41611">
            <w:pPr>
              <w:spacing w:line="240" w:lineRule="auto"/>
              <w:ind w:firstLine="0"/>
              <w:jc w:val="center"/>
              <w:rPr>
                <w:sz w:val="20"/>
                <w:szCs w:val="20"/>
              </w:rPr>
            </w:pPr>
            <w:r w:rsidRPr="0076707E">
              <w:rPr>
                <w:sz w:val="20"/>
                <w:szCs w:val="20"/>
              </w:rPr>
              <w:t>Tipos de canales que se han utilizado</w:t>
            </w:r>
          </w:p>
          <w:p w14:paraId="4162CFEC" w14:textId="77777777" w:rsidR="00272416" w:rsidRPr="0076707E" w:rsidRDefault="00272416" w:rsidP="00F41611">
            <w:pPr>
              <w:spacing w:line="240" w:lineRule="auto"/>
              <w:ind w:firstLine="0"/>
              <w:jc w:val="center"/>
              <w:rPr>
                <w:sz w:val="20"/>
                <w:szCs w:val="20"/>
              </w:rPr>
            </w:pPr>
          </w:p>
          <w:p w14:paraId="06CF59DE" w14:textId="77777777" w:rsidR="00272416" w:rsidRPr="0076707E" w:rsidRDefault="00272416" w:rsidP="00F41611">
            <w:pPr>
              <w:spacing w:line="240" w:lineRule="auto"/>
              <w:ind w:firstLine="0"/>
              <w:jc w:val="center"/>
              <w:rPr>
                <w:sz w:val="20"/>
                <w:szCs w:val="20"/>
              </w:rPr>
            </w:pPr>
            <w:r w:rsidRPr="0076707E">
              <w:rPr>
                <w:sz w:val="20"/>
                <w:szCs w:val="20"/>
              </w:rPr>
              <w:lastRenderedPageBreak/>
              <w:t>Frecuencia de comunicaciones</w:t>
            </w:r>
          </w:p>
          <w:p w14:paraId="5BB757EA" w14:textId="77777777" w:rsidR="00272416" w:rsidRPr="0076707E" w:rsidRDefault="00272416" w:rsidP="00F41611">
            <w:pPr>
              <w:spacing w:line="240" w:lineRule="auto"/>
              <w:ind w:firstLine="0"/>
              <w:jc w:val="center"/>
              <w:rPr>
                <w:sz w:val="20"/>
                <w:szCs w:val="20"/>
              </w:rPr>
            </w:pPr>
          </w:p>
          <w:p w14:paraId="23B483AD" w14:textId="77777777" w:rsidR="00272416" w:rsidRPr="0076707E" w:rsidRDefault="00272416" w:rsidP="00F41611">
            <w:pPr>
              <w:spacing w:line="240" w:lineRule="auto"/>
              <w:ind w:firstLine="0"/>
              <w:jc w:val="center"/>
              <w:rPr>
                <w:sz w:val="20"/>
                <w:szCs w:val="20"/>
              </w:rPr>
            </w:pPr>
            <w:r w:rsidRPr="0076707E">
              <w:rPr>
                <w:sz w:val="20"/>
                <w:szCs w:val="20"/>
              </w:rPr>
              <w:t>Evaluación de la calidad de la comunicación</w:t>
            </w:r>
          </w:p>
          <w:p w14:paraId="5F2C4B41" w14:textId="77777777" w:rsidR="00272416" w:rsidRPr="0076707E" w:rsidRDefault="00272416" w:rsidP="00F41611">
            <w:pPr>
              <w:spacing w:line="240" w:lineRule="auto"/>
              <w:ind w:firstLine="0"/>
              <w:jc w:val="center"/>
              <w:rPr>
                <w:sz w:val="20"/>
                <w:szCs w:val="20"/>
              </w:rPr>
            </w:pPr>
          </w:p>
          <w:p w14:paraId="414FDA6C" w14:textId="77777777" w:rsidR="00272416" w:rsidRPr="0076707E" w:rsidRDefault="00272416" w:rsidP="00F41611">
            <w:pPr>
              <w:spacing w:line="240" w:lineRule="auto"/>
              <w:ind w:firstLine="0"/>
              <w:jc w:val="center"/>
              <w:rPr>
                <w:sz w:val="20"/>
                <w:szCs w:val="20"/>
              </w:rPr>
            </w:pPr>
            <w:r w:rsidRPr="0076707E">
              <w:rPr>
                <w:sz w:val="20"/>
                <w:szCs w:val="20"/>
              </w:rPr>
              <w:t>Preferencia de configuración comunicación</w:t>
            </w:r>
          </w:p>
        </w:tc>
      </w:tr>
    </w:tbl>
    <w:p w14:paraId="613382AB" w14:textId="165570D5" w:rsidR="005C1176" w:rsidRPr="00584A94" w:rsidRDefault="006B5D59" w:rsidP="006B5D59">
      <w:pPr>
        <w:spacing w:after="120"/>
        <w:ind w:firstLine="0"/>
      </w:pPr>
      <w:r w:rsidRPr="006B5D59">
        <w:rPr>
          <w:iCs/>
          <w:sz w:val="20"/>
          <w:szCs w:val="20"/>
        </w:rPr>
        <w:lastRenderedPageBreak/>
        <w:t>Fuente: Elaboración propia, 2024.</w:t>
      </w:r>
    </w:p>
    <w:p w14:paraId="1028C592" w14:textId="31B7CD3C" w:rsidR="005C1176" w:rsidRPr="00584A94" w:rsidRDefault="009A1A9C" w:rsidP="008311A7">
      <w:pPr>
        <w:pStyle w:val="Heading2"/>
        <w:numPr>
          <w:ilvl w:val="2"/>
          <w:numId w:val="12"/>
        </w:numPr>
        <w:ind w:left="1296"/>
      </w:pPr>
      <w:bookmarkStart w:id="55" w:name="_Toc167344545"/>
      <w:r w:rsidRPr="00584A94">
        <w:rPr>
          <w:b w:val="0"/>
        </w:rPr>
        <w:t>ESQUEMA DE VARIABLES DE ESTUDIO</w:t>
      </w:r>
      <w:bookmarkEnd w:id="55"/>
    </w:p>
    <w:p w14:paraId="073037A7" w14:textId="6535E4E2" w:rsidR="005C1176" w:rsidRPr="00584A94" w:rsidRDefault="009A1A9C" w:rsidP="00E705A6">
      <w:pPr>
        <w:ind w:firstLine="567"/>
      </w:pPr>
      <w:r w:rsidRPr="00584A94">
        <w:t xml:space="preserve">A </w:t>
      </w:r>
      <w:r w:rsidR="00F3688A" w:rsidRPr="00584A94">
        <w:t>continuación,</w:t>
      </w:r>
      <w:r w:rsidRPr="00584A94">
        <w:t xml:space="preserve"> se presentan las diferentes variables que se desprenden como resultado de los objetivos</w:t>
      </w:r>
      <w:r w:rsidR="00643342">
        <w:t xml:space="preserve"> generales y</w:t>
      </w:r>
      <w:r w:rsidRPr="00584A94">
        <w:t xml:space="preserve"> específico de</w:t>
      </w:r>
      <w:r w:rsidR="00643342">
        <w:t xml:space="preserve"> esta</w:t>
      </w:r>
      <w:r w:rsidRPr="00584A94">
        <w:t xml:space="preserve"> investigación, es importante conocer a detalle y tener claro la relevancia que la selección de estas variables tendrá para el desarrollo de esta tesis. </w:t>
      </w:r>
    </w:p>
    <w:p w14:paraId="515CE83F" w14:textId="0B9E3F76" w:rsidR="005C1176" w:rsidRPr="00C32CDC" w:rsidRDefault="00A4744D" w:rsidP="006B5D59">
      <w:pPr>
        <w:spacing w:after="120"/>
        <w:jc w:val="center"/>
        <w:rPr>
          <w:b/>
          <w:bCs/>
          <w:color w:val="000000" w:themeColor="text1"/>
          <w14:ligatures w14:val="standardContextual"/>
        </w:rPr>
      </w:pPr>
      <w:r>
        <w:rPr>
          <w:noProof/>
        </w:rPr>
        <w:drawing>
          <wp:inline distT="0" distB="0" distL="0" distR="0" wp14:anchorId="50F53E26" wp14:editId="0E2FE5C0">
            <wp:extent cx="3967136" cy="3219450"/>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969365" cy="3221259"/>
                    </a:xfrm>
                    <a:prstGeom prst="rect">
                      <a:avLst/>
                    </a:prstGeom>
                    <a:noFill/>
                    <a:ln>
                      <a:noFill/>
                    </a:ln>
                  </pic:spPr>
                </pic:pic>
              </a:graphicData>
            </a:graphic>
          </wp:inline>
        </w:drawing>
      </w:r>
    </w:p>
    <w:p w14:paraId="747B34A8" w14:textId="626CB065" w:rsidR="00020DCB" w:rsidRPr="00C32CDC" w:rsidRDefault="00020DCB" w:rsidP="00C32CDC">
      <w:pPr>
        <w:pStyle w:val="Caption"/>
        <w:ind w:firstLine="0"/>
        <w:rPr>
          <w:b/>
          <w:bCs/>
          <w:i w:val="0"/>
          <w:iCs w:val="0"/>
          <w:color w:val="000000" w:themeColor="text1"/>
          <w:sz w:val="24"/>
          <w:szCs w:val="24"/>
          <w14:ligatures w14:val="standardContextual"/>
        </w:rPr>
      </w:pPr>
      <w:bookmarkStart w:id="56" w:name="_Toc161179176"/>
      <w:r w:rsidRPr="00C32CDC">
        <w:rPr>
          <w:b/>
          <w:bCs/>
          <w:i w:val="0"/>
          <w:iCs w:val="0"/>
          <w:color w:val="000000" w:themeColor="text1"/>
          <w:sz w:val="24"/>
          <w:szCs w:val="24"/>
          <w14:ligatures w14:val="standardContextual"/>
        </w:rPr>
        <w:t xml:space="preserve">Ilustración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Ilustración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5</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Variables del Proyecto.</w:t>
      </w:r>
      <w:bookmarkEnd w:id="56"/>
      <w:r w:rsidRPr="00C32CDC">
        <w:rPr>
          <w:b/>
          <w:bCs/>
          <w:i w:val="0"/>
          <w:iCs w:val="0"/>
          <w:color w:val="000000" w:themeColor="text1"/>
          <w:sz w:val="24"/>
          <w:szCs w:val="24"/>
          <w14:ligatures w14:val="standardContextual"/>
        </w:rPr>
        <w:t xml:space="preserve">  </w:t>
      </w:r>
    </w:p>
    <w:p w14:paraId="224FD6E7" w14:textId="5700EF29" w:rsidR="00B95D60" w:rsidRPr="00BA27FB" w:rsidRDefault="00B95D60" w:rsidP="006B1364">
      <w:pPr>
        <w:ind w:firstLine="0"/>
        <w:rPr>
          <w:sz w:val="20"/>
          <w:szCs w:val="20"/>
        </w:rPr>
      </w:pPr>
      <w:bookmarkStart w:id="57" w:name="_Hlk162100297"/>
      <w:r w:rsidRPr="00BA27FB">
        <w:rPr>
          <w:sz w:val="20"/>
          <w:szCs w:val="20"/>
        </w:rPr>
        <w:t>Fuente: Elaboración propia, 2024.</w:t>
      </w:r>
    </w:p>
    <w:bookmarkEnd w:id="57"/>
    <w:p w14:paraId="59E3CE96" w14:textId="77777777" w:rsidR="00A4744D" w:rsidRPr="00B95D60" w:rsidRDefault="00A4744D" w:rsidP="006B1364">
      <w:pPr>
        <w:ind w:firstLine="0"/>
      </w:pPr>
    </w:p>
    <w:p w14:paraId="7446A2C2" w14:textId="431ADD73" w:rsidR="005C1176" w:rsidRPr="00584A94" w:rsidRDefault="009A1A9C" w:rsidP="008311A7">
      <w:pPr>
        <w:pStyle w:val="Heading2"/>
        <w:numPr>
          <w:ilvl w:val="2"/>
          <w:numId w:val="12"/>
        </w:numPr>
        <w:ind w:left="1296"/>
      </w:pPr>
      <w:bookmarkStart w:id="58" w:name="_Toc167344546"/>
      <w:r w:rsidRPr="00584A94">
        <w:rPr>
          <w:b w:val="0"/>
        </w:rPr>
        <w:t>OPERACIONALIZACIÓN DE LAS VARIABLES</w:t>
      </w:r>
      <w:bookmarkEnd w:id="58"/>
    </w:p>
    <w:p w14:paraId="05339785" w14:textId="1C408F34" w:rsidR="005C1176" w:rsidRDefault="009A1A9C" w:rsidP="006B5D59">
      <w:pPr>
        <w:ind w:firstLine="567"/>
        <w:rPr>
          <w:rFonts w:eastAsia="Gungsuh"/>
        </w:rPr>
      </w:pPr>
      <w:r w:rsidRPr="00584A94">
        <w:rPr>
          <w:rFonts w:eastAsia="Gungsuh"/>
        </w:rPr>
        <w:t xml:space="preserve">La operacionalización de variables es un componente esencial en la investigación, ya que nos permite convertir conceptos abstractos en medidas concretas y observables. Este proceso nos guía en la traducción de dimensiones teóricas en indicadores específicos y cuantificables, </w:t>
      </w:r>
      <w:r w:rsidRPr="00584A94">
        <w:rPr>
          <w:rFonts w:eastAsia="Gungsuh"/>
        </w:rPr>
        <w:lastRenderedPageBreak/>
        <w:t xml:space="preserve">permitiéndonos recopilar datos de manera estructurada y realizar análisis estadísticos significativos. </w:t>
      </w:r>
    </w:p>
    <w:p w14:paraId="73C26F31" w14:textId="77777777" w:rsidR="006B5D59" w:rsidRPr="00584A94" w:rsidRDefault="006B5D59" w:rsidP="00E705A6">
      <w:pPr>
        <w:ind w:firstLine="567"/>
      </w:pPr>
    </w:p>
    <w:p w14:paraId="2B1F6FB9" w14:textId="0D24B394" w:rsidR="00020DCB" w:rsidRPr="00FB5284" w:rsidRDefault="00020DCB" w:rsidP="00FB5284">
      <w:pPr>
        <w:pStyle w:val="Caption"/>
        <w:keepNext/>
        <w:ind w:firstLine="0"/>
        <w:rPr>
          <w:b/>
          <w:bCs/>
          <w:i w:val="0"/>
          <w:iCs w:val="0"/>
          <w:color w:val="000000" w:themeColor="text1"/>
          <w:sz w:val="24"/>
          <w:szCs w:val="24"/>
        </w:rPr>
      </w:pPr>
      <w:bookmarkStart w:id="59" w:name="_Toc166608930"/>
      <w:r w:rsidRPr="00FB5284">
        <w:rPr>
          <w:b/>
          <w:bCs/>
          <w:i w:val="0"/>
          <w:iCs w:val="0"/>
          <w:color w:val="000000" w:themeColor="text1"/>
          <w:sz w:val="24"/>
          <w:szCs w:val="24"/>
        </w:rPr>
        <w:t xml:space="preserve">Tabla </w:t>
      </w:r>
      <w:r w:rsidRPr="00FB5284">
        <w:rPr>
          <w:b/>
          <w:bCs/>
          <w:i w:val="0"/>
          <w:iCs w:val="0"/>
          <w:color w:val="000000" w:themeColor="text1"/>
          <w:sz w:val="24"/>
          <w:szCs w:val="24"/>
        </w:rPr>
        <w:fldChar w:fldCharType="begin"/>
      </w:r>
      <w:r w:rsidRPr="00FB5284">
        <w:rPr>
          <w:b/>
          <w:bCs/>
          <w:i w:val="0"/>
          <w:iCs w:val="0"/>
          <w:color w:val="000000" w:themeColor="text1"/>
          <w:sz w:val="24"/>
          <w:szCs w:val="24"/>
        </w:rPr>
        <w:instrText xml:space="preserve"> SEQ Tabla \* ARABIC </w:instrText>
      </w:r>
      <w:r w:rsidRPr="00FB5284">
        <w:rPr>
          <w:b/>
          <w:bCs/>
          <w:i w:val="0"/>
          <w:iCs w:val="0"/>
          <w:color w:val="000000" w:themeColor="text1"/>
          <w:sz w:val="24"/>
          <w:szCs w:val="24"/>
        </w:rPr>
        <w:fldChar w:fldCharType="separate"/>
      </w:r>
      <w:r w:rsidR="003E55DC">
        <w:rPr>
          <w:b/>
          <w:bCs/>
          <w:i w:val="0"/>
          <w:iCs w:val="0"/>
          <w:noProof/>
          <w:color w:val="000000" w:themeColor="text1"/>
          <w:sz w:val="24"/>
          <w:szCs w:val="24"/>
        </w:rPr>
        <w:t>3</w:t>
      </w:r>
      <w:r w:rsidRPr="00FB5284">
        <w:rPr>
          <w:b/>
          <w:bCs/>
          <w:i w:val="0"/>
          <w:iCs w:val="0"/>
          <w:color w:val="000000" w:themeColor="text1"/>
          <w:sz w:val="24"/>
          <w:szCs w:val="24"/>
        </w:rPr>
        <w:fldChar w:fldCharType="end"/>
      </w:r>
      <w:r w:rsidRPr="00FB5284">
        <w:rPr>
          <w:b/>
          <w:bCs/>
          <w:i w:val="0"/>
          <w:iCs w:val="0"/>
          <w:color w:val="000000" w:themeColor="text1"/>
          <w:sz w:val="24"/>
          <w:szCs w:val="24"/>
        </w:rPr>
        <w:t>: Operacionalización de las variables</w:t>
      </w:r>
      <w:bookmarkEnd w:id="59"/>
    </w:p>
    <w:tbl>
      <w:tblPr>
        <w:tblStyle w:val="a1"/>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50"/>
        <w:gridCol w:w="2194"/>
        <w:gridCol w:w="1872"/>
        <w:gridCol w:w="1872"/>
        <w:gridCol w:w="1872"/>
      </w:tblGrid>
      <w:tr w:rsidR="00A404C3" w:rsidRPr="008E1F02" w14:paraId="6EF9327C" w14:textId="77777777" w:rsidTr="0096629C">
        <w:tc>
          <w:tcPr>
            <w:tcW w:w="1550" w:type="dxa"/>
            <w:shd w:val="clear" w:color="auto" w:fill="FFF2CC"/>
            <w:tcMar>
              <w:top w:w="100" w:type="dxa"/>
              <w:left w:w="100" w:type="dxa"/>
              <w:bottom w:w="100" w:type="dxa"/>
              <w:right w:w="100" w:type="dxa"/>
            </w:tcMar>
          </w:tcPr>
          <w:p w14:paraId="1FD13E43" w14:textId="77777777" w:rsidR="00A404C3" w:rsidRPr="00A404C3" w:rsidRDefault="00A404C3" w:rsidP="00A404C3">
            <w:pPr>
              <w:pBdr>
                <w:top w:val="nil"/>
                <w:left w:val="nil"/>
                <w:bottom w:val="nil"/>
                <w:right w:val="nil"/>
                <w:between w:val="nil"/>
              </w:pBdr>
              <w:spacing w:line="276" w:lineRule="auto"/>
              <w:ind w:firstLine="0"/>
              <w:jc w:val="center"/>
              <w:rPr>
                <w:b/>
                <w:sz w:val="20"/>
                <w:szCs w:val="20"/>
              </w:rPr>
            </w:pPr>
            <w:r w:rsidRPr="00A404C3">
              <w:rPr>
                <w:b/>
                <w:sz w:val="20"/>
                <w:szCs w:val="20"/>
              </w:rPr>
              <w:t>Variables</w:t>
            </w:r>
          </w:p>
        </w:tc>
        <w:tc>
          <w:tcPr>
            <w:tcW w:w="2194" w:type="dxa"/>
            <w:shd w:val="clear" w:color="auto" w:fill="FFF2CC"/>
            <w:tcMar>
              <w:top w:w="100" w:type="dxa"/>
              <w:left w:w="100" w:type="dxa"/>
              <w:bottom w:w="100" w:type="dxa"/>
              <w:right w:w="100" w:type="dxa"/>
            </w:tcMar>
          </w:tcPr>
          <w:p w14:paraId="394E5F77" w14:textId="3BA76F55" w:rsidR="00A404C3" w:rsidRPr="00A404C3" w:rsidRDefault="00A404C3" w:rsidP="00A404C3">
            <w:pPr>
              <w:pBdr>
                <w:top w:val="nil"/>
                <w:left w:val="nil"/>
                <w:bottom w:val="nil"/>
                <w:right w:val="nil"/>
                <w:between w:val="nil"/>
              </w:pBdr>
              <w:spacing w:line="276" w:lineRule="auto"/>
              <w:ind w:firstLine="0"/>
              <w:jc w:val="center"/>
              <w:rPr>
                <w:b/>
                <w:sz w:val="20"/>
                <w:szCs w:val="20"/>
              </w:rPr>
            </w:pPr>
            <w:r w:rsidRPr="00A404C3">
              <w:rPr>
                <w:b/>
                <w:sz w:val="20"/>
                <w:szCs w:val="20"/>
              </w:rPr>
              <w:t xml:space="preserve">Definición </w:t>
            </w:r>
            <w:r w:rsidR="0096629C">
              <w:rPr>
                <w:b/>
                <w:sz w:val="20"/>
                <w:szCs w:val="20"/>
              </w:rPr>
              <w:t>c</w:t>
            </w:r>
            <w:r w:rsidRPr="00A404C3">
              <w:rPr>
                <w:b/>
                <w:sz w:val="20"/>
                <w:szCs w:val="20"/>
              </w:rPr>
              <w:t>onceptual</w:t>
            </w:r>
          </w:p>
        </w:tc>
        <w:tc>
          <w:tcPr>
            <w:tcW w:w="1872" w:type="dxa"/>
            <w:shd w:val="clear" w:color="auto" w:fill="FFF2CC"/>
            <w:tcMar>
              <w:top w:w="100" w:type="dxa"/>
              <w:left w:w="100" w:type="dxa"/>
              <w:bottom w:w="100" w:type="dxa"/>
              <w:right w:w="100" w:type="dxa"/>
            </w:tcMar>
          </w:tcPr>
          <w:p w14:paraId="0EB12AE1" w14:textId="639A2270" w:rsidR="00A404C3" w:rsidRPr="00A404C3" w:rsidRDefault="00A404C3" w:rsidP="00A404C3">
            <w:pPr>
              <w:pBdr>
                <w:top w:val="nil"/>
                <w:left w:val="nil"/>
                <w:bottom w:val="nil"/>
                <w:right w:val="nil"/>
                <w:between w:val="nil"/>
              </w:pBdr>
              <w:spacing w:line="276" w:lineRule="auto"/>
              <w:ind w:firstLine="0"/>
              <w:jc w:val="center"/>
              <w:rPr>
                <w:b/>
                <w:sz w:val="20"/>
                <w:szCs w:val="20"/>
              </w:rPr>
            </w:pPr>
            <w:r w:rsidRPr="00A404C3">
              <w:rPr>
                <w:b/>
                <w:sz w:val="20"/>
                <w:szCs w:val="20"/>
              </w:rPr>
              <w:t xml:space="preserve">Definición </w:t>
            </w:r>
            <w:r w:rsidR="0096629C">
              <w:rPr>
                <w:b/>
                <w:sz w:val="20"/>
                <w:szCs w:val="20"/>
              </w:rPr>
              <w:t>o</w:t>
            </w:r>
            <w:r w:rsidRPr="00A404C3">
              <w:rPr>
                <w:b/>
                <w:sz w:val="20"/>
                <w:szCs w:val="20"/>
              </w:rPr>
              <w:t>peracional</w:t>
            </w:r>
          </w:p>
        </w:tc>
        <w:tc>
          <w:tcPr>
            <w:tcW w:w="1872" w:type="dxa"/>
            <w:shd w:val="clear" w:color="auto" w:fill="FFF2CC"/>
            <w:tcMar>
              <w:top w:w="100" w:type="dxa"/>
              <w:left w:w="100" w:type="dxa"/>
              <w:bottom w:w="100" w:type="dxa"/>
              <w:right w:w="100" w:type="dxa"/>
            </w:tcMar>
          </w:tcPr>
          <w:p w14:paraId="3DC6BAA0" w14:textId="77777777" w:rsidR="00A404C3" w:rsidRPr="00A404C3" w:rsidRDefault="00A404C3" w:rsidP="00A404C3">
            <w:pPr>
              <w:pBdr>
                <w:top w:val="nil"/>
                <w:left w:val="nil"/>
                <w:bottom w:val="nil"/>
                <w:right w:val="nil"/>
                <w:between w:val="nil"/>
              </w:pBdr>
              <w:spacing w:line="276" w:lineRule="auto"/>
              <w:ind w:firstLine="0"/>
              <w:jc w:val="center"/>
              <w:rPr>
                <w:b/>
                <w:sz w:val="20"/>
                <w:szCs w:val="20"/>
              </w:rPr>
            </w:pPr>
            <w:r w:rsidRPr="00A404C3">
              <w:rPr>
                <w:b/>
                <w:sz w:val="20"/>
                <w:szCs w:val="20"/>
              </w:rPr>
              <w:t>Dimensiones</w:t>
            </w:r>
          </w:p>
        </w:tc>
        <w:tc>
          <w:tcPr>
            <w:tcW w:w="1872" w:type="dxa"/>
            <w:shd w:val="clear" w:color="auto" w:fill="FFF2CC"/>
            <w:tcMar>
              <w:top w:w="100" w:type="dxa"/>
              <w:left w:w="100" w:type="dxa"/>
              <w:bottom w:w="100" w:type="dxa"/>
              <w:right w:w="100" w:type="dxa"/>
            </w:tcMar>
          </w:tcPr>
          <w:p w14:paraId="0BF27182" w14:textId="77777777" w:rsidR="00A404C3" w:rsidRPr="00A404C3" w:rsidRDefault="00A404C3" w:rsidP="00A404C3">
            <w:pPr>
              <w:pBdr>
                <w:top w:val="nil"/>
                <w:left w:val="nil"/>
                <w:bottom w:val="nil"/>
                <w:right w:val="nil"/>
                <w:between w:val="nil"/>
              </w:pBdr>
              <w:spacing w:line="276" w:lineRule="auto"/>
              <w:ind w:firstLine="0"/>
              <w:jc w:val="center"/>
              <w:rPr>
                <w:b/>
                <w:sz w:val="20"/>
                <w:szCs w:val="20"/>
              </w:rPr>
            </w:pPr>
            <w:r w:rsidRPr="00A404C3">
              <w:rPr>
                <w:b/>
                <w:sz w:val="20"/>
                <w:szCs w:val="20"/>
              </w:rPr>
              <w:t>Ítems</w:t>
            </w:r>
          </w:p>
        </w:tc>
      </w:tr>
      <w:tr w:rsidR="00A404C3" w:rsidRPr="00584A94" w14:paraId="5619C5B5" w14:textId="77777777" w:rsidTr="0096629C">
        <w:trPr>
          <w:trHeight w:val="400"/>
        </w:trPr>
        <w:tc>
          <w:tcPr>
            <w:tcW w:w="1550" w:type="dxa"/>
            <w:vMerge w:val="restart"/>
            <w:shd w:val="clear" w:color="auto" w:fill="auto"/>
            <w:tcMar>
              <w:top w:w="100" w:type="dxa"/>
              <w:left w:w="100" w:type="dxa"/>
              <w:bottom w:w="100" w:type="dxa"/>
              <w:right w:w="100" w:type="dxa"/>
            </w:tcMar>
          </w:tcPr>
          <w:p w14:paraId="6912A9F8" w14:textId="77777777" w:rsidR="00A404C3" w:rsidRPr="00584A94" w:rsidRDefault="00A404C3" w:rsidP="00F41611">
            <w:pPr>
              <w:spacing w:line="276" w:lineRule="auto"/>
              <w:ind w:firstLine="0"/>
              <w:rPr>
                <w:sz w:val="20"/>
                <w:szCs w:val="20"/>
              </w:rPr>
            </w:pPr>
            <w:r w:rsidRPr="00584A94">
              <w:rPr>
                <w:sz w:val="20"/>
                <w:szCs w:val="20"/>
              </w:rPr>
              <w:t>Liderazgo</w:t>
            </w:r>
          </w:p>
          <w:p w14:paraId="0C0F70BB" w14:textId="77777777" w:rsidR="00A404C3" w:rsidRPr="00584A94" w:rsidRDefault="00A404C3" w:rsidP="00F41611">
            <w:pPr>
              <w:spacing w:line="276" w:lineRule="auto"/>
              <w:jc w:val="center"/>
              <w:rPr>
                <w:sz w:val="20"/>
                <w:szCs w:val="20"/>
              </w:rPr>
            </w:pPr>
          </w:p>
          <w:p w14:paraId="47645D0C" w14:textId="77777777" w:rsidR="00A404C3" w:rsidRPr="00584A94" w:rsidRDefault="00A404C3" w:rsidP="00F41611">
            <w:pPr>
              <w:spacing w:line="276" w:lineRule="auto"/>
              <w:jc w:val="center"/>
              <w:rPr>
                <w:sz w:val="20"/>
                <w:szCs w:val="20"/>
              </w:rPr>
            </w:pPr>
          </w:p>
        </w:tc>
        <w:tc>
          <w:tcPr>
            <w:tcW w:w="2194" w:type="dxa"/>
            <w:vMerge w:val="restart"/>
            <w:shd w:val="clear" w:color="auto" w:fill="auto"/>
            <w:tcMar>
              <w:top w:w="100" w:type="dxa"/>
              <w:left w:w="100" w:type="dxa"/>
              <w:bottom w:w="100" w:type="dxa"/>
              <w:right w:w="100" w:type="dxa"/>
            </w:tcMar>
          </w:tcPr>
          <w:p w14:paraId="70526827" w14:textId="58D4D085" w:rsidR="00A404C3" w:rsidRPr="00584A94" w:rsidRDefault="00A404C3" w:rsidP="00F41611">
            <w:pPr>
              <w:pBdr>
                <w:top w:val="nil"/>
                <w:left w:val="nil"/>
                <w:bottom w:val="nil"/>
                <w:right w:val="nil"/>
                <w:between w:val="nil"/>
              </w:pBdr>
              <w:spacing w:line="276" w:lineRule="auto"/>
              <w:ind w:firstLine="0"/>
              <w:rPr>
                <w:sz w:val="20"/>
                <w:szCs w:val="20"/>
              </w:rPr>
            </w:pPr>
            <w:r>
              <w:rPr>
                <w:sz w:val="20"/>
                <w:szCs w:val="20"/>
              </w:rPr>
              <w:t>El liderazgo en</w:t>
            </w:r>
            <w:r w:rsidRPr="00584A94">
              <w:rPr>
                <w:sz w:val="20"/>
                <w:szCs w:val="20"/>
              </w:rPr>
              <w:t xml:space="preserve"> nuestra investigación se refiere a </w:t>
            </w:r>
            <w:r w:rsidR="0096629C">
              <w:rPr>
                <w:sz w:val="20"/>
                <w:szCs w:val="20"/>
              </w:rPr>
              <w:t>la identificación de actores de</w:t>
            </w:r>
            <w:r w:rsidRPr="00584A94">
              <w:rPr>
                <w:sz w:val="20"/>
                <w:szCs w:val="20"/>
              </w:rPr>
              <w:t xml:space="preserve"> la Comisión Nacional para la Gestión Ambientalmente Racional de Productos Químicos (CNG) de Honduras para influir positivamente en la toma de decisiones, inspirar y guiar al equipo hacia una dirección coherente con los objetivos de gestión de productos químicos. Esta variable es esencial para el fortalecimiento de la implementación de políticas ambientales, ya que un liderazgo eficaz sienta las bases para la optimización de la gestión de interesados y comunicaciones.</w:t>
            </w:r>
          </w:p>
        </w:tc>
        <w:tc>
          <w:tcPr>
            <w:tcW w:w="1872" w:type="dxa"/>
            <w:vMerge w:val="restart"/>
            <w:shd w:val="clear" w:color="auto" w:fill="auto"/>
            <w:tcMar>
              <w:top w:w="100" w:type="dxa"/>
              <w:left w:w="100" w:type="dxa"/>
              <w:bottom w:w="100" w:type="dxa"/>
              <w:right w:w="100" w:type="dxa"/>
            </w:tcMar>
          </w:tcPr>
          <w:p w14:paraId="2472955C" w14:textId="77777777" w:rsidR="00A404C3" w:rsidRPr="00584A94" w:rsidRDefault="00A404C3" w:rsidP="00F41611">
            <w:pPr>
              <w:pBdr>
                <w:top w:val="nil"/>
                <w:left w:val="nil"/>
                <w:bottom w:val="nil"/>
                <w:right w:val="nil"/>
                <w:between w:val="nil"/>
              </w:pBdr>
              <w:spacing w:line="276" w:lineRule="auto"/>
              <w:ind w:firstLine="0"/>
              <w:rPr>
                <w:sz w:val="20"/>
                <w:szCs w:val="20"/>
              </w:rPr>
            </w:pPr>
            <w:r w:rsidRPr="00584A94">
              <w:rPr>
                <w:sz w:val="20"/>
                <w:szCs w:val="20"/>
              </w:rPr>
              <w:t>Operacionalmente, mediremos la Efectividad del Liderazgo a través de la evaluación de la toma de decisiones clave, la satisfacción del equipo y la coherencia de la visión del líder con los resultados obtenidos. Esto implica analizar registros y documentación para evaluar la calidad y frecuencia de las decisiones, emplear encuestas para medir el nivel de motivación y compromiso del equipo, y examinar métricas clave que reflejen la alineación entre la visión del líder y los resultados prácticos</w:t>
            </w:r>
          </w:p>
        </w:tc>
        <w:tc>
          <w:tcPr>
            <w:tcW w:w="1872" w:type="dxa"/>
            <w:shd w:val="clear" w:color="auto" w:fill="auto"/>
            <w:tcMar>
              <w:top w:w="100" w:type="dxa"/>
              <w:left w:w="100" w:type="dxa"/>
              <w:bottom w:w="100" w:type="dxa"/>
              <w:right w:w="100" w:type="dxa"/>
            </w:tcMar>
          </w:tcPr>
          <w:p w14:paraId="5AD8A131" w14:textId="1969840D" w:rsidR="00A404C3" w:rsidRPr="00584A94" w:rsidRDefault="00A404C3" w:rsidP="00F41611">
            <w:pPr>
              <w:pBdr>
                <w:top w:val="nil"/>
                <w:left w:val="nil"/>
                <w:bottom w:val="nil"/>
                <w:right w:val="nil"/>
                <w:between w:val="nil"/>
              </w:pBdr>
              <w:spacing w:line="276" w:lineRule="auto"/>
              <w:ind w:firstLine="0"/>
              <w:rPr>
                <w:sz w:val="20"/>
                <w:szCs w:val="20"/>
              </w:rPr>
            </w:pPr>
            <w:r w:rsidRPr="00584A94">
              <w:rPr>
                <w:sz w:val="20"/>
                <w:szCs w:val="20"/>
              </w:rPr>
              <w:t xml:space="preserve">Toma de </w:t>
            </w:r>
            <w:r w:rsidR="0096629C">
              <w:rPr>
                <w:sz w:val="20"/>
                <w:szCs w:val="20"/>
              </w:rPr>
              <w:t>d</w:t>
            </w:r>
            <w:r w:rsidRPr="00584A94">
              <w:rPr>
                <w:sz w:val="20"/>
                <w:szCs w:val="20"/>
              </w:rPr>
              <w:t>ecisiones</w:t>
            </w:r>
          </w:p>
        </w:tc>
        <w:tc>
          <w:tcPr>
            <w:tcW w:w="1872" w:type="dxa"/>
            <w:shd w:val="clear" w:color="auto" w:fill="auto"/>
            <w:tcMar>
              <w:top w:w="100" w:type="dxa"/>
              <w:left w:w="100" w:type="dxa"/>
              <w:bottom w:w="100" w:type="dxa"/>
              <w:right w:w="100" w:type="dxa"/>
            </w:tcMar>
          </w:tcPr>
          <w:p w14:paraId="43ACCC89" w14:textId="77777777" w:rsidR="00A404C3" w:rsidRPr="00584A94" w:rsidRDefault="00A404C3" w:rsidP="0096629C">
            <w:pPr>
              <w:pBdr>
                <w:top w:val="nil"/>
                <w:left w:val="nil"/>
                <w:bottom w:val="nil"/>
                <w:right w:val="nil"/>
                <w:between w:val="nil"/>
              </w:pBdr>
              <w:spacing w:line="276" w:lineRule="auto"/>
              <w:ind w:firstLine="0"/>
              <w:jc w:val="center"/>
              <w:rPr>
                <w:sz w:val="20"/>
                <w:szCs w:val="20"/>
              </w:rPr>
            </w:pPr>
            <w:r w:rsidRPr="00584A94">
              <w:rPr>
                <w:sz w:val="20"/>
                <w:szCs w:val="20"/>
              </w:rPr>
              <w:t>Grado de satisfacción de los miembros del equipo con las decisiones tomadas.</w:t>
            </w:r>
          </w:p>
          <w:p w14:paraId="572F87A6" w14:textId="77777777" w:rsidR="00A404C3" w:rsidRPr="00584A94" w:rsidRDefault="00A404C3" w:rsidP="0096629C">
            <w:pPr>
              <w:pBdr>
                <w:top w:val="nil"/>
                <w:left w:val="nil"/>
                <w:bottom w:val="nil"/>
                <w:right w:val="nil"/>
                <w:between w:val="nil"/>
              </w:pBdr>
              <w:spacing w:line="276" w:lineRule="auto"/>
              <w:ind w:firstLine="0"/>
              <w:jc w:val="center"/>
              <w:rPr>
                <w:sz w:val="20"/>
                <w:szCs w:val="20"/>
              </w:rPr>
            </w:pPr>
          </w:p>
          <w:p w14:paraId="5573CA03" w14:textId="77777777" w:rsidR="00A404C3" w:rsidRPr="00584A94" w:rsidRDefault="00A404C3" w:rsidP="0096629C">
            <w:pPr>
              <w:pBdr>
                <w:top w:val="nil"/>
                <w:left w:val="nil"/>
                <w:bottom w:val="nil"/>
                <w:right w:val="nil"/>
                <w:between w:val="nil"/>
              </w:pBdr>
              <w:spacing w:line="276" w:lineRule="auto"/>
              <w:ind w:firstLine="0"/>
              <w:jc w:val="center"/>
              <w:rPr>
                <w:sz w:val="20"/>
                <w:szCs w:val="20"/>
              </w:rPr>
            </w:pPr>
            <w:r w:rsidRPr="00584A94">
              <w:rPr>
                <w:sz w:val="20"/>
                <w:szCs w:val="20"/>
              </w:rPr>
              <w:t>Tiempo promedio de respuesta en situaciones que requieren decisión.</w:t>
            </w:r>
          </w:p>
        </w:tc>
      </w:tr>
      <w:tr w:rsidR="00A404C3" w:rsidRPr="00584A94" w14:paraId="283324BE" w14:textId="77777777" w:rsidTr="0096629C">
        <w:trPr>
          <w:trHeight w:val="400"/>
        </w:trPr>
        <w:tc>
          <w:tcPr>
            <w:tcW w:w="1550" w:type="dxa"/>
            <w:vMerge/>
            <w:shd w:val="clear" w:color="auto" w:fill="auto"/>
            <w:tcMar>
              <w:top w:w="100" w:type="dxa"/>
              <w:left w:w="100" w:type="dxa"/>
              <w:bottom w:w="100" w:type="dxa"/>
              <w:right w:w="100" w:type="dxa"/>
            </w:tcMar>
          </w:tcPr>
          <w:p w14:paraId="35C28AD2" w14:textId="77777777" w:rsidR="00A404C3" w:rsidRPr="00584A94" w:rsidRDefault="00A404C3" w:rsidP="00F41611">
            <w:pPr>
              <w:pBdr>
                <w:top w:val="nil"/>
                <w:left w:val="nil"/>
                <w:bottom w:val="nil"/>
                <w:right w:val="nil"/>
                <w:between w:val="nil"/>
              </w:pBdr>
              <w:spacing w:line="276" w:lineRule="auto"/>
              <w:ind w:firstLine="0"/>
              <w:jc w:val="left"/>
              <w:rPr>
                <w:sz w:val="20"/>
                <w:szCs w:val="20"/>
              </w:rPr>
            </w:pPr>
          </w:p>
        </w:tc>
        <w:tc>
          <w:tcPr>
            <w:tcW w:w="2194" w:type="dxa"/>
            <w:vMerge/>
            <w:shd w:val="clear" w:color="auto" w:fill="auto"/>
            <w:tcMar>
              <w:top w:w="100" w:type="dxa"/>
              <w:left w:w="100" w:type="dxa"/>
              <w:bottom w:w="100" w:type="dxa"/>
              <w:right w:w="100" w:type="dxa"/>
            </w:tcMar>
          </w:tcPr>
          <w:p w14:paraId="03545A82" w14:textId="77777777" w:rsidR="00A404C3" w:rsidRPr="00584A94" w:rsidRDefault="00A404C3" w:rsidP="00F41611">
            <w:pPr>
              <w:pBdr>
                <w:top w:val="nil"/>
                <w:left w:val="nil"/>
                <w:bottom w:val="nil"/>
                <w:right w:val="nil"/>
                <w:between w:val="nil"/>
              </w:pBdr>
              <w:spacing w:line="276" w:lineRule="auto"/>
              <w:ind w:firstLine="0"/>
              <w:jc w:val="left"/>
              <w:rPr>
                <w:sz w:val="20"/>
                <w:szCs w:val="20"/>
              </w:rPr>
            </w:pPr>
          </w:p>
        </w:tc>
        <w:tc>
          <w:tcPr>
            <w:tcW w:w="1872" w:type="dxa"/>
            <w:vMerge/>
            <w:shd w:val="clear" w:color="auto" w:fill="auto"/>
            <w:tcMar>
              <w:top w:w="100" w:type="dxa"/>
              <w:left w:w="100" w:type="dxa"/>
              <w:bottom w:w="100" w:type="dxa"/>
              <w:right w:w="100" w:type="dxa"/>
            </w:tcMar>
          </w:tcPr>
          <w:p w14:paraId="5620D3E3" w14:textId="77777777" w:rsidR="00A404C3" w:rsidRPr="00584A94" w:rsidRDefault="00A404C3" w:rsidP="00F41611">
            <w:pPr>
              <w:pBdr>
                <w:top w:val="nil"/>
                <w:left w:val="nil"/>
                <w:bottom w:val="nil"/>
                <w:right w:val="nil"/>
                <w:between w:val="nil"/>
              </w:pBdr>
              <w:spacing w:line="276" w:lineRule="auto"/>
              <w:ind w:firstLine="0"/>
              <w:jc w:val="left"/>
              <w:rPr>
                <w:sz w:val="20"/>
                <w:szCs w:val="20"/>
              </w:rPr>
            </w:pPr>
          </w:p>
        </w:tc>
        <w:tc>
          <w:tcPr>
            <w:tcW w:w="1872" w:type="dxa"/>
            <w:shd w:val="clear" w:color="auto" w:fill="auto"/>
            <w:tcMar>
              <w:top w:w="100" w:type="dxa"/>
              <w:left w:w="100" w:type="dxa"/>
              <w:bottom w:w="100" w:type="dxa"/>
              <w:right w:w="100" w:type="dxa"/>
            </w:tcMar>
          </w:tcPr>
          <w:p w14:paraId="446DA12E" w14:textId="74B02D2B" w:rsidR="00A404C3" w:rsidRPr="00584A94" w:rsidRDefault="00A404C3" w:rsidP="00F41611">
            <w:pPr>
              <w:pBdr>
                <w:top w:val="nil"/>
                <w:left w:val="nil"/>
                <w:bottom w:val="nil"/>
                <w:right w:val="nil"/>
                <w:between w:val="nil"/>
              </w:pBdr>
              <w:spacing w:line="276" w:lineRule="auto"/>
              <w:ind w:firstLine="0"/>
              <w:rPr>
                <w:sz w:val="20"/>
                <w:szCs w:val="20"/>
              </w:rPr>
            </w:pPr>
            <w:r w:rsidRPr="00584A94">
              <w:rPr>
                <w:sz w:val="20"/>
                <w:szCs w:val="20"/>
              </w:rPr>
              <w:t xml:space="preserve">Motivación del </w:t>
            </w:r>
            <w:r w:rsidR="0096629C">
              <w:rPr>
                <w:sz w:val="20"/>
                <w:szCs w:val="20"/>
              </w:rPr>
              <w:t>e</w:t>
            </w:r>
            <w:r w:rsidRPr="00584A94">
              <w:rPr>
                <w:sz w:val="20"/>
                <w:szCs w:val="20"/>
              </w:rPr>
              <w:t>quipo</w:t>
            </w:r>
          </w:p>
        </w:tc>
        <w:tc>
          <w:tcPr>
            <w:tcW w:w="1872" w:type="dxa"/>
            <w:shd w:val="clear" w:color="auto" w:fill="auto"/>
            <w:tcMar>
              <w:top w:w="100" w:type="dxa"/>
              <w:left w:w="100" w:type="dxa"/>
              <w:bottom w:w="100" w:type="dxa"/>
              <w:right w:w="100" w:type="dxa"/>
            </w:tcMar>
          </w:tcPr>
          <w:p w14:paraId="2F97A006" w14:textId="77777777" w:rsidR="0096629C" w:rsidRPr="0096629C" w:rsidRDefault="0096629C" w:rsidP="0096629C">
            <w:pPr>
              <w:pBdr>
                <w:top w:val="nil"/>
                <w:left w:val="nil"/>
                <w:bottom w:val="nil"/>
                <w:right w:val="nil"/>
                <w:between w:val="nil"/>
              </w:pBdr>
              <w:spacing w:line="276" w:lineRule="auto"/>
              <w:ind w:firstLine="0"/>
              <w:jc w:val="center"/>
              <w:rPr>
                <w:sz w:val="20"/>
                <w:szCs w:val="20"/>
              </w:rPr>
            </w:pPr>
            <w:r w:rsidRPr="0096629C">
              <w:rPr>
                <w:sz w:val="20"/>
                <w:szCs w:val="20"/>
              </w:rPr>
              <w:t>Fortalecimiento de las capacidades del equipo</w:t>
            </w:r>
          </w:p>
          <w:p w14:paraId="66E2DFDE" w14:textId="77777777" w:rsidR="0096629C" w:rsidRPr="0096629C" w:rsidRDefault="0096629C" w:rsidP="0096629C">
            <w:pPr>
              <w:pBdr>
                <w:top w:val="nil"/>
                <w:left w:val="nil"/>
                <w:bottom w:val="nil"/>
                <w:right w:val="nil"/>
                <w:between w:val="nil"/>
              </w:pBdr>
              <w:spacing w:line="276" w:lineRule="auto"/>
              <w:ind w:firstLine="0"/>
              <w:jc w:val="center"/>
              <w:rPr>
                <w:sz w:val="20"/>
                <w:szCs w:val="20"/>
              </w:rPr>
            </w:pPr>
          </w:p>
          <w:p w14:paraId="3CCD39E7" w14:textId="28B331C0" w:rsidR="00A404C3" w:rsidRPr="00584A94" w:rsidRDefault="0096629C" w:rsidP="0096629C">
            <w:pPr>
              <w:pBdr>
                <w:top w:val="nil"/>
                <w:left w:val="nil"/>
                <w:bottom w:val="nil"/>
                <w:right w:val="nil"/>
                <w:between w:val="nil"/>
              </w:pBdr>
              <w:spacing w:line="276" w:lineRule="auto"/>
              <w:ind w:firstLine="0"/>
              <w:jc w:val="center"/>
              <w:rPr>
                <w:sz w:val="20"/>
                <w:szCs w:val="20"/>
              </w:rPr>
            </w:pPr>
            <w:r w:rsidRPr="0096629C">
              <w:rPr>
                <w:sz w:val="20"/>
                <w:szCs w:val="20"/>
              </w:rPr>
              <w:t>Monitoreo y evaluación de los procesos/organizaciones vinculadas</w:t>
            </w:r>
          </w:p>
        </w:tc>
      </w:tr>
      <w:tr w:rsidR="00A404C3" w:rsidRPr="00584A94" w14:paraId="30E1F7F5" w14:textId="77777777" w:rsidTr="0096629C">
        <w:trPr>
          <w:trHeight w:val="400"/>
        </w:trPr>
        <w:tc>
          <w:tcPr>
            <w:tcW w:w="1550" w:type="dxa"/>
            <w:vMerge/>
            <w:shd w:val="clear" w:color="auto" w:fill="auto"/>
            <w:tcMar>
              <w:top w:w="100" w:type="dxa"/>
              <w:left w:w="100" w:type="dxa"/>
              <w:bottom w:w="100" w:type="dxa"/>
              <w:right w:w="100" w:type="dxa"/>
            </w:tcMar>
          </w:tcPr>
          <w:p w14:paraId="4D154DFC" w14:textId="77777777" w:rsidR="00A404C3" w:rsidRPr="00584A94" w:rsidRDefault="00A404C3" w:rsidP="00F41611">
            <w:pPr>
              <w:pBdr>
                <w:top w:val="nil"/>
                <w:left w:val="nil"/>
                <w:bottom w:val="nil"/>
                <w:right w:val="nil"/>
                <w:between w:val="nil"/>
              </w:pBdr>
              <w:spacing w:line="276" w:lineRule="auto"/>
              <w:ind w:firstLine="0"/>
              <w:jc w:val="left"/>
              <w:rPr>
                <w:sz w:val="20"/>
                <w:szCs w:val="20"/>
              </w:rPr>
            </w:pPr>
          </w:p>
        </w:tc>
        <w:tc>
          <w:tcPr>
            <w:tcW w:w="2194" w:type="dxa"/>
            <w:vMerge/>
            <w:shd w:val="clear" w:color="auto" w:fill="auto"/>
            <w:tcMar>
              <w:top w:w="100" w:type="dxa"/>
              <w:left w:w="100" w:type="dxa"/>
              <w:bottom w:w="100" w:type="dxa"/>
              <w:right w:w="100" w:type="dxa"/>
            </w:tcMar>
          </w:tcPr>
          <w:p w14:paraId="455DA8E5" w14:textId="77777777" w:rsidR="00A404C3" w:rsidRPr="00584A94" w:rsidRDefault="00A404C3" w:rsidP="00F41611">
            <w:pPr>
              <w:pBdr>
                <w:top w:val="nil"/>
                <w:left w:val="nil"/>
                <w:bottom w:val="nil"/>
                <w:right w:val="nil"/>
                <w:between w:val="nil"/>
              </w:pBdr>
              <w:spacing w:line="276" w:lineRule="auto"/>
              <w:ind w:firstLine="0"/>
              <w:jc w:val="left"/>
              <w:rPr>
                <w:sz w:val="20"/>
                <w:szCs w:val="20"/>
              </w:rPr>
            </w:pPr>
          </w:p>
        </w:tc>
        <w:tc>
          <w:tcPr>
            <w:tcW w:w="1872" w:type="dxa"/>
            <w:vMerge/>
            <w:shd w:val="clear" w:color="auto" w:fill="auto"/>
            <w:tcMar>
              <w:top w:w="100" w:type="dxa"/>
              <w:left w:w="100" w:type="dxa"/>
              <w:bottom w:w="100" w:type="dxa"/>
              <w:right w:w="100" w:type="dxa"/>
            </w:tcMar>
          </w:tcPr>
          <w:p w14:paraId="352525B2" w14:textId="77777777" w:rsidR="00A404C3" w:rsidRPr="00584A94" w:rsidRDefault="00A404C3" w:rsidP="00F41611">
            <w:pPr>
              <w:pBdr>
                <w:top w:val="nil"/>
                <w:left w:val="nil"/>
                <w:bottom w:val="nil"/>
                <w:right w:val="nil"/>
                <w:between w:val="nil"/>
              </w:pBdr>
              <w:spacing w:line="276" w:lineRule="auto"/>
              <w:ind w:firstLine="0"/>
              <w:jc w:val="left"/>
              <w:rPr>
                <w:sz w:val="20"/>
                <w:szCs w:val="20"/>
              </w:rPr>
            </w:pPr>
          </w:p>
        </w:tc>
        <w:tc>
          <w:tcPr>
            <w:tcW w:w="1872" w:type="dxa"/>
            <w:shd w:val="clear" w:color="auto" w:fill="auto"/>
            <w:tcMar>
              <w:top w:w="100" w:type="dxa"/>
              <w:left w:w="100" w:type="dxa"/>
              <w:bottom w:w="100" w:type="dxa"/>
              <w:right w:w="100" w:type="dxa"/>
            </w:tcMar>
          </w:tcPr>
          <w:p w14:paraId="6D23E298" w14:textId="7125E34A" w:rsidR="00A404C3" w:rsidRPr="00584A94" w:rsidRDefault="00A404C3" w:rsidP="00F41611">
            <w:pPr>
              <w:pBdr>
                <w:top w:val="nil"/>
                <w:left w:val="nil"/>
                <w:bottom w:val="nil"/>
                <w:right w:val="nil"/>
                <w:between w:val="nil"/>
              </w:pBdr>
              <w:spacing w:line="276" w:lineRule="auto"/>
              <w:ind w:hanging="55"/>
              <w:jc w:val="center"/>
              <w:rPr>
                <w:sz w:val="20"/>
                <w:szCs w:val="20"/>
              </w:rPr>
            </w:pPr>
            <w:r w:rsidRPr="00584A94">
              <w:rPr>
                <w:sz w:val="20"/>
                <w:szCs w:val="20"/>
              </w:rPr>
              <w:t xml:space="preserve">Dirección </w:t>
            </w:r>
            <w:r w:rsidR="0096629C">
              <w:rPr>
                <w:sz w:val="20"/>
                <w:szCs w:val="20"/>
              </w:rPr>
              <w:t>c</w:t>
            </w:r>
            <w:r w:rsidRPr="00584A94">
              <w:rPr>
                <w:sz w:val="20"/>
                <w:szCs w:val="20"/>
              </w:rPr>
              <w:t>oherente</w:t>
            </w:r>
          </w:p>
        </w:tc>
        <w:tc>
          <w:tcPr>
            <w:tcW w:w="1872" w:type="dxa"/>
            <w:shd w:val="clear" w:color="auto" w:fill="auto"/>
            <w:tcMar>
              <w:top w:w="100" w:type="dxa"/>
              <w:left w:w="100" w:type="dxa"/>
              <w:bottom w:w="100" w:type="dxa"/>
              <w:right w:w="100" w:type="dxa"/>
            </w:tcMar>
          </w:tcPr>
          <w:p w14:paraId="1FDB1A50" w14:textId="77777777" w:rsidR="0096629C" w:rsidRPr="00584A94" w:rsidRDefault="0096629C" w:rsidP="0096629C">
            <w:pPr>
              <w:spacing w:line="240" w:lineRule="auto"/>
              <w:ind w:firstLine="0"/>
              <w:jc w:val="center"/>
              <w:rPr>
                <w:sz w:val="20"/>
                <w:szCs w:val="20"/>
              </w:rPr>
            </w:pPr>
            <w:r w:rsidRPr="00584A94">
              <w:rPr>
                <w:sz w:val="20"/>
                <w:szCs w:val="20"/>
              </w:rPr>
              <w:t>Identificación del líder</w:t>
            </w:r>
          </w:p>
          <w:p w14:paraId="338D31D3" w14:textId="77777777" w:rsidR="0096629C" w:rsidRPr="00584A94" w:rsidRDefault="0096629C" w:rsidP="0096629C">
            <w:pPr>
              <w:spacing w:line="240" w:lineRule="auto"/>
              <w:ind w:firstLine="0"/>
              <w:jc w:val="center"/>
              <w:rPr>
                <w:sz w:val="20"/>
                <w:szCs w:val="20"/>
              </w:rPr>
            </w:pPr>
          </w:p>
          <w:p w14:paraId="4ABD3F6C" w14:textId="77777777" w:rsidR="0096629C" w:rsidRPr="00584A94" w:rsidRDefault="0096629C" w:rsidP="0096629C">
            <w:pPr>
              <w:spacing w:line="240" w:lineRule="auto"/>
              <w:ind w:firstLine="0"/>
              <w:jc w:val="center"/>
              <w:rPr>
                <w:sz w:val="20"/>
                <w:szCs w:val="20"/>
              </w:rPr>
            </w:pPr>
            <w:r w:rsidRPr="00584A94">
              <w:rPr>
                <w:sz w:val="20"/>
                <w:szCs w:val="20"/>
              </w:rPr>
              <w:t>Evaluación de la alineación entre las acciones del líder y los objetivos organizacionales</w:t>
            </w:r>
          </w:p>
          <w:p w14:paraId="5936EEEB" w14:textId="77777777" w:rsidR="0096629C" w:rsidRPr="00584A94" w:rsidRDefault="0096629C" w:rsidP="0096629C">
            <w:pPr>
              <w:spacing w:line="240" w:lineRule="auto"/>
              <w:ind w:firstLine="0"/>
              <w:jc w:val="center"/>
              <w:rPr>
                <w:sz w:val="20"/>
                <w:szCs w:val="20"/>
              </w:rPr>
            </w:pPr>
          </w:p>
          <w:p w14:paraId="0468506C" w14:textId="2B78A1A9" w:rsidR="00A404C3" w:rsidRPr="00584A94" w:rsidRDefault="0096629C" w:rsidP="0096629C">
            <w:pPr>
              <w:pBdr>
                <w:top w:val="nil"/>
                <w:left w:val="nil"/>
                <w:bottom w:val="nil"/>
                <w:right w:val="nil"/>
                <w:between w:val="nil"/>
              </w:pBdr>
              <w:spacing w:line="276" w:lineRule="auto"/>
              <w:ind w:hanging="41"/>
              <w:jc w:val="center"/>
              <w:rPr>
                <w:sz w:val="20"/>
                <w:szCs w:val="20"/>
              </w:rPr>
            </w:pPr>
            <w:r w:rsidRPr="00584A94">
              <w:rPr>
                <w:sz w:val="20"/>
                <w:szCs w:val="20"/>
              </w:rPr>
              <w:t>Adaptabilidad del líder ante cambios organizacionales</w:t>
            </w:r>
          </w:p>
        </w:tc>
      </w:tr>
      <w:tr w:rsidR="002B550A" w:rsidRPr="00584A94" w14:paraId="34276644" w14:textId="77777777" w:rsidTr="0096629C">
        <w:trPr>
          <w:trHeight w:val="400"/>
        </w:trPr>
        <w:tc>
          <w:tcPr>
            <w:tcW w:w="1550" w:type="dxa"/>
            <w:vMerge w:val="restart"/>
            <w:shd w:val="clear" w:color="auto" w:fill="auto"/>
            <w:tcMar>
              <w:top w:w="100" w:type="dxa"/>
              <w:left w:w="100" w:type="dxa"/>
              <w:bottom w:w="100" w:type="dxa"/>
              <w:right w:w="100" w:type="dxa"/>
            </w:tcMar>
          </w:tcPr>
          <w:p w14:paraId="3287E2E3" w14:textId="62EA1B0B" w:rsidR="002B550A" w:rsidRPr="00584A94" w:rsidRDefault="002B550A" w:rsidP="00F41611">
            <w:pPr>
              <w:pBdr>
                <w:top w:val="nil"/>
                <w:left w:val="nil"/>
                <w:bottom w:val="nil"/>
                <w:right w:val="nil"/>
                <w:between w:val="nil"/>
              </w:pBdr>
              <w:spacing w:line="276" w:lineRule="auto"/>
              <w:ind w:firstLine="0"/>
              <w:jc w:val="left"/>
              <w:rPr>
                <w:sz w:val="20"/>
                <w:szCs w:val="20"/>
              </w:rPr>
            </w:pPr>
            <w:r w:rsidRPr="0096629C">
              <w:rPr>
                <w:sz w:val="20"/>
                <w:szCs w:val="20"/>
              </w:rPr>
              <w:t>Operativización efectiva</w:t>
            </w:r>
          </w:p>
        </w:tc>
        <w:tc>
          <w:tcPr>
            <w:tcW w:w="2194" w:type="dxa"/>
            <w:vMerge w:val="restart"/>
            <w:shd w:val="clear" w:color="auto" w:fill="auto"/>
            <w:tcMar>
              <w:top w:w="100" w:type="dxa"/>
              <w:left w:w="100" w:type="dxa"/>
              <w:bottom w:w="100" w:type="dxa"/>
              <w:right w:w="100" w:type="dxa"/>
            </w:tcMar>
          </w:tcPr>
          <w:p w14:paraId="2217FFF3" w14:textId="77777777" w:rsidR="002B550A" w:rsidRPr="00584A94" w:rsidRDefault="002B550A" w:rsidP="00F41611">
            <w:pPr>
              <w:pBdr>
                <w:top w:val="nil"/>
                <w:left w:val="nil"/>
                <w:bottom w:val="nil"/>
                <w:right w:val="nil"/>
                <w:between w:val="nil"/>
              </w:pBdr>
              <w:spacing w:line="276" w:lineRule="auto"/>
              <w:ind w:firstLine="0"/>
              <w:jc w:val="left"/>
              <w:rPr>
                <w:sz w:val="20"/>
                <w:szCs w:val="20"/>
              </w:rPr>
            </w:pPr>
          </w:p>
        </w:tc>
        <w:tc>
          <w:tcPr>
            <w:tcW w:w="1872" w:type="dxa"/>
            <w:vMerge w:val="restart"/>
            <w:shd w:val="clear" w:color="auto" w:fill="auto"/>
            <w:tcMar>
              <w:top w:w="100" w:type="dxa"/>
              <w:left w:w="100" w:type="dxa"/>
              <w:bottom w:w="100" w:type="dxa"/>
              <w:right w:w="100" w:type="dxa"/>
            </w:tcMar>
          </w:tcPr>
          <w:p w14:paraId="0DC2E3D3" w14:textId="77777777" w:rsidR="002B550A" w:rsidRPr="00584A94" w:rsidRDefault="002B550A" w:rsidP="00F41611">
            <w:pPr>
              <w:pBdr>
                <w:top w:val="nil"/>
                <w:left w:val="nil"/>
                <w:bottom w:val="nil"/>
                <w:right w:val="nil"/>
                <w:between w:val="nil"/>
              </w:pBdr>
              <w:spacing w:line="276" w:lineRule="auto"/>
              <w:ind w:firstLine="0"/>
              <w:jc w:val="left"/>
              <w:rPr>
                <w:sz w:val="20"/>
                <w:szCs w:val="20"/>
              </w:rPr>
            </w:pPr>
          </w:p>
        </w:tc>
        <w:tc>
          <w:tcPr>
            <w:tcW w:w="1872" w:type="dxa"/>
            <w:shd w:val="clear" w:color="auto" w:fill="auto"/>
            <w:tcMar>
              <w:top w:w="100" w:type="dxa"/>
              <w:left w:w="100" w:type="dxa"/>
              <w:bottom w:w="100" w:type="dxa"/>
              <w:right w:w="100" w:type="dxa"/>
            </w:tcMar>
          </w:tcPr>
          <w:p w14:paraId="08AAC144" w14:textId="6915E5F9" w:rsidR="002B550A" w:rsidRPr="00584A94" w:rsidRDefault="002B550A" w:rsidP="00F41611">
            <w:pPr>
              <w:pBdr>
                <w:top w:val="nil"/>
                <w:left w:val="nil"/>
                <w:bottom w:val="nil"/>
                <w:right w:val="nil"/>
                <w:between w:val="nil"/>
              </w:pBdr>
              <w:spacing w:line="276" w:lineRule="auto"/>
              <w:ind w:hanging="55"/>
              <w:jc w:val="center"/>
              <w:rPr>
                <w:sz w:val="20"/>
                <w:szCs w:val="20"/>
              </w:rPr>
            </w:pPr>
            <w:r w:rsidRPr="0096629C">
              <w:rPr>
                <w:sz w:val="20"/>
                <w:szCs w:val="20"/>
              </w:rPr>
              <w:t>Objetivos de la CNG</w:t>
            </w:r>
          </w:p>
        </w:tc>
        <w:tc>
          <w:tcPr>
            <w:tcW w:w="1872" w:type="dxa"/>
            <w:shd w:val="clear" w:color="auto" w:fill="auto"/>
            <w:tcMar>
              <w:top w:w="100" w:type="dxa"/>
              <w:left w:w="100" w:type="dxa"/>
              <w:bottom w:w="100" w:type="dxa"/>
              <w:right w:w="100" w:type="dxa"/>
            </w:tcMar>
          </w:tcPr>
          <w:p w14:paraId="19C4F63E" w14:textId="1506B046" w:rsidR="002B550A" w:rsidRPr="00584A94" w:rsidRDefault="002B550A" w:rsidP="0096629C">
            <w:pPr>
              <w:spacing w:line="240" w:lineRule="auto"/>
              <w:ind w:firstLine="0"/>
              <w:jc w:val="center"/>
              <w:rPr>
                <w:sz w:val="20"/>
                <w:szCs w:val="20"/>
              </w:rPr>
            </w:pPr>
            <w:r w:rsidRPr="00D12B16">
              <w:rPr>
                <w:sz w:val="20"/>
                <w:szCs w:val="20"/>
              </w:rPr>
              <w:t>Percepción de acuerdo al objetivo primordial</w:t>
            </w:r>
          </w:p>
        </w:tc>
      </w:tr>
      <w:tr w:rsidR="002B550A" w:rsidRPr="00584A94" w14:paraId="6C2F9CD8" w14:textId="77777777" w:rsidTr="0096629C">
        <w:trPr>
          <w:trHeight w:val="400"/>
        </w:trPr>
        <w:tc>
          <w:tcPr>
            <w:tcW w:w="1550" w:type="dxa"/>
            <w:vMerge/>
            <w:shd w:val="clear" w:color="auto" w:fill="auto"/>
            <w:tcMar>
              <w:top w:w="100" w:type="dxa"/>
              <w:left w:w="100" w:type="dxa"/>
              <w:bottom w:w="100" w:type="dxa"/>
              <w:right w:w="100" w:type="dxa"/>
            </w:tcMar>
          </w:tcPr>
          <w:p w14:paraId="216D1364" w14:textId="77777777" w:rsidR="002B550A" w:rsidRPr="00584A94" w:rsidRDefault="002B550A" w:rsidP="00F41611">
            <w:pPr>
              <w:pBdr>
                <w:top w:val="nil"/>
                <w:left w:val="nil"/>
                <w:bottom w:val="nil"/>
                <w:right w:val="nil"/>
                <w:between w:val="nil"/>
              </w:pBdr>
              <w:spacing w:line="276" w:lineRule="auto"/>
              <w:ind w:firstLine="0"/>
              <w:jc w:val="left"/>
              <w:rPr>
                <w:sz w:val="20"/>
                <w:szCs w:val="20"/>
              </w:rPr>
            </w:pPr>
          </w:p>
        </w:tc>
        <w:tc>
          <w:tcPr>
            <w:tcW w:w="2194" w:type="dxa"/>
            <w:vMerge/>
            <w:shd w:val="clear" w:color="auto" w:fill="auto"/>
            <w:tcMar>
              <w:top w:w="100" w:type="dxa"/>
              <w:left w:w="100" w:type="dxa"/>
              <w:bottom w:w="100" w:type="dxa"/>
              <w:right w:w="100" w:type="dxa"/>
            </w:tcMar>
          </w:tcPr>
          <w:p w14:paraId="708DA0C4" w14:textId="77777777" w:rsidR="002B550A" w:rsidRPr="00584A94" w:rsidRDefault="002B550A" w:rsidP="00F41611">
            <w:pPr>
              <w:pBdr>
                <w:top w:val="nil"/>
                <w:left w:val="nil"/>
                <w:bottom w:val="nil"/>
                <w:right w:val="nil"/>
                <w:between w:val="nil"/>
              </w:pBdr>
              <w:spacing w:line="276" w:lineRule="auto"/>
              <w:ind w:firstLine="0"/>
              <w:jc w:val="left"/>
              <w:rPr>
                <w:sz w:val="20"/>
                <w:szCs w:val="20"/>
              </w:rPr>
            </w:pPr>
          </w:p>
        </w:tc>
        <w:tc>
          <w:tcPr>
            <w:tcW w:w="1872" w:type="dxa"/>
            <w:vMerge/>
            <w:shd w:val="clear" w:color="auto" w:fill="auto"/>
            <w:tcMar>
              <w:top w:w="100" w:type="dxa"/>
              <w:left w:w="100" w:type="dxa"/>
              <w:bottom w:w="100" w:type="dxa"/>
              <w:right w:w="100" w:type="dxa"/>
            </w:tcMar>
          </w:tcPr>
          <w:p w14:paraId="045D7D50" w14:textId="77777777" w:rsidR="002B550A" w:rsidRPr="00584A94" w:rsidRDefault="002B550A" w:rsidP="00F41611">
            <w:pPr>
              <w:pBdr>
                <w:top w:val="nil"/>
                <w:left w:val="nil"/>
                <w:bottom w:val="nil"/>
                <w:right w:val="nil"/>
                <w:between w:val="nil"/>
              </w:pBdr>
              <w:spacing w:line="276" w:lineRule="auto"/>
              <w:ind w:firstLine="0"/>
              <w:jc w:val="left"/>
              <w:rPr>
                <w:sz w:val="20"/>
                <w:szCs w:val="20"/>
              </w:rPr>
            </w:pPr>
          </w:p>
        </w:tc>
        <w:tc>
          <w:tcPr>
            <w:tcW w:w="1872" w:type="dxa"/>
            <w:shd w:val="clear" w:color="auto" w:fill="auto"/>
            <w:tcMar>
              <w:top w:w="100" w:type="dxa"/>
              <w:left w:w="100" w:type="dxa"/>
              <w:bottom w:w="100" w:type="dxa"/>
              <w:right w:w="100" w:type="dxa"/>
            </w:tcMar>
          </w:tcPr>
          <w:p w14:paraId="119D0E27" w14:textId="60C7C1F5" w:rsidR="002B550A" w:rsidRPr="00584A94" w:rsidRDefault="002B550A" w:rsidP="00F41611">
            <w:pPr>
              <w:pBdr>
                <w:top w:val="nil"/>
                <w:left w:val="nil"/>
                <w:bottom w:val="nil"/>
                <w:right w:val="nil"/>
                <w:between w:val="nil"/>
              </w:pBdr>
              <w:spacing w:line="276" w:lineRule="auto"/>
              <w:ind w:hanging="55"/>
              <w:jc w:val="center"/>
              <w:rPr>
                <w:sz w:val="20"/>
                <w:szCs w:val="20"/>
              </w:rPr>
            </w:pPr>
            <w:r w:rsidRPr="0096629C">
              <w:rPr>
                <w:sz w:val="20"/>
                <w:szCs w:val="20"/>
              </w:rPr>
              <w:t>Barreras y desafíos</w:t>
            </w:r>
          </w:p>
        </w:tc>
        <w:tc>
          <w:tcPr>
            <w:tcW w:w="1872" w:type="dxa"/>
            <w:shd w:val="clear" w:color="auto" w:fill="auto"/>
            <w:tcMar>
              <w:top w:w="100" w:type="dxa"/>
              <w:left w:w="100" w:type="dxa"/>
              <w:bottom w:w="100" w:type="dxa"/>
              <w:right w:w="100" w:type="dxa"/>
            </w:tcMar>
          </w:tcPr>
          <w:p w14:paraId="5B351D72" w14:textId="77777777" w:rsidR="002B550A" w:rsidRPr="00D12B16" w:rsidRDefault="002B550A" w:rsidP="00D12B16">
            <w:pPr>
              <w:spacing w:line="240" w:lineRule="auto"/>
              <w:ind w:firstLine="0"/>
              <w:jc w:val="center"/>
              <w:rPr>
                <w:sz w:val="20"/>
                <w:szCs w:val="20"/>
              </w:rPr>
            </w:pPr>
            <w:r w:rsidRPr="00D12B16">
              <w:rPr>
                <w:sz w:val="20"/>
                <w:szCs w:val="20"/>
              </w:rPr>
              <w:t>Barreras para incorporar conocimientos en políticas</w:t>
            </w:r>
          </w:p>
          <w:p w14:paraId="1FB78D89" w14:textId="77777777" w:rsidR="002B550A" w:rsidRPr="00D12B16" w:rsidRDefault="002B550A" w:rsidP="00D12B16">
            <w:pPr>
              <w:spacing w:line="240" w:lineRule="auto"/>
              <w:ind w:firstLine="0"/>
              <w:jc w:val="center"/>
              <w:rPr>
                <w:sz w:val="20"/>
                <w:szCs w:val="20"/>
              </w:rPr>
            </w:pPr>
          </w:p>
          <w:p w14:paraId="5FBD828E" w14:textId="77777777" w:rsidR="002B550A" w:rsidRPr="00D12B16" w:rsidRDefault="002B550A" w:rsidP="00D12B16">
            <w:pPr>
              <w:spacing w:line="240" w:lineRule="auto"/>
              <w:ind w:firstLine="0"/>
              <w:jc w:val="center"/>
              <w:rPr>
                <w:sz w:val="20"/>
                <w:szCs w:val="20"/>
              </w:rPr>
            </w:pPr>
            <w:r w:rsidRPr="00D12B16">
              <w:rPr>
                <w:sz w:val="20"/>
                <w:szCs w:val="20"/>
              </w:rPr>
              <w:t>Lecciones aprendidas</w:t>
            </w:r>
          </w:p>
          <w:p w14:paraId="04466DDC" w14:textId="77777777" w:rsidR="002B550A" w:rsidRPr="00D12B16" w:rsidRDefault="002B550A" w:rsidP="00D12B16">
            <w:pPr>
              <w:spacing w:line="240" w:lineRule="auto"/>
              <w:ind w:firstLine="0"/>
              <w:jc w:val="center"/>
              <w:rPr>
                <w:sz w:val="20"/>
                <w:szCs w:val="20"/>
              </w:rPr>
            </w:pPr>
          </w:p>
          <w:p w14:paraId="1CF15675" w14:textId="77777777" w:rsidR="002B550A" w:rsidRPr="00D12B16" w:rsidRDefault="002B550A" w:rsidP="00D12B16">
            <w:pPr>
              <w:spacing w:line="240" w:lineRule="auto"/>
              <w:ind w:firstLine="0"/>
              <w:jc w:val="center"/>
              <w:rPr>
                <w:sz w:val="20"/>
                <w:szCs w:val="20"/>
              </w:rPr>
            </w:pPr>
            <w:r w:rsidRPr="00D12B16">
              <w:rPr>
                <w:sz w:val="20"/>
                <w:szCs w:val="20"/>
              </w:rPr>
              <w:t>Logros destacados</w:t>
            </w:r>
          </w:p>
          <w:p w14:paraId="718E8F8E" w14:textId="77777777" w:rsidR="002B550A" w:rsidRPr="00D12B16" w:rsidRDefault="002B550A" w:rsidP="00D12B16">
            <w:pPr>
              <w:spacing w:line="240" w:lineRule="auto"/>
              <w:ind w:firstLine="0"/>
              <w:jc w:val="center"/>
              <w:rPr>
                <w:sz w:val="20"/>
                <w:szCs w:val="20"/>
              </w:rPr>
            </w:pPr>
          </w:p>
          <w:p w14:paraId="5134A876" w14:textId="05263E9D" w:rsidR="002B550A" w:rsidRPr="00584A94" w:rsidRDefault="002B550A" w:rsidP="00D12B16">
            <w:pPr>
              <w:spacing w:line="240" w:lineRule="auto"/>
              <w:ind w:firstLine="0"/>
              <w:jc w:val="center"/>
              <w:rPr>
                <w:sz w:val="20"/>
                <w:szCs w:val="20"/>
              </w:rPr>
            </w:pPr>
            <w:r w:rsidRPr="00D12B16">
              <w:rPr>
                <w:sz w:val="20"/>
                <w:szCs w:val="20"/>
              </w:rPr>
              <w:t>Desafíos</w:t>
            </w:r>
          </w:p>
        </w:tc>
      </w:tr>
      <w:tr w:rsidR="00A404C3" w:rsidRPr="00584A94" w14:paraId="2FA0EC12" w14:textId="77777777" w:rsidTr="0096629C">
        <w:trPr>
          <w:trHeight w:val="400"/>
        </w:trPr>
        <w:tc>
          <w:tcPr>
            <w:tcW w:w="1550" w:type="dxa"/>
            <w:vMerge w:val="restart"/>
            <w:shd w:val="clear" w:color="auto" w:fill="auto"/>
            <w:tcMar>
              <w:top w:w="100" w:type="dxa"/>
              <w:left w:w="100" w:type="dxa"/>
              <w:bottom w:w="100" w:type="dxa"/>
              <w:right w:w="100" w:type="dxa"/>
            </w:tcMar>
          </w:tcPr>
          <w:p w14:paraId="67F238BC" w14:textId="3F18FFAB" w:rsidR="00A404C3" w:rsidRPr="00584A94" w:rsidRDefault="00A404C3" w:rsidP="00D12B16">
            <w:pPr>
              <w:spacing w:line="276" w:lineRule="auto"/>
              <w:ind w:firstLine="0"/>
              <w:rPr>
                <w:sz w:val="20"/>
                <w:szCs w:val="20"/>
              </w:rPr>
            </w:pPr>
            <w:r w:rsidRPr="00584A94">
              <w:rPr>
                <w:sz w:val="20"/>
                <w:szCs w:val="20"/>
              </w:rPr>
              <w:lastRenderedPageBreak/>
              <w:t xml:space="preserve">Perfil de los </w:t>
            </w:r>
            <w:r w:rsidR="00D12B16">
              <w:rPr>
                <w:sz w:val="20"/>
                <w:szCs w:val="20"/>
              </w:rPr>
              <w:t>i</w:t>
            </w:r>
            <w:r w:rsidRPr="00584A94">
              <w:rPr>
                <w:sz w:val="20"/>
                <w:szCs w:val="20"/>
              </w:rPr>
              <w:t>nteresados</w:t>
            </w:r>
          </w:p>
        </w:tc>
        <w:tc>
          <w:tcPr>
            <w:tcW w:w="2194" w:type="dxa"/>
            <w:vMerge w:val="restart"/>
            <w:shd w:val="clear" w:color="auto" w:fill="auto"/>
            <w:tcMar>
              <w:top w:w="100" w:type="dxa"/>
              <w:left w:w="100" w:type="dxa"/>
              <w:bottom w:w="100" w:type="dxa"/>
              <w:right w:w="100" w:type="dxa"/>
            </w:tcMar>
          </w:tcPr>
          <w:p w14:paraId="5277701E" w14:textId="3B804984" w:rsidR="00A404C3" w:rsidRPr="00584A94" w:rsidRDefault="00A404C3" w:rsidP="006B5D59">
            <w:pPr>
              <w:pBdr>
                <w:top w:val="nil"/>
                <w:left w:val="nil"/>
                <w:bottom w:val="nil"/>
                <w:right w:val="nil"/>
                <w:between w:val="nil"/>
              </w:pBdr>
              <w:spacing w:line="276" w:lineRule="auto"/>
              <w:ind w:hanging="85"/>
              <w:rPr>
                <w:sz w:val="20"/>
                <w:szCs w:val="20"/>
              </w:rPr>
            </w:pPr>
            <w:r w:rsidRPr="00584A94">
              <w:rPr>
                <w:sz w:val="20"/>
                <w:szCs w:val="20"/>
              </w:rPr>
              <w:t xml:space="preserve">El </w:t>
            </w:r>
            <w:r w:rsidR="00D12B16">
              <w:rPr>
                <w:sz w:val="20"/>
                <w:szCs w:val="20"/>
              </w:rPr>
              <w:t>p</w:t>
            </w:r>
            <w:r w:rsidRPr="00584A94">
              <w:rPr>
                <w:sz w:val="20"/>
                <w:szCs w:val="20"/>
              </w:rPr>
              <w:t xml:space="preserve">erfil de los </w:t>
            </w:r>
            <w:r w:rsidR="00D12B16">
              <w:rPr>
                <w:sz w:val="20"/>
                <w:szCs w:val="20"/>
              </w:rPr>
              <w:t>i</w:t>
            </w:r>
            <w:r w:rsidRPr="00584A94">
              <w:rPr>
                <w:sz w:val="20"/>
                <w:szCs w:val="20"/>
              </w:rPr>
              <w:t>nteresados se refiere a la comprensión integral de los actores involucrados en la Comisión Nacional para la Gestión Ambientalmente Racional de Productos Químicos (CNG) de Honduras. Esto implica la identificación y evaluación de las características, intereses y el nivel de influencia de los diversos grupos de interés en relación con la gestión ambiental de productos químicos.</w:t>
            </w:r>
          </w:p>
        </w:tc>
        <w:tc>
          <w:tcPr>
            <w:tcW w:w="1872" w:type="dxa"/>
            <w:vMerge w:val="restart"/>
            <w:shd w:val="clear" w:color="auto" w:fill="auto"/>
            <w:tcMar>
              <w:top w:w="100" w:type="dxa"/>
              <w:left w:w="100" w:type="dxa"/>
              <w:bottom w:w="100" w:type="dxa"/>
              <w:right w:w="100" w:type="dxa"/>
            </w:tcMar>
          </w:tcPr>
          <w:p w14:paraId="4B151759" w14:textId="7DDAB552" w:rsidR="00A404C3" w:rsidRPr="00584A94" w:rsidRDefault="00A404C3" w:rsidP="006B5D59">
            <w:pPr>
              <w:pBdr>
                <w:top w:val="nil"/>
                <w:left w:val="nil"/>
                <w:bottom w:val="nil"/>
                <w:right w:val="nil"/>
                <w:between w:val="nil"/>
              </w:pBdr>
              <w:spacing w:line="276" w:lineRule="auto"/>
              <w:ind w:firstLine="0"/>
              <w:rPr>
                <w:sz w:val="20"/>
                <w:szCs w:val="20"/>
              </w:rPr>
            </w:pPr>
            <w:r w:rsidRPr="00584A94">
              <w:rPr>
                <w:sz w:val="20"/>
                <w:szCs w:val="20"/>
              </w:rPr>
              <w:t xml:space="preserve">Operacionalmente, mediremos el </w:t>
            </w:r>
            <w:r w:rsidR="00D12B16">
              <w:rPr>
                <w:sz w:val="20"/>
                <w:szCs w:val="20"/>
              </w:rPr>
              <w:t>p</w:t>
            </w:r>
            <w:r w:rsidRPr="00584A94">
              <w:rPr>
                <w:sz w:val="20"/>
                <w:szCs w:val="20"/>
              </w:rPr>
              <w:t>erfil de los Interesados a través de la creación de perfiles detallados</w:t>
            </w:r>
            <w:r w:rsidR="00D12B16">
              <w:rPr>
                <w:sz w:val="20"/>
                <w:szCs w:val="20"/>
              </w:rPr>
              <w:t xml:space="preserve"> según su información</w:t>
            </w:r>
            <w:r w:rsidRPr="00584A94">
              <w:rPr>
                <w:sz w:val="20"/>
                <w:szCs w:val="20"/>
              </w:rPr>
              <w:t xml:space="preserve"> y análisis de la participación activa</w:t>
            </w:r>
          </w:p>
        </w:tc>
        <w:tc>
          <w:tcPr>
            <w:tcW w:w="1872" w:type="dxa"/>
            <w:shd w:val="clear" w:color="auto" w:fill="auto"/>
            <w:tcMar>
              <w:top w:w="100" w:type="dxa"/>
              <w:left w:w="100" w:type="dxa"/>
              <w:bottom w:w="100" w:type="dxa"/>
              <w:right w:w="100" w:type="dxa"/>
            </w:tcMar>
          </w:tcPr>
          <w:p w14:paraId="032D931E" w14:textId="314907D0" w:rsidR="00A404C3" w:rsidRPr="00584A94" w:rsidRDefault="00A404C3" w:rsidP="006B5D59">
            <w:pPr>
              <w:pBdr>
                <w:top w:val="nil"/>
                <w:left w:val="nil"/>
                <w:bottom w:val="nil"/>
                <w:right w:val="nil"/>
                <w:between w:val="nil"/>
              </w:pBdr>
              <w:spacing w:line="276" w:lineRule="auto"/>
              <w:ind w:hanging="55"/>
              <w:rPr>
                <w:sz w:val="20"/>
                <w:szCs w:val="20"/>
              </w:rPr>
            </w:pPr>
            <w:r w:rsidRPr="00584A94">
              <w:rPr>
                <w:sz w:val="20"/>
                <w:szCs w:val="20"/>
              </w:rPr>
              <w:t xml:space="preserve">Característica de los </w:t>
            </w:r>
            <w:r w:rsidR="009D4026">
              <w:rPr>
                <w:sz w:val="20"/>
                <w:szCs w:val="20"/>
              </w:rPr>
              <w:t>i</w:t>
            </w:r>
            <w:r w:rsidRPr="00584A94">
              <w:rPr>
                <w:sz w:val="20"/>
                <w:szCs w:val="20"/>
              </w:rPr>
              <w:t xml:space="preserve">nteresados </w:t>
            </w:r>
          </w:p>
        </w:tc>
        <w:tc>
          <w:tcPr>
            <w:tcW w:w="1872" w:type="dxa"/>
            <w:shd w:val="clear" w:color="auto" w:fill="auto"/>
            <w:tcMar>
              <w:top w:w="100" w:type="dxa"/>
              <w:left w:w="100" w:type="dxa"/>
              <w:bottom w:w="100" w:type="dxa"/>
              <w:right w:w="100" w:type="dxa"/>
            </w:tcMar>
          </w:tcPr>
          <w:p w14:paraId="5CD885D2" w14:textId="77777777" w:rsidR="008F7A16" w:rsidRPr="008F7A16" w:rsidRDefault="008F7A16" w:rsidP="006B5D59">
            <w:pPr>
              <w:pBdr>
                <w:top w:val="nil"/>
                <w:left w:val="nil"/>
                <w:bottom w:val="nil"/>
                <w:right w:val="nil"/>
                <w:between w:val="nil"/>
              </w:pBdr>
              <w:spacing w:line="276" w:lineRule="auto"/>
              <w:ind w:hanging="41"/>
              <w:rPr>
                <w:sz w:val="20"/>
                <w:szCs w:val="20"/>
              </w:rPr>
            </w:pPr>
            <w:r w:rsidRPr="008F7A16">
              <w:rPr>
                <w:sz w:val="20"/>
                <w:szCs w:val="20"/>
              </w:rPr>
              <w:t>Organización y sector que representa</w:t>
            </w:r>
          </w:p>
          <w:p w14:paraId="7992A96B" w14:textId="77777777" w:rsidR="008F7A16" w:rsidRPr="008F7A16" w:rsidRDefault="008F7A16" w:rsidP="006B5D59">
            <w:pPr>
              <w:pBdr>
                <w:top w:val="nil"/>
                <w:left w:val="nil"/>
                <w:bottom w:val="nil"/>
                <w:right w:val="nil"/>
                <w:between w:val="nil"/>
              </w:pBdr>
              <w:spacing w:line="276" w:lineRule="auto"/>
              <w:ind w:hanging="41"/>
              <w:rPr>
                <w:sz w:val="20"/>
                <w:szCs w:val="20"/>
              </w:rPr>
            </w:pPr>
          </w:p>
          <w:p w14:paraId="0A7A6FCD" w14:textId="77777777" w:rsidR="008F7A16" w:rsidRPr="008F7A16" w:rsidRDefault="008F7A16" w:rsidP="006B5D59">
            <w:pPr>
              <w:pBdr>
                <w:top w:val="nil"/>
                <w:left w:val="nil"/>
                <w:bottom w:val="nil"/>
                <w:right w:val="nil"/>
                <w:between w:val="nil"/>
              </w:pBdr>
              <w:spacing w:line="276" w:lineRule="auto"/>
              <w:ind w:hanging="41"/>
              <w:rPr>
                <w:sz w:val="20"/>
                <w:szCs w:val="20"/>
              </w:rPr>
            </w:pPr>
            <w:r w:rsidRPr="008F7A16">
              <w:rPr>
                <w:sz w:val="20"/>
                <w:szCs w:val="20"/>
              </w:rPr>
              <w:t>Distribución de áreas de especialización entre los grupos de interés.</w:t>
            </w:r>
          </w:p>
          <w:p w14:paraId="161FBDC1" w14:textId="77777777" w:rsidR="008F7A16" w:rsidRPr="008F7A16" w:rsidRDefault="008F7A16" w:rsidP="006B5D59">
            <w:pPr>
              <w:pBdr>
                <w:top w:val="nil"/>
                <w:left w:val="nil"/>
                <w:bottom w:val="nil"/>
                <w:right w:val="nil"/>
                <w:between w:val="nil"/>
              </w:pBdr>
              <w:spacing w:line="276" w:lineRule="auto"/>
              <w:ind w:hanging="41"/>
              <w:rPr>
                <w:sz w:val="20"/>
                <w:szCs w:val="20"/>
              </w:rPr>
            </w:pPr>
          </w:p>
          <w:p w14:paraId="5ABF4404" w14:textId="77777777" w:rsidR="008F7A16" w:rsidRPr="008F7A16" w:rsidRDefault="008F7A16" w:rsidP="006B5D59">
            <w:pPr>
              <w:pBdr>
                <w:top w:val="nil"/>
                <w:left w:val="nil"/>
                <w:bottom w:val="nil"/>
                <w:right w:val="nil"/>
                <w:between w:val="nil"/>
              </w:pBdr>
              <w:spacing w:line="276" w:lineRule="auto"/>
              <w:ind w:hanging="41"/>
              <w:rPr>
                <w:sz w:val="20"/>
                <w:szCs w:val="20"/>
              </w:rPr>
            </w:pPr>
            <w:r w:rsidRPr="008F7A16">
              <w:rPr>
                <w:sz w:val="20"/>
                <w:szCs w:val="20"/>
              </w:rPr>
              <w:t>Antigüedad</w:t>
            </w:r>
          </w:p>
          <w:p w14:paraId="76A1426A" w14:textId="77777777" w:rsidR="008F7A16" w:rsidRPr="008F7A16" w:rsidRDefault="008F7A16" w:rsidP="006B5D59">
            <w:pPr>
              <w:pBdr>
                <w:top w:val="nil"/>
                <w:left w:val="nil"/>
                <w:bottom w:val="nil"/>
                <w:right w:val="nil"/>
                <w:between w:val="nil"/>
              </w:pBdr>
              <w:spacing w:line="276" w:lineRule="auto"/>
              <w:ind w:hanging="41"/>
              <w:rPr>
                <w:sz w:val="20"/>
                <w:szCs w:val="20"/>
              </w:rPr>
            </w:pPr>
          </w:p>
          <w:p w14:paraId="237DCB1B" w14:textId="77777777" w:rsidR="008F7A16" w:rsidRPr="008F7A16" w:rsidRDefault="008F7A16" w:rsidP="006B5D59">
            <w:pPr>
              <w:pBdr>
                <w:top w:val="nil"/>
                <w:left w:val="nil"/>
                <w:bottom w:val="nil"/>
                <w:right w:val="nil"/>
                <w:between w:val="nil"/>
              </w:pBdr>
              <w:spacing w:line="276" w:lineRule="auto"/>
              <w:ind w:hanging="41"/>
              <w:rPr>
                <w:sz w:val="20"/>
                <w:szCs w:val="20"/>
              </w:rPr>
            </w:pPr>
            <w:r w:rsidRPr="008F7A16">
              <w:rPr>
                <w:sz w:val="20"/>
                <w:szCs w:val="20"/>
              </w:rPr>
              <w:t xml:space="preserve">Ubicación geográfica </w:t>
            </w:r>
          </w:p>
          <w:p w14:paraId="2BE5822F" w14:textId="77777777" w:rsidR="008F7A16" w:rsidRPr="008F7A16" w:rsidRDefault="008F7A16" w:rsidP="006B5D59">
            <w:pPr>
              <w:pBdr>
                <w:top w:val="nil"/>
                <w:left w:val="nil"/>
                <w:bottom w:val="nil"/>
                <w:right w:val="nil"/>
                <w:between w:val="nil"/>
              </w:pBdr>
              <w:spacing w:line="276" w:lineRule="auto"/>
              <w:ind w:hanging="41"/>
              <w:rPr>
                <w:sz w:val="20"/>
                <w:szCs w:val="20"/>
              </w:rPr>
            </w:pPr>
          </w:p>
          <w:p w14:paraId="1EC00178" w14:textId="77777777" w:rsidR="008F7A16" w:rsidRPr="008F7A16" w:rsidRDefault="008F7A16" w:rsidP="006B5D59">
            <w:pPr>
              <w:pBdr>
                <w:top w:val="nil"/>
                <w:left w:val="nil"/>
                <w:bottom w:val="nil"/>
                <w:right w:val="nil"/>
                <w:between w:val="nil"/>
              </w:pBdr>
              <w:spacing w:line="276" w:lineRule="auto"/>
              <w:ind w:hanging="41"/>
              <w:rPr>
                <w:sz w:val="20"/>
                <w:szCs w:val="20"/>
              </w:rPr>
            </w:pPr>
            <w:r w:rsidRPr="008F7A16">
              <w:rPr>
                <w:sz w:val="20"/>
                <w:szCs w:val="20"/>
              </w:rPr>
              <w:t>Participación en comité técnico</w:t>
            </w:r>
          </w:p>
          <w:p w14:paraId="47051B81" w14:textId="77777777" w:rsidR="008F7A16" w:rsidRPr="008F7A16" w:rsidRDefault="008F7A16" w:rsidP="006B5D59">
            <w:pPr>
              <w:pBdr>
                <w:top w:val="nil"/>
                <w:left w:val="nil"/>
                <w:bottom w:val="nil"/>
                <w:right w:val="nil"/>
                <w:between w:val="nil"/>
              </w:pBdr>
              <w:spacing w:line="276" w:lineRule="auto"/>
              <w:ind w:hanging="41"/>
              <w:rPr>
                <w:sz w:val="20"/>
                <w:szCs w:val="20"/>
              </w:rPr>
            </w:pPr>
          </w:p>
          <w:p w14:paraId="690CEB04" w14:textId="29FD0592" w:rsidR="00A404C3" w:rsidRPr="00584A94" w:rsidRDefault="008F7A16" w:rsidP="006B5D59">
            <w:pPr>
              <w:pBdr>
                <w:top w:val="nil"/>
                <w:left w:val="nil"/>
                <w:bottom w:val="nil"/>
                <w:right w:val="nil"/>
                <w:between w:val="nil"/>
              </w:pBdr>
              <w:spacing w:line="276" w:lineRule="auto"/>
              <w:ind w:hanging="41"/>
              <w:rPr>
                <w:sz w:val="20"/>
                <w:szCs w:val="20"/>
              </w:rPr>
            </w:pPr>
            <w:r w:rsidRPr="008F7A16">
              <w:rPr>
                <w:sz w:val="20"/>
                <w:szCs w:val="20"/>
              </w:rPr>
              <w:t>Evaluación de la experiencia profesional acumulada de los interesados.</w:t>
            </w:r>
          </w:p>
        </w:tc>
      </w:tr>
      <w:tr w:rsidR="00A404C3" w:rsidRPr="00584A94" w14:paraId="760A464B" w14:textId="77777777" w:rsidTr="0096629C">
        <w:trPr>
          <w:trHeight w:val="400"/>
        </w:trPr>
        <w:tc>
          <w:tcPr>
            <w:tcW w:w="1550" w:type="dxa"/>
            <w:vMerge/>
            <w:shd w:val="clear" w:color="auto" w:fill="auto"/>
            <w:tcMar>
              <w:top w:w="100" w:type="dxa"/>
              <w:left w:w="100" w:type="dxa"/>
              <w:bottom w:w="100" w:type="dxa"/>
              <w:right w:w="100" w:type="dxa"/>
            </w:tcMar>
          </w:tcPr>
          <w:p w14:paraId="4B8D2C6E" w14:textId="77777777" w:rsidR="00A404C3" w:rsidRPr="00584A94" w:rsidRDefault="00A404C3" w:rsidP="00F41611">
            <w:pPr>
              <w:pBdr>
                <w:top w:val="nil"/>
                <w:left w:val="nil"/>
                <w:bottom w:val="nil"/>
                <w:right w:val="nil"/>
                <w:between w:val="nil"/>
              </w:pBdr>
              <w:spacing w:line="276" w:lineRule="auto"/>
              <w:ind w:firstLine="0"/>
              <w:jc w:val="left"/>
              <w:rPr>
                <w:sz w:val="20"/>
                <w:szCs w:val="20"/>
              </w:rPr>
            </w:pPr>
          </w:p>
        </w:tc>
        <w:tc>
          <w:tcPr>
            <w:tcW w:w="2194" w:type="dxa"/>
            <w:vMerge/>
            <w:shd w:val="clear" w:color="auto" w:fill="auto"/>
            <w:tcMar>
              <w:top w:w="100" w:type="dxa"/>
              <w:left w:w="100" w:type="dxa"/>
              <w:bottom w:w="100" w:type="dxa"/>
              <w:right w:w="100" w:type="dxa"/>
            </w:tcMar>
          </w:tcPr>
          <w:p w14:paraId="01EE5327" w14:textId="77777777" w:rsidR="00A404C3" w:rsidRPr="00584A94" w:rsidRDefault="00A404C3" w:rsidP="006B5D59">
            <w:pPr>
              <w:pBdr>
                <w:top w:val="nil"/>
                <w:left w:val="nil"/>
                <w:bottom w:val="nil"/>
                <w:right w:val="nil"/>
                <w:between w:val="nil"/>
              </w:pBdr>
              <w:spacing w:line="276" w:lineRule="auto"/>
              <w:ind w:firstLine="0"/>
              <w:rPr>
                <w:sz w:val="20"/>
                <w:szCs w:val="20"/>
              </w:rPr>
            </w:pPr>
          </w:p>
        </w:tc>
        <w:tc>
          <w:tcPr>
            <w:tcW w:w="1872" w:type="dxa"/>
            <w:vMerge/>
            <w:shd w:val="clear" w:color="auto" w:fill="auto"/>
            <w:tcMar>
              <w:top w:w="100" w:type="dxa"/>
              <w:left w:w="100" w:type="dxa"/>
              <w:bottom w:w="100" w:type="dxa"/>
              <w:right w:w="100" w:type="dxa"/>
            </w:tcMar>
          </w:tcPr>
          <w:p w14:paraId="2EF8B4D1" w14:textId="77777777" w:rsidR="00A404C3" w:rsidRPr="00584A94" w:rsidRDefault="00A404C3" w:rsidP="006B5D59">
            <w:pPr>
              <w:pBdr>
                <w:top w:val="nil"/>
                <w:left w:val="nil"/>
                <w:bottom w:val="nil"/>
                <w:right w:val="nil"/>
                <w:between w:val="nil"/>
              </w:pBdr>
              <w:spacing w:line="276" w:lineRule="auto"/>
              <w:ind w:firstLine="0"/>
              <w:rPr>
                <w:sz w:val="20"/>
                <w:szCs w:val="20"/>
              </w:rPr>
            </w:pPr>
          </w:p>
        </w:tc>
        <w:tc>
          <w:tcPr>
            <w:tcW w:w="1872" w:type="dxa"/>
            <w:shd w:val="clear" w:color="auto" w:fill="auto"/>
            <w:tcMar>
              <w:top w:w="100" w:type="dxa"/>
              <w:left w:w="100" w:type="dxa"/>
              <w:bottom w:w="100" w:type="dxa"/>
              <w:right w:w="100" w:type="dxa"/>
            </w:tcMar>
          </w:tcPr>
          <w:p w14:paraId="163D91DE" w14:textId="77777777" w:rsidR="00A404C3" w:rsidRPr="00584A94" w:rsidRDefault="00A404C3" w:rsidP="006B5D59">
            <w:pPr>
              <w:pBdr>
                <w:top w:val="nil"/>
                <w:left w:val="nil"/>
                <w:bottom w:val="nil"/>
                <w:right w:val="nil"/>
                <w:between w:val="nil"/>
              </w:pBdr>
              <w:spacing w:line="276" w:lineRule="auto"/>
              <w:ind w:hanging="55"/>
              <w:rPr>
                <w:sz w:val="20"/>
                <w:szCs w:val="20"/>
              </w:rPr>
            </w:pPr>
            <w:r w:rsidRPr="00584A94">
              <w:rPr>
                <w:sz w:val="20"/>
                <w:szCs w:val="20"/>
              </w:rPr>
              <w:t>Grado de Interés</w:t>
            </w:r>
          </w:p>
        </w:tc>
        <w:tc>
          <w:tcPr>
            <w:tcW w:w="1872" w:type="dxa"/>
            <w:shd w:val="clear" w:color="auto" w:fill="auto"/>
            <w:tcMar>
              <w:top w:w="100" w:type="dxa"/>
              <w:left w:w="100" w:type="dxa"/>
              <w:bottom w:w="100" w:type="dxa"/>
              <w:right w:w="100" w:type="dxa"/>
            </w:tcMar>
          </w:tcPr>
          <w:p w14:paraId="5311B742" w14:textId="77777777" w:rsidR="00A404C3" w:rsidRPr="00584A94" w:rsidRDefault="00A404C3" w:rsidP="006B5D59">
            <w:pPr>
              <w:pBdr>
                <w:top w:val="nil"/>
                <w:left w:val="nil"/>
                <w:bottom w:val="nil"/>
                <w:right w:val="nil"/>
                <w:between w:val="nil"/>
              </w:pBdr>
              <w:spacing w:line="276" w:lineRule="auto"/>
              <w:ind w:hanging="41"/>
              <w:rPr>
                <w:sz w:val="20"/>
                <w:szCs w:val="20"/>
              </w:rPr>
            </w:pPr>
            <w:r w:rsidRPr="00584A94">
              <w:rPr>
                <w:sz w:val="20"/>
                <w:szCs w:val="20"/>
              </w:rPr>
              <w:t>Identificación de necesidades a través de entrevistas individuales.</w:t>
            </w:r>
          </w:p>
          <w:p w14:paraId="69B02EFF" w14:textId="77777777" w:rsidR="00A404C3" w:rsidRPr="00584A94" w:rsidRDefault="00A404C3" w:rsidP="006B5D59">
            <w:pPr>
              <w:pBdr>
                <w:top w:val="nil"/>
                <w:left w:val="nil"/>
                <w:bottom w:val="nil"/>
                <w:right w:val="nil"/>
                <w:between w:val="nil"/>
              </w:pBdr>
              <w:spacing w:line="276" w:lineRule="auto"/>
              <w:ind w:hanging="41"/>
              <w:rPr>
                <w:sz w:val="20"/>
                <w:szCs w:val="20"/>
              </w:rPr>
            </w:pPr>
          </w:p>
          <w:p w14:paraId="2707EC8B" w14:textId="77777777" w:rsidR="00A404C3" w:rsidRPr="00584A94" w:rsidRDefault="00A404C3" w:rsidP="006B5D59">
            <w:pPr>
              <w:pBdr>
                <w:top w:val="nil"/>
                <w:left w:val="nil"/>
                <w:bottom w:val="nil"/>
                <w:right w:val="nil"/>
                <w:between w:val="nil"/>
              </w:pBdr>
              <w:spacing w:line="276" w:lineRule="auto"/>
              <w:ind w:hanging="41"/>
              <w:rPr>
                <w:sz w:val="20"/>
                <w:szCs w:val="20"/>
              </w:rPr>
            </w:pPr>
            <w:r w:rsidRPr="00584A94">
              <w:rPr>
                <w:sz w:val="20"/>
                <w:szCs w:val="20"/>
              </w:rPr>
              <w:t>Análisis de documentos que reflejen las expectativas de los interesados.</w:t>
            </w:r>
          </w:p>
        </w:tc>
      </w:tr>
      <w:tr w:rsidR="00A404C3" w:rsidRPr="00584A94" w14:paraId="6B4E07DE" w14:textId="77777777" w:rsidTr="0096629C">
        <w:trPr>
          <w:trHeight w:val="400"/>
        </w:trPr>
        <w:tc>
          <w:tcPr>
            <w:tcW w:w="1550" w:type="dxa"/>
            <w:vMerge/>
            <w:shd w:val="clear" w:color="auto" w:fill="auto"/>
            <w:tcMar>
              <w:top w:w="100" w:type="dxa"/>
              <w:left w:w="100" w:type="dxa"/>
              <w:bottom w:w="100" w:type="dxa"/>
              <w:right w:w="100" w:type="dxa"/>
            </w:tcMar>
          </w:tcPr>
          <w:p w14:paraId="03379520" w14:textId="77777777" w:rsidR="00A404C3" w:rsidRPr="00584A94" w:rsidRDefault="00A404C3" w:rsidP="00F41611">
            <w:pPr>
              <w:pBdr>
                <w:top w:val="nil"/>
                <w:left w:val="nil"/>
                <w:bottom w:val="nil"/>
                <w:right w:val="nil"/>
                <w:between w:val="nil"/>
              </w:pBdr>
              <w:spacing w:line="276" w:lineRule="auto"/>
              <w:ind w:firstLine="0"/>
              <w:jc w:val="left"/>
              <w:rPr>
                <w:sz w:val="20"/>
                <w:szCs w:val="20"/>
              </w:rPr>
            </w:pPr>
          </w:p>
        </w:tc>
        <w:tc>
          <w:tcPr>
            <w:tcW w:w="2194" w:type="dxa"/>
            <w:vMerge/>
            <w:shd w:val="clear" w:color="auto" w:fill="auto"/>
            <w:tcMar>
              <w:top w:w="100" w:type="dxa"/>
              <w:left w:w="100" w:type="dxa"/>
              <w:bottom w:w="100" w:type="dxa"/>
              <w:right w:w="100" w:type="dxa"/>
            </w:tcMar>
          </w:tcPr>
          <w:p w14:paraId="06609311" w14:textId="77777777" w:rsidR="00A404C3" w:rsidRPr="00584A94" w:rsidRDefault="00A404C3" w:rsidP="006B5D59">
            <w:pPr>
              <w:pBdr>
                <w:top w:val="nil"/>
                <w:left w:val="nil"/>
                <w:bottom w:val="nil"/>
                <w:right w:val="nil"/>
                <w:between w:val="nil"/>
              </w:pBdr>
              <w:spacing w:line="276" w:lineRule="auto"/>
              <w:ind w:firstLine="0"/>
              <w:rPr>
                <w:sz w:val="20"/>
                <w:szCs w:val="20"/>
              </w:rPr>
            </w:pPr>
          </w:p>
        </w:tc>
        <w:tc>
          <w:tcPr>
            <w:tcW w:w="1872" w:type="dxa"/>
            <w:vMerge/>
            <w:shd w:val="clear" w:color="auto" w:fill="auto"/>
            <w:tcMar>
              <w:top w:w="100" w:type="dxa"/>
              <w:left w:w="100" w:type="dxa"/>
              <w:bottom w:w="100" w:type="dxa"/>
              <w:right w:w="100" w:type="dxa"/>
            </w:tcMar>
          </w:tcPr>
          <w:p w14:paraId="41F6AD9F" w14:textId="77777777" w:rsidR="00A404C3" w:rsidRPr="00584A94" w:rsidRDefault="00A404C3" w:rsidP="006B5D59">
            <w:pPr>
              <w:pBdr>
                <w:top w:val="nil"/>
                <w:left w:val="nil"/>
                <w:bottom w:val="nil"/>
                <w:right w:val="nil"/>
                <w:between w:val="nil"/>
              </w:pBdr>
              <w:spacing w:line="276" w:lineRule="auto"/>
              <w:ind w:firstLine="0"/>
              <w:rPr>
                <w:sz w:val="20"/>
                <w:szCs w:val="20"/>
              </w:rPr>
            </w:pPr>
          </w:p>
        </w:tc>
        <w:tc>
          <w:tcPr>
            <w:tcW w:w="1872" w:type="dxa"/>
            <w:shd w:val="clear" w:color="auto" w:fill="auto"/>
            <w:tcMar>
              <w:top w:w="100" w:type="dxa"/>
              <w:left w:w="100" w:type="dxa"/>
              <w:bottom w:w="100" w:type="dxa"/>
              <w:right w:w="100" w:type="dxa"/>
            </w:tcMar>
          </w:tcPr>
          <w:p w14:paraId="2F6F914F" w14:textId="77777777" w:rsidR="00A404C3" w:rsidRPr="00584A94" w:rsidRDefault="00A404C3" w:rsidP="006B5D59">
            <w:pPr>
              <w:pBdr>
                <w:top w:val="nil"/>
                <w:left w:val="nil"/>
                <w:bottom w:val="nil"/>
                <w:right w:val="nil"/>
                <w:between w:val="nil"/>
              </w:pBdr>
              <w:spacing w:line="276" w:lineRule="auto"/>
              <w:ind w:firstLine="0"/>
              <w:rPr>
                <w:sz w:val="20"/>
                <w:szCs w:val="20"/>
              </w:rPr>
            </w:pPr>
            <w:r w:rsidRPr="00584A94">
              <w:rPr>
                <w:sz w:val="20"/>
                <w:szCs w:val="20"/>
              </w:rPr>
              <w:t>Influencia de los Interesados</w:t>
            </w:r>
          </w:p>
        </w:tc>
        <w:tc>
          <w:tcPr>
            <w:tcW w:w="1872" w:type="dxa"/>
            <w:shd w:val="clear" w:color="auto" w:fill="auto"/>
            <w:tcMar>
              <w:top w:w="100" w:type="dxa"/>
              <w:left w:w="100" w:type="dxa"/>
              <w:bottom w:w="100" w:type="dxa"/>
              <w:right w:w="100" w:type="dxa"/>
            </w:tcMar>
          </w:tcPr>
          <w:p w14:paraId="6626451C" w14:textId="77777777" w:rsidR="00A404C3" w:rsidRPr="00584A94" w:rsidRDefault="00A404C3" w:rsidP="006B5D59">
            <w:pPr>
              <w:pBdr>
                <w:top w:val="nil"/>
                <w:left w:val="nil"/>
                <w:bottom w:val="nil"/>
                <w:right w:val="nil"/>
                <w:between w:val="nil"/>
              </w:pBdr>
              <w:spacing w:line="276" w:lineRule="auto"/>
              <w:ind w:hanging="39"/>
              <w:rPr>
                <w:sz w:val="20"/>
                <w:szCs w:val="20"/>
              </w:rPr>
            </w:pPr>
            <w:r w:rsidRPr="00584A94">
              <w:rPr>
                <w:sz w:val="20"/>
                <w:szCs w:val="20"/>
              </w:rPr>
              <w:t>Participación en procesos de toma de decisiones.</w:t>
            </w:r>
          </w:p>
          <w:p w14:paraId="653632F7" w14:textId="77777777" w:rsidR="00A404C3" w:rsidRPr="00584A94" w:rsidRDefault="00A404C3" w:rsidP="006B5D59">
            <w:pPr>
              <w:pBdr>
                <w:top w:val="nil"/>
                <w:left w:val="nil"/>
                <w:bottom w:val="nil"/>
                <w:right w:val="nil"/>
                <w:between w:val="nil"/>
              </w:pBdr>
              <w:spacing w:line="276" w:lineRule="auto"/>
              <w:ind w:hanging="39"/>
              <w:rPr>
                <w:sz w:val="20"/>
                <w:szCs w:val="20"/>
              </w:rPr>
            </w:pPr>
            <w:r w:rsidRPr="00584A94">
              <w:rPr>
                <w:sz w:val="20"/>
                <w:szCs w:val="20"/>
              </w:rPr>
              <w:t>Análisis del historial de impacto en iniciativas anteriores.</w:t>
            </w:r>
          </w:p>
        </w:tc>
      </w:tr>
    </w:tbl>
    <w:p w14:paraId="6EA67EAA" w14:textId="1D9F3D6D" w:rsidR="005C1176" w:rsidRPr="00584A94" w:rsidRDefault="006B5D59" w:rsidP="006B5D59">
      <w:pPr>
        <w:spacing w:after="120"/>
        <w:ind w:firstLine="0"/>
      </w:pPr>
      <w:r w:rsidRPr="006B5D59">
        <w:rPr>
          <w:iCs/>
          <w:sz w:val="20"/>
          <w:szCs w:val="20"/>
        </w:rPr>
        <w:t>Fuente: Elaboración propia, 2024.</w:t>
      </w:r>
    </w:p>
    <w:p w14:paraId="04563613" w14:textId="1A73286F" w:rsidR="005C1176" w:rsidRPr="00584A94" w:rsidRDefault="009A1A9C" w:rsidP="008311A7">
      <w:pPr>
        <w:pStyle w:val="Heading2"/>
        <w:numPr>
          <w:ilvl w:val="1"/>
          <w:numId w:val="12"/>
        </w:numPr>
      </w:pPr>
      <w:bookmarkStart w:id="60" w:name="_Toc167344547"/>
      <w:r w:rsidRPr="00584A94">
        <w:lastRenderedPageBreak/>
        <w:t>ENFOQUE Y MÉTODOS</w:t>
      </w:r>
      <w:bookmarkEnd w:id="60"/>
    </w:p>
    <w:p w14:paraId="4C227B13" w14:textId="77777777" w:rsidR="00643342" w:rsidRDefault="00643342" w:rsidP="00E705A6">
      <w:pPr>
        <w:ind w:firstLine="567"/>
      </w:pPr>
      <w:r w:rsidRPr="00643342">
        <w:t>Para llevar a cabo esta investigación, se empleará un enfoque mixto que integra tanto elementos cualitativos como cuantitativos. Este enfoque metodológico permite abordar la complejidad de los fenómenos sociales, culturales o humanos desde diferentes perspectivas. Mientras que los métodos cuantitativos se centran en la medición numérica y análisis estadísticos, los enfoques cualitativos se orientan hacia la comprensión a través de la descripción detallada del fenómeno. La combinación de ambos enfoques en esta investigación permitirá obtener una visión más completa y profunda del tema en estudio.</w:t>
      </w:r>
    </w:p>
    <w:p w14:paraId="1503A954" w14:textId="12E090DF" w:rsidR="005C1176" w:rsidRPr="00584A94" w:rsidRDefault="009A1A9C" w:rsidP="00E705A6">
      <w:pPr>
        <w:ind w:firstLine="567"/>
      </w:pPr>
      <w:r w:rsidRPr="00584A94">
        <w:t xml:space="preserve">La estrategia de investigación que se usará para este proyecto será de tipo exploratorio, debido a que es un tema que ha sido poco estudiado a lo largo de los años con este método se explorará e investigará para obtener más información y de </w:t>
      </w:r>
      <w:r w:rsidR="00F3688A" w:rsidRPr="00584A94">
        <w:t>esta manera</w:t>
      </w:r>
      <w:r w:rsidRPr="00584A94">
        <w:t xml:space="preserve"> poder llevar a cabo los procesos necesarios para culminar con éxito el proyecto.  </w:t>
      </w:r>
    </w:p>
    <w:p w14:paraId="4883BAAE" w14:textId="77777777" w:rsidR="005C1176" w:rsidRPr="00584A94" w:rsidRDefault="009A1A9C" w:rsidP="00E705A6">
      <w:pPr>
        <w:ind w:firstLine="567"/>
      </w:pPr>
      <w:r w:rsidRPr="00584A94">
        <w:t xml:space="preserve">El diseño de la investigación es no experimental, este se refiere a un enfoque en el cual durante la investigación no se manipulan intencionalmente las variables. A diferencia de los estudios experimentales en los cuales las variables pueden ser manipuladas de forma controlada, la investigación no experimental se enfoca en observar y describir fenómenos tal cual ocurren en su entorno natural. </w:t>
      </w:r>
    </w:p>
    <w:p w14:paraId="009D83C6" w14:textId="33BF6A55" w:rsidR="005C1176" w:rsidRPr="00584A94" w:rsidRDefault="009A1A9C" w:rsidP="00E705A6">
      <w:pPr>
        <w:ind w:firstLine="567"/>
      </w:pPr>
      <w:r w:rsidRPr="00584A94">
        <w:t xml:space="preserve">Para poder realizar la investigación se utilizará la encuesta como instrumento de investigación. </w:t>
      </w:r>
    </w:p>
    <w:p w14:paraId="35D4FF3F" w14:textId="77777777" w:rsidR="005C1176" w:rsidRPr="00584A94" w:rsidRDefault="005C1176">
      <w:pPr>
        <w:ind w:firstLine="360"/>
      </w:pPr>
    </w:p>
    <w:p w14:paraId="29758D4B" w14:textId="515E5793" w:rsidR="00020DCB" w:rsidRPr="00FB5284" w:rsidRDefault="00020DCB" w:rsidP="00FB5284">
      <w:pPr>
        <w:pStyle w:val="Caption"/>
        <w:keepNext/>
        <w:ind w:firstLine="0"/>
        <w:rPr>
          <w:b/>
          <w:bCs/>
          <w:i w:val="0"/>
          <w:iCs w:val="0"/>
          <w:color w:val="000000" w:themeColor="text1"/>
          <w:sz w:val="24"/>
          <w:szCs w:val="24"/>
        </w:rPr>
      </w:pPr>
      <w:bookmarkStart w:id="61" w:name="_Toc166608931"/>
      <w:r w:rsidRPr="00FB5284">
        <w:rPr>
          <w:b/>
          <w:bCs/>
          <w:i w:val="0"/>
          <w:iCs w:val="0"/>
          <w:color w:val="000000" w:themeColor="text1"/>
          <w:sz w:val="24"/>
          <w:szCs w:val="24"/>
        </w:rPr>
        <w:t xml:space="preserve">Tabla </w:t>
      </w:r>
      <w:r w:rsidRPr="00FB5284">
        <w:rPr>
          <w:b/>
          <w:bCs/>
          <w:i w:val="0"/>
          <w:iCs w:val="0"/>
          <w:color w:val="000000" w:themeColor="text1"/>
          <w:sz w:val="24"/>
          <w:szCs w:val="24"/>
        </w:rPr>
        <w:fldChar w:fldCharType="begin"/>
      </w:r>
      <w:r w:rsidRPr="00FB5284">
        <w:rPr>
          <w:b/>
          <w:bCs/>
          <w:i w:val="0"/>
          <w:iCs w:val="0"/>
          <w:color w:val="000000" w:themeColor="text1"/>
          <w:sz w:val="24"/>
          <w:szCs w:val="24"/>
        </w:rPr>
        <w:instrText xml:space="preserve"> SEQ Tabla \* ARABIC </w:instrText>
      </w:r>
      <w:r w:rsidRPr="00FB5284">
        <w:rPr>
          <w:b/>
          <w:bCs/>
          <w:i w:val="0"/>
          <w:iCs w:val="0"/>
          <w:color w:val="000000" w:themeColor="text1"/>
          <w:sz w:val="24"/>
          <w:szCs w:val="24"/>
        </w:rPr>
        <w:fldChar w:fldCharType="separate"/>
      </w:r>
      <w:r w:rsidR="003E55DC">
        <w:rPr>
          <w:b/>
          <w:bCs/>
          <w:i w:val="0"/>
          <w:iCs w:val="0"/>
          <w:noProof/>
          <w:color w:val="000000" w:themeColor="text1"/>
          <w:sz w:val="24"/>
          <w:szCs w:val="24"/>
        </w:rPr>
        <w:t>4</w:t>
      </w:r>
      <w:r w:rsidRPr="00FB5284">
        <w:rPr>
          <w:b/>
          <w:bCs/>
          <w:i w:val="0"/>
          <w:iCs w:val="0"/>
          <w:color w:val="000000" w:themeColor="text1"/>
          <w:sz w:val="24"/>
          <w:szCs w:val="24"/>
        </w:rPr>
        <w:fldChar w:fldCharType="end"/>
      </w:r>
      <w:r w:rsidRPr="00FB5284">
        <w:rPr>
          <w:b/>
          <w:bCs/>
          <w:i w:val="0"/>
          <w:iCs w:val="0"/>
          <w:color w:val="000000" w:themeColor="text1"/>
          <w:sz w:val="24"/>
          <w:szCs w:val="24"/>
        </w:rPr>
        <w:t>: Descriptores de esta investigación.</w:t>
      </w:r>
      <w:bookmarkEnd w:id="61"/>
      <w:r w:rsidRPr="00FB5284">
        <w:rPr>
          <w:b/>
          <w:bCs/>
          <w:i w:val="0"/>
          <w:iCs w:val="0"/>
          <w:color w:val="000000" w:themeColor="text1"/>
          <w:sz w:val="24"/>
          <w:szCs w:val="24"/>
        </w:rPr>
        <w:t xml:space="preserve"> </w:t>
      </w:r>
    </w:p>
    <w:tbl>
      <w:tblPr>
        <w:tblStyle w:val="a2"/>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80"/>
        <w:gridCol w:w="4680"/>
      </w:tblGrid>
      <w:tr w:rsidR="005C1176" w:rsidRPr="00584A94" w14:paraId="798DE06A" w14:textId="77777777" w:rsidTr="00C30CAE">
        <w:tc>
          <w:tcPr>
            <w:tcW w:w="4680" w:type="dxa"/>
            <w:shd w:val="clear" w:color="auto" w:fill="FFF2CC"/>
            <w:tcMar>
              <w:top w:w="100" w:type="dxa"/>
              <w:left w:w="100" w:type="dxa"/>
              <w:bottom w:w="100" w:type="dxa"/>
              <w:right w:w="100" w:type="dxa"/>
            </w:tcMar>
          </w:tcPr>
          <w:p w14:paraId="0801A719" w14:textId="77777777" w:rsidR="005C1176" w:rsidRPr="00C30CAE" w:rsidRDefault="009A1A9C" w:rsidP="00C30CAE">
            <w:pPr>
              <w:pBdr>
                <w:top w:val="nil"/>
                <w:left w:val="nil"/>
                <w:bottom w:val="nil"/>
                <w:right w:val="nil"/>
                <w:between w:val="nil"/>
              </w:pBdr>
              <w:spacing w:line="240" w:lineRule="auto"/>
              <w:ind w:firstLine="0"/>
              <w:jc w:val="center"/>
              <w:rPr>
                <w:b/>
                <w:sz w:val="20"/>
                <w:szCs w:val="20"/>
              </w:rPr>
            </w:pPr>
            <w:r w:rsidRPr="00C30CAE">
              <w:rPr>
                <w:b/>
                <w:sz w:val="20"/>
                <w:szCs w:val="20"/>
              </w:rPr>
              <w:t>Enfoque</w:t>
            </w:r>
          </w:p>
        </w:tc>
        <w:tc>
          <w:tcPr>
            <w:tcW w:w="4680" w:type="dxa"/>
            <w:shd w:val="clear" w:color="auto" w:fill="auto"/>
            <w:tcMar>
              <w:top w:w="100" w:type="dxa"/>
              <w:left w:w="100" w:type="dxa"/>
              <w:bottom w:w="100" w:type="dxa"/>
              <w:right w:w="100" w:type="dxa"/>
            </w:tcMar>
          </w:tcPr>
          <w:p w14:paraId="42740FC5" w14:textId="77777777" w:rsidR="005C1176" w:rsidRPr="002A6C1B" w:rsidRDefault="009A1A9C">
            <w:pPr>
              <w:pBdr>
                <w:top w:val="nil"/>
                <w:left w:val="nil"/>
                <w:bottom w:val="nil"/>
                <w:right w:val="nil"/>
                <w:between w:val="nil"/>
              </w:pBdr>
              <w:jc w:val="center"/>
              <w:rPr>
                <w:bCs/>
                <w:sz w:val="20"/>
                <w:szCs w:val="20"/>
              </w:rPr>
            </w:pPr>
            <w:r w:rsidRPr="002A6C1B">
              <w:rPr>
                <w:bCs/>
                <w:sz w:val="20"/>
                <w:szCs w:val="20"/>
              </w:rPr>
              <w:t>Cualitativo - cuantitativo</w:t>
            </w:r>
          </w:p>
        </w:tc>
      </w:tr>
      <w:tr w:rsidR="005C1176" w:rsidRPr="00584A94" w14:paraId="36CD0D6C" w14:textId="77777777" w:rsidTr="00C30CAE">
        <w:tc>
          <w:tcPr>
            <w:tcW w:w="4680" w:type="dxa"/>
            <w:shd w:val="clear" w:color="auto" w:fill="FFF2CC"/>
            <w:tcMar>
              <w:top w:w="100" w:type="dxa"/>
              <w:left w:w="100" w:type="dxa"/>
              <w:bottom w:w="100" w:type="dxa"/>
              <w:right w:w="100" w:type="dxa"/>
            </w:tcMar>
          </w:tcPr>
          <w:p w14:paraId="52E73945" w14:textId="77777777" w:rsidR="005C1176" w:rsidRPr="00C30CAE" w:rsidRDefault="009A1A9C" w:rsidP="00C30CAE">
            <w:pPr>
              <w:pBdr>
                <w:top w:val="nil"/>
                <w:left w:val="nil"/>
                <w:bottom w:val="nil"/>
                <w:right w:val="nil"/>
                <w:between w:val="nil"/>
              </w:pBdr>
              <w:spacing w:line="240" w:lineRule="auto"/>
              <w:ind w:firstLine="0"/>
              <w:jc w:val="center"/>
              <w:rPr>
                <w:b/>
                <w:sz w:val="20"/>
                <w:szCs w:val="20"/>
              </w:rPr>
            </w:pPr>
            <w:r w:rsidRPr="00C30CAE">
              <w:rPr>
                <w:b/>
                <w:sz w:val="20"/>
                <w:szCs w:val="20"/>
              </w:rPr>
              <w:t>Alcance</w:t>
            </w:r>
          </w:p>
        </w:tc>
        <w:tc>
          <w:tcPr>
            <w:tcW w:w="4680" w:type="dxa"/>
            <w:shd w:val="clear" w:color="auto" w:fill="auto"/>
            <w:tcMar>
              <w:top w:w="100" w:type="dxa"/>
              <w:left w:w="100" w:type="dxa"/>
              <w:bottom w:w="100" w:type="dxa"/>
              <w:right w:w="100" w:type="dxa"/>
            </w:tcMar>
          </w:tcPr>
          <w:p w14:paraId="0B8CE22A" w14:textId="77777777" w:rsidR="005C1176" w:rsidRPr="002A6C1B" w:rsidRDefault="009A1A9C">
            <w:pPr>
              <w:pBdr>
                <w:top w:val="nil"/>
                <w:left w:val="nil"/>
                <w:bottom w:val="nil"/>
                <w:right w:val="nil"/>
                <w:between w:val="nil"/>
              </w:pBdr>
              <w:jc w:val="center"/>
              <w:rPr>
                <w:bCs/>
                <w:sz w:val="20"/>
                <w:szCs w:val="20"/>
              </w:rPr>
            </w:pPr>
            <w:r w:rsidRPr="002A6C1B">
              <w:rPr>
                <w:bCs/>
                <w:sz w:val="20"/>
                <w:szCs w:val="20"/>
              </w:rPr>
              <w:t>Exploratorio</w:t>
            </w:r>
          </w:p>
        </w:tc>
      </w:tr>
      <w:tr w:rsidR="005C1176" w:rsidRPr="00584A94" w14:paraId="647248CD" w14:textId="77777777" w:rsidTr="00C30CAE">
        <w:tc>
          <w:tcPr>
            <w:tcW w:w="4680" w:type="dxa"/>
            <w:shd w:val="clear" w:color="auto" w:fill="FFF2CC"/>
            <w:tcMar>
              <w:top w:w="100" w:type="dxa"/>
              <w:left w:w="100" w:type="dxa"/>
              <w:bottom w:w="100" w:type="dxa"/>
              <w:right w:w="100" w:type="dxa"/>
            </w:tcMar>
          </w:tcPr>
          <w:p w14:paraId="7388A97E" w14:textId="77777777" w:rsidR="005C1176" w:rsidRPr="00C30CAE" w:rsidRDefault="009A1A9C" w:rsidP="00C30CAE">
            <w:pPr>
              <w:pBdr>
                <w:top w:val="nil"/>
                <w:left w:val="nil"/>
                <w:bottom w:val="nil"/>
                <w:right w:val="nil"/>
                <w:between w:val="nil"/>
              </w:pBdr>
              <w:spacing w:line="240" w:lineRule="auto"/>
              <w:ind w:firstLine="0"/>
              <w:jc w:val="center"/>
              <w:rPr>
                <w:b/>
                <w:sz w:val="20"/>
                <w:szCs w:val="20"/>
              </w:rPr>
            </w:pPr>
            <w:r w:rsidRPr="00C30CAE">
              <w:rPr>
                <w:b/>
                <w:sz w:val="20"/>
                <w:szCs w:val="20"/>
              </w:rPr>
              <w:t>Diseño</w:t>
            </w:r>
          </w:p>
        </w:tc>
        <w:tc>
          <w:tcPr>
            <w:tcW w:w="4680" w:type="dxa"/>
            <w:shd w:val="clear" w:color="auto" w:fill="auto"/>
            <w:tcMar>
              <w:top w:w="100" w:type="dxa"/>
              <w:left w:w="100" w:type="dxa"/>
              <w:bottom w:w="100" w:type="dxa"/>
              <w:right w:w="100" w:type="dxa"/>
            </w:tcMar>
          </w:tcPr>
          <w:p w14:paraId="5CDB4EFE" w14:textId="77777777" w:rsidR="005C1176" w:rsidRPr="002A6C1B" w:rsidRDefault="009A1A9C">
            <w:pPr>
              <w:pBdr>
                <w:top w:val="nil"/>
                <w:left w:val="nil"/>
                <w:bottom w:val="nil"/>
                <w:right w:val="nil"/>
                <w:between w:val="nil"/>
              </w:pBdr>
              <w:jc w:val="center"/>
              <w:rPr>
                <w:bCs/>
                <w:sz w:val="20"/>
                <w:szCs w:val="20"/>
              </w:rPr>
            </w:pPr>
            <w:r w:rsidRPr="002A6C1B">
              <w:rPr>
                <w:bCs/>
                <w:sz w:val="20"/>
                <w:szCs w:val="20"/>
              </w:rPr>
              <w:t>No experimental</w:t>
            </w:r>
          </w:p>
        </w:tc>
      </w:tr>
      <w:tr w:rsidR="005C1176" w:rsidRPr="00584A94" w14:paraId="40FA7BB0" w14:textId="77777777" w:rsidTr="00C30CAE">
        <w:tc>
          <w:tcPr>
            <w:tcW w:w="4680" w:type="dxa"/>
            <w:shd w:val="clear" w:color="auto" w:fill="FFF2CC"/>
            <w:tcMar>
              <w:top w:w="100" w:type="dxa"/>
              <w:left w:w="100" w:type="dxa"/>
              <w:bottom w:w="100" w:type="dxa"/>
              <w:right w:w="100" w:type="dxa"/>
            </w:tcMar>
          </w:tcPr>
          <w:p w14:paraId="0F5FDB35" w14:textId="77777777" w:rsidR="005C1176" w:rsidRPr="00C30CAE" w:rsidRDefault="009A1A9C" w:rsidP="00C30CAE">
            <w:pPr>
              <w:pBdr>
                <w:top w:val="nil"/>
                <w:left w:val="nil"/>
                <w:bottom w:val="nil"/>
                <w:right w:val="nil"/>
                <w:between w:val="nil"/>
              </w:pBdr>
              <w:spacing w:line="240" w:lineRule="auto"/>
              <w:ind w:firstLine="0"/>
              <w:jc w:val="center"/>
              <w:rPr>
                <w:b/>
                <w:sz w:val="20"/>
                <w:szCs w:val="20"/>
              </w:rPr>
            </w:pPr>
            <w:r w:rsidRPr="00C30CAE">
              <w:rPr>
                <w:b/>
                <w:sz w:val="20"/>
                <w:szCs w:val="20"/>
              </w:rPr>
              <w:t>Instrumento principal</w:t>
            </w:r>
          </w:p>
        </w:tc>
        <w:tc>
          <w:tcPr>
            <w:tcW w:w="4680" w:type="dxa"/>
            <w:shd w:val="clear" w:color="auto" w:fill="auto"/>
            <w:tcMar>
              <w:top w:w="100" w:type="dxa"/>
              <w:left w:w="100" w:type="dxa"/>
              <w:bottom w:w="100" w:type="dxa"/>
              <w:right w:w="100" w:type="dxa"/>
            </w:tcMar>
          </w:tcPr>
          <w:p w14:paraId="6B6947F5" w14:textId="77777777" w:rsidR="005C1176" w:rsidRPr="002A6C1B" w:rsidRDefault="009A1A9C">
            <w:pPr>
              <w:pBdr>
                <w:top w:val="nil"/>
                <w:left w:val="nil"/>
                <w:bottom w:val="nil"/>
                <w:right w:val="nil"/>
                <w:between w:val="nil"/>
              </w:pBdr>
              <w:jc w:val="center"/>
              <w:rPr>
                <w:bCs/>
                <w:sz w:val="20"/>
                <w:szCs w:val="20"/>
              </w:rPr>
            </w:pPr>
            <w:r w:rsidRPr="002A6C1B">
              <w:rPr>
                <w:bCs/>
                <w:sz w:val="20"/>
                <w:szCs w:val="20"/>
              </w:rPr>
              <w:t>Encuesta</w:t>
            </w:r>
          </w:p>
        </w:tc>
      </w:tr>
    </w:tbl>
    <w:p w14:paraId="6467E82D" w14:textId="6ACB867B" w:rsidR="005C1176" w:rsidRPr="00E8384F" w:rsidRDefault="00B92404" w:rsidP="00B92404">
      <w:pPr>
        <w:ind w:firstLine="0"/>
        <w:rPr>
          <w:sz w:val="20"/>
          <w:szCs w:val="20"/>
        </w:rPr>
      </w:pPr>
      <w:r w:rsidRPr="00E8384F">
        <w:rPr>
          <w:sz w:val="20"/>
          <w:szCs w:val="20"/>
        </w:rPr>
        <w:t>Fuente: Elaboración propia, 2024.</w:t>
      </w:r>
    </w:p>
    <w:p w14:paraId="1CF311B9" w14:textId="77777777" w:rsidR="008F7A16" w:rsidRPr="00584A94" w:rsidRDefault="008F7A16" w:rsidP="00B92404">
      <w:pPr>
        <w:ind w:firstLine="0"/>
      </w:pPr>
    </w:p>
    <w:p w14:paraId="6E4F8935" w14:textId="77777777" w:rsidR="002B550A" w:rsidRDefault="002B550A">
      <w:pPr>
        <w:rPr>
          <w:b/>
        </w:rPr>
      </w:pPr>
      <w:r>
        <w:br w:type="page"/>
      </w:r>
    </w:p>
    <w:p w14:paraId="0142ED01" w14:textId="6F42BCBD" w:rsidR="005C1176" w:rsidRPr="00584A94" w:rsidRDefault="009A1A9C" w:rsidP="008311A7">
      <w:pPr>
        <w:pStyle w:val="Heading2"/>
        <w:numPr>
          <w:ilvl w:val="1"/>
          <w:numId w:val="12"/>
        </w:numPr>
      </w:pPr>
      <w:bookmarkStart w:id="62" w:name="_Toc167344548"/>
      <w:r w:rsidRPr="00584A94">
        <w:lastRenderedPageBreak/>
        <w:t>DISEÑO DE LA INVESTIGACIÓN</w:t>
      </w:r>
      <w:bookmarkEnd w:id="62"/>
    </w:p>
    <w:p w14:paraId="7F8AECFE" w14:textId="00B6CA1F" w:rsidR="005C1176" w:rsidRPr="00584A94" w:rsidRDefault="009A1A9C" w:rsidP="008311A7">
      <w:pPr>
        <w:pStyle w:val="Heading2"/>
        <w:numPr>
          <w:ilvl w:val="2"/>
          <w:numId w:val="12"/>
        </w:numPr>
        <w:ind w:left="1296"/>
      </w:pPr>
      <w:bookmarkStart w:id="63" w:name="_Toc167344549"/>
      <w:r w:rsidRPr="00584A94">
        <w:rPr>
          <w:b w:val="0"/>
        </w:rPr>
        <w:t>POBLACIÓN</w:t>
      </w:r>
      <w:bookmarkEnd w:id="63"/>
    </w:p>
    <w:p w14:paraId="572ABAC0" w14:textId="46E89A8C" w:rsidR="005C1176" w:rsidRPr="00584A94" w:rsidRDefault="009A1A9C" w:rsidP="00E705A6">
      <w:pPr>
        <w:ind w:firstLine="567"/>
      </w:pPr>
      <w:r w:rsidRPr="00584A94">
        <w:t>El universo de estudio comprende a todas las organizaciones pertinentes para la CNG, abarcado a los 7 sectores (Gobierno Central, Gobiernos Locales, Sector Privado, Sociedad Civil, Academia, Organizaciones No Gubernamentales y Colegios Profesionales y Consejos Regionales de Desarrollo y sus mesas temáticas) descritos en la legislación del decreto PCM 035-2013 estos abordados en la sección del marco legal. Debido a que la CNG actualmente no se encuentra activa, la población se considera como la última base de datos de miembros ante la CNG que participaron en reuniones o actividades</w:t>
      </w:r>
      <w:r w:rsidR="00A46659">
        <w:t xml:space="preserve"> hasta aproximadamente a inicios de 2023</w:t>
      </w:r>
      <w:r w:rsidRPr="00584A94">
        <w:t xml:space="preserve">, la cual consta de </w:t>
      </w:r>
      <w:r w:rsidR="00D34182">
        <w:t>83</w:t>
      </w:r>
      <w:r w:rsidRPr="00584A94">
        <w:t xml:space="preserve"> miembros.</w:t>
      </w:r>
    </w:p>
    <w:p w14:paraId="6833259A" w14:textId="6222F522" w:rsidR="005C1176" w:rsidRPr="00584A94" w:rsidRDefault="009A1A9C" w:rsidP="008311A7">
      <w:pPr>
        <w:pStyle w:val="Heading2"/>
        <w:numPr>
          <w:ilvl w:val="2"/>
          <w:numId w:val="12"/>
        </w:numPr>
        <w:ind w:left="1296"/>
      </w:pPr>
      <w:bookmarkStart w:id="64" w:name="_Toc167344550"/>
      <w:r w:rsidRPr="00584A94">
        <w:rPr>
          <w:b w:val="0"/>
        </w:rPr>
        <w:t>MUESTRA</w:t>
      </w:r>
      <w:bookmarkEnd w:id="64"/>
    </w:p>
    <w:p w14:paraId="3A8401A2" w14:textId="55B71769" w:rsidR="005C1176" w:rsidRDefault="009A1A9C" w:rsidP="00E705A6">
      <w:pPr>
        <w:ind w:firstLine="567"/>
      </w:pPr>
      <w:r w:rsidRPr="00584A94">
        <w:t>La muestra se calcula a través del uso de la ecuación 1; considerando una población (p) de 8</w:t>
      </w:r>
      <w:r w:rsidR="00CD5AE7">
        <w:t>2</w:t>
      </w:r>
      <w:r w:rsidRPr="00584A94">
        <w:t xml:space="preserve"> representantes, un margen de </w:t>
      </w:r>
      <w:r w:rsidRPr="007D1345">
        <w:t>error del 10</w:t>
      </w:r>
      <w:r w:rsidR="00D34182" w:rsidRPr="007D1345">
        <w:t>.8</w:t>
      </w:r>
      <w:r w:rsidRPr="007D1345">
        <w:t>% (e), un</w:t>
      </w:r>
      <w:r w:rsidRPr="00584A94">
        <w:t xml:space="preserve"> valor de z de 1.96 para 95% de confianza, lo que resulta en una muestra de 4</w:t>
      </w:r>
      <w:r w:rsidR="00CD5AE7">
        <w:t>3</w:t>
      </w:r>
      <w:r w:rsidRPr="00584A94">
        <w:t xml:space="preserve"> encuestados.</w:t>
      </w:r>
    </w:p>
    <w:p w14:paraId="64D257CE" w14:textId="77777777" w:rsidR="00C30CAE" w:rsidRPr="00C30CAE" w:rsidRDefault="00C30CAE" w:rsidP="00C30CAE"/>
    <w:p w14:paraId="2E2F0C24" w14:textId="4B32364B" w:rsidR="004F24A9" w:rsidRPr="00584A94" w:rsidRDefault="004F24A9">
      <w:pPr>
        <w:jc w:val="center"/>
        <w:rPr>
          <w:sz w:val="52"/>
          <w:szCs w:val="52"/>
        </w:rPr>
      </w:pPr>
      <m:oMathPara>
        <m:oMath>
          <m:r>
            <w:rPr>
              <w:rFonts w:ascii="Cambria Math" w:hAnsi="Cambria Math"/>
              <w:sz w:val="28"/>
              <w:szCs w:val="28"/>
            </w:rPr>
            <m:t xml:space="preserve">n= </m:t>
          </m:r>
          <m:f>
            <m:fPr>
              <m:ctrlPr>
                <w:rPr>
                  <w:rFonts w:ascii="Cambria Math" w:hAnsi="Cambria Math"/>
                  <w:i/>
                  <w:sz w:val="28"/>
                  <w:szCs w:val="28"/>
                </w:rPr>
              </m:ctrlPr>
            </m:fPr>
            <m:num>
              <m:r>
                <w:rPr>
                  <w:rFonts w:ascii="Cambria Math" w:hAnsi="Cambria Math"/>
                  <w:sz w:val="28"/>
                  <w:szCs w:val="28"/>
                </w:rPr>
                <m:t xml:space="preserve">N </m:t>
              </m:r>
              <m:sSup>
                <m:sSupPr>
                  <m:ctrlPr>
                    <w:rPr>
                      <w:rFonts w:ascii="Cambria Math" w:hAnsi="Cambria Math"/>
                      <w:i/>
                      <w:sz w:val="28"/>
                      <w:szCs w:val="28"/>
                    </w:rPr>
                  </m:ctrlPr>
                </m:sSupPr>
                <m:e>
                  <m:r>
                    <w:rPr>
                      <w:rFonts w:ascii="Cambria Math" w:hAnsi="Cambria Math"/>
                      <w:sz w:val="28"/>
                      <w:szCs w:val="28"/>
                    </w:rPr>
                    <m:t>Z</m:t>
                  </m:r>
                </m:e>
                <m:sup>
                  <m:r>
                    <w:rPr>
                      <w:rFonts w:ascii="Cambria Math" w:hAnsi="Cambria Math"/>
                      <w:sz w:val="28"/>
                      <w:szCs w:val="28"/>
                    </w:rPr>
                    <m:t xml:space="preserve">2 </m:t>
                  </m:r>
                </m:sup>
              </m:sSup>
              <m:r>
                <w:rPr>
                  <w:rFonts w:ascii="Cambria Math" w:hAnsi="Cambria Math"/>
                  <w:sz w:val="28"/>
                  <w:szCs w:val="28"/>
                </w:rPr>
                <m:t>p (1-p)</m:t>
              </m:r>
            </m:num>
            <m:den>
              <m:d>
                <m:dPr>
                  <m:ctrlPr>
                    <w:rPr>
                      <w:rFonts w:ascii="Cambria Math" w:hAnsi="Cambria Math"/>
                      <w:i/>
                      <w:sz w:val="28"/>
                      <w:szCs w:val="28"/>
                    </w:rPr>
                  </m:ctrlPr>
                </m:dPr>
                <m:e>
                  <m:r>
                    <w:rPr>
                      <w:rFonts w:ascii="Cambria Math" w:hAnsi="Cambria Math"/>
                      <w:sz w:val="28"/>
                      <w:szCs w:val="28"/>
                    </w:rPr>
                    <m:t>N-1</m:t>
                  </m:r>
                </m:e>
              </m:d>
              <m:sSup>
                <m:sSupPr>
                  <m:ctrlPr>
                    <w:rPr>
                      <w:rFonts w:ascii="Cambria Math" w:hAnsi="Cambria Math"/>
                      <w:i/>
                      <w:sz w:val="28"/>
                      <w:szCs w:val="28"/>
                    </w:rPr>
                  </m:ctrlPr>
                </m:sSupPr>
                <m:e>
                  <m:r>
                    <w:rPr>
                      <w:rFonts w:ascii="Cambria Math" w:hAnsi="Cambria Math"/>
                      <w:sz w:val="28"/>
                      <w:szCs w:val="28"/>
                    </w:rPr>
                    <m:t>E</m:t>
                  </m:r>
                </m:e>
                <m:sup>
                  <m:r>
                    <w:rPr>
                      <w:rFonts w:ascii="Cambria Math" w:hAnsi="Cambria Math"/>
                      <w:sz w:val="28"/>
                      <w:szCs w:val="28"/>
                    </w:rPr>
                    <m:t>2</m:t>
                  </m:r>
                </m:sup>
              </m:sSup>
              <m:r>
                <w:rPr>
                  <w:rFonts w:ascii="Cambria Math" w:hAnsi="Cambria Math"/>
                  <w:sz w:val="28"/>
                  <w:szCs w:val="28"/>
                </w:rPr>
                <m:t xml:space="preserve">+ </m:t>
              </m:r>
              <m:sSup>
                <m:sSupPr>
                  <m:ctrlPr>
                    <w:rPr>
                      <w:rFonts w:ascii="Cambria Math" w:hAnsi="Cambria Math"/>
                      <w:i/>
                      <w:sz w:val="28"/>
                      <w:szCs w:val="28"/>
                    </w:rPr>
                  </m:ctrlPr>
                </m:sSupPr>
                <m:e>
                  <m:r>
                    <w:rPr>
                      <w:rFonts w:ascii="Cambria Math" w:hAnsi="Cambria Math"/>
                      <w:sz w:val="28"/>
                      <w:szCs w:val="28"/>
                    </w:rPr>
                    <m:t>Z</m:t>
                  </m:r>
                </m:e>
                <m:sup>
                  <m:r>
                    <w:rPr>
                      <w:rFonts w:ascii="Cambria Math" w:hAnsi="Cambria Math"/>
                      <w:sz w:val="28"/>
                      <w:szCs w:val="28"/>
                    </w:rPr>
                    <m:t xml:space="preserve">2 </m:t>
                  </m:r>
                </m:sup>
              </m:sSup>
              <m:r>
                <w:rPr>
                  <w:rFonts w:ascii="Cambria Math" w:hAnsi="Cambria Math"/>
                  <w:sz w:val="28"/>
                  <w:szCs w:val="28"/>
                </w:rPr>
                <m:t xml:space="preserve"> p (1-p)</m:t>
              </m:r>
            </m:den>
          </m:f>
        </m:oMath>
      </m:oMathPara>
    </w:p>
    <w:p w14:paraId="1DBDD73A" w14:textId="77777777" w:rsidR="004F24A9" w:rsidRPr="00584A94" w:rsidRDefault="004F24A9" w:rsidP="004F24A9">
      <w:pPr>
        <w:spacing w:after="120"/>
      </w:pPr>
      <w:r w:rsidRPr="00584A94">
        <w:t>Donde:</w:t>
      </w:r>
    </w:p>
    <w:p w14:paraId="6753FE9F" w14:textId="464663E8" w:rsidR="004F24A9" w:rsidRPr="00584A94" w:rsidRDefault="004F24A9" w:rsidP="004F24A9">
      <w:pPr>
        <w:spacing w:after="120"/>
        <w:ind w:left="709" w:firstLine="0"/>
      </w:pPr>
      <w:r w:rsidRPr="00584A94">
        <w:t>n es el tamaño de muestra necesario.</w:t>
      </w:r>
    </w:p>
    <w:p w14:paraId="14572AAA" w14:textId="0E7A3472" w:rsidR="004F24A9" w:rsidRPr="00584A94" w:rsidRDefault="004F24A9" w:rsidP="004F24A9">
      <w:pPr>
        <w:spacing w:after="120"/>
        <w:ind w:left="709" w:firstLine="0"/>
      </w:pPr>
      <w:r w:rsidRPr="00584A94">
        <w:t>N es el tamaño de la población.</w:t>
      </w:r>
    </w:p>
    <w:p w14:paraId="4C3F1505" w14:textId="4388D2AE" w:rsidR="004F24A9" w:rsidRPr="00584A94" w:rsidRDefault="004F24A9" w:rsidP="004F24A9">
      <w:pPr>
        <w:spacing w:after="120"/>
        <w:ind w:left="709" w:firstLine="0"/>
      </w:pPr>
      <w:r w:rsidRPr="00584A94">
        <w:t>Z es el valor crítico de la distribución normal estándar correspondiente al nivel de confianza deseado.</w:t>
      </w:r>
    </w:p>
    <w:p w14:paraId="0DCC9C9B" w14:textId="77BAE0A4" w:rsidR="004F24A9" w:rsidRPr="00584A94" w:rsidRDefault="004F24A9" w:rsidP="004F24A9">
      <w:pPr>
        <w:spacing w:after="120"/>
        <w:ind w:left="709" w:firstLine="0"/>
      </w:pPr>
      <w:r w:rsidRPr="00584A94">
        <w:t>p es la proporción estimada de la población que tiene la característica que se está estudiando (se puede usar 0.5 si no se tiene una estimación precisa).</w:t>
      </w:r>
    </w:p>
    <w:p w14:paraId="59A2EBA2" w14:textId="7DA094D6" w:rsidR="005C1176" w:rsidRPr="00584A94" w:rsidRDefault="004F24A9" w:rsidP="004F24A9">
      <w:pPr>
        <w:spacing w:after="120"/>
        <w:ind w:left="709" w:firstLine="0"/>
      </w:pPr>
      <w:r w:rsidRPr="00584A94">
        <w:t>E es el margen de error deseado (en proporción, no en porcentaje).</w:t>
      </w:r>
    </w:p>
    <w:p w14:paraId="01DAED85" w14:textId="406541E1" w:rsidR="004F24A9" w:rsidRPr="00584A94" w:rsidRDefault="004F24A9" w:rsidP="004F24A9">
      <w:pPr>
        <w:spacing w:after="120"/>
        <w:ind w:left="709" w:firstLine="0"/>
      </w:pPr>
      <w:r w:rsidRPr="00584A94">
        <w:t xml:space="preserve">Por lo tanto, el tamaño de muestra necesario sería aproximadamente 45 para una población de </w:t>
      </w:r>
      <w:r w:rsidR="00E63AC3">
        <w:t>77</w:t>
      </w:r>
      <w:r w:rsidRPr="00584A94">
        <w:t>, un nivel de confianza del 95% y un margen de error del 10%.</w:t>
      </w:r>
    </w:p>
    <w:p w14:paraId="53DDA8AD" w14:textId="77777777" w:rsidR="004F24A9" w:rsidRPr="00584A94" w:rsidRDefault="004F24A9" w:rsidP="004F24A9">
      <w:pPr>
        <w:spacing w:after="120"/>
        <w:ind w:left="709" w:firstLine="0"/>
      </w:pPr>
    </w:p>
    <w:p w14:paraId="5A367CD8" w14:textId="0CC3AC8A" w:rsidR="005C1176" w:rsidRPr="00584A94" w:rsidRDefault="009A1A9C" w:rsidP="008311A7">
      <w:pPr>
        <w:pStyle w:val="Heading2"/>
        <w:numPr>
          <w:ilvl w:val="2"/>
          <w:numId w:val="12"/>
        </w:numPr>
        <w:ind w:left="1296"/>
      </w:pPr>
      <w:bookmarkStart w:id="65" w:name="_Toc167344551"/>
      <w:r w:rsidRPr="00584A94">
        <w:rPr>
          <w:b w:val="0"/>
        </w:rPr>
        <w:lastRenderedPageBreak/>
        <w:t>TÉCNICAS DE MUESTREO</w:t>
      </w:r>
      <w:bookmarkEnd w:id="65"/>
    </w:p>
    <w:p w14:paraId="179F3DA9" w14:textId="07414AAE" w:rsidR="004F24A9" w:rsidRDefault="004F24A9" w:rsidP="00361826">
      <w:pPr>
        <w:ind w:firstLine="567"/>
      </w:pPr>
      <w:r w:rsidRPr="00584A94">
        <w:t>La estrategia de muestreo empleada se basó en un enfoque de muestreo aleatorio simple. Aunque la encuesta se distribuyó a todos los contactos antiguos de la CNG (</w:t>
      </w:r>
      <w:r w:rsidR="00D34182">
        <w:t>83</w:t>
      </w:r>
      <w:r w:rsidRPr="00584A94">
        <w:t xml:space="preserve"> personas), la selección de los participantes se di</w:t>
      </w:r>
      <w:r w:rsidR="00D34182">
        <w:t>o</w:t>
      </w:r>
      <w:r w:rsidRPr="00584A94">
        <w:t xml:space="preserve"> de manera aleatoria entre aquellos que efectivamente respondieron. Esta técnica garantizó que cada miembro de la población tuviera la misma probabilidad de ser seleccionado para formar parte de la muestra, lo cual es fundamental para obtener resultados </w:t>
      </w:r>
      <w:r w:rsidRPr="007D1345">
        <w:t>representativos y confiables. Aunque no todos los contactos respondieron a la encuesta, el objetivo mínimo de alcanzar 4</w:t>
      </w:r>
      <w:r w:rsidR="00D34182" w:rsidRPr="007D1345">
        <w:t>3</w:t>
      </w:r>
      <w:r w:rsidRPr="007D1345">
        <w:t xml:space="preserve"> encuestados se estableció</w:t>
      </w:r>
      <w:r w:rsidRPr="00584A94">
        <w:t xml:space="preserve"> como una medida para obtener una muestra significativa y representativa de la población de interés.</w:t>
      </w:r>
    </w:p>
    <w:p w14:paraId="74D60293" w14:textId="77777777" w:rsidR="007414C8" w:rsidRPr="00584A94" w:rsidRDefault="007414C8" w:rsidP="00361826">
      <w:pPr>
        <w:ind w:firstLine="567"/>
      </w:pPr>
    </w:p>
    <w:p w14:paraId="6815DB93" w14:textId="2125E7EE" w:rsidR="005C1176" w:rsidRPr="007414C8" w:rsidRDefault="009A1A9C" w:rsidP="007414C8">
      <w:pPr>
        <w:pStyle w:val="Heading2"/>
        <w:numPr>
          <w:ilvl w:val="1"/>
          <w:numId w:val="12"/>
        </w:numPr>
      </w:pPr>
      <w:bookmarkStart w:id="66" w:name="_Toc167344552"/>
      <w:r w:rsidRPr="00584A94">
        <w:t>TÉCNICAS, INSTRUMENTOS Y PROCEDIMIENTOS APLICADOS</w:t>
      </w:r>
      <w:bookmarkEnd w:id="66"/>
    </w:p>
    <w:p w14:paraId="2446B825" w14:textId="63E7A35D" w:rsidR="005C1176" w:rsidRDefault="009A1A9C" w:rsidP="007414C8">
      <w:pPr>
        <w:spacing w:after="120"/>
        <w:ind w:firstLine="567"/>
      </w:pPr>
      <w:r w:rsidRPr="00584A94">
        <w:t xml:space="preserve">Para la recopilación de datos, se emplean encuestas estructuradas. Estas encuestas fueron diseñadas para abordar aspectos específicos relacionados con la percepción, conocimiento y participación de los interesados. </w:t>
      </w:r>
    </w:p>
    <w:p w14:paraId="487311A2" w14:textId="77777777" w:rsidR="007414C8" w:rsidRPr="00584A94" w:rsidRDefault="007414C8" w:rsidP="007414C8">
      <w:pPr>
        <w:spacing w:after="120"/>
        <w:ind w:firstLine="567"/>
      </w:pPr>
    </w:p>
    <w:p w14:paraId="4813235B" w14:textId="3485DC94" w:rsidR="005C1176" w:rsidRPr="00584A94" w:rsidRDefault="009A1A9C" w:rsidP="008311A7">
      <w:pPr>
        <w:pStyle w:val="Heading2"/>
        <w:numPr>
          <w:ilvl w:val="1"/>
          <w:numId w:val="12"/>
        </w:numPr>
      </w:pPr>
      <w:bookmarkStart w:id="67" w:name="_Toc167344553"/>
      <w:r w:rsidRPr="00584A94">
        <w:t>FUENTES DE INFORMACIÓN</w:t>
      </w:r>
      <w:bookmarkEnd w:id="67"/>
    </w:p>
    <w:p w14:paraId="21403194" w14:textId="34160E51" w:rsidR="005C1176" w:rsidRPr="00584A94" w:rsidRDefault="009A1A9C" w:rsidP="008311A7">
      <w:pPr>
        <w:pStyle w:val="Heading2"/>
        <w:numPr>
          <w:ilvl w:val="2"/>
          <w:numId w:val="12"/>
        </w:numPr>
        <w:ind w:left="1296"/>
      </w:pPr>
      <w:bookmarkStart w:id="68" w:name="_Toc167344554"/>
      <w:r w:rsidRPr="00584A94">
        <w:rPr>
          <w:b w:val="0"/>
        </w:rPr>
        <w:t>FUENTES PRIMARIAS</w:t>
      </w:r>
      <w:bookmarkEnd w:id="68"/>
    </w:p>
    <w:p w14:paraId="36BAB43D" w14:textId="77777777" w:rsidR="005C1176" w:rsidRPr="00584A94" w:rsidRDefault="009A1A9C" w:rsidP="008311A7">
      <w:pPr>
        <w:numPr>
          <w:ilvl w:val="0"/>
          <w:numId w:val="2"/>
        </w:numPr>
      </w:pPr>
      <w:r w:rsidRPr="00584A94">
        <w:t>Resultados de entrevistas</w:t>
      </w:r>
    </w:p>
    <w:p w14:paraId="33A147DA" w14:textId="77777777" w:rsidR="005C1176" w:rsidRPr="00584A94" w:rsidRDefault="009A1A9C" w:rsidP="008311A7">
      <w:pPr>
        <w:numPr>
          <w:ilvl w:val="0"/>
          <w:numId w:val="2"/>
        </w:numPr>
      </w:pPr>
      <w:r w:rsidRPr="00584A94">
        <w:t>Resultados de encuestas</w:t>
      </w:r>
    </w:p>
    <w:p w14:paraId="4D4E38CE" w14:textId="57922EB9" w:rsidR="005C1176" w:rsidRDefault="009A1A9C" w:rsidP="008311A7">
      <w:pPr>
        <w:numPr>
          <w:ilvl w:val="0"/>
          <w:numId w:val="2"/>
        </w:numPr>
      </w:pPr>
      <w:r w:rsidRPr="00584A94">
        <w:t>Investigaciones del CESCCO</w:t>
      </w:r>
    </w:p>
    <w:p w14:paraId="1E175689" w14:textId="07FE912E" w:rsidR="00A46659" w:rsidRPr="00584A94" w:rsidRDefault="00A46659" w:rsidP="008311A7">
      <w:pPr>
        <w:numPr>
          <w:ilvl w:val="0"/>
          <w:numId w:val="2"/>
        </w:numPr>
      </w:pPr>
      <w:r>
        <w:t>Productos de proyectos SERNA</w:t>
      </w:r>
    </w:p>
    <w:p w14:paraId="4CE62308" w14:textId="77777777" w:rsidR="005C1176" w:rsidRPr="00584A94" w:rsidRDefault="009A1A9C" w:rsidP="008311A7">
      <w:pPr>
        <w:numPr>
          <w:ilvl w:val="0"/>
          <w:numId w:val="2"/>
        </w:numPr>
      </w:pPr>
      <w:r w:rsidRPr="00584A94">
        <w:t>Observaciones a participantes</w:t>
      </w:r>
    </w:p>
    <w:p w14:paraId="33DACED6" w14:textId="64F279B5" w:rsidR="005C1176" w:rsidRPr="00584A94" w:rsidRDefault="009A1A9C" w:rsidP="008311A7">
      <w:pPr>
        <w:pStyle w:val="Heading2"/>
        <w:numPr>
          <w:ilvl w:val="2"/>
          <w:numId w:val="12"/>
        </w:numPr>
        <w:ind w:left="1296"/>
      </w:pPr>
      <w:bookmarkStart w:id="69" w:name="_Toc167344555"/>
      <w:r w:rsidRPr="00584A94">
        <w:rPr>
          <w:b w:val="0"/>
        </w:rPr>
        <w:t>FUENTES SECUNDARIAS</w:t>
      </w:r>
      <w:bookmarkEnd w:id="69"/>
    </w:p>
    <w:p w14:paraId="6C3DB4EA" w14:textId="77777777" w:rsidR="005C1176" w:rsidRPr="00584A94" w:rsidRDefault="009A1A9C" w:rsidP="008311A7">
      <w:pPr>
        <w:numPr>
          <w:ilvl w:val="0"/>
          <w:numId w:val="5"/>
        </w:numPr>
      </w:pPr>
      <w:r w:rsidRPr="00584A94">
        <w:t>Literatura académica</w:t>
      </w:r>
    </w:p>
    <w:p w14:paraId="165278A9" w14:textId="77777777" w:rsidR="005C1176" w:rsidRPr="00584A94" w:rsidRDefault="009A1A9C" w:rsidP="008311A7">
      <w:pPr>
        <w:numPr>
          <w:ilvl w:val="0"/>
          <w:numId w:val="5"/>
        </w:numPr>
      </w:pPr>
      <w:r w:rsidRPr="00584A94">
        <w:t>Documentos y memoria histórica de la CNG</w:t>
      </w:r>
    </w:p>
    <w:p w14:paraId="74EBA469" w14:textId="77777777" w:rsidR="005C1176" w:rsidRPr="00584A94" w:rsidRDefault="009A1A9C" w:rsidP="008311A7">
      <w:pPr>
        <w:numPr>
          <w:ilvl w:val="0"/>
          <w:numId w:val="5"/>
        </w:numPr>
      </w:pPr>
      <w:r w:rsidRPr="00584A94">
        <w:t>Documentos normativos</w:t>
      </w:r>
    </w:p>
    <w:p w14:paraId="0F0F591E" w14:textId="77777777" w:rsidR="005C1176" w:rsidRPr="00584A94" w:rsidRDefault="009A1A9C" w:rsidP="008311A7">
      <w:pPr>
        <w:numPr>
          <w:ilvl w:val="0"/>
          <w:numId w:val="5"/>
        </w:numPr>
      </w:pPr>
      <w:r w:rsidRPr="00584A94">
        <w:t>Actas de reuniones de la CNG</w:t>
      </w:r>
    </w:p>
    <w:p w14:paraId="5ADA88DF" w14:textId="77777777" w:rsidR="005C1176" w:rsidRPr="00584A94" w:rsidRDefault="009A1A9C" w:rsidP="008311A7">
      <w:pPr>
        <w:numPr>
          <w:ilvl w:val="0"/>
          <w:numId w:val="5"/>
        </w:numPr>
        <w:spacing w:after="120"/>
      </w:pPr>
      <w:r w:rsidRPr="00584A94">
        <w:t>Reportes de SAICM</w:t>
      </w:r>
      <w:r w:rsidRPr="00584A94">
        <w:br w:type="page"/>
      </w:r>
    </w:p>
    <w:p w14:paraId="0CC1BCF7" w14:textId="1AEFCE5E" w:rsidR="005C1176" w:rsidRPr="00584A94" w:rsidRDefault="009A1A9C" w:rsidP="00011263">
      <w:pPr>
        <w:pStyle w:val="Heading1"/>
        <w:ind w:firstLine="0"/>
      </w:pPr>
      <w:bookmarkStart w:id="70" w:name="_Toc167344556"/>
      <w:r w:rsidRPr="00011263">
        <w:lastRenderedPageBreak/>
        <w:t>CAPÍTULO IV. RESULTADOS Y ANÁLISIS</w:t>
      </w:r>
      <w:bookmarkEnd w:id="70"/>
    </w:p>
    <w:p w14:paraId="7F7AFD0F" w14:textId="77777777" w:rsidR="005C1176" w:rsidRPr="00584A94" w:rsidRDefault="009A1A9C" w:rsidP="00E705A6">
      <w:pPr>
        <w:pBdr>
          <w:top w:val="nil"/>
          <w:left w:val="nil"/>
          <w:bottom w:val="nil"/>
          <w:right w:val="nil"/>
          <w:between w:val="nil"/>
        </w:pBdr>
        <w:spacing w:after="120"/>
        <w:ind w:firstLine="567"/>
        <w:rPr>
          <w:color w:val="000000"/>
        </w:rPr>
      </w:pPr>
      <w:r w:rsidRPr="00584A94">
        <w:rPr>
          <w:color w:val="000000"/>
        </w:rPr>
        <w:t xml:space="preserve">En </w:t>
      </w:r>
      <w:r w:rsidRPr="00584A94">
        <w:t>este</w:t>
      </w:r>
      <w:r w:rsidRPr="00584A94">
        <w:rPr>
          <w:color w:val="000000"/>
        </w:rPr>
        <w:t xml:space="preserve"> </w:t>
      </w:r>
      <w:r w:rsidRPr="00584A94">
        <w:t>capítulo</w:t>
      </w:r>
      <w:r w:rsidRPr="00584A94">
        <w:rPr>
          <w:color w:val="000000"/>
        </w:rPr>
        <w:t xml:space="preserve"> </w:t>
      </w:r>
      <w:r w:rsidRPr="00584A94">
        <w:t>se presenta</w:t>
      </w:r>
      <w:r w:rsidRPr="00584A94">
        <w:rPr>
          <w:color w:val="000000"/>
        </w:rPr>
        <w:t xml:space="preserve"> la interpretación de los resultados de la encuesta aplicada a los interesados que forman parte de la CNG, esto lo realizaremos utilizando los procesos y técnicas definidas en el capítulo 3 de la presente investigación. Esto con el objetivo principal de dar validez al trabajo </w:t>
      </w:r>
      <w:r w:rsidRPr="00584A94">
        <w:t>realizado</w:t>
      </w:r>
      <w:r w:rsidRPr="00584A94">
        <w:rPr>
          <w:color w:val="000000"/>
        </w:rPr>
        <w:t xml:space="preserve"> por medio de la utilización de la estadística descriptiva. </w:t>
      </w:r>
    </w:p>
    <w:p w14:paraId="2C4B2488" w14:textId="77777777" w:rsidR="005C1176" w:rsidRPr="00584A94" w:rsidRDefault="005C1176"/>
    <w:p w14:paraId="59C54774" w14:textId="177F4223" w:rsidR="005C1176" w:rsidRPr="00584A94" w:rsidRDefault="009A1A9C" w:rsidP="008311A7">
      <w:pPr>
        <w:pStyle w:val="Heading2"/>
        <w:numPr>
          <w:ilvl w:val="1"/>
          <w:numId w:val="13"/>
        </w:numPr>
      </w:pPr>
      <w:bookmarkStart w:id="71" w:name="_Toc167344557"/>
      <w:r w:rsidRPr="00584A94">
        <w:t>INFORME DE PROCESO DE RECOLECCIÓN DE DATOS</w:t>
      </w:r>
      <w:bookmarkEnd w:id="71"/>
    </w:p>
    <w:p w14:paraId="00530303" w14:textId="4AC7644C" w:rsidR="005C1176" w:rsidRPr="00584A94" w:rsidRDefault="00CD5AE7" w:rsidP="00E705A6">
      <w:pPr>
        <w:pBdr>
          <w:top w:val="nil"/>
          <w:left w:val="nil"/>
          <w:bottom w:val="nil"/>
          <w:right w:val="nil"/>
          <w:between w:val="nil"/>
        </w:pBdr>
        <w:spacing w:after="120"/>
        <w:ind w:firstLine="567"/>
        <w:rPr>
          <w:color w:val="000000"/>
        </w:rPr>
      </w:pPr>
      <w:r>
        <w:rPr>
          <w:color w:val="000000"/>
        </w:rPr>
        <w:t xml:space="preserve">En cuanto a </w:t>
      </w:r>
      <w:r w:rsidR="009A1A9C" w:rsidRPr="00584A94">
        <w:rPr>
          <w:color w:val="000000"/>
        </w:rPr>
        <w:t>la recolección de datos para el trabajo de investigación realizado en la CNG se consider</w:t>
      </w:r>
      <w:r w:rsidR="009A1A9C" w:rsidRPr="00E705A6">
        <w:rPr>
          <w:color w:val="000000"/>
        </w:rPr>
        <w:t>aron</w:t>
      </w:r>
      <w:r w:rsidR="009A1A9C" w:rsidRPr="00584A94">
        <w:rPr>
          <w:color w:val="000000"/>
        </w:rPr>
        <w:t xml:space="preserve"> </w:t>
      </w:r>
      <w:r w:rsidR="00887A49" w:rsidRPr="00584A94">
        <w:rPr>
          <w:color w:val="000000"/>
        </w:rPr>
        <w:t>e</w:t>
      </w:r>
      <w:r w:rsidR="009A1A9C" w:rsidRPr="00584A94">
        <w:rPr>
          <w:color w:val="000000"/>
        </w:rPr>
        <w:t xml:space="preserve">l total de interesados que </w:t>
      </w:r>
      <w:r w:rsidR="009A1A9C" w:rsidRPr="00E705A6">
        <w:rPr>
          <w:color w:val="000000"/>
        </w:rPr>
        <w:t xml:space="preserve">son parte de la última base de datos, entendiéndose que </w:t>
      </w:r>
      <w:r w:rsidR="009A1A9C" w:rsidRPr="00584A94">
        <w:rPr>
          <w:color w:val="000000"/>
        </w:rPr>
        <w:t xml:space="preserve">algunos ya no forman parte de la misma ya que </w:t>
      </w:r>
      <w:r w:rsidR="009A1A9C" w:rsidRPr="00E705A6">
        <w:rPr>
          <w:color w:val="000000"/>
        </w:rPr>
        <w:t>l</w:t>
      </w:r>
      <w:r>
        <w:rPr>
          <w:color w:val="000000"/>
        </w:rPr>
        <w:t>a CNG</w:t>
      </w:r>
      <w:r w:rsidR="009A1A9C" w:rsidRPr="00E705A6">
        <w:rPr>
          <w:color w:val="000000"/>
        </w:rPr>
        <w:t xml:space="preserve"> ha dejado de operar de forma integral desde 2019</w:t>
      </w:r>
      <w:r w:rsidR="009A1A9C" w:rsidRPr="00584A94">
        <w:rPr>
          <w:color w:val="000000"/>
        </w:rPr>
        <w:t xml:space="preserve">, por lo que </w:t>
      </w:r>
      <w:r w:rsidR="009A1A9C" w:rsidRPr="00E705A6">
        <w:rPr>
          <w:color w:val="000000"/>
        </w:rPr>
        <w:t>se socializó con 82 interesados esta investigación, correspondiendo este número al total de la población aplicable para comentar su experiencia en la CNG,</w:t>
      </w:r>
      <w:r w:rsidR="009A1A9C" w:rsidRPr="00584A94">
        <w:rPr>
          <w:color w:val="000000"/>
        </w:rPr>
        <w:t xml:space="preserve"> en ese sentido se completaron un total de 43 encuestas en las cuales </w:t>
      </w:r>
      <w:r w:rsidR="009A1A9C" w:rsidRPr="00E705A6">
        <w:rPr>
          <w:color w:val="000000"/>
        </w:rPr>
        <w:t>participaron representantes de</w:t>
      </w:r>
      <w:r w:rsidR="009A1A9C" w:rsidRPr="00584A94">
        <w:rPr>
          <w:color w:val="000000"/>
        </w:rPr>
        <w:t xml:space="preserve"> 6 de los 7 sectores que forman parte de la CNG. </w:t>
      </w:r>
    </w:p>
    <w:p w14:paraId="0BA743B7" w14:textId="7FC85FBF" w:rsidR="005C1176" w:rsidRPr="00584A94" w:rsidRDefault="009A1A9C" w:rsidP="00E705A6">
      <w:pPr>
        <w:pBdr>
          <w:top w:val="nil"/>
          <w:left w:val="nil"/>
          <w:bottom w:val="nil"/>
          <w:right w:val="nil"/>
          <w:between w:val="nil"/>
        </w:pBdr>
        <w:spacing w:after="120"/>
        <w:ind w:firstLine="567"/>
        <w:rPr>
          <w:color w:val="000000"/>
        </w:rPr>
      </w:pPr>
      <w:r w:rsidRPr="00584A94">
        <w:rPr>
          <w:color w:val="000000"/>
        </w:rPr>
        <w:t xml:space="preserve">Para la aplicación de la encuesta se </w:t>
      </w:r>
      <w:r w:rsidRPr="00E705A6">
        <w:rPr>
          <w:color w:val="000000"/>
        </w:rPr>
        <w:t>utilizó</w:t>
      </w:r>
      <w:r w:rsidRPr="00584A94">
        <w:rPr>
          <w:color w:val="000000"/>
        </w:rPr>
        <w:t xml:space="preserve"> la herramienta Google Forms, la cual estaba integrada por 43 preguntas, incluyendo respuestas de selección múltiple, selección única, escala de </w:t>
      </w:r>
      <w:r w:rsidR="004F3A0E" w:rsidRPr="00E705A6">
        <w:rPr>
          <w:color w:val="000000"/>
        </w:rPr>
        <w:t>Likert</w:t>
      </w:r>
      <w:r w:rsidRPr="00584A94">
        <w:rPr>
          <w:color w:val="000000"/>
        </w:rPr>
        <w:t xml:space="preserve"> y respuestas abiertas. Esto con el fin de poder obtener una distribución de datos adecuada para cada pregunta </w:t>
      </w:r>
      <w:r w:rsidRPr="00E705A6">
        <w:rPr>
          <w:color w:val="000000"/>
        </w:rPr>
        <w:t>y</w:t>
      </w:r>
      <w:r w:rsidRPr="00584A94">
        <w:rPr>
          <w:color w:val="000000"/>
        </w:rPr>
        <w:t xml:space="preserve"> realizar los análisis cuantitativos y cualitativos que apliquen a cada situación investigada. </w:t>
      </w:r>
    </w:p>
    <w:p w14:paraId="2ADD6ABF" w14:textId="77777777" w:rsidR="005C1176" w:rsidRPr="00584A94" w:rsidRDefault="009A1A9C" w:rsidP="00E705A6">
      <w:pPr>
        <w:pBdr>
          <w:top w:val="nil"/>
          <w:left w:val="nil"/>
          <w:bottom w:val="nil"/>
          <w:right w:val="nil"/>
          <w:between w:val="nil"/>
        </w:pBdr>
        <w:spacing w:after="120"/>
        <w:ind w:firstLine="567"/>
        <w:rPr>
          <w:color w:val="000000"/>
        </w:rPr>
      </w:pPr>
      <w:r w:rsidRPr="00584A94">
        <w:rPr>
          <w:color w:val="000000"/>
        </w:rPr>
        <w:t xml:space="preserve">Al analizar los datos por medio de la estadística descriptiva se puede emitir un juicio y obtener conclusiones de los resultados para poder continuar con la investigación realizar las conclusiones, recomendaciones y aplicabilidad. </w:t>
      </w:r>
    </w:p>
    <w:p w14:paraId="0B54EA23" w14:textId="77777777" w:rsidR="005C1176" w:rsidRPr="00584A94" w:rsidRDefault="005C1176">
      <w:pPr>
        <w:pBdr>
          <w:top w:val="nil"/>
          <w:left w:val="nil"/>
          <w:bottom w:val="nil"/>
          <w:right w:val="nil"/>
          <w:between w:val="nil"/>
        </w:pBdr>
        <w:spacing w:after="120"/>
        <w:rPr>
          <w:color w:val="000000"/>
        </w:rPr>
      </w:pPr>
    </w:p>
    <w:p w14:paraId="5B7AEAF6" w14:textId="77777777" w:rsidR="00AA5AB0" w:rsidRDefault="00AA5AB0">
      <w:pPr>
        <w:rPr>
          <w:b/>
        </w:rPr>
      </w:pPr>
      <w:r>
        <w:br w:type="page"/>
      </w:r>
    </w:p>
    <w:p w14:paraId="53A6F341" w14:textId="23E427A5" w:rsidR="005C1176" w:rsidRPr="00584A94" w:rsidRDefault="009A1A9C" w:rsidP="008311A7">
      <w:pPr>
        <w:pStyle w:val="Heading2"/>
        <w:numPr>
          <w:ilvl w:val="1"/>
          <w:numId w:val="13"/>
        </w:numPr>
      </w:pPr>
      <w:bookmarkStart w:id="72" w:name="_Toc167344558"/>
      <w:r w:rsidRPr="00584A94">
        <w:lastRenderedPageBreak/>
        <w:t>RESULTADOS Y ANÁLISIS DE LAS TÉCNICAS APLICADAS</w:t>
      </w:r>
      <w:bookmarkEnd w:id="72"/>
    </w:p>
    <w:p w14:paraId="6735C166" w14:textId="77777777" w:rsidR="00AA5AB0" w:rsidRDefault="009A1A9C" w:rsidP="001504A7">
      <w:pPr>
        <w:pBdr>
          <w:top w:val="nil"/>
          <w:left w:val="nil"/>
          <w:bottom w:val="nil"/>
          <w:right w:val="nil"/>
          <w:between w:val="nil"/>
        </w:pBdr>
        <w:spacing w:after="120"/>
        <w:ind w:firstLine="567"/>
        <w:rPr>
          <w:color w:val="000000"/>
        </w:rPr>
      </w:pPr>
      <w:r w:rsidRPr="00584A94">
        <w:rPr>
          <w:color w:val="000000"/>
        </w:rPr>
        <w:t xml:space="preserve">A </w:t>
      </w:r>
      <w:r w:rsidR="00F3688A" w:rsidRPr="00584A94">
        <w:rPr>
          <w:color w:val="000000"/>
        </w:rPr>
        <w:t>continuación,</w:t>
      </w:r>
      <w:r w:rsidRPr="00584A94">
        <w:rPr>
          <w:color w:val="000000"/>
        </w:rPr>
        <w:t xml:space="preserve"> se detallan los resultados obtenidos de las 43 encuestas </w:t>
      </w:r>
      <w:r w:rsidR="00AA5AB0">
        <w:rPr>
          <w:color w:val="000000"/>
        </w:rPr>
        <w:t>completada recibidas</w:t>
      </w:r>
      <w:r w:rsidRPr="00584A94">
        <w:rPr>
          <w:color w:val="000000"/>
        </w:rPr>
        <w:t xml:space="preserve"> a los interesados que forman parte de la CNG. </w:t>
      </w:r>
    </w:p>
    <w:p w14:paraId="095148AE" w14:textId="2790B1C0" w:rsidR="005C1176" w:rsidRDefault="009A1A9C" w:rsidP="00466582">
      <w:pPr>
        <w:pBdr>
          <w:top w:val="nil"/>
          <w:left w:val="nil"/>
          <w:bottom w:val="nil"/>
          <w:right w:val="nil"/>
          <w:between w:val="nil"/>
        </w:pBdr>
        <w:spacing w:after="120"/>
        <w:ind w:firstLine="562"/>
      </w:pPr>
      <w:r w:rsidRPr="00584A94">
        <w:t>DATOS DEMOGRÁFICOS</w:t>
      </w:r>
    </w:p>
    <w:p w14:paraId="772E2595" w14:textId="4DD96EE6" w:rsidR="00AA5AB0" w:rsidRPr="00584A94" w:rsidRDefault="00AA5AB0" w:rsidP="00466582">
      <w:pPr>
        <w:numPr>
          <w:ilvl w:val="3"/>
          <w:numId w:val="13"/>
        </w:numPr>
        <w:spacing w:after="120"/>
        <w:ind w:left="1268" w:hanging="562"/>
        <w:rPr>
          <w:b/>
        </w:rPr>
      </w:pPr>
      <w:r w:rsidRPr="00AA5AB0">
        <w:rPr>
          <w:b/>
        </w:rPr>
        <w:t>GRUPO DE EDAD</w:t>
      </w:r>
    </w:p>
    <w:p w14:paraId="1E08ABA8" w14:textId="3C3666EF" w:rsidR="007046E5" w:rsidRPr="007D1345" w:rsidRDefault="00E31343" w:rsidP="007046E5">
      <w:pPr>
        <w:keepNext/>
        <w:spacing w:after="120"/>
        <w:ind w:left="720" w:firstLine="0"/>
      </w:pPr>
      <w:r w:rsidRPr="007D1345">
        <w:rPr>
          <w:noProof/>
        </w:rPr>
        <w:drawing>
          <wp:inline distT="0" distB="0" distL="0" distR="0" wp14:anchorId="0E17B18C" wp14:editId="3E030FB7">
            <wp:extent cx="4808539" cy="2030413"/>
            <wp:effectExtent l="0" t="0" r="11430" b="8255"/>
            <wp:docPr id="420266899" name="Chart 1">
              <a:extLst xmlns:a="http://schemas.openxmlformats.org/drawingml/2006/main">
                <a:ext uri="{FF2B5EF4-FFF2-40B4-BE49-F238E27FC236}">
                  <a16:creationId xmlns:a16="http://schemas.microsoft.com/office/drawing/2014/main" id="{AEFDE8C3-3FC3-F0BE-F9D7-AB4540D9007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38A4281" w14:textId="496A1852" w:rsidR="007046E5" w:rsidRPr="007D1345" w:rsidRDefault="007046E5" w:rsidP="00FB5284">
      <w:pPr>
        <w:pStyle w:val="Caption"/>
        <w:ind w:firstLine="0"/>
        <w:rPr>
          <w:b/>
          <w:bCs/>
          <w:i w:val="0"/>
          <w:iCs w:val="0"/>
          <w:color w:val="000000" w:themeColor="text1"/>
          <w:sz w:val="24"/>
          <w:szCs w:val="24"/>
          <w14:ligatures w14:val="standardContextual"/>
        </w:rPr>
      </w:pPr>
      <w:bookmarkStart w:id="73" w:name="_Toc161179177"/>
      <w:r w:rsidRPr="007D1345">
        <w:rPr>
          <w:b/>
          <w:bCs/>
          <w:i w:val="0"/>
          <w:iCs w:val="0"/>
          <w:color w:val="000000" w:themeColor="text1"/>
          <w:sz w:val="24"/>
          <w:szCs w:val="24"/>
          <w14:ligatures w14:val="standardContextual"/>
        </w:rPr>
        <w:t xml:space="preserve">Ilustración </w:t>
      </w:r>
      <w:r w:rsidRPr="007D1345">
        <w:rPr>
          <w:b/>
          <w:bCs/>
          <w:i w:val="0"/>
          <w:iCs w:val="0"/>
          <w:color w:val="000000" w:themeColor="text1"/>
          <w:sz w:val="24"/>
          <w:szCs w:val="24"/>
          <w14:ligatures w14:val="standardContextual"/>
        </w:rPr>
        <w:fldChar w:fldCharType="begin"/>
      </w:r>
      <w:r w:rsidRPr="007D1345">
        <w:rPr>
          <w:b/>
          <w:bCs/>
          <w:i w:val="0"/>
          <w:iCs w:val="0"/>
          <w:color w:val="000000" w:themeColor="text1"/>
          <w:sz w:val="24"/>
          <w:szCs w:val="24"/>
          <w14:ligatures w14:val="standardContextual"/>
        </w:rPr>
        <w:instrText xml:space="preserve"> SEQ Ilustración \* ARABIC </w:instrText>
      </w:r>
      <w:r w:rsidRPr="007D1345">
        <w:rPr>
          <w:b/>
          <w:bCs/>
          <w:i w:val="0"/>
          <w:iCs w:val="0"/>
          <w:color w:val="000000" w:themeColor="text1"/>
          <w:sz w:val="24"/>
          <w:szCs w:val="24"/>
          <w14:ligatures w14:val="standardContextual"/>
        </w:rPr>
        <w:fldChar w:fldCharType="separate"/>
      </w:r>
      <w:r w:rsidR="003E55DC" w:rsidRPr="007D1345">
        <w:rPr>
          <w:b/>
          <w:bCs/>
          <w:i w:val="0"/>
          <w:iCs w:val="0"/>
          <w:noProof/>
          <w:color w:val="000000" w:themeColor="text1"/>
          <w:sz w:val="24"/>
          <w:szCs w:val="24"/>
          <w14:ligatures w14:val="standardContextual"/>
        </w:rPr>
        <w:t>6</w:t>
      </w:r>
      <w:r w:rsidRPr="007D1345">
        <w:rPr>
          <w:b/>
          <w:bCs/>
          <w:i w:val="0"/>
          <w:iCs w:val="0"/>
          <w:color w:val="000000" w:themeColor="text1"/>
          <w:sz w:val="24"/>
          <w:szCs w:val="24"/>
          <w14:ligatures w14:val="standardContextual"/>
        </w:rPr>
        <w:fldChar w:fldCharType="end"/>
      </w:r>
      <w:r w:rsidRPr="007D1345">
        <w:rPr>
          <w:b/>
          <w:bCs/>
          <w:i w:val="0"/>
          <w:iCs w:val="0"/>
          <w:color w:val="000000" w:themeColor="text1"/>
          <w:sz w:val="24"/>
          <w:szCs w:val="24"/>
          <w14:ligatures w14:val="standardContextual"/>
        </w:rPr>
        <w:t>: ¿A qué grupo de edad pertenece?</w:t>
      </w:r>
      <w:bookmarkEnd w:id="73"/>
    </w:p>
    <w:p w14:paraId="5F55AF04" w14:textId="77777777" w:rsidR="00B95D60" w:rsidRPr="007D1345" w:rsidRDefault="00B95D60" w:rsidP="00166F0E">
      <w:pPr>
        <w:ind w:firstLine="0"/>
        <w:rPr>
          <w:sz w:val="20"/>
          <w:szCs w:val="20"/>
        </w:rPr>
      </w:pPr>
      <w:r w:rsidRPr="007D1345">
        <w:rPr>
          <w:sz w:val="20"/>
          <w:szCs w:val="20"/>
        </w:rPr>
        <w:t>Fuente: Elaboración propia, 2024.</w:t>
      </w:r>
    </w:p>
    <w:p w14:paraId="7A4C61ED" w14:textId="77777777" w:rsidR="00B95D60" w:rsidRPr="007D1345" w:rsidRDefault="00B95D60" w:rsidP="00B95D60"/>
    <w:p w14:paraId="6129E36A" w14:textId="44791464" w:rsidR="005C1176" w:rsidRPr="007D1345" w:rsidRDefault="009A1A9C" w:rsidP="001504A7">
      <w:pPr>
        <w:spacing w:after="120"/>
        <w:ind w:firstLine="567"/>
      </w:pPr>
      <w:r w:rsidRPr="007D1345">
        <w:t>El 34.9% (15) del total de los encuestados tienen más de 50 años y el 30.2% (13)</w:t>
      </w:r>
      <w:r w:rsidR="001504A7" w:rsidRPr="007D1345">
        <w:t xml:space="preserve"> </w:t>
      </w:r>
      <w:r w:rsidRPr="007D1345">
        <w:t>tienen entre 31 – 40 años, adicional a esto podemos concluir con la gran diversidad en edades que se tiene en los encuestados dado que se tiene un rango de respuestas positivas entre 21 a más de 50 años.</w:t>
      </w:r>
    </w:p>
    <w:p w14:paraId="7380ACD3" w14:textId="77777777" w:rsidR="00D2107C" w:rsidRPr="007D1345" w:rsidRDefault="00D2107C">
      <w:pPr>
        <w:spacing w:after="120"/>
        <w:ind w:left="720"/>
      </w:pPr>
    </w:p>
    <w:p w14:paraId="6C71A5D1" w14:textId="77777777" w:rsidR="00361826" w:rsidRPr="007D1345" w:rsidRDefault="00361826">
      <w:pPr>
        <w:rPr>
          <w:b/>
        </w:rPr>
      </w:pPr>
      <w:r w:rsidRPr="007D1345">
        <w:rPr>
          <w:b/>
        </w:rPr>
        <w:br w:type="page"/>
      </w:r>
    </w:p>
    <w:p w14:paraId="4AFC392B" w14:textId="08958DE8" w:rsidR="007046E5" w:rsidRPr="007D1345" w:rsidRDefault="009A1A9C" w:rsidP="007046E5">
      <w:pPr>
        <w:numPr>
          <w:ilvl w:val="3"/>
          <w:numId w:val="13"/>
        </w:numPr>
        <w:spacing w:after="120"/>
      </w:pPr>
      <w:r w:rsidRPr="007D1345">
        <w:rPr>
          <w:b/>
        </w:rPr>
        <w:lastRenderedPageBreak/>
        <w:t xml:space="preserve">Sector de la CNG </w:t>
      </w:r>
    </w:p>
    <w:p w14:paraId="49005A48" w14:textId="40E794EE" w:rsidR="007046E5" w:rsidRPr="007D1345" w:rsidRDefault="00644340" w:rsidP="007046E5">
      <w:pPr>
        <w:keepNext/>
        <w:spacing w:after="120"/>
        <w:ind w:left="720" w:firstLine="0"/>
      </w:pPr>
      <w:r w:rsidRPr="007D1345">
        <w:rPr>
          <w:noProof/>
        </w:rPr>
        <w:drawing>
          <wp:inline distT="0" distB="0" distL="0" distR="0" wp14:anchorId="0F493C8A" wp14:editId="07A437F4">
            <wp:extent cx="4903304" cy="2003287"/>
            <wp:effectExtent l="0" t="0" r="12065" b="16510"/>
            <wp:docPr id="1875196339" name="Chart 1">
              <a:extLst xmlns:a="http://schemas.openxmlformats.org/drawingml/2006/main">
                <a:ext uri="{FF2B5EF4-FFF2-40B4-BE49-F238E27FC236}">
                  <a16:creationId xmlns:a16="http://schemas.microsoft.com/office/drawing/2014/main" id="{6C050156-D489-D3BE-A593-368A4A5AA1A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E0916B1" w14:textId="744C7584" w:rsidR="005C1176" w:rsidRPr="007D1345" w:rsidRDefault="007046E5" w:rsidP="00FB5284">
      <w:pPr>
        <w:pStyle w:val="Caption"/>
        <w:ind w:firstLine="0"/>
        <w:rPr>
          <w:b/>
          <w:bCs/>
          <w:i w:val="0"/>
          <w:iCs w:val="0"/>
          <w:color w:val="000000" w:themeColor="text1"/>
          <w:sz w:val="24"/>
          <w:szCs w:val="24"/>
          <w14:ligatures w14:val="standardContextual"/>
        </w:rPr>
      </w:pPr>
      <w:bookmarkStart w:id="74" w:name="_Toc161179178"/>
      <w:r w:rsidRPr="007D1345">
        <w:rPr>
          <w:b/>
          <w:bCs/>
          <w:i w:val="0"/>
          <w:iCs w:val="0"/>
          <w:color w:val="000000" w:themeColor="text1"/>
          <w:sz w:val="24"/>
          <w:szCs w:val="24"/>
          <w14:ligatures w14:val="standardContextual"/>
        </w:rPr>
        <w:t xml:space="preserve">Ilustración </w:t>
      </w:r>
      <w:r w:rsidRPr="007D1345">
        <w:rPr>
          <w:b/>
          <w:bCs/>
          <w:i w:val="0"/>
          <w:iCs w:val="0"/>
          <w:color w:val="000000" w:themeColor="text1"/>
          <w:sz w:val="24"/>
          <w:szCs w:val="24"/>
          <w14:ligatures w14:val="standardContextual"/>
        </w:rPr>
        <w:fldChar w:fldCharType="begin"/>
      </w:r>
      <w:r w:rsidRPr="007D1345">
        <w:rPr>
          <w:b/>
          <w:bCs/>
          <w:i w:val="0"/>
          <w:iCs w:val="0"/>
          <w:color w:val="000000" w:themeColor="text1"/>
          <w:sz w:val="24"/>
          <w:szCs w:val="24"/>
          <w14:ligatures w14:val="standardContextual"/>
        </w:rPr>
        <w:instrText xml:space="preserve"> SEQ Ilustración \* ARABIC </w:instrText>
      </w:r>
      <w:r w:rsidRPr="007D1345">
        <w:rPr>
          <w:b/>
          <w:bCs/>
          <w:i w:val="0"/>
          <w:iCs w:val="0"/>
          <w:color w:val="000000" w:themeColor="text1"/>
          <w:sz w:val="24"/>
          <w:szCs w:val="24"/>
          <w14:ligatures w14:val="standardContextual"/>
        </w:rPr>
        <w:fldChar w:fldCharType="separate"/>
      </w:r>
      <w:r w:rsidR="003E55DC" w:rsidRPr="007D1345">
        <w:rPr>
          <w:b/>
          <w:bCs/>
          <w:i w:val="0"/>
          <w:iCs w:val="0"/>
          <w:noProof/>
          <w:color w:val="000000" w:themeColor="text1"/>
          <w:sz w:val="24"/>
          <w:szCs w:val="24"/>
          <w14:ligatures w14:val="standardContextual"/>
        </w:rPr>
        <w:t>7</w:t>
      </w:r>
      <w:r w:rsidRPr="007D1345">
        <w:rPr>
          <w:b/>
          <w:bCs/>
          <w:i w:val="0"/>
          <w:iCs w:val="0"/>
          <w:color w:val="000000" w:themeColor="text1"/>
          <w:sz w:val="24"/>
          <w:szCs w:val="24"/>
          <w14:ligatures w14:val="standardContextual"/>
        </w:rPr>
        <w:fldChar w:fldCharType="end"/>
      </w:r>
      <w:r w:rsidRPr="007D1345">
        <w:rPr>
          <w:b/>
          <w:bCs/>
          <w:i w:val="0"/>
          <w:iCs w:val="0"/>
          <w:color w:val="000000" w:themeColor="text1"/>
          <w:sz w:val="24"/>
          <w:szCs w:val="24"/>
          <w14:ligatures w14:val="standardContextual"/>
        </w:rPr>
        <w:t>: Indique el sector de la CNG al que pertenece o ha pertenecido</w:t>
      </w:r>
      <w:bookmarkEnd w:id="74"/>
    </w:p>
    <w:p w14:paraId="69DF22AB" w14:textId="77777777" w:rsidR="00B95D60" w:rsidRPr="007D1345" w:rsidRDefault="00B95D60" w:rsidP="00166F0E">
      <w:pPr>
        <w:ind w:firstLine="0"/>
      </w:pPr>
      <w:r w:rsidRPr="007D1345">
        <w:rPr>
          <w:sz w:val="20"/>
          <w:szCs w:val="20"/>
        </w:rPr>
        <w:t>Fuente: Elaboración propia, 2024</w:t>
      </w:r>
      <w:r w:rsidRPr="007D1345">
        <w:t>.</w:t>
      </w:r>
    </w:p>
    <w:p w14:paraId="1E381DE2" w14:textId="77777777" w:rsidR="00B95D60" w:rsidRPr="007D1345" w:rsidRDefault="00B95D60" w:rsidP="00B95D60"/>
    <w:p w14:paraId="40CB32BB" w14:textId="5EF32707" w:rsidR="005C1176" w:rsidRPr="007D1345" w:rsidRDefault="009A1A9C" w:rsidP="00361826">
      <w:pPr>
        <w:spacing w:after="120"/>
        <w:ind w:firstLine="567"/>
      </w:pPr>
      <w:r w:rsidRPr="007D1345">
        <w:t xml:space="preserve">En los sectores como podemos observar en la figura hay una tendencia clara con un 44.2% (19) de los encuestados pertenecen al gobierno central. </w:t>
      </w:r>
      <w:r w:rsidR="0058794B" w:rsidRPr="007D1345">
        <w:t>Y la academia es el segundo sector con mayor representación (20.9%).</w:t>
      </w:r>
    </w:p>
    <w:p w14:paraId="4E65FCCF" w14:textId="77777777" w:rsidR="005C1176" w:rsidRPr="007D1345" w:rsidRDefault="009A1A9C" w:rsidP="008311A7">
      <w:pPr>
        <w:numPr>
          <w:ilvl w:val="3"/>
          <w:numId w:val="13"/>
        </w:numPr>
        <w:spacing w:after="120"/>
      </w:pPr>
      <w:r w:rsidRPr="007D1345">
        <w:rPr>
          <w:b/>
        </w:rPr>
        <w:t>Nivel de educación</w:t>
      </w:r>
    </w:p>
    <w:p w14:paraId="78D72B83" w14:textId="152618E4" w:rsidR="007046E5" w:rsidRPr="007D1345" w:rsidRDefault="00644340" w:rsidP="007046E5">
      <w:pPr>
        <w:keepNext/>
        <w:spacing w:after="120"/>
        <w:ind w:left="720" w:firstLine="0"/>
      </w:pPr>
      <w:r w:rsidRPr="007D1345">
        <w:rPr>
          <w:noProof/>
        </w:rPr>
        <w:drawing>
          <wp:inline distT="0" distB="0" distL="0" distR="0" wp14:anchorId="719598EC" wp14:editId="5281F2F9">
            <wp:extent cx="4794636" cy="1892411"/>
            <wp:effectExtent l="0" t="0" r="6350" b="12700"/>
            <wp:docPr id="439425121" name="Chart 1">
              <a:extLst xmlns:a="http://schemas.openxmlformats.org/drawingml/2006/main">
                <a:ext uri="{FF2B5EF4-FFF2-40B4-BE49-F238E27FC236}">
                  <a16:creationId xmlns:a16="http://schemas.microsoft.com/office/drawing/2014/main" id="{F0F35E7F-A44F-7E57-5607-862F480CD90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5C4DD840" w14:textId="6D9EF7C0" w:rsidR="005C1176" w:rsidRPr="00C32CDC" w:rsidRDefault="007046E5" w:rsidP="00FB5284">
      <w:pPr>
        <w:pStyle w:val="Caption"/>
        <w:ind w:firstLine="0"/>
        <w:rPr>
          <w:b/>
          <w:bCs/>
          <w:i w:val="0"/>
          <w:iCs w:val="0"/>
          <w:color w:val="000000" w:themeColor="text1"/>
          <w:sz w:val="24"/>
          <w:szCs w:val="24"/>
          <w14:ligatures w14:val="standardContextual"/>
        </w:rPr>
      </w:pPr>
      <w:bookmarkStart w:id="75" w:name="_Toc161179179"/>
      <w:r w:rsidRPr="007D1345">
        <w:rPr>
          <w:b/>
          <w:bCs/>
          <w:i w:val="0"/>
          <w:iCs w:val="0"/>
          <w:color w:val="000000" w:themeColor="text1"/>
          <w:sz w:val="24"/>
          <w:szCs w:val="24"/>
          <w14:ligatures w14:val="standardContextual"/>
        </w:rPr>
        <w:t xml:space="preserve">Ilustración </w:t>
      </w:r>
      <w:r w:rsidRPr="007D1345">
        <w:rPr>
          <w:b/>
          <w:bCs/>
          <w:i w:val="0"/>
          <w:iCs w:val="0"/>
          <w:color w:val="000000" w:themeColor="text1"/>
          <w:sz w:val="24"/>
          <w:szCs w:val="24"/>
          <w14:ligatures w14:val="standardContextual"/>
        </w:rPr>
        <w:fldChar w:fldCharType="begin"/>
      </w:r>
      <w:r w:rsidRPr="007D1345">
        <w:rPr>
          <w:b/>
          <w:bCs/>
          <w:i w:val="0"/>
          <w:iCs w:val="0"/>
          <w:color w:val="000000" w:themeColor="text1"/>
          <w:sz w:val="24"/>
          <w:szCs w:val="24"/>
          <w14:ligatures w14:val="standardContextual"/>
        </w:rPr>
        <w:instrText xml:space="preserve"> SEQ Ilustración \* ARABIC </w:instrText>
      </w:r>
      <w:r w:rsidRPr="007D1345">
        <w:rPr>
          <w:b/>
          <w:bCs/>
          <w:i w:val="0"/>
          <w:iCs w:val="0"/>
          <w:color w:val="000000" w:themeColor="text1"/>
          <w:sz w:val="24"/>
          <w:szCs w:val="24"/>
          <w14:ligatures w14:val="standardContextual"/>
        </w:rPr>
        <w:fldChar w:fldCharType="separate"/>
      </w:r>
      <w:r w:rsidR="003E55DC" w:rsidRPr="007D1345">
        <w:rPr>
          <w:b/>
          <w:bCs/>
          <w:i w:val="0"/>
          <w:iCs w:val="0"/>
          <w:noProof/>
          <w:color w:val="000000" w:themeColor="text1"/>
          <w:sz w:val="24"/>
          <w:szCs w:val="24"/>
          <w14:ligatures w14:val="standardContextual"/>
        </w:rPr>
        <w:t>8</w:t>
      </w:r>
      <w:r w:rsidRPr="007D1345">
        <w:rPr>
          <w:b/>
          <w:bCs/>
          <w:i w:val="0"/>
          <w:iCs w:val="0"/>
          <w:color w:val="000000" w:themeColor="text1"/>
          <w:sz w:val="24"/>
          <w:szCs w:val="24"/>
          <w14:ligatures w14:val="standardContextual"/>
        </w:rPr>
        <w:fldChar w:fldCharType="end"/>
      </w:r>
      <w:r w:rsidRPr="007D1345">
        <w:rPr>
          <w:b/>
          <w:bCs/>
          <w:i w:val="0"/>
          <w:iCs w:val="0"/>
          <w:color w:val="000000" w:themeColor="text1"/>
          <w:sz w:val="24"/>
          <w:szCs w:val="24"/>
          <w14:ligatures w14:val="standardContextual"/>
        </w:rPr>
        <w:t>: Indique su nivel de educación más alto</w:t>
      </w:r>
      <w:bookmarkEnd w:id="75"/>
    </w:p>
    <w:p w14:paraId="707A3663" w14:textId="77777777" w:rsidR="00B95D60" w:rsidRPr="00A81A52" w:rsidRDefault="00B95D60" w:rsidP="00166F0E">
      <w:pPr>
        <w:ind w:firstLine="0"/>
        <w:rPr>
          <w:sz w:val="20"/>
          <w:szCs w:val="20"/>
        </w:rPr>
      </w:pPr>
      <w:r w:rsidRPr="00A81A52">
        <w:rPr>
          <w:sz w:val="20"/>
          <w:szCs w:val="20"/>
        </w:rPr>
        <w:t>Fuente: Elaboración propia, 2024.</w:t>
      </w:r>
    </w:p>
    <w:p w14:paraId="6AC05B44" w14:textId="77777777" w:rsidR="00B95D60" w:rsidRPr="00B95D60" w:rsidRDefault="00B95D60" w:rsidP="00B95D60"/>
    <w:p w14:paraId="316DE964" w14:textId="54A278A7" w:rsidR="005C1176" w:rsidRPr="00584A94" w:rsidRDefault="009A1A9C" w:rsidP="001504A7">
      <w:pPr>
        <w:spacing w:after="120"/>
        <w:ind w:firstLine="567"/>
      </w:pPr>
      <w:r w:rsidRPr="00584A94">
        <w:t xml:space="preserve">Con los niveles de educación podemos visualizar con los datos obtenidos que </w:t>
      </w:r>
      <w:r w:rsidR="0057622A" w:rsidRPr="00584A94">
        <w:t>más</w:t>
      </w:r>
      <w:r w:rsidRPr="00584A94">
        <w:t xml:space="preserve"> del 51</w:t>
      </w:r>
      <w:r w:rsidR="00887A49" w:rsidRPr="00584A94">
        <w:t>.2</w:t>
      </w:r>
      <w:r w:rsidRPr="00584A94">
        <w:t xml:space="preserve">% (22) del total de la población que participo en la encuesta posee un </w:t>
      </w:r>
      <w:r w:rsidR="0057622A" w:rsidRPr="00584A94">
        <w:t>título</w:t>
      </w:r>
      <w:r w:rsidRPr="00584A94">
        <w:t xml:space="preserve"> de posgrado</w:t>
      </w:r>
      <w:r w:rsidR="0058794B" w:rsidRPr="00584A94">
        <w:t>.</w:t>
      </w:r>
      <w:r w:rsidRPr="00584A94">
        <w:t xml:space="preserve"> </w:t>
      </w:r>
    </w:p>
    <w:p w14:paraId="5E79327E" w14:textId="67B35677" w:rsidR="005C1176" w:rsidRPr="00584A94" w:rsidRDefault="009A1A9C" w:rsidP="007046E5">
      <w:pPr>
        <w:numPr>
          <w:ilvl w:val="3"/>
          <w:numId w:val="13"/>
        </w:numPr>
        <w:spacing w:after="120"/>
      </w:pPr>
      <w:r w:rsidRPr="00584A94">
        <w:rPr>
          <w:b/>
        </w:rPr>
        <w:lastRenderedPageBreak/>
        <w:t>Experiencia laboral</w:t>
      </w:r>
    </w:p>
    <w:p w14:paraId="3FEE5E56" w14:textId="79EB6D1A" w:rsidR="007046E5" w:rsidRPr="007D1345" w:rsidRDefault="00E31343" w:rsidP="007046E5">
      <w:pPr>
        <w:keepNext/>
        <w:spacing w:after="120"/>
        <w:ind w:left="720" w:firstLine="0"/>
      </w:pPr>
      <w:r w:rsidRPr="007D1345">
        <w:rPr>
          <w:noProof/>
        </w:rPr>
        <w:drawing>
          <wp:inline distT="0" distB="0" distL="0" distR="0" wp14:anchorId="57C58338" wp14:editId="4F47D016">
            <wp:extent cx="4570413" cy="1862138"/>
            <wp:effectExtent l="0" t="0" r="1905" b="5080"/>
            <wp:docPr id="529140802" name="Chart 1">
              <a:extLst xmlns:a="http://schemas.openxmlformats.org/drawingml/2006/main">
                <a:ext uri="{FF2B5EF4-FFF2-40B4-BE49-F238E27FC236}">
                  <a16:creationId xmlns:a16="http://schemas.microsoft.com/office/drawing/2014/main" id="{AA245987-2CD9-1DFE-74F2-522481B40A3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6A9301DC" w14:textId="1D8A7951" w:rsidR="005C1176" w:rsidRPr="007D1345" w:rsidRDefault="007046E5" w:rsidP="00FB5284">
      <w:pPr>
        <w:pStyle w:val="Caption"/>
        <w:ind w:firstLine="0"/>
        <w:rPr>
          <w:b/>
          <w:bCs/>
          <w:i w:val="0"/>
          <w:iCs w:val="0"/>
          <w:color w:val="000000" w:themeColor="text1"/>
          <w:sz w:val="24"/>
          <w:szCs w:val="24"/>
          <w14:ligatures w14:val="standardContextual"/>
        </w:rPr>
      </w:pPr>
      <w:bookmarkStart w:id="76" w:name="_Toc161179180"/>
      <w:r w:rsidRPr="007D1345">
        <w:rPr>
          <w:b/>
          <w:bCs/>
          <w:i w:val="0"/>
          <w:iCs w:val="0"/>
          <w:color w:val="000000" w:themeColor="text1"/>
          <w:sz w:val="24"/>
          <w:szCs w:val="24"/>
          <w14:ligatures w14:val="standardContextual"/>
        </w:rPr>
        <w:t xml:space="preserve">Ilustración </w:t>
      </w:r>
      <w:r w:rsidRPr="007D1345">
        <w:rPr>
          <w:b/>
          <w:bCs/>
          <w:i w:val="0"/>
          <w:iCs w:val="0"/>
          <w:color w:val="000000" w:themeColor="text1"/>
          <w:sz w:val="24"/>
          <w:szCs w:val="24"/>
          <w14:ligatures w14:val="standardContextual"/>
        </w:rPr>
        <w:fldChar w:fldCharType="begin"/>
      </w:r>
      <w:r w:rsidRPr="007D1345">
        <w:rPr>
          <w:b/>
          <w:bCs/>
          <w:i w:val="0"/>
          <w:iCs w:val="0"/>
          <w:color w:val="000000" w:themeColor="text1"/>
          <w:sz w:val="24"/>
          <w:szCs w:val="24"/>
          <w14:ligatures w14:val="standardContextual"/>
        </w:rPr>
        <w:instrText xml:space="preserve"> SEQ Ilustración \* ARABIC </w:instrText>
      </w:r>
      <w:r w:rsidRPr="007D1345">
        <w:rPr>
          <w:b/>
          <w:bCs/>
          <w:i w:val="0"/>
          <w:iCs w:val="0"/>
          <w:color w:val="000000" w:themeColor="text1"/>
          <w:sz w:val="24"/>
          <w:szCs w:val="24"/>
          <w14:ligatures w14:val="standardContextual"/>
        </w:rPr>
        <w:fldChar w:fldCharType="separate"/>
      </w:r>
      <w:r w:rsidR="003E55DC" w:rsidRPr="007D1345">
        <w:rPr>
          <w:b/>
          <w:bCs/>
          <w:i w:val="0"/>
          <w:iCs w:val="0"/>
          <w:noProof/>
          <w:color w:val="000000" w:themeColor="text1"/>
          <w:sz w:val="24"/>
          <w:szCs w:val="24"/>
          <w14:ligatures w14:val="standardContextual"/>
        </w:rPr>
        <w:t>9</w:t>
      </w:r>
      <w:r w:rsidRPr="007D1345">
        <w:rPr>
          <w:b/>
          <w:bCs/>
          <w:i w:val="0"/>
          <w:iCs w:val="0"/>
          <w:color w:val="000000" w:themeColor="text1"/>
          <w:sz w:val="24"/>
          <w:szCs w:val="24"/>
          <w14:ligatures w14:val="standardContextual"/>
        </w:rPr>
        <w:fldChar w:fldCharType="end"/>
      </w:r>
      <w:r w:rsidRPr="007D1345">
        <w:rPr>
          <w:b/>
          <w:bCs/>
          <w:i w:val="0"/>
          <w:iCs w:val="0"/>
          <w:color w:val="000000" w:themeColor="text1"/>
          <w:sz w:val="24"/>
          <w:szCs w:val="24"/>
          <w14:ligatures w14:val="standardContextual"/>
        </w:rPr>
        <w:t>: Indique el rango de años de experiencia laboral que posee</w:t>
      </w:r>
      <w:bookmarkEnd w:id="76"/>
    </w:p>
    <w:p w14:paraId="73DCD13F" w14:textId="77777777" w:rsidR="00B95D60" w:rsidRPr="007D1345" w:rsidRDefault="00B95D60" w:rsidP="00166F0E">
      <w:pPr>
        <w:ind w:firstLine="0"/>
        <w:rPr>
          <w:sz w:val="20"/>
          <w:szCs w:val="20"/>
        </w:rPr>
      </w:pPr>
      <w:r w:rsidRPr="007D1345">
        <w:rPr>
          <w:sz w:val="20"/>
          <w:szCs w:val="20"/>
        </w:rPr>
        <w:t>Fuente: Elaboración propia, 2024.</w:t>
      </w:r>
    </w:p>
    <w:p w14:paraId="682879FD" w14:textId="77777777" w:rsidR="00B95D60" w:rsidRPr="007D1345" w:rsidRDefault="00B95D60" w:rsidP="00B95D60"/>
    <w:p w14:paraId="3D84AEED" w14:textId="48A45CE9" w:rsidR="005C1176" w:rsidRPr="007D1345" w:rsidRDefault="009A1A9C" w:rsidP="001504A7">
      <w:pPr>
        <w:spacing w:after="120"/>
        <w:ind w:firstLine="567"/>
      </w:pPr>
      <w:bookmarkStart w:id="77" w:name="_Hlk159664914"/>
      <w:r w:rsidRPr="007D1345">
        <w:t xml:space="preserve">Con los años de experiencia laboral como podemos visualizar en la figura (#) </w:t>
      </w:r>
      <w:r w:rsidR="0058794B" w:rsidRPr="007D1345">
        <w:t>que han participado</w:t>
      </w:r>
      <w:r w:rsidRPr="007D1345">
        <w:t xml:space="preserve"> </w:t>
      </w:r>
      <w:r w:rsidR="0058794B" w:rsidRPr="007D1345">
        <w:t xml:space="preserve">en la CNG profesionales </w:t>
      </w:r>
      <w:r w:rsidRPr="007D1345">
        <w:t>altamente experimentado</w:t>
      </w:r>
      <w:r w:rsidR="0058794B" w:rsidRPr="007D1345">
        <w:t>s,</w:t>
      </w:r>
      <w:r w:rsidRPr="007D1345">
        <w:t xml:space="preserve"> en el cual un 81.4% (35) de los encuestados poseen más de 10 años de experiencia laboral.</w:t>
      </w:r>
      <w:bookmarkEnd w:id="77"/>
    </w:p>
    <w:p w14:paraId="1F789528" w14:textId="7DC58C19" w:rsidR="007046E5" w:rsidRPr="007D1345" w:rsidRDefault="00645264" w:rsidP="007046E5">
      <w:pPr>
        <w:keepNext/>
        <w:spacing w:after="120"/>
      </w:pPr>
      <w:r w:rsidRPr="007D1345">
        <w:rPr>
          <w:noProof/>
        </w:rPr>
        <w:drawing>
          <wp:inline distT="0" distB="0" distL="0" distR="0" wp14:anchorId="1E9C8DCD" wp14:editId="0D19D3A3">
            <wp:extent cx="5230813" cy="1798638"/>
            <wp:effectExtent l="0" t="0" r="8255" b="11430"/>
            <wp:docPr id="23160046" name="Chart 1">
              <a:extLst xmlns:a="http://schemas.openxmlformats.org/drawingml/2006/main">
                <a:ext uri="{FF2B5EF4-FFF2-40B4-BE49-F238E27FC236}">
                  <a16:creationId xmlns:a16="http://schemas.microsoft.com/office/drawing/2014/main" id="{D8CC64E3-4EB4-523F-47E1-7DE2D069D64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39A118FC" w14:textId="610588EE" w:rsidR="005C1176" w:rsidRPr="007D1345" w:rsidRDefault="007046E5" w:rsidP="00FB5284">
      <w:pPr>
        <w:pStyle w:val="Caption"/>
        <w:ind w:firstLine="0"/>
        <w:rPr>
          <w:b/>
          <w:bCs/>
          <w:i w:val="0"/>
          <w:iCs w:val="0"/>
          <w:color w:val="000000" w:themeColor="text1"/>
          <w:sz w:val="24"/>
          <w:szCs w:val="24"/>
          <w14:ligatures w14:val="standardContextual"/>
        </w:rPr>
      </w:pPr>
      <w:bookmarkStart w:id="78" w:name="_Toc161179181"/>
      <w:r w:rsidRPr="007D1345">
        <w:rPr>
          <w:b/>
          <w:bCs/>
          <w:i w:val="0"/>
          <w:iCs w:val="0"/>
          <w:color w:val="000000" w:themeColor="text1"/>
          <w:sz w:val="24"/>
          <w:szCs w:val="24"/>
          <w14:ligatures w14:val="standardContextual"/>
        </w:rPr>
        <w:t xml:space="preserve">Ilustración </w:t>
      </w:r>
      <w:r w:rsidRPr="007D1345">
        <w:rPr>
          <w:b/>
          <w:bCs/>
          <w:i w:val="0"/>
          <w:iCs w:val="0"/>
          <w:color w:val="000000" w:themeColor="text1"/>
          <w:sz w:val="24"/>
          <w:szCs w:val="24"/>
          <w14:ligatures w14:val="standardContextual"/>
        </w:rPr>
        <w:fldChar w:fldCharType="begin"/>
      </w:r>
      <w:r w:rsidRPr="007D1345">
        <w:rPr>
          <w:b/>
          <w:bCs/>
          <w:i w:val="0"/>
          <w:iCs w:val="0"/>
          <w:color w:val="000000" w:themeColor="text1"/>
          <w:sz w:val="24"/>
          <w:szCs w:val="24"/>
          <w14:ligatures w14:val="standardContextual"/>
        </w:rPr>
        <w:instrText xml:space="preserve"> SEQ Ilustración \* ARABIC </w:instrText>
      </w:r>
      <w:r w:rsidRPr="007D1345">
        <w:rPr>
          <w:b/>
          <w:bCs/>
          <w:i w:val="0"/>
          <w:iCs w:val="0"/>
          <w:color w:val="000000" w:themeColor="text1"/>
          <w:sz w:val="24"/>
          <w:szCs w:val="24"/>
          <w14:ligatures w14:val="standardContextual"/>
        </w:rPr>
        <w:fldChar w:fldCharType="separate"/>
      </w:r>
      <w:r w:rsidR="003E55DC" w:rsidRPr="007D1345">
        <w:rPr>
          <w:b/>
          <w:bCs/>
          <w:i w:val="0"/>
          <w:iCs w:val="0"/>
          <w:noProof/>
          <w:color w:val="000000" w:themeColor="text1"/>
          <w:sz w:val="24"/>
          <w:szCs w:val="24"/>
          <w14:ligatures w14:val="standardContextual"/>
        </w:rPr>
        <w:t>10</w:t>
      </w:r>
      <w:r w:rsidRPr="007D1345">
        <w:rPr>
          <w:b/>
          <w:bCs/>
          <w:i w:val="0"/>
          <w:iCs w:val="0"/>
          <w:color w:val="000000" w:themeColor="text1"/>
          <w:sz w:val="24"/>
          <w:szCs w:val="24"/>
          <w14:ligatures w14:val="standardContextual"/>
        </w:rPr>
        <w:fldChar w:fldCharType="end"/>
      </w:r>
      <w:r w:rsidRPr="007D1345">
        <w:rPr>
          <w:b/>
          <w:bCs/>
          <w:i w:val="0"/>
          <w:iCs w:val="0"/>
          <w:color w:val="000000" w:themeColor="text1"/>
          <w:sz w:val="24"/>
          <w:szCs w:val="24"/>
          <w14:ligatures w14:val="standardContextual"/>
        </w:rPr>
        <w:t>: Indique los años laborando en la empresa actual</w:t>
      </w:r>
      <w:bookmarkEnd w:id="78"/>
    </w:p>
    <w:p w14:paraId="0690299B" w14:textId="77777777" w:rsidR="00B95D60" w:rsidRPr="007D1345" w:rsidRDefault="00B95D60" w:rsidP="00166F0E">
      <w:pPr>
        <w:ind w:firstLine="0"/>
        <w:rPr>
          <w:sz w:val="20"/>
          <w:szCs w:val="20"/>
        </w:rPr>
      </w:pPr>
      <w:r w:rsidRPr="007D1345">
        <w:rPr>
          <w:sz w:val="20"/>
          <w:szCs w:val="20"/>
        </w:rPr>
        <w:t>Fuente: Elaboración propia, 2024.</w:t>
      </w:r>
    </w:p>
    <w:p w14:paraId="7FB6A29B" w14:textId="77122F40" w:rsidR="00B97DCC" w:rsidRPr="007D1345" w:rsidRDefault="009A1A9C" w:rsidP="00F85A98">
      <w:pPr>
        <w:spacing w:after="120"/>
        <w:ind w:firstLine="567"/>
      </w:pPr>
      <w:bookmarkStart w:id="79" w:name="_Hlk159664924"/>
      <w:r w:rsidRPr="007D1345">
        <w:t>Lo</w:t>
      </w:r>
      <w:r w:rsidR="0058794B" w:rsidRPr="007D1345">
        <w:t>s</w:t>
      </w:r>
      <w:r w:rsidRPr="007D1345">
        <w:t xml:space="preserve"> interesados que forma</w:t>
      </w:r>
      <w:r w:rsidR="00887A49" w:rsidRPr="007D1345">
        <w:t>n</w:t>
      </w:r>
      <w:r w:rsidRPr="007D1345">
        <w:t xml:space="preserve"> </w:t>
      </w:r>
      <w:r w:rsidR="0058794B" w:rsidRPr="007D1345">
        <w:t xml:space="preserve">o han formado </w:t>
      </w:r>
      <w:r w:rsidRPr="007D1345">
        <w:t>parte de la CNG conocen</w:t>
      </w:r>
      <w:r w:rsidR="0058794B" w:rsidRPr="007D1345">
        <w:t xml:space="preserve"> con profundidad</w:t>
      </w:r>
      <w:r w:rsidRPr="007D1345">
        <w:t xml:space="preserve"> el funcionamiento de los procesos </w:t>
      </w:r>
      <w:r w:rsidR="0058794B" w:rsidRPr="007D1345">
        <w:t>de</w:t>
      </w:r>
      <w:r w:rsidR="00B95D60" w:rsidRPr="007D1345">
        <w:t xml:space="preserve"> </w:t>
      </w:r>
      <w:r w:rsidR="0058794B" w:rsidRPr="007D1345">
        <w:t xml:space="preserve">las organizaciones que representan </w:t>
      </w:r>
      <w:r w:rsidRPr="007D1345">
        <w:t xml:space="preserve">por la gran experiencia laboral </w:t>
      </w:r>
      <w:r w:rsidR="0058794B" w:rsidRPr="007D1345">
        <w:t>en la mism</w:t>
      </w:r>
      <w:r w:rsidR="00B95D60" w:rsidRPr="007D1345">
        <w:t>a</w:t>
      </w:r>
      <w:r w:rsidRPr="007D1345">
        <w:t>, un 65.1% (28) del total de los encuestados posee más de 9 años de experiencia laboral.</w:t>
      </w:r>
    </w:p>
    <w:bookmarkEnd w:id="79"/>
    <w:p w14:paraId="00DF6F73" w14:textId="424F07B9" w:rsidR="007046E5" w:rsidRPr="007D1345" w:rsidRDefault="00144796" w:rsidP="00144796">
      <w:pPr>
        <w:keepNext/>
        <w:spacing w:after="120"/>
        <w:ind w:firstLine="0"/>
        <w:jc w:val="center"/>
      </w:pPr>
      <w:r w:rsidRPr="007D1345">
        <w:rPr>
          <w:noProof/>
        </w:rPr>
        <w:lastRenderedPageBreak/>
        <w:drawing>
          <wp:inline distT="0" distB="0" distL="0" distR="0" wp14:anchorId="6CE82623" wp14:editId="501478BA">
            <wp:extent cx="5410200" cy="3619500"/>
            <wp:effectExtent l="0" t="0" r="0" b="0"/>
            <wp:docPr id="3" name="Gráfico 3" title="Gráfico">
              <a:extLst xmlns:a="http://schemas.openxmlformats.org/drawingml/2006/main">
                <a:ext uri="{FF2B5EF4-FFF2-40B4-BE49-F238E27FC236}">
                  <a16:creationId xmlns:a16="http://schemas.microsoft.com/office/drawing/2014/main" id="{00000000-0008-0000-01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5EAEE779" w14:textId="6D92277C" w:rsidR="00B97DCC" w:rsidRPr="007D1345" w:rsidRDefault="007046E5" w:rsidP="00FB5284">
      <w:pPr>
        <w:pStyle w:val="Caption"/>
        <w:ind w:firstLine="0"/>
        <w:jc w:val="left"/>
        <w:rPr>
          <w:b/>
          <w:bCs/>
          <w:i w:val="0"/>
          <w:iCs w:val="0"/>
          <w:color w:val="000000" w:themeColor="text1"/>
          <w:sz w:val="24"/>
          <w:szCs w:val="24"/>
          <w14:ligatures w14:val="standardContextual"/>
        </w:rPr>
      </w:pPr>
      <w:bookmarkStart w:id="80" w:name="_Toc161179182"/>
      <w:r w:rsidRPr="007D1345">
        <w:rPr>
          <w:b/>
          <w:bCs/>
          <w:i w:val="0"/>
          <w:iCs w:val="0"/>
          <w:color w:val="000000" w:themeColor="text1"/>
          <w:sz w:val="24"/>
          <w:szCs w:val="24"/>
          <w14:ligatures w14:val="standardContextual"/>
        </w:rPr>
        <w:t xml:space="preserve">Ilustración </w:t>
      </w:r>
      <w:r w:rsidRPr="007D1345">
        <w:rPr>
          <w:b/>
          <w:bCs/>
          <w:i w:val="0"/>
          <w:iCs w:val="0"/>
          <w:color w:val="000000" w:themeColor="text1"/>
          <w:sz w:val="24"/>
          <w:szCs w:val="24"/>
          <w14:ligatures w14:val="standardContextual"/>
        </w:rPr>
        <w:fldChar w:fldCharType="begin"/>
      </w:r>
      <w:r w:rsidRPr="007D1345">
        <w:rPr>
          <w:b/>
          <w:bCs/>
          <w:i w:val="0"/>
          <w:iCs w:val="0"/>
          <w:color w:val="000000" w:themeColor="text1"/>
          <w:sz w:val="24"/>
          <w:szCs w:val="24"/>
          <w14:ligatures w14:val="standardContextual"/>
        </w:rPr>
        <w:instrText xml:space="preserve"> SEQ Ilustración \* ARABIC </w:instrText>
      </w:r>
      <w:r w:rsidRPr="007D1345">
        <w:rPr>
          <w:b/>
          <w:bCs/>
          <w:i w:val="0"/>
          <w:iCs w:val="0"/>
          <w:color w:val="000000" w:themeColor="text1"/>
          <w:sz w:val="24"/>
          <w:szCs w:val="24"/>
          <w14:ligatures w14:val="standardContextual"/>
        </w:rPr>
        <w:fldChar w:fldCharType="separate"/>
      </w:r>
      <w:r w:rsidR="003E55DC" w:rsidRPr="007D1345">
        <w:rPr>
          <w:b/>
          <w:bCs/>
          <w:i w:val="0"/>
          <w:iCs w:val="0"/>
          <w:noProof/>
          <w:color w:val="000000" w:themeColor="text1"/>
          <w:sz w:val="24"/>
          <w:szCs w:val="24"/>
          <w14:ligatures w14:val="standardContextual"/>
        </w:rPr>
        <w:t>11</w:t>
      </w:r>
      <w:r w:rsidRPr="007D1345">
        <w:rPr>
          <w:b/>
          <w:bCs/>
          <w:i w:val="0"/>
          <w:iCs w:val="0"/>
          <w:color w:val="000000" w:themeColor="text1"/>
          <w:sz w:val="24"/>
          <w:szCs w:val="24"/>
          <w14:ligatures w14:val="standardContextual"/>
        </w:rPr>
        <w:fldChar w:fldCharType="end"/>
      </w:r>
      <w:r w:rsidRPr="007D1345">
        <w:rPr>
          <w:b/>
          <w:bCs/>
          <w:i w:val="0"/>
          <w:iCs w:val="0"/>
          <w:color w:val="000000" w:themeColor="text1"/>
          <w:sz w:val="24"/>
          <w:szCs w:val="24"/>
          <w14:ligatures w14:val="standardContextual"/>
        </w:rPr>
        <w:t>: Institución que representa o ha representado ante la CNG</w:t>
      </w:r>
      <w:bookmarkEnd w:id="80"/>
    </w:p>
    <w:p w14:paraId="64A73FDD" w14:textId="77777777" w:rsidR="00B95D60" w:rsidRPr="007D1345" w:rsidRDefault="00B95D60" w:rsidP="00166F0E">
      <w:pPr>
        <w:ind w:firstLine="0"/>
        <w:rPr>
          <w:sz w:val="20"/>
          <w:szCs w:val="20"/>
        </w:rPr>
      </w:pPr>
      <w:r w:rsidRPr="007D1345">
        <w:rPr>
          <w:sz w:val="20"/>
          <w:szCs w:val="20"/>
        </w:rPr>
        <w:t>Fuente: Elaboración propia, 2024.</w:t>
      </w:r>
    </w:p>
    <w:p w14:paraId="481B9170" w14:textId="77777777" w:rsidR="00B95D60" w:rsidRPr="007D1345" w:rsidRDefault="00B95D60" w:rsidP="00B95D60"/>
    <w:p w14:paraId="16DAFED0" w14:textId="6BAA060F" w:rsidR="005C1176" w:rsidRPr="00584A94" w:rsidRDefault="00B97DCC" w:rsidP="001504A7">
      <w:pPr>
        <w:spacing w:after="120"/>
        <w:ind w:firstLine="567"/>
      </w:pPr>
      <w:bookmarkStart w:id="81" w:name="_Hlk159664933"/>
      <w:r w:rsidRPr="007D1345">
        <w:t xml:space="preserve">Con la visualización de las instituciones que se representan antes la CNG se muestra una </w:t>
      </w:r>
      <w:r w:rsidR="00B6111A" w:rsidRPr="007D1345">
        <w:t>participación</w:t>
      </w:r>
      <w:r w:rsidRPr="007D1345">
        <w:t xml:space="preserve"> </w:t>
      </w:r>
      <w:r w:rsidR="00B6111A" w:rsidRPr="007D1345">
        <w:t>amplia de</w:t>
      </w:r>
      <w:r w:rsidRPr="007D1345">
        <w:t xml:space="preserve"> Secretaría de Recursos Naturales y Ambiente</w:t>
      </w:r>
      <w:r w:rsidR="00B6111A" w:rsidRPr="007D1345">
        <w:t xml:space="preserve"> (SERNA)</w:t>
      </w:r>
      <w:r w:rsidRPr="007D1345">
        <w:t xml:space="preserve"> dentro de la CNG respecto al resto de instituciones, dado que </w:t>
      </w:r>
      <w:r w:rsidR="001725D0" w:rsidRPr="007D1345">
        <w:t>S</w:t>
      </w:r>
      <w:r w:rsidRPr="007D1345">
        <w:t xml:space="preserve">ERNA posee un total de 13 encuestados y la institución más cercana es </w:t>
      </w:r>
      <w:r w:rsidR="00B6111A" w:rsidRPr="007D1345">
        <w:t>la Universidad Nacional Autónoma de Honduras (</w:t>
      </w:r>
      <w:r w:rsidRPr="007D1345">
        <w:t>UNAH</w:t>
      </w:r>
      <w:r w:rsidR="00B6111A" w:rsidRPr="007D1345">
        <w:t>)</w:t>
      </w:r>
      <w:r w:rsidRPr="007D1345">
        <w:t xml:space="preserve"> con 7 encuestados.</w:t>
      </w:r>
      <w:r w:rsidRPr="00584A94">
        <w:t xml:space="preserve"> </w:t>
      </w:r>
    </w:p>
    <w:bookmarkEnd w:id="81"/>
    <w:p w14:paraId="3693BBDA" w14:textId="77777777" w:rsidR="003A77FA" w:rsidRPr="00584A94" w:rsidRDefault="003A77FA" w:rsidP="00B97DCC">
      <w:pPr>
        <w:spacing w:after="120"/>
        <w:ind w:left="720" w:firstLine="0"/>
      </w:pPr>
    </w:p>
    <w:p w14:paraId="2DD51E43" w14:textId="77777777" w:rsidR="003A77FA" w:rsidRPr="00584A94" w:rsidRDefault="003A77FA" w:rsidP="00B97DCC">
      <w:pPr>
        <w:spacing w:after="120"/>
        <w:ind w:left="720" w:firstLine="0"/>
      </w:pPr>
    </w:p>
    <w:p w14:paraId="2484FAA0" w14:textId="3C93D3CF" w:rsidR="003A77FA" w:rsidRPr="00584A94" w:rsidRDefault="003A77FA" w:rsidP="003A77FA">
      <w:pPr>
        <w:spacing w:after="120"/>
        <w:ind w:firstLine="0"/>
      </w:pPr>
    </w:p>
    <w:p w14:paraId="1C18D576" w14:textId="42211D65" w:rsidR="007046E5" w:rsidRDefault="00144796" w:rsidP="007046E5">
      <w:pPr>
        <w:keepNext/>
        <w:spacing w:after="120"/>
        <w:ind w:firstLine="0"/>
      </w:pPr>
      <w:r>
        <w:rPr>
          <w:noProof/>
        </w:rPr>
        <w:lastRenderedPageBreak/>
        <w:drawing>
          <wp:inline distT="0" distB="0" distL="0" distR="0" wp14:anchorId="0B717D5E" wp14:editId="163FEDC2">
            <wp:extent cx="5695950" cy="2809875"/>
            <wp:effectExtent l="0" t="0" r="0" b="9525"/>
            <wp:docPr id="5" name="Gráfico 5" title="Gráfico">
              <a:extLst xmlns:a="http://schemas.openxmlformats.org/drawingml/2006/main">
                <a:ext uri="{FF2B5EF4-FFF2-40B4-BE49-F238E27FC236}">
                  <a16:creationId xmlns:a16="http://schemas.microsoft.com/office/drawing/2014/main" id="{00000000-0008-0000-2000-000035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1F1B5FE3" w14:textId="15B9B4BB" w:rsidR="00B97DCC" w:rsidRPr="007D1345" w:rsidRDefault="007046E5" w:rsidP="00FB5284">
      <w:pPr>
        <w:pStyle w:val="Caption"/>
        <w:ind w:firstLine="0"/>
        <w:rPr>
          <w:b/>
          <w:bCs/>
          <w:i w:val="0"/>
          <w:iCs w:val="0"/>
          <w:color w:val="000000" w:themeColor="text1"/>
          <w:sz w:val="24"/>
          <w:szCs w:val="24"/>
          <w14:ligatures w14:val="standardContextual"/>
        </w:rPr>
      </w:pPr>
      <w:bookmarkStart w:id="82" w:name="_Toc161179183"/>
      <w:r w:rsidRPr="007D1345">
        <w:rPr>
          <w:b/>
          <w:bCs/>
          <w:i w:val="0"/>
          <w:iCs w:val="0"/>
          <w:color w:val="000000" w:themeColor="text1"/>
          <w:sz w:val="24"/>
          <w:szCs w:val="24"/>
          <w14:ligatures w14:val="standardContextual"/>
        </w:rPr>
        <w:t xml:space="preserve">Ilustración </w:t>
      </w:r>
      <w:r w:rsidRPr="007D1345">
        <w:rPr>
          <w:b/>
          <w:bCs/>
          <w:i w:val="0"/>
          <w:iCs w:val="0"/>
          <w:color w:val="000000" w:themeColor="text1"/>
          <w:sz w:val="24"/>
          <w:szCs w:val="24"/>
          <w14:ligatures w14:val="standardContextual"/>
        </w:rPr>
        <w:fldChar w:fldCharType="begin"/>
      </w:r>
      <w:r w:rsidRPr="007D1345">
        <w:rPr>
          <w:b/>
          <w:bCs/>
          <w:i w:val="0"/>
          <w:iCs w:val="0"/>
          <w:color w:val="000000" w:themeColor="text1"/>
          <w:sz w:val="24"/>
          <w:szCs w:val="24"/>
          <w14:ligatures w14:val="standardContextual"/>
        </w:rPr>
        <w:instrText xml:space="preserve"> SEQ Ilustración \* ARABIC </w:instrText>
      </w:r>
      <w:r w:rsidRPr="007D1345">
        <w:rPr>
          <w:b/>
          <w:bCs/>
          <w:i w:val="0"/>
          <w:iCs w:val="0"/>
          <w:color w:val="000000" w:themeColor="text1"/>
          <w:sz w:val="24"/>
          <w:szCs w:val="24"/>
          <w14:ligatures w14:val="standardContextual"/>
        </w:rPr>
        <w:fldChar w:fldCharType="separate"/>
      </w:r>
      <w:r w:rsidR="003E55DC" w:rsidRPr="007D1345">
        <w:rPr>
          <w:b/>
          <w:bCs/>
          <w:i w:val="0"/>
          <w:iCs w:val="0"/>
          <w:noProof/>
          <w:color w:val="000000" w:themeColor="text1"/>
          <w:sz w:val="24"/>
          <w:szCs w:val="24"/>
          <w14:ligatures w14:val="standardContextual"/>
        </w:rPr>
        <w:t>12</w:t>
      </w:r>
      <w:r w:rsidRPr="007D1345">
        <w:rPr>
          <w:b/>
          <w:bCs/>
          <w:i w:val="0"/>
          <w:iCs w:val="0"/>
          <w:color w:val="000000" w:themeColor="text1"/>
          <w:sz w:val="24"/>
          <w:szCs w:val="24"/>
          <w14:ligatures w14:val="standardContextual"/>
        </w:rPr>
        <w:fldChar w:fldCharType="end"/>
      </w:r>
      <w:r w:rsidRPr="007D1345">
        <w:rPr>
          <w:b/>
          <w:bCs/>
          <w:i w:val="0"/>
          <w:iCs w:val="0"/>
          <w:color w:val="000000" w:themeColor="text1"/>
          <w:sz w:val="24"/>
          <w:szCs w:val="24"/>
          <w14:ligatures w14:val="standardContextual"/>
        </w:rPr>
        <w:t>: Antigüedad de participación antes la CNG</w:t>
      </w:r>
      <w:bookmarkEnd w:id="82"/>
    </w:p>
    <w:p w14:paraId="328AC6DC" w14:textId="77777777" w:rsidR="00B95D60" w:rsidRPr="007D1345" w:rsidRDefault="00B95D60" w:rsidP="00166F0E">
      <w:pPr>
        <w:ind w:firstLine="0"/>
        <w:rPr>
          <w:sz w:val="20"/>
          <w:szCs w:val="20"/>
        </w:rPr>
      </w:pPr>
      <w:r w:rsidRPr="007D1345">
        <w:rPr>
          <w:sz w:val="20"/>
          <w:szCs w:val="20"/>
        </w:rPr>
        <w:t>Fuente: Elaboración propia, 2024.</w:t>
      </w:r>
    </w:p>
    <w:p w14:paraId="542535B8" w14:textId="77777777" w:rsidR="00B95D60" w:rsidRPr="007D1345" w:rsidRDefault="00B95D60" w:rsidP="00B95D60"/>
    <w:p w14:paraId="5E624825" w14:textId="21B0175C" w:rsidR="00B97DCC" w:rsidRPr="007D1345" w:rsidRDefault="009A1A9C" w:rsidP="001504A7">
      <w:pPr>
        <w:spacing w:after="120"/>
        <w:ind w:firstLine="567"/>
      </w:pPr>
      <w:bookmarkStart w:id="83" w:name="_Hlk159664942"/>
      <w:r w:rsidRPr="007D1345">
        <w:t xml:space="preserve">Respecto a la antigüedad de participación ante la CNG se puede identificar un incremento importante en el año 2013, el cual es importante dado que en esa fecha se oficializó la CNG por medio </w:t>
      </w:r>
      <w:r w:rsidR="00B6111A" w:rsidRPr="007D1345">
        <w:t>del Decreto Ejecutivo PCM 035-2013</w:t>
      </w:r>
      <w:r w:rsidRPr="007D1345">
        <w:t xml:space="preserve">. También es importante mencionar que para el año 2019 se tuvo un declive </w:t>
      </w:r>
      <w:r w:rsidR="00B6111A" w:rsidRPr="007D1345">
        <w:t>considerable</w:t>
      </w:r>
      <w:r w:rsidRPr="007D1345">
        <w:t xml:space="preserve"> y </w:t>
      </w:r>
      <w:r w:rsidR="00B6111A" w:rsidRPr="007D1345">
        <w:t>en el 2023 se evidencia un leve aumento de nuevos miembros.</w:t>
      </w:r>
    </w:p>
    <w:bookmarkEnd w:id="83"/>
    <w:p w14:paraId="3BC0EA6A" w14:textId="77777777" w:rsidR="00B97DCC" w:rsidRPr="007D1345" w:rsidRDefault="00B97DCC" w:rsidP="00B97DCC">
      <w:pPr>
        <w:spacing w:after="120"/>
        <w:ind w:left="720"/>
      </w:pPr>
    </w:p>
    <w:p w14:paraId="22F8A3CF" w14:textId="77777777" w:rsidR="003A77FA" w:rsidRPr="007D1345" w:rsidRDefault="003A77FA" w:rsidP="00B97DCC">
      <w:pPr>
        <w:spacing w:after="120"/>
        <w:ind w:left="720"/>
      </w:pPr>
    </w:p>
    <w:p w14:paraId="76F12430" w14:textId="77777777" w:rsidR="003A77FA" w:rsidRPr="007D1345" w:rsidRDefault="003A77FA" w:rsidP="00B95D60">
      <w:pPr>
        <w:spacing w:after="120"/>
        <w:ind w:firstLine="0"/>
      </w:pPr>
    </w:p>
    <w:p w14:paraId="384E4EE1" w14:textId="77777777" w:rsidR="003A77FA" w:rsidRPr="007D1345" w:rsidRDefault="003A77FA" w:rsidP="00FB5284">
      <w:pPr>
        <w:spacing w:after="120"/>
      </w:pPr>
    </w:p>
    <w:p w14:paraId="6B6B8311" w14:textId="3F6C0EC9" w:rsidR="007046E5" w:rsidRPr="007D1345" w:rsidRDefault="007D1B0B" w:rsidP="007046E5">
      <w:pPr>
        <w:keepNext/>
        <w:pBdr>
          <w:top w:val="nil"/>
          <w:left w:val="nil"/>
          <w:bottom w:val="nil"/>
          <w:right w:val="nil"/>
          <w:between w:val="nil"/>
        </w:pBdr>
        <w:spacing w:after="120"/>
        <w:jc w:val="center"/>
      </w:pPr>
      <w:r w:rsidRPr="007D1345">
        <w:rPr>
          <w:noProof/>
        </w:rPr>
        <w:lastRenderedPageBreak/>
        <w:drawing>
          <wp:inline distT="0" distB="0" distL="0" distR="0" wp14:anchorId="2F800F02" wp14:editId="7AD5377B">
            <wp:extent cx="5200650" cy="2390775"/>
            <wp:effectExtent l="0" t="0" r="0" b="9525"/>
            <wp:docPr id="9" name="Gráfico 9" title="Gráfico">
              <a:extLst xmlns:a="http://schemas.openxmlformats.org/drawingml/2006/main">
                <a:ext uri="{FF2B5EF4-FFF2-40B4-BE49-F238E27FC236}">
                  <a16:creationId xmlns:a16="http://schemas.microsoft.com/office/drawing/2014/main" id="{00000000-0008-0000-01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6B693042" w14:textId="624773B9" w:rsidR="00B97DCC" w:rsidRPr="007D1345" w:rsidRDefault="007046E5" w:rsidP="00FB5284">
      <w:pPr>
        <w:pStyle w:val="Caption"/>
        <w:ind w:firstLine="0"/>
        <w:rPr>
          <w:b/>
          <w:bCs/>
          <w:i w:val="0"/>
          <w:iCs w:val="0"/>
          <w:color w:val="000000" w:themeColor="text1"/>
          <w:sz w:val="24"/>
          <w:szCs w:val="24"/>
          <w14:ligatures w14:val="standardContextual"/>
        </w:rPr>
      </w:pPr>
      <w:bookmarkStart w:id="84" w:name="_Toc161179184"/>
      <w:r w:rsidRPr="007D1345">
        <w:rPr>
          <w:b/>
          <w:bCs/>
          <w:i w:val="0"/>
          <w:iCs w:val="0"/>
          <w:color w:val="000000" w:themeColor="text1"/>
          <w:sz w:val="24"/>
          <w:szCs w:val="24"/>
          <w14:ligatures w14:val="standardContextual"/>
        </w:rPr>
        <w:t xml:space="preserve">Ilustración </w:t>
      </w:r>
      <w:r w:rsidRPr="007D1345">
        <w:rPr>
          <w:b/>
          <w:bCs/>
          <w:i w:val="0"/>
          <w:iCs w:val="0"/>
          <w:color w:val="000000" w:themeColor="text1"/>
          <w:sz w:val="24"/>
          <w:szCs w:val="24"/>
          <w14:ligatures w14:val="standardContextual"/>
        </w:rPr>
        <w:fldChar w:fldCharType="begin"/>
      </w:r>
      <w:r w:rsidRPr="007D1345">
        <w:rPr>
          <w:b/>
          <w:bCs/>
          <w:i w:val="0"/>
          <w:iCs w:val="0"/>
          <w:color w:val="000000" w:themeColor="text1"/>
          <w:sz w:val="24"/>
          <w:szCs w:val="24"/>
          <w14:ligatures w14:val="standardContextual"/>
        </w:rPr>
        <w:instrText xml:space="preserve"> SEQ Ilustración \* ARABIC </w:instrText>
      </w:r>
      <w:r w:rsidRPr="007D1345">
        <w:rPr>
          <w:b/>
          <w:bCs/>
          <w:i w:val="0"/>
          <w:iCs w:val="0"/>
          <w:color w:val="000000" w:themeColor="text1"/>
          <w:sz w:val="24"/>
          <w:szCs w:val="24"/>
          <w14:ligatures w14:val="standardContextual"/>
        </w:rPr>
        <w:fldChar w:fldCharType="separate"/>
      </w:r>
      <w:r w:rsidR="003E55DC" w:rsidRPr="007D1345">
        <w:rPr>
          <w:b/>
          <w:bCs/>
          <w:i w:val="0"/>
          <w:iCs w:val="0"/>
          <w:noProof/>
          <w:color w:val="000000" w:themeColor="text1"/>
          <w:sz w:val="24"/>
          <w:szCs w:val="24"/>
          <w14:ligatures w14:val="standardContextual"/>
        </w:rPr>
        <w:t>13</w:t>
      </w:r>
      <w:r w:rsidRPr="007D1345">
        <w:rPr>
          <w:b/>
          <w:bCs/>
          <w:i w:val="0"/>
          <w:iCs w:val="0"/>
          <w:color w:val="000000" w:themeColor="text1"/>
          <w:sz w:val="24"/>
          <w:szCs w:val="24"/>
          <w14:ligatures w14:val="standardContextual"/>
        </w:rPr>
        <w:fldChar w:fldCharType="end"/>
      </w:r>
      <w:r w:rsidRPr="007D1345">
        <w:rPr>
          <w:b/>
          <w:bCs/>
          <w:i w:val="0"/>
          <w:iCs w:val="0"/>
          <w:color w:val="000000" w:themeColor="text1"/>
          <w:sz w:val="24"/>
          <w:szCs w:val="24"/>
          <w14:ligatures w14:val="standardContextual"/>
        </w:rPr>
        <w:t>: Ubicación geográfica de las instituciones que representan los interesados de la CNG</w:t>
      </w:r>
      <w:bookmarkEnd w:id="84"/>
    </w:p>
    <w:p w14:paraId="59F99C25" w14:textId="77777777" w:rsidR="00B95D60" w:rsidRPr="00A81A52" w:rsidRDefault="00B95D60" w:rsidP="00166F0E">
      <w:pPr>
        <w:ind w:firstLine="0"/>
        <w:rPr>
          <w:sz w:val="20"/>
          <w:szCs w:val="20"/>
        </w:rPr>
      </w:pPr>
      <w:r w:rsidRPr="007D1345">
        <w:rPr>
          <w:sz w:val="20"/>
          <w:szCs w:val="20"/>
        </w:rPr>
        <w:t>Fuente: Elaboración propia, 2024.</w:t>
      </w:r>
    </w:p>
    <w:p w14:paraId="23ED198B" w14:textId="77777777" w:rsidR="00B95D60" w:rsidRPr="00B95D60" w:rsidRDefault="00B95D60" w:rsidP="00B95D60"/>
    <w:p w14:paraId="05B7877E" w14:textId="77777777" w:rsidR="003E1DC6" w:rsidRDefault="003E1DC6" w:rsidP="003E1DC6">
      <w:pPr>
        <w:spacing w:after="120"/>
        <w:ind w:firstLine="567"/>
      </w:pPr>
      <w:r>
        <w:t>Al analizar los resultados relativos a la ubicación geográfica de las instituciones que representan a los interesados de la CNG, se evidencia que el 83.7% están situadas en la zona central del país. Este hallazgo subraya la importancia de considerar la diversidad geográfica al extender invitaciones de participación a instituciones de diversos sectores y regiones del país. La CNG fue concebida como un mecanismo de coordinación a nivel nacional, y la concentración de interesados en la parte central del país resalta la necesidad de ampliar la inclusión geográfica.</w:t>
      </w:r>
    </w:p>
    <w:p w14:paraId="6CD595C2" w14:textId="77777777" w:rsidR="003E1DC6" w:rsidRDefault="003E1DC6" w:rsidP="003E1DC6">
      <w:pPr>
        <w:spacing w:after="120"/>
        <w:ind w:firstLine="567"/>
      </w:pPr>
    </w:p>
    <w:p w14:paraId="7B76A0FC" w14:textId="40A6201A" w:rsidR="003E1DC6" w:rsidRDefault="003E1DC6" w:rsidP="003E1DC6">
      <w:pPr>
        <w:spacing w:after="120"/>
        <w:ind w:firstLine="567"/>
      </w:pPr>
      <w:r>
        <w:t>Sin embargo, es crucial reconocer que Tegucigalpa, al ser la sede principal del gobierno de Honduras, influye en esta concentración hacia el centro. Esto se debe a la representatividad de las instituciones gubernamentales en esa área.</w:t>
      </w:r>
    </w:p>
    <w:p w14:paraId="6921617E" w14:textId="31C7A586" w:rsidR="00B97DCC" w:rsidRPr="00584A94" w:rsidRDefault="003E1DC6" w:rsidP="003E1DC6">
      <w:r>
        <w:br w:type="page"/>
      </w:r>
    </w:p>
    <w:p w14:paraId="7C9F6EE0" w14:textId="32C2B4E5" w:rsidR="005C1176" w:rsidRPr="00584A94" w:rsidRDefault="00B97DCC" w:rsidP="008311A7">
      <w:pPr>
        <w:pStyle w:val="Heading2"/>
        <w:numPr>
          <w:ilvl w:val="2"/>
          <w:numId w:val="13"/>
        </w:numPr>
        <w:pBdr>
          <w:top w:val="nil"/>
          <w:left w:val="nil"/>
          <w:bottom w:val="nil"/>
          <w:right w:val="nil"/>
          <w:between w:val="nil"/>
        </w:pBdr>
        <w:ind w:left="1296"/>
        <w:jc w:val="left"/>
        <w:rPr>
          <w:b w:val="0"/>
        </w:rPr>
      </w:pPr>
      <w:bookmarkStart w:id="85" w:name="_iqhrgutbydgw" w:colFirst="0" w:colLast="0"/>
      <w:bookmarkStart w:id="86" w:name="_Toc167344559"/>
      <w:bookmarkEnd w:id="85"/>
      <w:r w:rsidRPr="00584A94">
        <w:rPr>
          <w:b w:val="0"/>
        </w:rPr>
        <w:lastRenderedPageBreak/>
        <w:t>RESULTADOS CUANTITATIVOS</w:t>
      </w:r>
      <w:bookmarkEnd w:id="86"/>
    </w:p>
    <w:p w14:paraId="3403450F" w14:textId="0EF933A9" w:rsidR="007046E5" w:rsidRPr="00FB5284" w:rsidRDefault="007046E5" w:rsidP="00FB5284">
      <w:pPr>
        <w:pStyle w:val="Caption"/>
        <w:keepNext/>
        <w:ind w:firstLine="0"/>
        <w:rPr>
          <w:b/>
          <w:bCs/>
          <w:i w:val="0"/>
          <w:iCs w:val="0"/>
          <w:color w:val="000000" w:themeColor="text1"/>
          <w:sz w:val="24"/>
          <w:szCs w:val="24"/>
        </w:rPr>
      </w:pPr>
      <w:bookmarkStart w:id="87" w:name="_Toc166608932"/>
      <w:r w:rsidRPr="00FB5284">
        <w:rPr>
          <w:b/>
          <w:bCs/>
          <w:i w:val="0"/>
          <w:iCs w:val="0"/>
          <w:color w:val="000000" w:themeColor="text1"/>
          <w:sz w:val="24"/>
          <w:szCs w:val="24"/>
        </w:rPr>
        <w:t xml:space="preserve">Tabla </w:t>
      </w:r>
      <w:r w:rsidRPr="00FB5284">
        <w:rPr>
          <w:b/>
          <w:bCs/>
          <w:i w:val="0"/>
          <w:iCs w:val="0"/>
          <w:color w:val="000000" w:themeColor="text1"/>
          <w:sz w:val="24"/>
          <w:szCs w:val="24"/>
        </w:rPr>
        <w:fldChar w:fldCharType="begin"/>
      </w:r>
      <w:r w:rsidRPr="00FB5284">
        <w:rPr>
          <w:b/>
          <w:bCs/>
          <w:i w:val="0"/>
          <w:iCs w:val="0"/>
          <w:color w:val="000000" w:themeColor="text1"/>
          <w:sz w:val="24"/>
          <w:szCs w:val="24"/>
        </w:rPr>
        <w:instrText xml:space="preserve"> SEQ Tabla \* ARABIC </w:instrText>
      </w:r>
      <w:r w:rsidRPr="00FB5284">
        <w:rPr>
          <w:b/>
          <w:bCs/>
          <w:i w:val="0"/>
          <w:iCs w:val="0"/>
          <w:color w:val="000000" w:themeColor="text1"/>
          <w:sz w:val="24"/>
          <w:szCs w:val="24"/>
        </w:rPr>
        <w:fldChar w:fldCharType="separate"/>
      </w:r>
      <w:r w:rsidR="003E55DC">
        <w:rPr>
          <w:b/>
          <w:bCs/>
          <w:i w:val="0"/>
          <w:iCs w:val="0"/>
          <w:noProof/>
          <w:color w:val="000000" w:themeColor="text1"/>
          <w:sz w:val="24"/>
          <w:szCs w:val="24"/>
        </w:rPr>
        <w:t>5</w:t>
      </w:r>
      <w:r w:rsidRPr="00FB5284">
        <w:rPr>
          <w:b/>
          <w:bCs/>
          <w:i w:val="0"/>
          <w:iCs w:val="0"/>
          <w:color w:val="000000" w:themeColor="text1"/>
          <w:sz w:val="24"/>
          <w:szCs w:val="24"/>
        </w:rPr>
        <w:fldChar w:fldCharType="end"/>
      </w:r>
      <w:r w:rsidRPr="00FB5284">
        <w:rPr>
          <w:b/>
          <w:bCs/>
          <w:i w:val="0"/>
          <w:iCs w:val="0"/>
          <w:color w:val="000000" w:themeColor="text1"/>
          <w:sz w:val="24"/>
          <w:szCs w:val="24"/>
        </w:rPr>
        <w:t>: Participación de los interesados en los comités técnicos de la CNG</w:t>
      </w:r>
      <w:bookmarkEnd w:id="87"/>
    </w:p>
    <w:tbl>
      <w:tblPr>
        <w:tblStyle w:val="a5"/>
        <w:tblW w:w="7647" w:type="dxa"/>
        <w:jc w:val="center"/>
        <w:tblBorders>
          <w:top w:val="nil"/>
          <w:left w:val="nil"/>
          <w:bottom w:val="nil"/>
          <w:right w:val="nil"/>
          <w:insideH w:val="nil"/>
          <w:insideV w:val="nil"/>
        </w:tblBorders>
        <w:tblLayout w:type="fixed"/>
        <w:tblLook w:val="0600" w:firstRow="0" w:lastRow="0" w:firstColumn="0" w:lastColumn="0" w:noHBand="1" w:noVBand="1"/>
      </w:tblPr>
      <w:tblGrid>
        <w:gridCol w:w="5237"/>
        <w:gridCol w:w="2410"/>
      </w:tblGrid>
      <w:tr w:rsidR="005C1176" w:rsidRPr="00584A94" w14:paraId="6F5BD13C" w14:textId="77777777" w:rsidTr="00D2107C">
        <w:trPr>
          <w:trHeight w:val="218"/>
          <w:jc w:val="center"/>
        </w:trPr>
        <w:tc>
          <w:tcPr>
            <w:tcW w:w="5237" w:type="dxa"/>
            <w:tcBorders>
              <w:top w:val="single" w:sz="6" w:space="0" w:color="000000"/>
              <w:left w:val="single" w:sz="6" w:space="0" w:color="000000"/>
              <w:bottom w:val="single" w:sz="6" w:space="0" w:color="000000"/>
              <w:right w:val="single" w:sz="6" w:space="0" w:color="000000"/>
            </w:tcBorders>
            <w:shd w:val="clear" w:color="auto" w:fill="FFF2CC"/>
            <w:tcMar>
              <w:top w:w="40" w:type="dxa"/>
              <w:left w:w="40" w:type="dxa"/>
              <w:bottom w:w="40" w:type="dxa"/>
              <w:right w:w="40" w:type="dxa"/>
            </w:tcMar>
            <w:vAlign w:val="center"/>
          </w:tcPr>
          <w:p w14:paraId="04A0A2F6" w14:textId="77777777" w:rsidR="005C1176" w:rsidRPr="002A6C1B" w:rsidRDefault="009A1A9C" w:rsidP="006F3296">
            <w:pPr>
              <w:spacing w:line="276" w:lineRule="auto"/>
              <w:ind w:firstLine="0"/>
              <w:jc w:val="center"/>
              <w:rPr>
                <w:bCs/>
                <w:sz w:val="20"/>
                <w:szCs w:val="20"/>
              </w:rPr>
            </w:pPr>
            <w:r w:rsidRPr="002A6C1B">
              <w:rPr>
                <w:bCs/>
                <w:sz w:val="20"/>
                <w:szCs w:val="20"/>
              </w:rPr>
              <w:t>Comité técnico</w:t>
            </w:r>
          </w:p>
        </w:tc>
        <w:tc>
          <w:tcPr>
            <w:tcW w:w="2410" w:type="dxa"/>
            <w:tcBorders>
              <w:top w:val="single" w:sz="6" w:space="0" w:color="000000"/>
              <w:left w:val="nil"/>
              <w:bottom w:val="single" w:sz="6" w:space="0" w:color="000000"/>
              <w:right w:val="single" w:sz="6" w:space="0" w:color="000000"/>
            </w:tcBorders>
            <w:shd w:val="clear" w:color="auto" w:fill="FFF2CC"/>
            <w:tcMar>
              <w:top w:w="40" w:type="dxa"/>
              <w:left w:w="40" w:type="dxa"/>
              <w:bottom w:w="40" w:type="dxa"/>
              <w:right w:w="40" w:type="dxa"/>
            </w:tcMar>
            <w:vAlign w:val="center"/>
          </w:tcPr>
          <w:p w14:paraId="21986B5F" w14:textId="35F6C801" w:rsidR="005C1176" w:rsidRPr="002A6C1B" w:rsidRDefault="009A1A9C" w:rsidP="006F3296">
            <w:pPr>
              <w:spacing w:line="276" w:lineRule="auto"/>
              <w:ind w:firstLine="0"/>
              <w:jc w:val="center"/>
              <w:rPr>
                <w:bCs/>
                <w:sz w:val="20"/>
                <w:szCs w:val="20"/>
              </w:rPr>
            </w:pPr>
            <w:r w:rsidRPr="002A6C1B">
              <w:rPr>
                <w:bCs/>
                <w:sz w:val="20"/>
                <w:szCs w:val="20"/>
              </w:rPr>
              <w:t xml:space="preserve">Participación de </w:t>
            </w:r>
            <w:r w:rsidR="006F3296" w:rsidRPr="002A6C1B">
              <w:rPr>
                <w:bCs/>
                <w:sz w:val="20"/>
                <w:szCs w:val="20"/>
              </w:rPr>
              <w:t>los</w:t>
            </w:r>
            <w:r w:rsidRPr="002A6C1B">
              <w:rPr>
                <w:bCs/>
                <w:sz w:val="20"/>
                <w:szCs w:val="20"/>
              </w:rPr>
              <w:t xml:space="preserve"> interesados</w:t>
            </w:r>
          </w:p>
        </w:tc>
      </w:tr>
      <w:tr w:rsidR="005C1176" w:rsidRPr="00584A94" w14:paraId="162654A1" w14:textId="77777777" w:rsidTr="006F3296">
        <w:trPr>
          <w:trHeight w:val="218"/>
          <w:jc w:val="center"/>
        </w:trPr>
        <w:tc>
          <w:tcPr>
            <w:tcW w:w="5237" w:type="dxa"/>
            <w:tcBorders>
              <w:top w:val="nil"/>
              <w:left w:val="single" w:sz="6" w:space="0" w:color="000000"/>
              <w:bottom w:val="single" w:sz="6" w:space="0" w:color="000000"/>
              <w:right w:val="single" w:sz="6" w:space="0" w:color="000000"/>
            </w:tcBorders>
            <w:tcMar>
              <w:top w:w="40" w:type="dxa"/>
              <w:left w:w="40" w:type="dxa"/>
              <w:bottom w:w="40" w:type="dxa"/>
              <w:right w:w="40" w:type="dxa"/>
            </w:tcMar>
            <w:vAlign w:val="bottom"/>
          </w:tcPr>
          <w:p w14:paraId="3076CDB4" w14:textId="77777777" w:rsidR="005C1176" w:rsidRPr="002A6C1B" w:rsidRDefault="009A1A9C" w:rsidP="006F3296">
            <w:pPr>
              <w:spacing w:line="276" w:lineRule="auto"/>
              <w:ind w:firstLine="0"/>
              <w:rPr>
                <w:bCs/>
                <w:sz w:val="20"/>
                <w:szCs w:val="20"/>
              </w:rPr>
            </w:pPr>
            <w:r w:rsidRPr="002A6C1B">
              <w:rPr>
                <w:bCs/>
                <w:sz w:val="20"/>
                <w:szCs w:val="20"/>
              </w:rPr>
              <w:t>Eventos Químicos</w:t>
            </w:r>
          </w:p>
        </w:tc>
        <w:tc>
          <w:tcPr>
            <w:tcW w:w="2410" w:type="dxa"/>
            <w:tcBorders>
              <w:top w:val="nil"/>
              <w:left w:val="nil"/>
              <w:bottom w:val="single" w:sz="6" w:space="0" w:color="000000"/>
              <w:right w:val="single" w:sz="6" w:space="0" w:color="000000"/>
            </w:tcBorders>
            <w:tcMar>
              <w:top w:w="40" w:type="dxa"/>
              <w:left w:w="40" w:type="dxa"/>
              <w:bottom w:w="40" w:type="dxa"/>
              <w:right w:w="40" w:type="dxa"/>
            </w:tcMar>
            <w:vAlign w:val="center"/>
          </w:tcPr>
          <w:p w14:paraId="58BE433D" w14:textId="77777777" w:rsidR="005C1176" w:rsidRPr="002A6C1B" w:rsidRDefault="009A1A9C" w:rsidP="006F3296">
            <w:pPr>
              <w:spacing w:line="276" w:lineRule="auto"/>
              <w:ind w:firstLine="0"/>
              <w:jc w:val="center"/>
              <w:rPr>
                <w:bCs/>
                <w:sz w:val="20"/>
                <w:szCs w:val="20"/>
              </w:rPr>
            </w:pPr>
            <w:r w:rsidRPr="002A6C1B">
              <w:rPr>
                <w:bCs/>
                <w:sz w:val="20"/>
                <w:szCs w:val="20"/>
              </w:rPr>
              <w:t>4</w:t>
            </w:r>
          </w:p>
        </w:tc>
      </w:tr>
      <w:tr w:rsidR="005C1176" w:rsidRPr="00584A94" w14:paraId="35D75396" w14:textId="77777777" w:rsidTr="006F3296">
        <w:trPr>
          <w:trHeight w:val="218"/>
          <w:jc w:val="center"/>
        </w:trPr>
        <w:tc>
          <w:tcPr>
            <w:tcW w:w="5237" w:type="dxa"/>
            <w:tcBorders>
              <w:top w:val="nil"/>
              <w:left w:val="single" w:sz="6" w:space="0" w:color="000000"/>
              <w:bottom w:val="single" w:sz="6" w:space="0" w:color="000000"/>
              <w:right w:val="single" w:sz="6" w:space="0" w:color="000000"/>
            </w:tcBorders>
            <w:tcMar>
              <w:top w:w="40" w:type="dxa"/>
              <w:left w:w="40" w:type="dxa"/>
              <w:bottom w:w="40" w:type="dxa"/>
              <w:right w:w="40" w:type="dxa"/>
            </w:tcMar>
            <w:vAlign w:val="bottom"/>
          </w:tcPr>
          <w:p w14:paraId="57895351" w14:textId="77777777" w:rsidR="005C1176" w:rsidRPr="002A6C1B" w:rsidRDefault="009A1A9C" w:rsidP="006F3296">
            <w:pPr>
              <w:spacing w:line="276" w:lineRule="auto"/>
              <w:ind w:firstLine="0"/>
              <w:rPr>
                <w:bCs/>
                <w:sz w:val="20"/>
                <w:szCs w:val="20"/>
              </w:rPr>
            </w:pPr>
            <w:r w:rsidRPr="002A6C1B">
              <w:rPr>
                <w:bCs/>
                <w:sz w:val="20"/>
                <w:szCs w:val="20"/>
              </w:rPr>
              <w:t>Seguimiento, Monitoreo y Evaluación</w:t>
            </w:r>
          </w:p>
        </w:tc>
        <w:tc>
          <w:tcPr>
            <w:tcW w:w="2410" w:type="dxa"/>
            <w:tcBorders>
              <w:top w:val="nil"/>
              <w:left w:val="nil"/>
              <w:bottom w:val="single" w:sz="6" w:space="0" w:color="000000"/>
              <w:right w:val="single" w:sz="6" w:space="0" w:color="000000"/>
            </w:tcBorders>
            <w:tcMar>
              <w:top w:w="40" w:type="dxa"/>
              <w:left w:w="40" w:type="dxa"/>
              <w:bottom w:w="40" w:type="dxa"/>
              <w:right w:w="40" w:type="dxa"/>
            </w:tcMar>
            <w:vAlign w:val="center"/>
          </w:tcPr>
          <w:p w14:paraId="4A4E386C" w14:textId="77777777" w:rsidR="005C1176" w:rsidRPr="002A6C1B" w:rsidRDefault="009A1A9C" w:rsidP="006F3296">
            <w:pPr>
              <w:spacing w:line="276" w:lineRule="auto"/>
              <w:ind w:firstLine="0"/>
              <w:jc w:val="center"/>
              <w:rPr>
                <w:bCs/>
                <w:sz w:val="20"/>
                <w:szCs w:val="20"/>
              </w:rPr>
            </w:pPr>
            <w:r w:rsidRPr="002A6C1B">
              <w:rPr>
                <w:bCs/>
                <w:sz w:val="20"/>
                <w:szCs w:val="20"/>
              </w:rPr>
              <w:t>5</w:t>
            </w:r>
          </w:p>
        </w:tc>
      </w:tr>
      <w:tr w:rsidR="005C1176" w:rsidRPr="00584A94" w14:paraId="3C399479" w14:textId="77777777" w:rsidTr="006F3296">
        <w:trPr>
          <w:trHeight w:val="218"/>
          <w:jc w:val="center"/>
        </w:trPr>
        <w:tc>
          <w:tcPr>
            <w:tcW w:w="5237" w:type="dxa"/>
            <w:tcBorders>
              <w:top w:val="nil"/>
              <w:left w:val="single" w:sz="6" w:space="0" w:color="000000"/>
              <w:bottom w:val="single" w:sz="6" w:space="0" w:color="000000"/>
              <w:right w:val="single" w:sz="6" w:space="0" w:color="000000"/>
            </w:tcBorders>
            <w:tcMar>
              <w:top w:w="40" w:type="dxa"/>
              <w:left w:w="40" w:type="dxa"/>
              <w:bottom w:w="40" w:type="dxa"/>
              <w:right w:w="40" w:type="dxa"/>
            </w:tcMar>
            <w:vAlign w:val="bottom"/>
          </w:tcPr>
          <w:p w14:paraId="20AE7EDB" w14:textId="77777777" w:rsidR="005C1176" w:rsidRPr="002A6C1B" w:rsidRDefault="009A1A9C" w:rsidP="006F3296">
            <w:pPr>
              <w:spacing w:line="276" w:lineRule="auto"/>
              <w:ind w:firstLine="0"/>
              <w:rPr>
                <w:bCs/>
                <w:sz w:val="20"/>
                <w:szCs w:val="20"/>
              </w:rPr>
            </w:pPr>
            <w:r w:rsidRPr="002A6C1B">
              <w:rPr>
                <w:bCs/>
                <w:sz w:val="20"/>
                <w:szCs w:val="20"/>
              </w:rPr>
              <w:t>Normativo</w:t>
            </w:r>
          </w:p>
        </w:tc>
        <w:tc>
          <w:tcPr>
            <w:tcW w:w="2410" w:type="dxa"/>
            <w:tcBorders>
              <w:top w:val="nil"/>
              <w:left w:val="nil"/>
              <w:bottom w:val="single" w:sz="6" w:space="0" w:color="000000"/>
              <w:right w:val="single" w:sz="6" w:space="0" w:color="000000"/>
            </w:tcBorders>
            <w:tcMar>
              <w:top w:w="40" w:type="dxa"/>
              <w:left w:w="40" w:type="dxa"/>
              <w:bottom w:w="40" w:type="dxa"/>
              <w:right w:w="40" w:type="dxa"/>
            </w:tcMar>
            <w:vAlign w:val="center"/>
          </w:tcPr>
          <w:p w14:paraId="61455779" w14:textId="77777777" w:rsidR="005C1176" w:rsidRPr="002A6C1B" w:rsidRDefault="009A1A9C" w:rsidP="006F3296">
            <w:pPr>
              <w:spacing w:line="276" w:lineRule="auto"/>
              <w:ind w:firstLine="0"/>
              <w:jc w:val="center"/>
              <w:rPr>
                <w:bCs/>
                <w:sz w:val="20"/>
                <w:szCs w:val="20"/>
              </w:rPr>
            </w:pPr>
            <w:r w:rsidRPr="002A6C1B">
              <w:rPr>
                <w:bCs/>
                <w:sz w:val="20"/>
                <w:szCs w:val="20"/>
              </w:rPr>
              <w:t>6</w:t>
            </w:r>
          </w:p>
        </w:tc>
      </w:tr>
      <w:tr w:rsidR="005C1176" w:rsidRPr="00584A94" w14:paraId="7502D74C" w14:textId="77777777" w:rsidTr="006F3296">
        <w:trPr>
          <w:trHeight w:val="218"/>
          <w:jc w:val="center"/>
        </w:trPr>
        <w:tc>
          <w:tcPr>
            <w:tcW w:w="5237" w:type="dxa"/>
            <w:tcBorders>
              <w:top w:val="nil"/>
              <w:left w:val="single" w:sz="6" w:space="0" w:color="000000"/>
              <w:bottom w:val="single" w:sz="6" w:space="0" w:color="000000"/>
              <w:right w:val="single" w:sz="6" w:space="0" w:color="000000"/>
            </w:tcBorders>
            <w:tcMar>
              <w:top w:w="40" w:type="dxa"/>
              <w:left w:w="40" w:type="dxa"/>
              <w:bottom w:w="40" w:type="dxa"/>
              <w:right w:w="40" w:type="dxa"/>
            </w:tcMar>
            <w:vAlign w:val="bottom"/>
          </w:tcPr>
          <w:p w14:paraId="0801C5CB" w14:textId="77777777" w:rsidR="005C1176" w:rsidRPr="002A6C1B" w:rsidRDefault="009A1A9C" w:rsidP="006F3296">
            <w:pPr>
              <w:spacing w:line="276" w:lineRule="auto"/>
              <w:ind w:firstLine="0"/>
              <w:rPr>
                <w:bCs/>
                <w:sz w:val="20"/>
                <w:szCs w:val="20"/>
              </w:rPr>
            </w:pPr>
            <w:r w:rsidRPr="002A6C1B">
              <w:rPr>
                <w:bCs/>
                <w:sz w:val="20"/>
                <w:szCs w:val="20"/>
              </w:rPr>
              <w:t>Salud</w:t>
            </w:r>
          </w:p>
        </w:tc>
        <w:tc>
          <w:tcPr>
            <w:tcW w:w="2410" w:type="dxa"/>
            <w:tcBorders>
              <w:top w:val="nil"/>
              <w:left w:val="nil"/>
              <w:bottom w:val="single" w:sz="6" w:space="0" w:color="000000"/>
              <w:right w:val="single" w:sz="6" w:space="0" w:color="000000"/>
            </w:tcBorders>
            <w:tcMar>
              <w:top w:w="40" w:type="dxa"/>
              <w:left w:w="40" w:type="dxa"/>
              <w:bottom w:w="40" w:type="dxa"/>
              <w:right w:w="40" w:type="dxa"/>
            </w:tcMar>
            <w:vAlign w:val="center"/>
          </w:tcPr>
          <w:p w14:paraId="470DBC6F" w14:textId="77777777" w:rsidR="005C1176" w:rsidRPr="002A6C1B" w:rsidRDefault="009A1A9C" w:rsidP="006F3296">
            <w:pPr>
              <w:spacing w:line="276" w:lineRule="auto"/>
              <w:ind w:firstLine="0"/>
              <w:jc w:val="center"/>
              <w:rPr>
                <w:bCs/>
                <w:sz w:val="20"/>
                <w:szCs w:val="20"/>
              </w:rPr>
            </w:pPr>
            <w:r w:rsidRPr="002A6C1B">
              <w:rPr>
                <w:bCs/>
                <w:sz w:val="20"/>
                <w:szCs w:val="20"/>
              </w:rPr>
              <w:t>7</w:t>
            </w:r>
          </w:p>
        </w:tc>
      </w:tr>
      <w:tr w:rsidR="005C1176" w:rsidRPr="00584A94" w14:paraId="58713D61" w14:textId="77777777" w:rsidTr="006F3296">
        <w:trPr>
          <w:trHeight w:val="218"/>
          <w:jc w:val="center"/>
        </w:trPr>
        <w:tc>
          <w:tcPr>
            <w:tcW w:w="5237" w:type="dxa"/>
            <w:tcBorders>
              <w:top w:val="nil"/>
              <w:left w:val="single" w:sz="6" w:space="0" w:color="000000"/>
              <w:bottom w:val="single" w:sz="6" w:space="0" w:color="000000"/>
              <w:right w:val="single" w:sz="6" w:space="0" w:color="000000"/>
            </w:tcBorders>
            <w:tcMar>
              <w:top w:w="40" w:type="dxa"/>
              <w:left w:w="40" w:type="dxa"/>
              <w:bottom w:w="40" w:type="dxa"/>
              <w:right w:w="40" w:type="dxa"/>
            </w:tcMar>
            <w:vAlign w:val="bottom"/>
          </w:tcPr>
          <w:p w14:paraId="090A6ACF" w14:textId="77777777" w:rsidR="005C1176" w:rsidRPr="002A6C1B" w:rsidRDefault="009A1A9C" w:rsidP="006F3296">
            <w:pPr>
              <w:spacing w:line="276" w:lineRule="auto"/>
              <w:ind w:firstLine="0"/>
              <w:rPr>
                <w:bCs/>
                <w:sz w:val="20"/>
                <w:szCs w:val="20"/>
              </w:rPr>
            </w:pPr>
            <w:r w:rsidRPr="002A6C1B">
              <w:rPr>
                <w:bCs/>
                <w:sz w:val="20"/>
                <w:szCs w:val="20"/>
              </w:rPr>
              <w:t>Registro de Emisiones y Transferencia de Contaminantes (RETC)</w:t>
            </w:r>
          </w:p>
        </w:tc>
        <w:tc>
          <w:tcPr>
            <w:tcW w:w="2410" w:type="dxa"/>
            <w:tcBorders>
              <w:top w:val="nil"/>
              <w:left w:val="nil"/>
              <w:bottom w:val="single" w:sz="6" w:space="0" w:color="000000"/>
              <w:right w:val="single" w:sz="6" w:space="0" w:color="000000"/>
            </w:tcBorders>
            <w:tcMar>
              <w:top w:w="40" w:type="dxa"/>
              <w:left w:w="40" w:type="dxa"/>
              <w:bottom w:w="40" w:type="dxa"/>
              <w:right w:w="40" w:type="dxa"/>
            </w:tcMar>
            <w:vAlign w:val="center"/>
          </w:tcPr>
          <w:p w14:paraId="6FB045C3" w14:textId="77777777" w:rsidR="005C1176" w:rsidRPr="002A6C1B" w:rsidRDefault="009A1A9C" w:rsidP="006F3296">
            <w:pPr>
              <w:spacing w:line="276" w:lineRule="auto"/>
              <w:ind w:firstLine="0"/>
              <w:jc w:val="center"/>
              <w:rPr>
                <w:bCs/>
                <w:sz w:val="20"/>
                <w:szCs w:val="20"/>
              </w:rPr>
            </w:pPr>
            <w:r w:rsidRPr="002A6C1B">
              <w:rPr>
                <w:bCs/>
                <w:sz w:val="20"/>
                <w:szCs w:val="20"/>
              </w:rPr>
              <w:t>10</w:t>
            </w:r>
          </w:p>
        </w:tc>
      </w:tr>
      <w:tr w:rsidR="005C1176" w:rsidRPr="00584A94" w14:paraId="4C792754" w14:textId="77777777" w:rsidTr="006F3296">
        <w:trPr>
          <w:trHeight w:val="218"/>
          <w:jc w:val="center"/>
        </w:trPr>
        <w:tc>
          <w:tcPr>
            <w:tcW w:w="5237" w:type="dxa"/>
            <w:tcBorders>
              <w:top w:val="nil"/>
              <w:left w:val="single" w:sz="6" w:space="0" w:color="000000"/>
              <w:bottom w:val="single" w:sz="6" w:space="0" w:color="000000"/>
              <w:right w:val="single" w:sz="6" w:space="0" w:color="000000"/>
            </w:tcBorders>
            <w:tcMar>
              <w:top w:w="40" w:type="dxa"/>
              <w:left w:w="40" w:type="dxa"/>
              <w:bottom w:w="40" w:type="dxa"/>
              <w:right w:w="40" w:type="dxa"/>
            </w:tcMar>
            <w:vAlign w:val="bottom"/>
          </w:tcPr>
          <w:p w14:paraId="0B4C8FAD" w14:textId="77777777" w:rsidR="005C1176" w:rsidRPr="002A6C1B" w:rsidRDefault="009A1A9C" w:rsidP="006F3296">
            <w:pPr>
              <w:spacing w:line="276" w:lineRule="auto"/>
              <w:ind w:firstLine="0"/>
              <w:rPr>
                <w:bCs/>
                <w:sz w:val="20"/>
                <w:szCs w:val="20"/>
              </w:rPr>
            </w:pPr>
            <w:r w:rsidRPr="002A6C1B">
              <w:rPr>
                <w:bCs/>
                <w:sz w:val="20"/>
                <w:szCs w:val="20"/>
              </w:rPr>
              <w:t>Residuos Peligrosos</w:t>
            </w:r>
          </w:p>
        </w:tc>
        <w:tc>
          <w:tcPr>
            <w:tcW w:w="2410" w:type="dxa"/>
            <w:tcBorders>
              <w:top w:val="nil"/>
              <w:left w:val="nil"/>
              <w:bottom w:val="single" w:sz="6" w:space="0" w:color="000000"/>
              <w:right w:val="single" w:sz="6" w:space="0" w:color="000000"/>
            </w:tcBorders>
            <w:tcMar>
              <w:top w:w="40" w:type="dxa"/>
              <w:left w:w="40" w:type="dxa"/>
              <w:bottom w:w="40" w:type="dxa"/>
              <w:right w:w="40" w:type="dxa"/>
            </w:tcMar>
            <w:vAlign w:val="center"/>
          </w:tcPr>
          <w:p w14:paraId="1330A6BC" w14:textId="77777777" w:rsidR="005C1176" w:rsidRPr="002A6C1B" w:rsidRDefault="009A1A9C" w:rsidP="006F3296">
            <w:pPr>
              <w:spacing w:line="276" w:lineRule="auto"/>
              <w:ind w:firstLine="0"/>
              <w:jc w:val="center"/>
              <w:rPr>
                <w:bCs/>
                <w:sz w:val="20"/>
                <w:szCs w:val="20"/>
              </w:rPr>
            </w:pPr>
            <w:r w:rsidRPr="002A6C1B">
              <w:rPr>
                <w:bCs/>
                <w:sz w:val="20"/>
                <w:szCs w:val="20"/>
              </w:rPr>
              <w:t>12</w:t>
            </w:r>
          </w:p>
        </w:tc>
      </w:tr>
      <w:tr w:rsidR="005C1176" w:rsidRPr="00584A94" w14:paraId="66DCDF07" w14:textId="77777777" w:rsidTr="006F3296">
        <w:trPr>
          <w:trHeight w:val="218"/>
          <w:jc w:val="center"/>
        </w:trPr>
        <w:tc>
          <w:tcPr>
            <w:tcW w:w="5237" w:type="dxa"/>
            <w:tcBorders>
              <w:top w:val="nil"/>
              <w:left w:val="single" w:sz="6" w:space="0" w:color="000000"/>
              <w:bottom w:val="single" w:sz="6" w:space="0" w:color="000000"/>
              <w:right w:val="single" w:sz="6" w:space="0" w:color="000000"/>
            </w:tcBorders>
            <w:tcMar>
              <w:top w:w="40" w:type="dxa"/>
              <w:left w:w="40" w:type="dxa"/>
              <w:bottom w:w="40" w:type="dxa"/>
              <w:right w:w="40" w:type="dxa"/>
            </w:tcMar>
            <w:vAlign w:val="bottom"/>
          </w:tcPr>
          <w:p w14:paraId="5EE6A1B9" w14:textId="77777777" w:rsidR="005C1176" w:rsidRPr="002A6C1B" w:rsidRDefault="009A1A9C" w:rsidP="006F3296">
            <w:pPr>
              <w:spacing w:line="276" w:lineRule="auto"/>
              <w:ind w:firstLine="0"/>
              <w:rPr>
                <w:bCs/>
                <w:sz w:val="20"/>
                <w:szCs w:val="20"/>
              </w:rPr>
            </w:pPr>
            <w:r w:rsidRPr="002A6C1B">
              <w:rPr>
                <w:bCs/>
                <w:sz w:val="20"/>
                <w:szCs w:val="20"/>
              </w:rPr>
              <w:t>Contaminantes Orgánicos Persistentes (COPs)</w:t>
            </w:r>
          </w:p>
        </w:tc>
        <w:tc>
          <w:tcPr>
            <w:tcW w:w="2410" w:type="dxa"/>
            <w:tcBorders>
              <w:top w:val="nil"/>
              <w:left w:val="nil"/>
              <w:bottom w:val="single" w:sz="6" w:space="0" w:color="000000"/>
              <w:right w:val="single" w:sz="6" w:space="0" w:color="000000"/>
            </w:tcBorders>
            <w:tcMar>
              <w:top w:w="40" w:type="dxa"/>
              <w:left w:w="40" w:type="dxa"/>
              <w:bottom w:w="40" w:type="dxa"/>
              <w:right w:w="40" w:type="dxa"/>
            </w:tcMar>
            <w:vAlign w:val="center"/>
          </w:tcPr>
          <w:p w14:paraId="50D718BD" w14:textId="77777777" w:rsidR="005C1176" w:rsidRPr="002A6C1B" w:rsidRDefault="009A1A9C" w:rsidP="006F3296">
            <w:pPr>
              <w:spacing w:line="276" w:lineRule="auto"/>
              <w:ind w:firstLine="0"/>
              <w:jc w:val="center"/>
              <w:rPr>
                <w:bCs/>
                <w:sz w:val="20"/>
                <w:szCs w:val="20"/>
              </w:rPr>
            </w:pPr>
            <w:r w:rsidRPr="002A6C1B">
              <w:rPr>
                <w:bCs/>
                <w:sz w:val="20"/>
                <w:szCs w:val="20"/>
              </w:rPr>
              <w:t>13</w:t>
            </w:r>
          </w:p>
        </w:tc>
      </w:tr>
      <w:tr w:rsidR="005C1176" w:rsidRPr="00584A94" w14:paraId="4FBED34C" w14:textId="77777777" w:rsidTr="006F3296">
        <w:trPr>
          <w:trHeight w:val="218"/>
          <w:jc w:val="center"/>
        </w:trPr>
        <w:tc>
          <w:tcPr>
            <w:tcW w:w="5237" w:type="dxa"/>
            <w:tcBorders>
              <w:top w:val="nil"/>
              <w:left w:val="single" w:sz="6" w:space="0" w:color="000000"/>
              <w:bottom w:val="single" w:sz="6" w:space="0" w:color="000000"/>
              <w:right w:val="single" w:sz="6" w:space="0" w:color="000000"/>
            </w:tcBorders>
            <w:tcMar>
              <w:top w:w="40" w:type="dxa"/>
              <w:left w:w="40" w:type="dxa"/>
              <w:bottom w:w="40" w:type="dxa"/>
              <w:right w:w="40" w:type="dxa"/>
            </w:tcMar>
            <w:vAlign w:val="bottom"/>
          </w:tcPr>
          <w:p w14:paraId="4264FD9D" w14:textId="77777777" w:rsidR="005C1176" w:rsidRPr="002A6C1B" w:rsidRDefault="009A1A9C" w:rsidP="006F3296">
            <w:pPr>
              <w:spacing w:line="276" w:lineRule="auto"/>
              <w:ind w:firstLine="0"/>
              <w:rPr>
                <w:bCs/>
                <w:sz w:val="20"/>
                <w:szCs w:val="20"/>
              </w:rPr>
            </w:pPr>
            <w:r w:rsidRPr="002A6C1B">
              <w:rPr>
                <w:bCs/>
                <w:sz w:val="20"/>
                <w:szCs w:val="20"/>
              </w:rPr>
              <w:t>Educación</w:t>
            </w:r>
          </w:p>
        </w:tc>
        <w:tc>
          <w:tcPr>
            <w:tcW w:w="2410" w:type="dxa"/>
            <w:tcBorders>
              <w:top w:val="nil"/>
              <w:left w:val="nil"/>
              <w:bottom w:val="single" w:sz="6" w:space="0" w:color="000000"/>
              <w:right w:val="single" w:sz="6" w:space="0" w:color="000000"/>
            </w:tcBorders>
            <w:tcMar>
              <w:top w:w="40" w:type="dxa"/>
              <w:left w:w="40" w:type="dxa"/>
              <w:bottom w:w="40" w:type="dxa"/>
              <w:right w:w="40" w:type="dxa"/>
            </w:tcMar>
            <w:vAlign w:val="center"/>
          </w:tcPr>
          <w:p w14:paraId="3762435B" w14:textId="77777777" w:rsidR="005C1176" w:rsidRPr="002A6C1B" w:rsidRDefault="009A1A9C" w:rsidP="006F3296">
            <w:pPr>
              <w:spacing w:line="276" w:lineRule="auto"/>
              <w:ind w:firstLine="0"/>
              <w:jc w:val="center"/>
              <w:rPr>
                <w:bCs/>
                <w:sz w:val="20"/>
                <w:szCs w:val="20"/>
              </w:rPr>
            </w:pPr>
            <w:r w:rsidRPr="002A6C1B">
              <w:rPr>
                <w:bCs/>
                <w:sz w:val="20"/>
                <w:szCs w:val="20"/>
              </w:rPr>
              <w:t>15</w:t>
            </w:r>
          </w:p>
        </w:tc>
      </w:tr>
      <w:tr w:rsidR="005C1176" w:rsidRPr="00584A94" w14:paraId="4EA28D78" w14:textId="77777777" w:rsidTr="006F3296">
        <w:trPr>
          <w:trHeight w:val="218"/>
          <w:jc w:val="center"/>
        </w:trPr>
        <w:tc>
          <w:tcPr>
            <w:tcW w:w="5237" w:type="dxa"/>
            <w:tcBorders>
              <w:top w:val="nil"/>
              <w:left w:val="single" w:sz="6" w:space="0" w:color="000000"/>
              <w:bottom w:val="single" w:sz="6" w:space="0" w:color="000000"/>
              <w:right w:val="single" w:sz="6" w:space="0" w:color="000000"/>
            </w:tcBorders>
            <w:tcMar>
              <w:top w:w="40" w:type="dxa"/>
              <w:left w:w="40" w:type="dxa"/>
              <w:bottom w:w="40" w:type="dxa"/>
              <w:right w:w="40" w:type="dxa"/>
            </w:tcMar>
            <w:vAlign w:val="bottom"/>
          </w:tcPr>
          <w:p w14:paraId="66BCF142" w14:textId="77777777" w:rsidR="005C1176" w:rsidRPr="002A6C1B" w:rsidRDefault="009A1A9C" w:rsidP="006F3296">
            <w:pPr>
              <w:spacing w:line="276" w:lineRule="auto"/>
              <w:ind w:firstLine="0"/>
              <w:rPr>
                <w:bCs/>
                <w:sz w:val="20"/>
                <w:szCs w:val="20"/>
              </w:rPr>
            </w:pPr>
            <w:r w:rsidRPr="002A6C1B">
              <w:rPr>
                <w:bCs/>
                <w:sz w:val="20"/>
                <w:szCs w:val="20"/>
              </w:rPr>
              <w:t>Plaguicidas y Sustancias Afines</w:t>
            </w:r>
          </w:p>
        </w:tc>
        <w:tc>
          <w:tcPr>
            <w:tcW w:w="2410" w:type="dxa"/>
            <w:tcBorders>
              <w:top w:val="nil"/>
              <w:left w:val="nil"/>
              <w:bottom w:val="single" w:sz="6" w:space="0" w:color="000000"/>
              <w:right w:val="single" w:sz="6" w:space="0" w:color="000000"/>
            </w:tcBorders>
            <w:tcMar>
              <w:top w:w="40" w:type="dxa"/>
              <w:left w:w="40" w:type="dxa"/>
              <w:bottom w:w="40" w:type="dxa"/>
              <w:right w:w="40" w:type="dxa"/>
            </w:tcMar>
            <w:vAlign w:val="center"/>
          </w:tcPr>
          <w:p w14:paraId="79806B55" w14:textId="77777777" w:rsidR="005C1176" w:rsidRPr="002A6C1B" w:rsidRDefault="009A1A9C" w:rsidP="006F3296">
            <w:pPr>
              <w:spacing w:line="276" w:lineRule="auto"/>
              <w:ind w:firstLine="0"/>
              <w:jc w:val="center"/>
              <w:rPr>
                <w:bCs/>
                <w:sz w:val="20"/>
                <w:szCs w:val="20"/>
              </w:rPr>
            </w:pPr>
            <w:r w:rsidRPr="002A6C1B">
              <w:rPr>
                <w:bCs/>
                <w:sz w:val="20"/>
                <w:szCs w:val="20"/>
              </w:rPr>
              <w:t>16</w:t>
            </w:r>
          </w:p>
        </w:tc>
      </w:tr>
      <w:tr w:rsidR="005C1176" w:rsidRPr="00584A94" w14:paraId="0778987A" w14:textId="77777777" w:rsidTr="006F3296">
        <w:trPr>
          <w:trHeight w:val="218"/>
          <w:jc w:val="center"/>
        </w:trPr>
        <w:tc>
          <w:tcPr>
            <w:tcW w:w="5237" w:type="dxa"/>
            <w:tcBorders>
              <w:top w:val="nil"/>
              <w:left w:val="single" w:sz="6" w:space="0" w:color="000000"/>
              <w:bottom w:val="single" w:sz="6" w:space="0" w:color="000000"/>
              <w:right w:val="single" w:sz="6" w:space="0" w:color="000000"/>
            </w:tcBorders>
            <w:tcMar>
              <w:top w:w="40" w:type="dxa"/>
              <w:left w:w="40" w:type="dxa"/>
              <w:bottom w:w="40" w:type="dxa"/>
              <w:right w:w="40" w:type="dxa"/>
            </w:tcMar>
            <w:vAlign w:val="bottom"/>
          </w:tcPr>
          <w:p w14:paraId="4D1A1C85" w14:textId="77777777" w:rsidR="005C1176" w:rsidRPr="002A6C1B" w:rsidRDefault="009A1A9C" w:rsidP="006F3296">
            <w:pPr>
              <w:spacing w:line="276" w:lineRule="auto"/>
              <w:ind w:firstLine="0"/>
              <w:rPr>
                <w:bCs/>
                <w:sz w:val="20"/>
                <w:szCs w:val="20"/>
              </w:rPr>
            </w:pPr>
            <w:r w:rsidRPr="002A6C1B">
              <w:rPr>
                <w:bCs/>
                <w:sz w:val="20"/>
                <w:szCs w:val="20"/>
              </w:rPr>
              <w:t>Sustancias y Productos Químicos Industriales</w:t>
            </w:r>
          </w:p>
        </w:tc>
        <w:tc>
          <w:tcPr>
            <w:tcW w:w="2410" w:type="dxa"/>
            <w:tcBorders>
              <w:top w:val="nil"/>
              <w:left w:val="nil"/>
              <w:bottom w:val="single" w:sz="6" w:space="0" w:color="000000"/>
              <w:right w:val="single" w:sz="6" w:space="0" w:color="000000"/>
            </w:tcBorders>
            <w:tcMar>
              <w:top w:w="40" w:type="dxa"/>
              <w:left w:w="40" w:type="dxa"/>
              <w:bottom w:w="40" w:type="dxa"/>
              <w:right w:w="40" w:type="dxa"/>
            </w:tcMar>
            <w:vAlign w:val="center"/>
          </w:tcPr>
          <w:p w14:paraId="7DC4F1AE" w14:textId="77777777" w:rsidR="005C1176" w:rsidRPr="002A6C1B" w:rsidRDefault="009A1A9C" w:rsidP="006F3296">
            <w:pPr>
              <w:spacing w:line="276" w:lineRule="auto"/>
              <w:ind w:firstLine="0"/>
              <w:jc w:val="center"/>
              <w:rPr>
                <w:bCs/>
                <w:sz w:val="20"/>
                <w:szCs w:val="20"/>
              </w:rPr>
            </w:pPr>
            <w:r w:rsidRPr="002A6C1B">
              <w:rPr>
                <w:bCs/>
                <w:sz w:val="20"/>
                <w:szCs w:val="20"/>
              </w:rPr>
              <w:t>18</w:t>
            </w:r>
          </w:p>
        </w:tc>
      </w:tr>
    </w:tbl>
    <w:p w14:paraId="51565ED4" w14:textId="1F34FCBA" w:rsidR="00166F0E" w:rsidRPr="00A81A52" w:rsidRDefault="00166F0E" w:rsidP="00A81A52">
      <w:pPr>
        <w:ind w:firstLine="0"/>
        <w:rPr>
          <w:sz w:val="20"/>
          <w:szCs w:val="20"/>
        </w:rPr>
      </w:pPr>
      <w:bookmarkStart w:id="88" w:name="_Hlk159664957"/>
      <w:r w:rsidRPr="00A81A52">
        <w:rPr>
          <w:sz w:val="20"/>
          <w:szCs w:val="20"/>
        </w:rPr>
        <w:t>Fuente: República de Honduras, 2014.</w:t>
      </w:r>
    </w:p>
    <w:p w14:paraId="6E16CD55" w14:textId="7CA9E53D" w:rsidR="003E1DC6" w:rsidRPr="00584A94" w:rsidRDefault="006555DF" w:rsidP="003E1DC6">
      <w:pPr>
        <w:spacing w:before="240" w:after="240"/>
        <w:ind w:firstLine="567"/>
      </w:pPr>
      <w:r w:rsidRPr="00584A94">
        <w:t>Se les consultó a los encuestados acerca de la experiencia de haber participado en algún comité de la CNG. Algunos comités se destacan por ser de los que más han tenido actividad o colaboración de profesionales, entre ellos se encuentran los comités de Educación, Plaguicidas y Sustancias Afines, y el comité de Sustancias y Productos Químicos Industriales. De estos, el comité que registra el índice de participación más alto es el de Sustancias y Productos Químicos Industriales, con un total de 18 encuestados, lo que representa el 41.8% del total</w:t>
      </w:r>
      <w:r w:rsidR="009A1A9C" w:rsidRPr="00584A94">
        <w:t xml:space="preserve">. </w:t>
      </w:r>
      <w:r w:rsidR="003E1DC6">
        <w:t xml:space="preserve">Sin embargo, esta tendencia se debe posiblemente a que el </w:t>
      </w:r>
      <w:r w:rsidR="003E1DC6" w:rsidRPr="00584A94">
        <w:t>comité de Sustancias y Productos Químicos Industriales</w:t>
      </w:r>
      <w:r w:rsidR="003E1DC6">
        <w:t xml:space="preserve"> estuvo vinculado a actividades del proyecto</w:t>
      </w:r>
      <w:r w:rsidR="00FD3F64">
        <w:t xml:space="preserve">: </w:t>
      </w:r>
      <w:r w:rsidR="00FD3F64" w:rsidRPr="00FD3F64">
        <w:t>Gestión Ambientalmente Racional de los Productos y Desechos que contienen COPs y reducción de los Riesgos Asociados con su Disposición Final (COP</w:t>
      </w:r>
      <w:r w:rsidR="00FD3F64">
        <w:t>s</w:t>
      </w:r>
      <w:r w:rsidR="00FD3F64" w:rsidRPr="00FD3F64">
        <w:t>4)</w:t>
      </w:r>
      <w:r w:rsidR="00FD3F64">
        <w:t>.</w:t>
      </w:r>
    </w:p>
    <w:bookmarkEnd w:id="88"/>
    <w:p w14:paraId="19A63D2A" w14:textId="77777777" w:rsidR="007046E5" w:rsidRDefault="00B2422E" w:rsidP="007046E5">
      <w:pPr>
        <w:keepNext/>
        <w:spacing w:before="240" w:after="240"/>
      </w:pPr>
      <w:r w:rsidRPr="00584A94">
        <w:rPr>
          <w:noProof/>
        </w:rPr>
        <w:lastRenderedPageBreak/>
        <w:drawing>
          <wp:inline distT="0" distB="0" distL="0" distR="0" wp14:anchorId="070A053C" wp14:editId="1057ADB9">
            <wp:extent cx="5600700" cy="2324100"/>
            <wp:effectExtent l="0" t="0" r="0" b="0"/>
            <wp:docPr id="1625801484" name="Chart 1" title="Gráfico">
              <a:extLst xmlns:a="http://schemas.openxmlformats.org/drawingml/2006/main">
                <a:ext uri="{FF2B5EF4-FFF2-40B4-BE49-F238E27FC236}">
                  <a16:creationId xmlns:a16="http://schemas.microsoft.com/office/drawing/2014/main" id="{00000000-0008-0000-0400-000006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4A451523" w14:textId="2AFA7FE7" w:rsidR="00B2422E" w:rsidRDefault="007046E5" w:rsidP="00FB5284">
      <w:pPr>
        <w:pStyle w:val="Caption"/>
        <w:ind w:firstLine="0"/>
      </w:pPr>
      <w:bookmarkStart w:id="89" w:name="_Toc161179185"/>
      <w:r w:rsidRPr="00C32CDC">
        <w:rPr>
          <w:b/>
          <w:bCs/>
          <w:i w:val="0"/>
          <w:iCs w:val="0"/>
          <w:color w:val="000000" w:themeColor="text1"/>
          <w:sz w:val="24"/>
          <w:szCs w:val="24"/>
          <w14:ligatures w14:val="standardContextual"/>
        </w:rPr>
        <w:t xml:space="preserve">Ilustración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Ilustración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14</w:t>
      </w:r>
      <w:r w:rsidRPr="00C32CDC">
        <w:rPr>
          <w:b/>
          <w:bCs/>
          <w:i w:val="0"/>
          <w:iCs w:val="0"/>
          <w:color w:val="000000" w:themeColor="text1"/>
          <w:sz w:val="24"/>
          <w:szCs w:val="24"/>
          <w14:ligatures w14:val="standardContextual"/>
        </w:rPr>
        <w:fldChar w:fldCharType="end"/>
      </w:r>
      <w:r>
        <w:t xml:space="preserve">: </w:t>
      </w:r>
      <w:r w:rsidRPr="00C32CDC">
        <w:rPr>
          <w:b/>
          <w:bCs/>
          <w:i w:val="0"/>
          <w:iCs w:val="0"/>
          <w:color w:val="000000" w:themeColor="text1"/>
          <w:sz w:val="24"/>
          <w:szCs w:val="24"/>
          <w14:ligatures w14:val="standardContextual"/>
        </w:rPr>
        <w:t>Comportamiento de participación en los comités técnicos de la CNG de los miembros encuestados</w:t>
      </w:r>
      <w:bookmarkEnd w:id="89"/>
    </w:p>
    <w:p w14:paraId="0B6A6392" w14:textId="4487F5F2" w:rsidR="00B95D60" w:rsidRPr="001504A7" w:rsidRDefault="00B95D60" w:rsidP="001504A7">
      <w:pPr>
        <w:ind w:firstLine="0"/>
        <w:rPr>
          <w:sz w:val="20"/>
          <w:szCs w:val="20"/>
        </w:rPr>
      </w:pPr>
      <w:r w:rsidRPr="00A81A52">
        <w:rPr>
          <w:sz w:val="20"/>
          <w:szCs w:val="20"/>
        </w:rPr>
        <w:t>Fuente: Elaboración propia, 2024.</w:t>
      </w:r>
    </w:p>
    <w:p w14:paraId="5118E949" w14:textId="78304C76" w:rsidR="00887A49" w:rsidRPr="00584A94" w:rsidRDefault="006555DF" w:rsidP="00F85A98">
      <w:pPr>
        <w:spacing w:before="240" w:after="240"/>
        <w:ind w:firstLine="567"/>
      </w:pPr>
      <w:bookmarkStart w:id="90" w:name="_Hlk159664967"/>
      <w:r w:rsidRPr="00584A94">
        <w:t>El patrón de participación revela que 15 encuestados, lo que equivale al 34.8%, solo han participado en un comité. Por otro lado, se identificaron casos de participantes interesados que han estado involucrados en 6 y 8 comités de la CNG</w:t>
      </w:r>
      <w:r w:rsidR="00B2422E" w:rsidRPr="00584A94">
        <w:t>.</w:t>
      </w:r>
    </w:p>
    <w:p w14:paraId="1473E96F" w14:textId="6475A40A" w:rsidR="00B2422E" w:rsidRPr="003628CB" w:rsidRDefault="00B2422E" w:rsidP="008311A7">
      <w:pPr>
        <w:pStyle w:val="Heading2"/>
        <w:numPr>
          <w:ilvl w:val="3"/>
          <w:numId w:val="13"/>
        </w:numPr>
        <w:rPr>
          <w:b w:val="0"/>
        </w:rPr>
      </w:pPr>
      <w:bookmarkStart w:id="91" w:name="_Toc167344560"/>
      <w:bookmarkEnd w:id="90"/>
      <w:r w:rsidRPr="003628CB">
        <w:rPr>
          <w:b w:val="0"/>
        </w:rPr>
        <w:t>DATOS SOBRE EFECTIVIDAD DE LIDERAZGO</w:t>
      </w:r>
      <w:bookmarkEnd w:id="91"/>
      <w:r w:rsidR="002A36CF" w:rsidRPr="003628CB">
        <w:tab/>
      </w:r>
    </w:p>
    <w:p w14:paraId="470D9B51" w14:textId="35319529" w:rsidR="005C1176" w:rsidRPr="003628CB" w:rsidRDefault="009A1A9C" w:rsidP="00B2422E">
      <w:pPr>
        <w:pBdr>
          <w:top w:val="nil"/>
          <w:left w:val="nil"/>
          <w:bottom w:val="nil"/>
          <w:right w:val="nil"/>
          <w:between w:val="nil"/>
        </w:pBdr>
        <w:spacing w:after="120"/>
      </w:pPr>
      <w:r w:rsidRPr="003628CB">
        <w:t>Toma de decisiones</w:t>
      </w:r>
    </w:p>
    <w:p w14:paraId="3EA7E5EC" w14:textId="77777777" w:rsidR="007046E5" w:rsidRPr="00C32CDC" w:rsidRDefault="002A36CF" w:rsidP="007046E5">
      <w:pPr>
        <w:keepNext/>
        <w:pBdr>
          <w:top w:val="nil"/>
          <w:left w:val="nil"/>
          <w:bottom w:val="nil"/>
          <w:right w:val="nil"/>
          <w:between w:val="nil"/>
        </w:pBdr>
        <w:spacing w:after="120"/>
        <w:rPr>
          <w:b/>
          <w:bCs/>
          <w:color w:val="000000" w:themeColor="text1"/>
          <w14:ligatures w14:val="standardContextual"/>
        </w:rPr>
      </w:pPr>
      <w:r w:rsidRPr="00C32CDC">
        <w:rPr>
          <w:b/>
          <w:bCs/>
          <w:noProof/>
          <w:color w:val="000000" w:themeColor="text1"/>
          <w14:ligatures w14:val="standardContextual"/>
        </w:rPr>
        <w:drawing>
          <wp:inline distT="0" distB="0" distL="0" distR="0" wp14:anchorId="44F524CB" wp14:editId="27B54FF2">
            <wp:extent cx="5286375" cy="2221865"/>
            <wp:effectExtent l="0" t="0" r="9525" b="6985"/>
            <wp:docPr id="1557403722" name="Chart 1" title="Gráfico">
              <a:extLst xmlns:a="http://schemas.openxmlformats.org/drawingml/2006/main">
                <a:ext uri="{FF2B5EF4-FFF2-40B4-BE49-F238E27FC236}">
                  <a16:creationId xmlns:a16="http://schemas.microsoft.com/office/drawing/2014/main" id="{00000000-0008-0000-0500-000007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0EFD15DF" w14:textId="12AED2F0" w:rsidR="002A36CF" w:rsidRPr="00C32CDC" w:rsidRDefault="007046E5" w:rsidP="00FB5284">
      <w:pPr>
        <w:pStyle w:val="Caption"/>
        <w:ind w:firstLine="0"/>
        <w:rPr>
          <w:b/>
          <w:bCs/>
          <w:i w:val="0"/>
          <w:iCs w:val="0"/>
          <w:color w:val="000000" w:themeColor="text1"/>
          <w:sz w:val="24"/>
          <w:szCs w:val="24"/>
          <w14:ligatures w14:val="standardContextual"/>
        </w:rPr>
      </w:pPr>
      <w:bookmarkStart w:id="92" w:name="_Toc161179186"/>
      <w:r w:rsidRPr="00C32CDC">
        <w:rPr>
          <w:b/>
          <w:bCs/>
          <w:i w:val="0"/>
          <w:iCs w:val="0"/>
          <w:color w:val="000000" w:themeColor="text1"/>
          <w:sz w:val="24"/>
          <w:szCs w:val="24"/>
          <w14:ligatures w14:val="standardContextual"/>
        </w:rPr>
        <w:t xml:space="preserve">Ilustración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Ilustración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15</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Grado de satisfacción de los encuestados respecto a los resu</w:t>
      </w:r>
      <w:r w:rsidR="00B95D60" w:rsidRPr="00C32CDC">
        <w:rPr>
          <w:b/>
          <w:bCs/>
          <w:i w:val="0"/>
          <w:iCs w:val="0"/>
          <w:color w:val="000000" w:themeColor="text1"/>
          <w:sz w:val="24"/>
          <w:szCs w:val="24"/>
          <w14:ligatures w14:val="standardContextual"/>
        </w:rPr>
        <w:t>l</w:t>
      </w:r>
      <w:r w:rsidRPr="00C32CDC">
        <w:rPr>
          <w:b/>
          <w:bCs/>
          <w:i w:val="0"/>
          <w:iCs w:val="0"/>
          <w:color w:val="000000" w:themeColor="text1"/>
          <w:sz w:val="24"/>
          <w:szCs w:val="24"/>
          <w14:ligatures w14:val="standardContextual"/>
        </w:rPr>
        <w:t>tados, decisiones y proyectos ejecutados por la CNG</w:t>
      </w:r>
      <w:bookmarkEnd w:id="92"/>
    </w:p>
    <w:p w14:paraId="1F8F57DA" w14:textId="0EB05C77" w:rsidR="00B95D60" w:rsidRPr="00F85A98" w:rsidRDefault="00B95D60" w:rsidP="00F85A98">
      <w:pPr>
        <w:ind w:firstLine="0"/>
        <w:rPr>
          <w:sz w:val="20"/>
          <w:szCs w:val="20"/>
        </w:rPr>
      </w:pPr>
      <w:r w:rsidRPr="00A81A52">
        <w:rPr>
          <w:sz w:val="20"/>
          <w:szCs w:val="20"/>
        </w:rPr>
        <w:t>Fuente: Elaboración propia, 2024.</w:t>
      </w:r>
    </w:p>
    <w:p w14:paraId="4377052D" w14:textId="193B6AD7" w:rsidR="007046E5" w:rsidRDefault="00716117" w:rsidP="007046E5">
      <w:pPr>
        <w:keepNext/>
        <w:pBdr>
          <w:top w:val="nil"/>
          <w:left w:val="nil"/>
          <w:bottom w:val="nil"/>
          <w:right w:val="nil"/>
          <w:between w:val="nil"/>
        </w:pBdr>
        <w:spacing w:after="120"/>
      </w:pPr>
      <w:r>
        <w:rPr>
          <w:noProof/>
        </w:rPr>
        <w:lastRenderedPageBreak/>
        <w:drawing>
          <wp:inline distT="0" distB="0" distL="0" distR="0" wp14:anchorId="177E71DB" wp14:editId="2D184843">
            <wp:extent cx="5486400" cy="2130950"/>
            <wp:effectExtent l="0" t="0" r="0" b="3175"/>
            <wp:docPr id="993208575" name="Chart 1" title="Gráfico">
              <a:extLst xmlns:a="http://schemas.openxmlformats.org/drawingml/2006/main">
                <a:ext uri="{FF2B5EF4-FFF2-40B4-BE49-F238E27FC236}">
                  <a16:creationId xmlns:a16="http://schemas.microsoft.com/office/drawing/2014/main" id="{00000000-0008-0000-0500-000008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1620654B" w14:textId="7834AFF8" w:rsidR="002A36CF" w:rsidRPr="00C32CDC" w:rsidRDefault="007046E5" w:rsidP="00FB5284">
      <w:pPr>
        <w:pStyle w:val="Caption"/>
        <w:ind w:firstLine="0"/>
        <w:rPr>
          <w:b/>
          <w:bCs/>
          <w:i w:val="0"/>
          <w:iCs w:val="0"/>
          <w:color w:val="000000" w:themeColor="text1"/>
          <w:sz w:val="24"/>
          <w:szCs w:val="24"/>
          <w14:ligatures w14:val="standardContextual"/>
        </w:rPr>
      </w:pPr>
      <w:bookmarkStart w:id="93" w:name="_Toc161179187"/>
      <w:r w:rsidRPr="00C32CDC">
        <w:rPr>
          <w:b/>
          <w:bCs/>
          <w:i w:val="0"/>
          <w:iCs w:val="0"/>
          <w:color w:val="000000" w:themeColor="text1"/>
          <w:sz w:val="24"/>
          <w:szCs w:val="24"/>
          <w14:ligatures w14:val="standardContextual"/>
        </w:rPr>
        <w:t xml:space="preserve">Ilustración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Ilustración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16</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Grado de satisfacción por sector respecto a los resultados, decisiones y proyectos ejecutados por la CNG</w:t>
      </w:r>
      <w:bookmarkEnd w:id="93"/>
    </w:p>
    <w:p w14:paraId="25480A90" w14:textId="37381396" w:rsidR="00B95D60" w:rsidRPr="001504A7" w:rsidRDefault="00B95D60" w:rsidP="001504A7">
      <w:pPr>
        <w:ind w:firstLine="0"/>
        <w:rPr>
          <w:sz w:val="20"/>
          <w:szCs w:val="20"/>
        </w:rPr>
      </w:pPr>
      <w:r w:rsidRPr="00A81A52">
        <w:rPr>
          <w:sz w:val="20"/>
          <w:szCs w:val="20"/>
        </w:rPr>
        <w:t>Fuente: Elaboración propia, 2024.</w:t>
      </w:r>
    </w:p>
    <w:p w14:paraId="20186C68" w14:textId="2C14528A" w:rsidR="005C1176" w:rsidRPr="00584A94" w:rsidRDefault="002A36CF" w:rsidP="001504A7">
      <w:pPr>
        <w:spacing w:before="240" w:after="240"/>
        <w:ind w:firstLine="567"/>
      </w:pPr>
      <w:bookmarkStart w:id="94" w:name="_Hlk159664978"/>
      <w:r w:rsidRPr="001504A7">
        <w:t>En</w:t>
      </w:r>
      <w:r w:rsidRPr="00584A94">
        <w:rPr>
          <w:rStyle w:val="myxfac"/>
        </w:rPr>
        <w:t xml:space="preserve"> los gráficos podemos visualizar que el grado de satisfacción de los encuestados respecto a los resultados, decisiones y proyectos ejecutados por la CNG es </w:t>
      </w:r>
      <w:r w:rsidR="005C42EB" w:rsidRPr="00584A94">
        <w:rPr>
          <w:rStyle w:val="myxfac"/>
        </w:rPr>
        <w:t>un área por mejorar</w:t>
      </w:r>
      <w:r w:rsidRPr="00584A94">
        <w:rPr>
          <w:rStyle w:val="myxfac"/>
        </w:rPr>
        <w:t xml:space="preserve"> dado que tiene un </w:t>
      </w:r>
      <w:r w:rsidR="005C42EB" w:rsidRPr="00584A94">
        <w:rPr>
          <w:rStyle w:val="myxfac"/>
        </w:rPr>
        <w:t xml:space="preserve">bajo grado de satisfacción. Como se puede </w:t>
      </w:r>
      <w:r w:rsidR="00C23AFF">
        <w:rPr>
          <w:rStyle w:val="myxfac"/>
        </w:rPr>
        <w:t>observar</w:t>
      </w:r>
      <w:r w:rsidR="005C42EB" w:rsidRPr="00584A94">
        <w:rPr>
          <w:rStyle w:val="myxfac"/>
        </w:rPr>
        <w:t xml:space="preserve"> del </w:t>
      </w:r>
      <w:r w:rsidRPr="00584A94">
        <w:rPr>
          <w:rStyle w:val="myxfac"/>
        </w:rPr>
        <w:t>total de los encuestados (43), un 55% (24) se encuentran en el rango entre neutral y poco satisfecho. Adicional también podemos concluir que la mayor insatisfacción viene por parte de los hombres, en el rango de muy satisfecho y totalmente satisfecho se tiene un total de 15 mujeres encuestad</w:t>
      </w:r>
      <w:r w:rsidR="00C23AFF">
        <w:rPr>
          <w:rStyle w:val="myxfac"/>
        </w:rPr>
        <w:t>a</w:t>
      </w:r>
      <w:r w:rsidRPr="00584A94">
        <w:rPr>
          <w:rStyle w:val="myxfac"/>
        </w:rPr>
        <w:t xml:space="preserve">s y por parte de los hombres solo 4 encuestados.  </w:t>
      </w:r>
    </w:p>
    <w:bookmarkEnd w:id="94"/>
    <w:p w14:paraId="479528C8" w14:textId="77777777" w:rsidR="007046E5" w:rsidRDefault="002A36CF" w:rsidP="00D2107C">
      <w:pPr>
        <w:keepNext/>
        <w:spacing w:after="120"/>
        <w:ind w:firstLine="0"/>
        <w:jc w:val="center"/>
      </w:pPr>
      <w:r w:rsidRPr="00584A94">
        <w:rPr>
          <w:noProof/>
        </w:rPr>
        <w:drawing>
          <wp:inline distT="0" distB="0" distL="0" distR="0" wp14:anchorId="706FB879" wp14:editId="03EA8D97">
            <wp:extent cx="5572125" cy="2136140"/>
            <wp:effectExtent l="0" t="0" r="9525" b="16510"/>
            <wp:docPr id="222147014" name="Chart 1" title="Gráfico">
              <a:extLst xmlns:a="http://schemas.openxmlformats.org/drawingml/2006/main">
                <a:ext uri="{FF2B5EF4-FFF2-40B4-BE49-F238E27FC236}">
                  <a16:creationId xmlns:a16="http://schemas.microsoft.com/office/drawing/2014/main" id="{00000000-0008-0000-0600-00000A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0A5FE5B4" w14:textId="2136DFC0" w:rsidR="002B1FED" w:rsidRPr="00C32CDC" w:rsidRDefault="007046E5" w:rsidP="00FB5284">
      <w:pPr>
        <w:pStyle w:val="Caption"/>
        <w:ind w:firstLine="0"/>
        <w:jc w:val="left"/>
        <w:rPr>
          <w:b/>
          <w:bCs/>
          <w:i w:val="0"/>
          <w:iCs w:val="0"/>
          <w:color w:val="000000" w:themeColor="text1"/>
          <w:sz w:val="24"/>
          <w:szCs w:val="24"/>
          <w14:ligatures w14:val="standardContextual"/>
        </w:rPr>
      </w:pPr>
      <w:bookmarkStart w:id="95" w:name="_Toc161179188"/>
      <w:r w:rsidRPr="00C32CDC">
        <w:rPr>
          <w:b/>
          <w:bCs/>
          <w:i w:val="0"/>
          <w:iCs w:val="0"/>
          <w:color w:val="000000" w:themeColor="text1"/>
          <w:sz w:val="24"/>
          <w:szCs w:val="24"/>
          <w14:ligatures w14:val="standardContextual"/>
        </w:rPr>
        <w:t xml:space="preserve">Ilustración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Ilustración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17</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Grado de satisfacción de los encuestados respecto al tiempo de respuesta de la CNG en la toma de decisiones</w:t>
      </w:r>
      <w:bookmarkEnd w:id="95"/>
    </w:p>
    <w:p w14:paraId="67096AE9" w14:textId="1ED7F4EF" w:rsidR="00B95D60" w:rsidRPr="00F85A98" w:rsidRDefault="00B95D60" w:rsidP="00F85A98">
      <w:pPr>
        <w:ind w:firstLine="0"/>
        <w:rPr>
          <w:sz w:val="20"/>
          <w:szCs w:val="20"/>
        </w:rPr>
      </w:pPr>
      <w:r w:rsidRPr="00A81A52">
        <w:rPr>
          <w:sz w:val="20"/>
          <w:szCs w:val="20"/>
        </w:rPr>
        <w:t>Fuente: Elaboración propia, 2024.</w:t>
      </w:r>
    </w:p>
    <w:p w14:paraId="47582B63" w14:textId="299CF164" w:rsidR="007046E5" w:rsidRDefault="00716117" w:rsidP="00D2107C">
      <w:pPr>
        <w:keepNext/>
        <w:spacing w:after="120"/>
        <w:ind w:firstLine="0"/>
        <w:jc w:val="center"/>
      </w:pPr>
      <w:r>
        <w:rPr>
          <w:noProof/>
        </w:rPr>
        <w:lastRenderedPageBreak/>
        <w:drawing>
          <wp:inline distT="0" distB="0" distL="0" distR="0" wp14:anchorId="04E5614C" wp14:editId="6CBAC1E9">
            <wp:extent cx="5836257" cy="2019632"/>
            <wp:effectExtent l="0" t="0" r="12700" b="0"/>
            <wp:docPr id="363767331" name="Chart 1" title="Gráfico">
              <a:extLst xmlns:a="http://schemas.openxmlformats.org/drawingml/2006/main">
                <a:ext uri="{FF2B5EF4-FFF2-40B4-BE49-F238E27FC236}">
                  <a16:creationId xmlns:a16="http://schemas.microsoft.com/office/drawing/2014/main" id="{00000000-0008-0000-0600-00000B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6CED1F83" w14:textId="5484F8C1" w:rsidR="005C1176" w:rsidRPr="00C32CDC" w:rsidRDefault="007046E5" w:rsidP="00FB5284">
      <w:pPr>
        <w:pStyle w:val="Caption"/>
        <w:ind w:firstLine="0"/>
        <w:rPr>
          <w:b/>
          <w:bCs/>
          <w:i w:val="0"/>
          <w:iCs w:val="0"/>
          <w:color w:val="000000" w:themeColor="text1"/>
          <w:sz w:val="24"/>
          <w:szCs w:val="24"/>
          <w14:ligatures w14:val="standardContextual"/>
        </w:rPr>
      </w:pPr>
      <w:bookmarkStart w:id="96" w:name="_Toc161179189"/>
      <w:r w:rsidRPr="00C32CDC">
        <w:rPr>
          <w:b/>
          <w:bCs/>
          <w:i w:val="0"/>
          <w:iCs w:val="0"/>
          <w:color w:val="000000" w:themeColor="text1"/>
          <w:sz w:val="24"/>
          <w:szCs w:val="24"/>
          <w14:ligatures w14:val="standardContextual"/>
        </w:rPr>
        <w:t xml:space="preserve">Ilustración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Ilustración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18</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Grado de satisfacción de los encuestados por sector respecto al tiempo de respuesta de la CNG en la toma de decisiones</w:t>
      </w:r>
      <w:bookmarkEnd w:id="96"/>
    </w:p>
    <w:p w14:paraId="68D1DE63" w14:textId="77777777" w:rsidR="00B95D60" w:rsidRPr="00A81A52" w:rsidRDefault="00B95D60" w:rsidP="00FB5284">
      <w:pPr>
        <w:ind w:firstLine="0"/>
        <w:rPr>
          <w:sz w:val="20"/>
          <w:szCs w:val="20"/>
        </w:rPr>
      </w:pPr>
      <w:r w:rsidRPr="00A81A52">
        <w:rPr>
          <w:sz w:val="20"/>
          <w:szCs w:val="20"/>
        </w:rPr>
        <w:t>Fuente: Elaboración propia, 2024.</w:t>
      </w:r>
    </w:p>
    <w:p w14:paraId="51A2ACF4" w14:textId="77777777" w:rsidR="00B95D60" w:rsidRPr="00B95D60" w:rsidRDefault="00B95D60" w:rsidP="00B95D60"/>
    <w:p w14:paraId="3EF945BE" w14:textId="6B1F9F7E" w:rsidR="003A77FA" w:rsidRPr="00584A94" w:rsidRDefault="002A36CF" w:rsidP="001504A7">
      <w:pPr>
        <w:pBdr>
          <w:top w:val="nil"/>
          <w:left w:val="nil"/>
          <w:bottom w:val="nil"/>
          <w:right w:val="nil"/>
          <w:between w:val="nil"/>
        </w:pBdr>
        <w:spacing w:after="120"/>
        <w:ind w:firstLine="567"/>
      </w:pPr>
      <w:bookmarkStart w:id="97" w:name="_Hlk159664986"/>
      <w:r w:rsidRPr="00584A94">
        <w:rPr>
          <w:rStyle w:val="myxfac"/>
        </w:rPr>
        <w:t>Al momento de evaluar el grado de satisfacción respecto al tiempo de respuesta de la CNG en la toma de decisiones se puede visualizar una inconformidad importante por parte de los encuestados dado que del total de los encuestados (43) solo 12 (28%) se encuentran en el rango de totalmente satisfecho y muy satisfecho.</w:t>
      </w:r>
      <w:r w:rsidR="00D7348B" w:rsidRPr="00584A94">
        <w:rPr>
          <w:rStyle w:val="myxfac"/>
        </w:rPr>
        <w:t xml:space="preserve"> Y la mayoría de los encuestados con un grado alto de inconformidad forman parte del sector Gobierno Central. </w:t>
      </w:r>
      <w:bookmarkEnd w:id="97"/>
    </w:p>
    <w:p w14:paraId="49654FEE" w14:textId="77777777" w:rsidR="007046E5" w:rsidRDefault="002A36CF" w:rsidP="007046E5">
      <w:pPr>
        <w:keepNext/>
        <w:pBdr>
          <w:top w:val="nil"/>
          <w:left w:val="nil"/>
          <w:bottom w:val="nil"/>
          <w:right w:val="nil"/>
          <w:between w:val="nil"/>
        </w:pBdr>
        <w:spacing w:after="120"/>
      </w:pPr>
      <w:r w:rsidRPr="00584A94">
        <w:rPr>
          <w:noProof/>
        </w:rPr>
        <w:drawing>
          <wp:inline distT="0" distB="0" distL="0" distR="0" wp14:anchorId="05D25DD3" wp14:editId="7E674735">
            <wp:extent cx="5368705" cy="2190938"/>
            <wp:effectExtent l="0" t="0" r="3810" b="0"/>
            <wp:docPr id="1195650271" name="Chart 1" title="Gráfico">
              <a:extLst xmlns:a="http://schemas.openxmlformats.org/drawingml/2006/main">
                <a:ext uri="{FF2B5EF4-FFF2-40B4-BE49-F238E27FC236}">
                  <a16:creationId xmlns:a16="http://schemas.microsoft.com/office/drawing/2014/main" id="{00000000-0008-0000-0700-00000C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277B708E" w14:textId="1B053D2D" w:rsidR="00930A70" w:rsidRPr="00C32CDC" w:rsidRDefault="007046E5" w:rsidP="00FB5284">
      <w:pPr>
        <w:pStyle w:val="Caption"/>
        <w:ind w:firstLine="0"/>
        <w:rPr>
          <w:b/>
          <w:bCs/>
          <w:i w:val="0"/>
          <w:iCs w:val="0"/>
          <w:color w:val="000000" w:themeColor="text1"/>
          <w:sz w:val="24"/>
          <w:szCs w:val="24"/>
          <w14:ligatures w14:val="standardContextual"/>
        </w:rPr>
      </w:pPr>
      <w:bookmarkStart w:id="98" w:name="_Toc161179190"/>
      <w:r w:rsidRPr="00C32CDC">
        <w:rPr>
          <w:b/>
          <w:bCs/>
          <w:i w:val="0"/>
          <w:iCs w:val="0"/>
          <w:color w:val="000000" w:themeColor="text1"/>
          <w:sz w:val="24"/>
          <w:szCs w:val="24"/>
          <w14:ligatures w14:val="standardContextual"/>
        </w:rPr>
        <w:t xml:space="preserve">Ilustración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Ilustración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19</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Grado de satisfacción de los encuestados en cuanto al tipo de respuesta de la CNG en la toma de decisiones</w:t>
      </w:r>
      <w:bookmarkEnd w:id="98"/>
    </w:p>
    <w:p w14:paraId="09DC43E0" w14:textId="77777777" w:rsidR="00B95D60" w:rsidRPr="00A81A52" w:rsidRDefault="00B95D60" w:rsidP="00FB5284">
      <w:pPr>
        <w:ind w:firstLine="0"/>
        <w:rPr>
          <w:sz w:val="20"/>
          <w:szCs w:val="20"/>
        </w:rPr>
      </w:pPr>
      <w:r w:rsidRPr="00A81A52">
        <w:rPr>
          <w:sz w:val="20"/>
          <w:szCs w:val="20"/>
        </w:rPr>
        <w:t>Fuente: Elaboración propia, 2024.</w:t>
      </w:r>
    </w:p>
    <w:p w14:paraId="30A43591" w14:textId="77777777" w:rsidR="00B95D60" w:rsidRPr="00B95D60" w:rsidRDefault="00B95D60" w:rsidP="00B95D60">
      <w:pPr>
        <w:ind w:firstLine="0"/>
      </w:pPr>
    </w:p>
    <w:p w14:paraId="2B4E85D5" w14:textId="77777777" w:rsidR="007046E5" w:rsidRDefault="00930A70" w:rsidP="007046E5">
      <w:pPr>
        <w:keepNext/>
        <w:pBdr>
          <w:top w:val="nil"/>
          <w:left w:val="nil"/>
          <w:bottom w:val="nil"/>
          <w:right w:val="nil"/>
          <w:between w:val="nil"/>
        </w:pBdr>
        <w:spacing w:after="120"/>
        <w:ind w:firstLine="0"/>
        <w:jc w:val="center"/>
      </w:pPr>
      <w:r w:rsidRPr="00584A94">
        <w:rPr>
          <w:noProof/>
        </w:rPr>
        <w:lastRenderedPageBreak/>
        <w:drawing>
          <wp:inline distT="0" distB="0" distL="0" distR="0" wp14:anchorId="33E3A57F" wp14:editId="447D3A72">
            <wp:extent cx="6427960" cy="2426329"/>
            <wp:effectExtent l="0" t="0" r="11430" b="12700"/>
            <wp:docPr id="1546918650" name="Chart 1" title="Gráfico">
              <a:extLst xmlns:a="http://schemas.openxmlformats.org/drawingml/2006/main">
                <a:ext uri="{FF2B5EF4-FFF2-40B4-BE49-F238E27FC236}">
                  <a16:creationId xmlns:a16="http://schemas.microsoft.com/office/drawing/2014/main" id="{00000000-0008-0000-0700-00000D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3D533C06" w14:textId="464959EC" w:rsidR="00930A70" w:rsidRPr="00C32CDC" w:rsidRDefault="007046E5" w:rsidP="00FB5284">
      <w:pPr>
        <w:pStyle w:val="Caption"/>
        <w:ind w:firstLine="0"/>
        <w:rPr>
          <w:b/>
          <w:bCs/>
          <w:i w:val="0"/>
          <w:iCs w:val="0"/>
          <w:color w:val="000000" w:themeColor="text1"/>
          <w:sz w:val="24"/>
          <w:szCs w:val="24"/>
          <w14:ligatures w14:val="standardContextual"/>
        </w:rPr>
      </w:pPr>
      <w:bookmarkStart w:id="99" w:name="_Toc161179191"/>
      <w:r w:rsidRPr="00C32CDC">
        <w:rPr>
          <w:b/>
          <w:bCs/>
          <w:i w:val="0"/>
          <w:iCs w:val="0"/>
          <w:color w:val="000000" w:themeColor="text1"/>
          <w:sz w:val="24"/>
          <w:szCs w:val="24"/>
          <w14:ligatures w14:val="standardContextual"/>
        </w:rPr>
        <w:t xml:space="preserve">Ilustración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Ilustración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20</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Grado de satisfacción por año de ingreso con respecto al tipo de respuesta de la CNG en la toma de decisiones</w:t>
      </w:r>
      <w:bookmarkEnd w:id="99"/>
    </w:p>
    <w:p w14:paraId="2DEABBD8" w14:textId="06F381F2" w:rsidR="00B95D60" w:rsidRPr="00A81A52" w:rsidRDefault="00B95D60" w:rsidP="00FB5284">
      <w:pPr>
        <w:ind w:firstLine="0"/>
        <w:rPr>
          <w:sz w:val="20"/>
          <w:szCs w:val="20"/>
        </w:rPr>
      </w:pPr>
      <w:r w:rsidRPr="00A81A52">
        <w:rPr>
          <w:sz w:val="20"/>
          <w:szCs w:val="20"/>
        </w:rPr>
        <w:t>Fuente: Elaboración propia, 2024.</w:t>
      </w:r>
    </w:p>
    <w:p w14:paraId="2465DCF4" w14:textId="77777777" w:rsidR="00166F0E" w:rsidRPr="00B95D60" w:rsidRDefault="00166F0E" w:rsidP="00FB5284">
      <w:pPr>
        <w:ind w:firstLine="0"/>
      </w:pPr>
    </w:p>
    <w:p w14:paraId="267306FE" w14:textId="37A00AC0" w:rsidR="003A77FA" w:rsidRPr="00584A94" w:rsidRDefault="009A1A9C" w:rsidP="001504A7">
      <w:pPr>
        <w:pBdr>
          <w:top w:val="nil"/>
          <w:left w:val="nil"/>
          <w:bottom w:val="nil"/>
          <w:right w:val="nil"/>
          <w:between w:val="nil"/>
        </w:pBdr>
        <w:spacing w:after="120"/>
        <w:ind w:firstLine="567"/>
      </w:pPr>
      <w:bookmarkStart w:id="100" w:name="_Hlk159664996"/>
      <w:r w:rsidRPr="001504A7">
        <w:rPr>
          <w:rStyle w:val="myxfac"/>
        </w:rPr>
        <w:t>Al</w:t>
      </w:r>
      <w:r w:rsidRPr="00584A94">
        <w:t xml:space="preserve"> verificar los datos que se analizaron para medir la satisfacción en cuanto al tipo de respuesta de la CNG en la toma de decisiones podemos concluir que se tienen un nivel de inconformidad importante dado que se concluyó que un 31% (13) de los encuestados se encuentran en el nivel poco satisfecho de la escala evaluada</w:t>
      </w:r>
      <w:r w:rsidR="00365CCC" w:rsidRPr="00584A94">
        <w:t xml:space="preserve"> y en base al año de ingreso a la CNG se observa </w:t>
      </w:r>
      <w:r w:rsidR="002538AA" w:rsidRPr="00584A94">
        <w:t>un menor grado</w:t>
      </w:r>
      <w:r w:rsidR="00365CCC" w:rsidRPr="00584A94">
        <w:t xml:space="preserve"> de satisfacción en los encuesta</w:t>
      </w:r>
      <w:r w:rsidR="002538AA">
        <w:t>do</w:t>
      </w:r>
      <w:r w:rsidR="00365CCC" w:rsidRPr="00584A94">
        <w:t xml:space="preserve">s que se unieron en los años de 2013 y 2015. </w:t>
      </w:r>
      <w:bookmarkEnd w:id="100"/>
    </w:p>
    <w:p w14:paraId="63E954A6" w14:textId="7C6FFF89" w:rsidR="007046E5" w:rsidRDefault="009F0D40" w:rsidP="007046E5">
      <w:pPr>
        <w:keepNext/>
        <w:pBdr>
          <w:top w:val="nil"/>
          <w:left w:val="nil"/>
          <w:bottom w:val="nil"/>
          <w:right w:val="nil"/>
          <w:between w:val="nil"/>
        </w:pBdr>
        <w:spacing w:after="120"/>
        <w:ind w:firstLine="0"/>
        <w:jc w:val="center"/>
      </w:pPr>
      <w:r>
        <w:rPr>
          <w:noProof/>
        </w:rPr>
        <w:drawing>
          <wp:inline distT="0" distB="0" distL="0" distR="0" wp14:anchorId="6FAB32D6" wp14:editId="15CA368D">
            <wp:extent cx="5348288" cy="1884363"/>
            <wp:effectExtent l="0" t="0" r="5080" b="1905"/>
            <wp:docPr id="2078426372" name="Chart 1">
              <a:extLst xmlns:a="http://schemas.openxmlformats.org/drawingml/2006/main">
                <a:ext uri="{FF2B5EF4-FFF2-40B4-BE49-F238E27FC236}">
                  <a16:creationId xmlns:a16="http://schemas.microsoft.com/office/drawing/2014/main" id="{9E94A62A-2C21-9DB1-6CC2-E496500B80B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3F3A7EC8" w14:textId="67015D92" w:rsidR="005C1176" w:rsidRPr="00C32CDC" w:rsidRDefault="007046E5" w:rsidP="00FB5284">
      <w:pPr>
        <w:pStyle w:val="Caption"/>
        <w:ind w:firstLine="0"/>
        <w:rPr>
          <w:b/>
          <w:bCs/>
          <w:i w:val="0"/>
          <w:iCs w:val="0"/>
          <w:color w:val="000000" w:themeColor="text1"/>
          <w:sz w:val="24"/>
          <w:szCs w:val="24"/>
          <w14:ligatures w14:val="standardContextual"/>
        </w:rPr>
      </w:pPr>
      <w:bookmarkStart w:id="101" w:name="_Toc161179192"/>
      <w:r w:rsidRPr="00C32CDC">
        <w:rPr>
          <w:b/>
          <w:bCs/>
          <w:i w:val="0"/>
          <w:iCs w:val="0"/>
          <w:color w:val="000000" w:themeColor="text1"/>
          <w:sz w:val="24"/>
          <w:szCs w:val="24"/>
          <w14:ligatures w14:val="standardContextual"/>
        </w:rPr>
        <w:t xml:space="preserve">Ilustración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Ilustración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21</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Apreciación de los encuestados acerca del tiempo de respuesta por parte de la CNG</w:t>
      </w:r>
      <w:bookmarkEnd w:id="101"/>
    </w:p>
    <w:p w14:paraId="7EFF3BCB" w14:textId="77777777" w:rsidR="00B95D60" w:rsidRPr="00A81A52" w:rsidRDefault="00B95D60" w:rsidP="00FB5284">
      <w:pPr>
        <w:ind w:firstLine="0"/>
        <w:rPr>
          <w:sz w:val="20"/>
          <w:szCs w:val="20"/>
        </w:rPr>
      </w:pPr>
      <w:r w:rsidRPr="00A81A52">
        <w:rPr>
          <w:sz w:val="20"/>
          <w:szCs w:val="20"/>
        </w:rPr>
        <w:t>Fuente: Elaboración propia, 2024.</w:t>
      </w:r>
    </w:p>
    <w:p w14:paraId="34BAD80D" w14:textId="77777777" w:rsidR="00B95D60" w:rsidRPr="00B95D60" w:rsidRDefault="00B95D60" w:rsidP="00B95D60"/>
    <w:p w14:paraId="6370AF60" w14:textId="77777777" w:rsidR="00DB77C3" w:rsidRDefault="00DB77C3" w:rsidP="001504A7">
      <w:pPr>
        <w:pBdr>
          <w:top w:val="nil"/>
          <w:left w:val="nil"/>
          <w:bottom w:val="nil"/>
          <w:right w:val="nil"/>
          <w:between w:val="nil"/>
        </w:pBdr>
        <w:spacing w:after="120"/>
        <w:ind w:firstLine="567"/>
        <w:rPr>
          <w:rStyle w:val="myxfac"/>
        </w:rPr>
      </w:pPr>
      <w:bookmarkStart w:id="102" w:name="_Hlk159665002"/>
    </w:p>
    <w:p w14:paraId="13E03693" w14:textId="362924AC" w:rsidR="00930A70" w:rsidRDefault="00930A70" w:rsidP="001504A7">
      <w:pPr>
        <w:pBdr>
          <w:top w:val="nil"/>
          <w:left w:val="nil"/>
          <w:bottom w:val="nil"/>
          <w:right w:val="nil"/>
          <w:between w:val="nil"/>
        </w:pBdr>
        <w:spacing w:after="120"/>
        <w:ind w:firstLine="567"/>
        <w:rPr>
          <w:rStyle w:val="myxfac"/>
        </w:rPr>
      </w:pPr>
      <w:r w:rsidRPr="00584A94">
        <w:rPr>
          <w:rStyle w:val="myxfac"/>
        </w:rPr>
        <w:lastRenderedPageBreak/>
        <w:t>Se realizó consult</w:t>
      </w:r>
      <w:r w:rsidR="005C42EB" w:rsidRPr="00584A94">
        <w:rPr>
          <w:rStyle w:val="myxfac"/>
        </w:rPr>
        <w:t>a</w:t>
      </w:r>
      <w:r w:rsidRPr="00584A94">
        <w:rPr>
          <w:rStyle w:val="myxfac"/>
        </w:rPr>
        <w:t xml:space="preserve"> acerca del tiempo promedio de respuesta por parte de la CNG a toma de decisiones urgentes y se puede ver una tendencia bastante negativa en los resultados, 22 (51%) encuestados tienen desconocimiento acerca de estos tiempos</w:t>
      </w:r>
      <w:r w:rsidR="005C42EB" w:rsidRPr="00584A94">
        <w:rPr>
          <w:rStyle w:val="myxfac"/>
        </w:rPr>
        <w:t>, han formado</w:t>
      </w:r>
      <w:r w:rsidRPr="00584A94">
        <w:rPr>
          <w:rStyle w:val="myxfac"/>
        </w:rPr>
        <w:t xml:space="preserve"> parte de la CNG y tienen</w:t>
      </w:r>
      <w:r w:rsidR="005C42EB" w:rsidRPr="00584A94">
        <w:rPr>
          <w:rStyle w:val="myxfac"/>
        </w:rPr>
        <w:t xml:space="preserve"> </w:t>
      </w:r>
      <w:r w:rsidRPr="00584A94">
        <w:rPr>
          <w:rStyle w:val="myxfac"/>
        </w:rPr>
        <w:t>desconocimiento de los procesos.</w:t>
      </w:r>
    </w:p>
    <w:p w14:paraId="6AC082CF" w14:textId="7504EE5B" w:rsidR="00C60C52" w:rsidRPr="00584A94" w:rsidRDefault="00C60C52" w:rsidP="00DB77C3">
      <w:pPr>
        <w:pBdr>
          <w:top w:val="nil"/>
          <w:left w:val="nil"/>
          <w:bottom w:val="nil"/>
          <w:right w:val="nil"/>
          <w:between w:val="nil"/>
        </w:pBdr>
        <w:spacing w:after="120"/>
        <w:ind w:firstLine="567"/>
        <w:rPr>
          <w:rStyle w:val="myxfac"/>
          <w:lang w:eastAsia="es-HN"/>
        </w:rPr>
      </w:pPr>
      <w:r w:rsidRPr="00584A94">
        <w:rPr>
          <w:color w:val="000000"/>
          <w:lang w:eastAsia="es-HN"/>
        </w:rPr>
        <w:t xml:space="preserve">La satisfacción en </w:t>
      </w:r>
      <w:r w:rsidRPr="00C60C52">
        <w:rPr>
          <w:color w:val="000000"/>
          <w:lang w:eastAsia="es-HN"/>
        </w:rPr>
        <w:t>cuanto a la toma de decisiones se ve marcada porque la mayoría (55.8%) se encuentran desde neutrales a poco satisfechos: 37.2% neutrales, 18.6% poco satisfechos y al preguntarles su satisfacción respecto al tipo de respuesta, encontramos que el 66.7% se encuentra desde neutrales a poco satisfechos: 35.7% neutrales, 31% poco satisfechos La satisfacción en cuanto al tiempo de respuesta en la toma de decisiones refleja que el 72.2% se encuentran desde neutrales hasta nada satisfechos: 32.6% neutrales, 34.9% poco satisfechos y 4.7% nada satisfechos</w:t>
      </w:r>
      <w:r w:rsidRPr="00584A94">
        <w:rPr>
          <w:color w:val="000000"/>
          <w:lang w:eastAsia="es-HN"/>
        </w:rPr>
        <w:t>.</w:t>
      </w:r>
    </w:p>
    <w:bookmarkEnd w:id="102"/>
    <w:p w14:paraId="33BF89F0" w14:textId="5CAF1FD8" w:rsidR="007046E5" w:rsidRDefault="00716117" w:rsidP="007046E5">
      <w:pPr>
        <w:keepNext/>
        <w:pBdr>
          <w:top w:val="nil"/>
          <w:left w:val="nil"/>
          <w:bottom w:val="nil"/>
          <w:right w:val="nil"/>
          <w:between w:val="nil"/>
        </w:pBdr>
        <w:spacing w:after="120"/>
      </w:pPr>
      <w:r>
        <w:rPr>
          <w:noProof/>
        </w:rPr>
        <w:drawing>
          <wp:inline distT="0" distB="0" distL="0" distR="0" wp14:anchorId="4565863F" wp14:editId="62DC047D">
            <wp:extent cx="5919259" cy="2193925"/>
            <wp:effectExtent l="0" t="0" r="5715" b="15875"/>
            <wp:docPr id="576016705" name="Chart 1" title="Gráfico">
              <a:extLst xmlns:a="http://schemas.openxmlformats.org/drawingml/2006/main">
                <a:ext uri="{FF2B5EF4-FFF2-40B4-BE49-F238E27FC236}">
                  <a16:creationId xmlns:a16="http://schemas.microsoft.com/office/drawing/2014/main" id="{00000000-0008-0000-0900-00000F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2809F1A0" w14:textId="7B2AE81C" w:rsidR="005C1176" w:rsidRPr="00C32CDC" w:rsidRDefault="007046E5" w:rsidP="00FB5284">
      <w:pPr>
        <w:pStyle w:val="Caption"/>
        <w:ind w:firstLine="0"/>
        <w:rPr>
          <w:b/>
          <w:bCs/>
          <w:i w:val="0"/>
          <w:iCs w:val="0"/>
          <w:color w:val="000000" w:themeColor="text1"/>
          <w:sz w:val="24"/>
          <w:szCs w:val="24"/>
          <w14:ligatures w14:val="standardContextual"/>
        </w:rPr>
      </w:pPr>
      <w:bookmarkStart w:id="103" w:name="_Toc161179193"/>
      <w:r w:rsidRPr="00C32CDC">
        <w:rPr>
          <w:b/>
          <w:bCs/>
          <w:i w:val="0"/>
          <w:iCs w:val="0"/>
          <w:color w:val="000000" w:themeColor="text1"/>
          <w:sz w:val="24"/>
          <w:szCs w:val="24"/>
          <w14:ligatures w14:val="standardContextual"/>
        </w:rPr>
        <w:t xml:space="preserve">Ilustración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Ilustración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22</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Distribución por sector de la participación de los miembros encuestados en capacitaciones gestionadas por la CNG</w:t>
      </w:r>
      <w:bookmarkEnd w:id="103"/>
    </w:p>
    <w:p w14:paraId="232E9BD9" w14:textId="77777777" w:rsidR="00B95D60" w:rsidRPr="00A81A52" w:rsidRDefault="00B95D60" w:rsidP="00FB5284">
      <w:pPr>
        <w:ind w:firstLine="0"/>
        <w:rPr>
          <w:sz w:val="20"/>
          <w:szCs w:val="20"/>
        </w:rPr>
      </w:pPr>
      <w:r w:rsidRPr="00A81A52">
        <w:rPr>
          <w:sz w:val="20"/>
          <w:szCs w:val="20"/>
        </w:rPr>
        <w:t>Fuente: Elaboración propia, 2024.</w:t>
      </w:r>
    </w:p>
    <w:p w14:paraId="35BCB312" w14:textId="77777777" w:rsidR="00B95D60" w:rsidRPr="00B95D60" w:rsidRDefault="00B95D60" w:rsidP="00B95D60"/>
    <w:p w14:paraId="218A9390" w14:textId="0F0EEB72" w:rsidR="00930A70" w:rsidRPr="00584A94" w:rsidRDefault="00930A70" w:rsidP="002538AA">
      <w:pPr>
        <w:pBdr>
          <w:top w:val="nil"/>
          <w:left w:val="nil"/>
          <w:bottom w:val="nil"/>
          <w:right w:val="nil"/>
          <w:between w:val="nil"/>
        </w:pBdr>
        <w:spacing w:after="120"/>
        <w:ind w:firstLine="567"/>
      </w:pPr>
      <w:bookmarkStart w:id="104" w:name="_Hlk159665009"/>
      <w:r w:rsidRPr="00584A94">
        <w:rPr>
          <w:rStyle w:val="myxfac"/>
        </w:rPr>
        <w:t>Con la participación en capacitaciones</w:t>
      </w:r>
      <w:r w:rsidR="00D554C4" w:rsidRPr="00584A94">
        <w:rPr>
          <w:rStyle w:val="myxfac"/>
        </w:rPr>
        <w:t xml:space="preserve"> gestionada por la CNG</w:t>
      </w:r>
      <w:r w:rsidRPr="00584A94">
        <w:rPr>
          <w:rStyle w:val="myxfac"/>
        </w:rPr>
        <w:t xml:space="preserve"> se puede observar que </w:t>
      </w:r>
      <w:r w:rsidR="00D554C4" w:rsidRPr="00584A94">
        <w:rPr>
          <w:rStyle w:val="myxfac"/>
        </w:rPr>
        <w:t xml:space="preserve">los </w:t>
      </w:r>
      <w:r w:rsidRPr="00584A94">
        <w:rPr>
          <w:rStyle w:val="myxfac"/>
        </w:rPr>
        <w:t xml:space="preserve">sectores que </w:t>
      </w:r>
      <w:r w:rsidR="00D554C4" w:rsidRPr="00584A94">
        <w:rPr>
          <w:rStyle w:val="myxfac"/>
        </w:rPr>
        <w:t xml:space="preserve">un </w:t>
      </w:r>
      <w:r w:rsidR="00B95D60" w:rsidRPr="00584A94">
        <w:rPr>
          <w:rStyle w:val="myxfac"/>
        </w:rPr>
        <w:t>número</w:t>
      </w:r>
      <w:r w:rsidR="00D554C4" w:rsidRPr="00584A94">
        <w:rPr>
          <w:rStyle w:val="myxfac"/>
        </w:rPr>
        <w:t xml:space="preserve"> más alto de participaciones </w:t>
      </w:r>
      <w:r w:rsidRPr="00584A94">
        <w:rPr>
          <w:rStyle w:val="myxfac"/>
        </w:rPr>
        <w:t>son el Gobierno Central y Academia.</w:t>
      </w:r>
      <w:bookmarkEnd w:id="104"/>
    </w:p>
    <w:p w14:paraId="1DC847B7" w14:textId="5D59FAD5" w:rsidR="003A77FA" w:rsidRPr="00A81A52" w:rsidRDefault="007E40B2" w:rsidP="00A81A52">
      <w:pPr>
        <w:pStyle w:val="ListParagraph"/>
        <w:numPr>
          <w:ilvl w:val="3"/>
          <w:numId w:val="13"/>
        </w:numPr>
        <w:pBdr>
          <w:top w:val="nil"/>
          <w:left w:val="nil"/>
          <w:bottom w:val="nil"/>
          <w:right w:val="nil"/>
          <w:between w:val="nil"/>
        </w:pBdr>
        <w:spacing w:after="120"/>
      </w:pPr>
      <w:r w:rsidRPr="00584A94">
        <w:t>Motivación del equipo</w:t>
      </w:r>
    </w:p>
    <w:p w14:paraId="7A72C21E" w14:textId="70E16C4B" w:rsidR="007046E5" w:rsidRPr="00C32CDC" w:rsidRDefault="007046E5" w:rsidP="00FB5284">
      <w:pPr>
        <w:pStyle w:val="Caption"/>
        <w:keepNext/>
        <w:ind w:firstLine="0"/>
        <w:rPr>
          <w:b/>
          <w:bCs/>
          <w:i w:val="0"/>
          <w:iCs w:val="0"/>
          <w:color w:val="000000" w:themeColor="text1"/>
          <w:sz w:val="24"/>
          <w:szCs w:val="24"/>
          <w14:ligatures w14:val="standardContextual"/>
        </w:rPr>
      </w:pPr>
      <w:bookmarkStart w:id="105" w:name="_Toc166608933"/>
      <w:r w:rsidRPr="00C32CDC">
        <w:rPr>
          <w:b/>
          <w:bCs/>
          <w:i w:val="0"/>
          <w:iCs w:val="0"/>
          <w:color w:val="000000" w:themeColor="text1"/>
          <w:sz w:val="24"/>
          <w:szCs w:val="24"/>
          <w14:ligatures w14:val="standardContextual"/>
        </w:rPr>
        <w:t xml:space="preserve">Tabla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Tabla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6</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Temas de interés en los encuestados</w:t>
      </w:r>
      <w:bookmarkEnd w:id="105"/>
    </w:p>
    <w:tbl>
      <w:tblPr>
        <w:tblStyle w:val="TableGrid"/>
        <w:tblW w:w="0" w:type="auto"/>
        <w:jc w:val="center"/>
        <w:tblLook w:val="04A0" w:firstRow="1" w:lastRow="0" w:firstColumn="1" w:lastColumn="0" w:noHBand="0" w:noVBand="1"/>
      </w:tblPr>
      <w:tblGrid>
        <w:gridCol w:w="6958"/>
        <w:gridCol w:w="1196"/>
        <w:gridCol w:w="1196"/>
      </w:tblGrid>
      <w:tr w:rsidR="005C42EB" w:rsidRPr="00584A94" w14:paraId="193FF86E" w14:textId="77777777" w:rsidTr="00C60C52">
        <w:trPr>
          <w:trHeight w:val="280"/>
          <w:jc w:val="center"/>
        </w:trPr>
        <w:tc>
          <w:tcPr>
            <w:tcW w:w="6958" w:type="dxa"/>
            <w:shd w:val="clear" w:color="auto" w:fill="FFF2CC"/>
            <w:noWrap/>
            <w:vAlign w:val="center"/>
            <w:hideMark/>
          </w:tcPr>
          <w:p w14:paraId="79DB0259" w14:textId="77777777" w:rsidR="005C42EB" w:rsidRPr="00D2107C" w:rsidRDefault="005C42EB" w:rsidP="00C60C52">
            <w:pPr>
              <w:pBdr>
                <w:top w:val="nil"/>
                <w:left w:val="nil"/>
                <w:bottom w:val="nil"/>
                <w:right w:val="nil"/>
                <w:between w:val="nil"/>
              </w:pBdr>
              <w:spacing w:after="120"/>
              <w:ind w:firstLine="0"/>
              <w:jc w:val="center"/>
              <w:rPr>
                <w:b/>
                <w:bCs/>
                <w:sz w:val="20"/>
                <w:szCs w:val="20"/>
              </w:rPr>
            </w:pPr>
            <w:r w:rsidRPr="00D2107C">
              <w:rPr>
                <w:b/>
                <w:bCs/>
                <w:sz w:val="20"/>
                <w:szCs w:val="20"/>
              </w:rPr>
              <w:t>Tema de interés</w:t>
            </w:r>
          </w:p>
        </w:tc>
        <w:tc>
          <w:tcPr>
            <w:tcW w:w="1196" w:type="dxa"/>
            <w:shd w:val="clear" w:color="auto" w:fill="FFF2CC"/>
            <w:noWrap/>
            <w:vAlign w:val="center"/>
            <w:hideMark/>
          </w:tcPr>
          <w:p w14:paraId="61F5FDF3" w14:textId="77777777" w:rsidR="005C42EB" w:rsidRPr="00D2107C" w:rsidRDefault="005C42EB" w:rsidP="00C60C52">
            <w:pPr>
              <w:pBdr>
                <w:top w:val="nil"/>
                <w:left w:val="nil"/>
                <w:bottom w:val="nil"/>
                <w:right w:val="nil"/>
                <w:between w:val="nil"/>
              </w:pBdr>
              <w:spacing w:after="120"/>
              <w:ind w:firstLine="0"/>
              <w:jc w:val="center"/>
              <w:rPr>
                <w:b/>
                <w:bCs/>
                <w:sz w:val="20"/>
                <w:szCs w:val="20"/>
              </w:rPr>
            </w:pPr>
            <w:r w:rsidRPr="00D2107C">
              <w:rPr>
                <w:b/>
                <w:bCs/>
                <w:sz w:val="20"/>
                <w:szCs w:val="20"/>
              </w:rPr>
              <w:t>Frecuencia</w:t>
            </w:r>
          </w:p>
        </w:tc>
        <w:tc>
          <w:tcPr>
            <w:tcW w:w="1196" w:type="dxa"/>
            <w:shd w:val="clear" w:color="auto" w:fill="FFF2CC"/>
            <w:noWrap/>
            <w:vAlign w:val="center"/>
            <w:hideMark/>
          </w:tcPr>
          <w:p w14:paraId="351C4997" w14:textId="77777777" w:rsidR="005C42EB" w:rsidRPr="00D2107C" w:rsidRDefault="005C42EB" w:rsidP="00C60C52">
            <w:pPr>
              <w:pBdr>
                <w:top w:val="nil"/>
                <w:left w:val="nil"/>
                <w:bottom w:val="nil"/>
                <w:right w:val="nil"/>
                <w:between w:val="nil"/>
              </w:pBdr>
              <w:spacing w:after="120"/>
              <w:ind w:firstLine="0"/>
              <w:jc w:val="center"/>
              <w:rPr>
                <w:b/>
                <w:bCs/>
                <w:sz w:val="20"/>
                <w:szCs w:val="20"/>
              </w:rPr>
            </w:pPr>
            <w:r w:rsidRPr="00D2107C">
              <w:rPr>
                <w:b/>
                <w:bCs/>
                <w:sz w:val="20"/>
                <w:szCs w:val="20"/>
              </w:rPr>
              <w:t>Porcentaje</w:t>
            </w:r>
          </w:p>
        </w:tc>
      </w:tr>
      <w:tr w:rsidR="005C42EB" w:rsidRPr="00584A94" w14:paraId="79C31239" w14:textId="77777777" w:rsidTr="007046E5">
        <w:trPr>
          <w:trHeight w:val="280"/>
          <w:jc w:val="center"/>
        </w:trPr>
        <w:tc>
          <w:tcPr>
            <w:tcW w:w="6958" w:type="dxa"/>
            <w:hideMark/>
          </w:tcPr>
          <w:p w14:paraId="462A4DE1" w14:textId="77777777" w:rsidR="005C42EB" w:rsidRPr="002A6C1B" w:rsidRDefault="005C42EB" w:rsidP="005C42EB">
            <w:pPr>
              <w:pBdr>
                <w:top w:val="nil"/>
                <w:left w:val="nil"/>
                <w:bottom w:val="nil"/>
                <w:right w:val="nil"/>
                <w:between w:val="nil"/>
              </w:pBdr>
              <w:spacing w:after="120"/>
              <w:ind w:firstLine="0"/>
              <w:rPr>
                <w:sz w:val="20"/>
                <w:szCs w:val="20"/>
              </w:rPr>
            </w:pPr>
            <w:r w:rsidRPr="002A6C1B">
              <w:rPr>
                <w:sz w:val="20"/>
                <w:szCs w:val="20"/>
              </w:rPr>
              <w:t>Gestión de emergencias químicas y planes de respuesta</w:t>
            </w:r>
          </w:p>
        </w:tc>
        <w:tc>
          <w:tcPr>
            <w:tcW w:w="1196" w:type="dxa"/>
            <w:hideMark/>
          </w:tcPr>
          <w:p w14:paraId="5FFA9A3C" w14:textId="77777777" w:rsidR="005C42EB" w:rsidRPr="002A6C1B" w:rsidRDefault="005C42EB" w:rsidP="00F3688A">
            <w:pPr>
              <w:pBdr>
                <w:top w:val="nil"/>
                <w:left w:val="nil"/>
                <w:bottom w:val="nil"/>
                <w:right w:val="nil"/>
                <w:between w:val="nil"/>
              </w:pBdr>
              <w:spacing w:after="120"/>
              <w:ind w:firstLine="0"/>
              <w:jc w:val="center"/>
              <w:rPr>
                <w:sz w:val="20"/>
                <w:szCs w:val="20"/>
              </w:rPr>
            </w:pPr>
            <w:r w:rsidRPr="002A6C1B">
              <w:rPr>
                <w:sz w:val="20"/>
                <w:szCs w:val="20"/>
              </w:rPr>
              <w:t>29</w:t>
            </w:r>
          </w:p>
        </w:tc>
        <w:tc>
          <w:tcPr>
            <w:tcW w:w="1196" w:type="dxa"/>
            <w:hideMark/>
          </w:tcPr>
          <w:p w14:paraId="2BFBE669" w14:textId="77777777" w:rsidR="005C42EB" w:rsidRPr="002A6C1B" w:rsidRDefault="005C42EB" w:rsidP="00F3688A">
            <w:pPr>
              <w:pBdr>
                <w:top w:val="nil"/>
                <w:left w:val="nil"/>
                <w:bottom w:val="nil"/>
                <w:right w:val="nil"/>
                <w:between w:val="nil"/>
              </w:pBdr>
              <w:spacing w:after="120"/>
              <w:ind w:firstLine="0"/>
              <w:jc w:val="center"/>
              <w:rPr>
                <w:sz w:val="20"/>
                <w:szCs w:val="20"/>
              </w:rPr>
            </w:pPr>
            <w:r w:rsidRPr="002A6C1B">
              <w:rPr>
                <w:sz w:val="20"/>
                <w:szCs w:val="20"/>
              </w:rPr>
              <w:t>15.8%</w:t>
            </w:r>
          </w:p>
        </w:tc>
      </w:tr>
      <w:tr w:rsidR="005C42EB" w:rsidRPr="00584A94" w14:paraId="74FE1ADE" w14:textId="77777777" w:rsidTr="007046E5">
        <w:trPr>
          <w:trHeight w:val="280"/>
          <w:jc w:val="center"/>
        </w:trPr>
        <w:tc>
          <w:tcPr>
            <w:tcW w:w="6958" w:type="dxa"/>
            <w:hideMark/>
          </w:tcPr>
          <w:p w14:paraId="4B9F0ADE" w14:textId="77777777" w:rsidR="005C42EB" w:rsidRPr="002A6C1B" w:rsidRDefault="005C42EB" w:rsidP="005C42EB">
            <w:pPr>
              <w:pBdr>
                <w:top w:val="nil"/>
                <w:left w:val="nil"/>
                <w:bottom w:val="nil"/>
                <w:right w:val="nil"/>
                <w:between w:val="nil"/>
              </w:pBdr>
              <w:spacing w:after="120"/>
              <w:ind w:firstLine="0"/>
              <w:rPr>
                <w:sz w:val="20"/>
                <w:szCs w:val="20"/>
              </w:rPr>
            </w:pPr>
            <w:r w:rsidRPr="002A6C1B">
              <w:rPr>
                <w:sz w:val="20"/>
                <w:szCs w:val="20"/>
              </w:rPr>
              <w:t>Gestión de riesgos químicos y evaluación de impacto</w:t>
            </w:r>
          </w:p>
        </w:tc>
        <w:tc>
          <w:tcPr>
            <w:tcW w:w="1196" w:type="dxa"/>
            <w:hideMark/>
          </w:tcPr>
          <w:p w14:paraId="2F70D1B9" w14:textId="77777777" w:rsidR="005C42EB" w:rsidRPr="002A6C1B" w:rsidRDefault="005C42EB" w:rsidP="00F3688A">
            <w:pPr>
              <w:pBdr>
                <w:top w:val="nil"/>
                <w:left w:val="nil"/>
                <w:bottom w:val="nil"/>
                <w:right w:val="nil"/>
                <w:between w:val="nil"/>
              </w:pBdr>
              <w:spacing w:after="120"/>
              <w:ind w:firstLine="0"/>
              <w:jc w:val="center"/>
              <w:rPr>
                <w:sz w:val="20"/>
                <w:szCs w:val="20"/>
              </w:rPr>
            </w:pPr>
            <w:r w:rsidRPr="002A6C1B">
              <w:rPr>
                <w:sz w:val="20"/>
                <w:szCs w:val="20"/>
              </w:rPr>
              <w:t>29</w:t>
            </w:r>
          </w:p>
        </w:tc>
        <w:tc>
          <w:tcPr>
            <w:tcW w:w="1196" w:type="dxa"/>
            <w:hideMark/>
          </w:tcPr>
          <w:p w14:paraId="162A6F57" w14:textId="77777777" w:rsidR="005C42EB" w:rsidRPr="002A6C1B" w:rsidRDefault="005C42EB" w:rsidP="00F3688A">
            <w:pPr>
              <w:pBdr>
                <w:top w:val="nil"/>
                <w:left w:val="nil"/>
                <w:bottom w:val="nil"/>
                <w:right w:val="nil"/>
                <w:between w:val="nil"/>
              </w:pBdr>
              <w:spacing w:after="120"/>
              <w:ind w:firstLine="0"/>
              <w:jc w:val="center"/>
              <w:rPr>
                <w:sz w:val="20"/>
                <w:szCs w:val="20"/>
              </w:rPr>
            </w:pPr>
            <w:r w:rsidRPr="002A6C1B">
              <w:rPr>
                <w:sz w:val="20"/>
                <w:szCs w:val="20"/>
              </w:rPr>
              <w:t>15.8%</w:t>
            </w:r>
          </w:p>
        </w:tc>
      </w:tr>
      <w:tr w:rsidR="005C42EB" w:rsidRPr="00584A94" w14:paraId="785DDBC2" w14:textId="77777777" w:rsidTr="007046E5">
        <w:trPr>
          <w:trHeight w:val="560"/>
          <w:jc w:val="center"/>
        </w:trPr>
        <w:tc>
          <w:tcPr>
            <w:tcW w:w="6958" w:type="dxa"/>
            <w:hideMark/>
          </w:tcPr>
          <w:p w14:paraId="5359B4AD" w14:textId="77777777" w:rsidR="005C42EB" w:rsidRPr="002A6C1B" w:rsidRDefault="005C42EB" w:rsidP="005C42EB">
            <w:pPr>
              <w:pBdr>
                <w:top w:val="nil"/>
                <w:left w:val="nil"/>
                <w:bottom w:val="nil"/>
                <w:right w:val="nil"/>
                <w:between w:val="nil"/>
              </w:pBdr>
              <w:spacing w:after="120"/>
              <w:ind w:firstLine="0"/>
              <w:rPr>
                <w:sz w:val="20"/>
                <w:szCs w:val="20"/>
              </w:rPr>
            </w:pPr>
            <w:r w:rsidRPr="002A6C1B">
              <w:rPr>
                <w:sz w:val="20"/>
                <w:szCs w:val="20"/>
              </w:rPr>
              <w:lastRenderedPageBreak/>
              <w:t>Sistema Globalmente Armonizado de Clasificación y Etiquetado de Productos Químicos (SGA)</w:t>
            </w:r>
          </w:p>
        </w:tc>
        <w:tc>
          <w:tcPr>
            <w:tcW w:w="1196" w:type="dxa"/>
            <w:hideMark/>
          </w:tcPr>
          <w:p w14:paraId="33753EC5" w14:textId="77777777" w:rsidR="005C42EB" w:rsidRPr="002A6C1B" w:rsidRDefault="005C42EB" w:rsidP="00F3688A">
            <w:pPr>
              <w:pBdr>
                <w:top w:val="nil"/>
                <w:left w:val="nil"/>
                <w:bottom w:val="nil"/>
                <w:right w:val="nil"/>
                <w:between w:val="nil"/>
              </w:pBdr>
              <w:spacing w:after="120"/>
              <w:ind w:firstLine="0"/>
              <w:jc w:val="center"/>
              <w:rPr>
                <w:sz w:val="20"/>
                <w:szCs w:val="20"/>
              </w:rPr>
            </w:pPr>
            <w:r w:rsidRPr="002A6C1B">
              <w:rPr>
                <w:sz w:val="20"/>
                <w:szCs w:val="20"/>
              </w:rPr>
              <w:t>27</w:t>
            </w:r>
          </w:p>
        </w:tc>
        <w:tc>
          <w:tcPr>
            <w:tcW w:w="1196" w:type="dxa"/>
            <w:hideMark/>
          </w:tcPr>
          <w:p w14:paraId="33F5D0F3" w14:textId="77777777" w:rsidR="005C42EB" w:rsidRPr="002A6C1B" w:rsidRDefault="005C42EB" w:rsidP="00F3688A">
            <w:pPr>
              <w:pBdr>
                <w:top w:val="nil"/>
                <w:left w:val="nil"/>
                <w:bottom w:val="nil"/>
                <w:right w:val="nil"/>
                <w:between w:val="nil"/>
              </w:pBdr>
              <w:spacing w:after="120"/>
              <w:ind w:firstLine="0"/>
              <w:jc w:val="center"/>
              <w:rPr>
                <w:sz w:val="20"/>
                <w:szCs w:val="20"/>
              </w:rPr>
            </w:pPr>
            <w:r w:rsidRPr="002A6C1B">
              <w:rPr>
                <w:sz w:val="20"/>
                <w:szCs w:val="20"/>
              </w:rPr>
              <w:t>14.8%</w:t>
            </w:r>
          </w:p>
        </w:tc>
      </w:tr>
      <w:tr w:rsidR="005C42EB" w:rsidRPr="00584A94" w14:paraId="2C1C5CD4" w14:textId="77777777" w:rsidTr="007046E5">
        <w:trPr>
          <w:trHeight w:val="280"/>
          <w:jc w:val="center"/>
        </w:trPr>
        <w:tc>
          <w:tcPr>
            <w:tcW w:w="6958" w:type="dxa"/>
            <w:hideMark/>
          </w:tcPr>
          <w:p w14:paraId="43C48761" w14:textId="77777777" w:rsidR="005C42EB" w:rsidRPr="002A6C1B" w:rsidRDefault="005C42EB" w:rsidP="005C42EB">
            <w:pPr>
              <w:pBdr>
                <w:top w:val="nil"/>
                <w:left w:val="nil"/>
                <w:bottom w:val="nil"/>
                <w:right w:val="nil"/>
                <w:between w:val="nil"/>
              </w:pBdr>
              <w:spacing w:after="120"/>
              <w:ind w:firstLine="0"/>
              <w:rPr>
                <w:sz w:val="20"/>
                <w:szCs w:val="20"/>
              </w:rPr>
            </w:pPr>
            <w:r w:rsidRPr="002A6C1B">
              <w:rPr>
                <w:sz w:val="20"/>
                <w:szCs w:val="20"/>
              </w:rPr>
              <w:t>Legislación y regulaciones en materia de productos químicos</w:t>
            </w:r>
          </w:p>
        </w:tc>
        <w:tc>
          <w:tcPr>
            <w:tcW w:w="1196" w:type="dxa"/>
            <w:hideMark/>
          </w:tcPr>
          <w:p w14:paraId="658A6F46" w14:textId="77777777" w:rsidR="005C42EB" w:rsidRPr="002A6C1B" w:rsidRDefault="005C42EB" w:rsidP="00F3688A">
            <w:pPr>
              <w:pBdr>
                <w:top w:val="nil"/>
                <w:left w:val="nil"/>
                <w:bottom w:val="nil"/>
                <w:right w:val="nil"/>
                <w:between w:val="nil"/>
              </w:pBdr>
              <w:spacing w:after="120"/>
              <w:ind w:firstLine="0"/>
              <w:jc w:val="center"/>
              <w:rPr>
                <w:sz w:val="20"/>
                <w:szCs w:val="20"/>
              </w:rPr>
            </w:pPr>
            <w:r w:rsidRPr="002A6C1B">
              <w:rPr>
                <w:sz w:val="20"/>
                <w:szCs w:val="20"/>
              </w:rPr>
              <w:t>23</w:t>
            </w:r>
          </w:p>
        </w:tc>
        <w:tc>
          <w:tcPr>
            <w:tcW w:w="1196" w:type="dxa"/>
            <w:hideMark/>
          </w:tcPr>
          <w:p w14:paraId="0ADBC4DF" w14:textId="77777777" w:rsidR="005C42EB" w:rsidRPr="002A6C1B" w:rsidRDefault="005C42EB" w:rsidP="00F3688A">
            <w:pPr>
              <w:pBdr>
                <w:top w:val="nil"/>
                <w:left w:val="nil"/>
                <w:bottom w:val="nil"/>
                <w:right w:val="nil"/>
                <w:between w:val="nil"/>
              </w:pBdr>
              <w:spacing w:after="120"/>
              <w:ind w:firstLine="0"/>
              <w:jc w:val="center"/>
              <w:rPr>
                <w:sz w:val="20"/>
                <w:szCs w:val="20"/>
              </w:rPr>
            </w:pPr>
            <w:r w:rsidRPr="002A6C1B">
              <w:rPr>
                <w:sz w:val="20"/>
                <w:szCs w:val="20"/>
              </w:rPr>
              <w:t>12.6%</w:t>
            </w:r>
          </w:p>
        </w:tc>
      </w:tr>
      <w:tr w:rsidR="005C42EB" w:rsidRPr="00584A94" w14:paraId="61780AAB" w14:textId="77777777" w:rsidTr="007046E5">
        <w:trPr>
          <w:trHeight w:val="280"/>
          <w:jc w:val="center"/>
        </w:trPr>
        <w:tc>
          <w:tcPr>
            <w:tcW w:w="6958" w:type="dxa"/>
            <w:hideMark/>
          </w:tcPr>
          <w:p w14:paraId="5722053C" w14:textId="77777777" w:rsidR="005C42EB" w:rsidRPr="002A6C1B" w:rsidRDefault="005C42EB" w:rsidP="005C42EB">
            <w:pPr>
              <w:pBdr>
                <w:top w:val="nil"/>
                <w:left w:val="nil"/>
                <w:bottom w:val="nil"/>
                <w:right w:val="nil"/>
                <w:between w:val="nil"/>
              </w:pBdr>
              <w:spacing w:after="120"/>
              <w:ind w:firstLine="0"/>
              <w:rPr>
                <w:sz w:val="20"/>
                <w:szCs w:val="20"/>
              </w:rPr>
            </w:pPr>
            <w:r w:rsidRPr="002A6C1B">
              <w:rPr>
                <w:sz w:val="20"/>
                <w:szCs w:val="20"/>
              </w:rPr>
              <w:t>Buenas prácticas de almacenamiento (BPA) en materia de productos químicos</w:t>
            </w:r>
          </w:p>
        </w:tc>
        <w:tc>
          <w:tcPr>
            <w:tcW w:w="1196" w:type="dxa"/>
            <w:hideMark/>
          </w:tcPr>
          <w:p w14:paraId="4F2FAEEE" w14:textId="77777777" w:rsidR="005C42EB" w:rsidRPr="002A6C1B" w:rsidRDefault="005C42EB" w:rsidP="00F3688A">
            <w:pPr>
              <w:pBdr>
                <w:top w:val="nil"/>
                <w:left w:val="nil"/>
                <w:bottom w:val="nil"/>
                <w:right w:val="nil"/>
                <w:between w:val="nil"/>
              </w:pBdr>
              <w:spacing w:after="120"/>
              <w:ind w:firstLine="0"/>
              <w:jc w:val="center"/>
              <w:rPr>
                <w:sz w:val="20"/>
                <w:szCs w:val="20"/>
              </w:rPr>
            </w:pPr>
            <w:r w:rsidRPr="002A6C1B">
              <w:rPr>
                <w:sz w:val="20"/>
                <w:szCs w:val="20"/>
              </w:rPr>
              <w:t>24</w:t>
            </w:r>
          </w:p>
        </w:tc>
        <w:tc>
          <w:tcPr>
            <w:tcW w:w="1196" w:type="dxa"/>
            <w:hideMark/>
          </w:tcPr>
          <w:p w14:paraId="7356BC05" w14:textId="77777777" w:rsidR="005C42EB" w:rsidRPr="002A6C1B" w:rsidRDefault="005C42EB" w:rsidP="00F3688A">
            <w:pPr>
              <w:pBdr>
                <w:top w:val="nil"/>
                <w:left w:val="nil"/>
                <w:bottom w:val="nil"/>
                <w:right w:val="nil"/>
                <w:between w:val="nil"/>
              </w:pBdr>
              <w:spacing w:after="120"/>
              <w:ind w:firstLine="0"/>
              <w:jc w:val="center"/>
              <w:rPr>
                <w:sz w:val="20"/>
                <w:szCs w:val="20"/>
              </w:rPr>
            </w:pPr>
            <w:r w:rsidRPr="002A6C1B">
              <w:rPr>
                <w:sz w:val="20"/>
                <w:szCs w:val="20"/>
              </w:rPr>
              <w:t>13.1%</w:t>
            </w:r>
          </w:p>
        </w:tc>
      </w:tr>
      <w:tr w:rsidR="005C42EB" w:rsidRPr="00584A94" w14:paraId="07494D58" w14:textId="77777777" w:rsidTr="007046E5">
        <w:trPr>
          <w:trHeight w:val="280"/>
          <w:jc w:val="center"/>
        </w:trPr>
        <w:tc>
          <w:tcPr>
            <w:tcW w:w="6958" w:type="dxa"/>
            <w:hideMark/>
          </w:tcPr>
          <w:p w14:paraId="553E2FE4" w14:textId="77777777" w:rsidR="005C42EB" w:rsidRPr="002A6C1B" w:rsidRDefault="005C42EB" w:rsidP="005C42EB">
            <w:pPr>
              <w:pBdr>
                <w:top w:val="nil"/>
                <w:left w:val="nil"/>
                <w:bottom w:val="nil"/>
                <w:right w:val="nil"/>
                <w:between w:val="nil"/>
              </w:pBdr>
              <w:spacing w:after="120"/>
              <w:ind w:firstLine="0"/>
              <w:rPr>
                <w:sz w:val="20"/>
                <w:szCs w:val="20"/>
              </w:rPr>
            </w:pPr>
            <w:r w:rsidRPr="002A6C1B">
              <w:rPr>
                <w:sz w:val="20"/>
                <w:szCs w:val="20"/>
              </w:rPr>
              <w:t>Toxicología</w:t>
            </w:r>
          </w:p>
        </w:tc>
        <w:tc>
          <w:tcPr>
            <w:tcW w:w="1196" w:type="dxa"/>
            <w:hideMark/>
          </w:tcPr>
          <w:p w14:paraId="4DC01BA3" w14:textId="77777777" w:rsidR="005C42EB" w:rsidRPr="002A6C1B" w:rsidRDefault="005C42EB" w:rsidP="00F3688A">
            <w:pPr>
              <w:pBdr>
                <w:top w:val="nil"/>
                <w:left w:val="nil"/>
                <w:bottom w:val="nil"/>
                <w:right w:val="nil"/>
                <w:between w:val="nil"/>
              </w:pBdr>
              <w:spacing w:after="120"/>
              <w:ind w:firstLine="0"/>
              <w:jc w:val="center"/>
              <w:rPr>
                <w:sz w:val="20"/>
                <w:szCs w:val="20"/>
              </w:rPr>
            </w:pPr>
            <w:r w:rsidRPr="002A6C1B">
              <w:rPr>
                <w:sz w:val="20"/>
                <w:szCs w:val="20"/>
              </w:rPr>
              <w:t>25</w:t>
            </w:r>
          </w:p>
        </w:tc>
        <w:tc>
          <w:tcPr>
            <w:tcW w:w="1196" w:type="dxa"/>
            <w:hideMark/>
          </w:tcPr>
          <w:p w14:paraId="5DF125F0" w14:textId="77777777" w:rsidR="005C42EB" w:rsidRPr="002A6C1B" w:rsidRDefault="005C42EB" w:rsidP="00F3688A">
            <w:pPr>
              <w:pBdr>
                <w:top w:val="nil"/>
                <w:left w:val="nil"/>
                <w:bottom w:val="nil"/>
                <w:right w:val="nil"/>
                <w:between w:val="nil"/>
              </w:pBdr>
              <w:spacing w:after="120"/>
              <w:ind w:firstLine="0"/>
              <w:jc w:val="center"/>
              <w:rPr>
                <w:sz w:val="20"/>
                <w:szCs w:val="20"/>
              </w:rPr>
            </w:pPr>
            <w:r w:rsidRPr="002A6C1B">
              <w:rPr>
                <w:sz w:val="20"/>
                <w:szCs w:val="20"/>
              </w:rPr>
              <w:t>13.7%</w:t>
            </w:r>
          </w:p>
        </w:tc>
      </w:tr>
      <w:tr w:rsidR="005C42EB" w:rsidRPr="00584A94" w14:paraId="61F31021" w14:textId="77777777" w:rsidTr="007046E5">
        <w:trPr>
          <w:trHeight w:val="280"/>
          <w:jc w:val="center"/>
        </w:trPr>
        <w:tc>
          <w:tcPr>
            <w:tcW w:w="6958" w:type="dxa"/>
            <w:hideMark/>
          </w:tcPr>
          <w:p w14:paraId="2228E4B0" w14:textId="77777777" w:rsidR="005C42EB" w:rsidRPr="002A6C1B" w:rsidRDefault="005C42EB" w:rsidP="00A8368D">
            <w:pPr>
              <w:pBdr>
                <w:top w:val="nil"/>
                <w:left w:val="nil"/>
                <w:bottom w:val="nil"/>
                <w:right w:val="nil"/>
                <w:between w:val="nil"/>
              </w:pBdr>
              <w:spacing w:after="120"/>
              <w:ind w:firstLine="0"/>
              <w:jc w:val="left"/>
              <w:rPr>
                <w:sz w:val="20"/>
                <w:szCs w:val="20"/>
              </w:rPr>
            </w:pPr>
            <w:r w:rsidRPr="002A6C1B">
              <w:rPr>
                <w:sz w:val="20"/>
                <w:szCs w:val="20"/>
              </w:rPr>
              <w:t>Seguridad y salud ocupacional en el manejo de productos químicos</w:t>
            </w:r>
          </w:p>
        </w:tc>
        <w:tc>
          <w:tcPr>
            <w:tcW w:w="1196" w:type="dxa"/>
            <w:hideMark/>
          </w:tcPr>
          <w:p w14:paraId="15DA04DD" w14:textId="77777777" w:rsidR="005C42EB" w:rsidRPr="002A6C1B" w:rsidRDefault="005C42EB" w:rsidP="00F3688A">
            <w:pPr>
              <w:pBdr>
                <w:top w:val="nil"/>
                <w:left w:val="nil"/>
                <w:bottom w:val="nil"/>
                <w:right w:val="nil"/>
                <w:between w:val="nil"/>
              </w:pBdr>
              <w:spacing w:after="120"/>
              <w:ind w:firstLine="0"/>
              <w:jc w:val="center"/>
              <w:rPr>
                <w:sz w:val="20"/>
                <w:szCs w:val="20"/>
              </w:rPr>
            </w:pPr>
            <w:r w:rsidRPr="002A6C1B">
              <w:rPr>
                <w:sz w:val="20"/>
                <w:szCs w:val="20"/>
              </w:rPr>
              <w:t>21</w:t>
            </w:r>
          </w:p>
        </w:tc>
        <w:tc>
          <w:tcPr>
            <w:tcW w:w="1196" w:type="dxa"/>
            <w:hideMark/>
          </w:tcPr>
          <w:p w14:paraId="67F94C5A" w14:textId="77777777" w:rsidR="005C42EB" w:rsidRPr="002A6C1B" w:rsidRDefault="005C42EB" w:rsidP="00F3688A">
            <w:pPr>
              <w:pBdr>
                <w:top w:val="nil"/>
                <w:left w:val="nil"/>
                <w:bottom w:val="nil"/>
                <w:right w:val="nil"/>
                <w:between w:val="nil"/>
              </w:pBdr>
              <w:spacing w:after="120"/>
              <w:ind w:firstLine="0"/>
              <w:jc w:val="center"/>
              <w:rPr>
                <w:sz w:val="20"/>
                <w:szCs w:val="20"/>
              </w:rPr>
            </w:pPr>
            <w:r w:rsidRPr="002A6C1B">
              <w:rPr>
                <w:sz w:val="20"/>
                <w:szCs w:val="20"/>
              </w:rPr>
              <w:t>11.5%</w:t>
            </w:r>
          </w:p>
        </w:tc>
      </w:tr>
      <w:tr w:rsidR="005C42EB" w:rsidRPr="00584A94" w14:paraId="7F0DBE4C" w14:textId="77777777" w:rsidTr="007046E5">
        <w:trPr>
          <w:trHeight w:val="280"/>
          <w:jc w:val="center"/>
        </w:trPr>
        <w:tc>
          <w:tcPr>
            <w:tcW w:w="6958" w:type="dxa"/>
            <w:hideMark/>
          </w:tcPr>
          <w:p w14:paraId="44BEB05C" w14:textId="77777777" w:rsidR="005C42EB" w:rsidRPr="002A6C1B" w:rsidRDefault="005C42EB" w:rsidP="005C42EB">
            <w:pPr>
              <w:pBdr>
                <w:top w:val="nil"/>
                <w:left w:val="nil"/>
                <w:bottom w:val="nil"/>
                <w:right w:val="nil"/>
                <w:between w:val="nil"/>
              </w:pBdr>
              <w:spacing w:after="120"/>
              <w:ind w:firstLine="0"/>
              <w:rPr>
                <w:sz w:val="20"/>
                <w:szCs w:val="20"/>
              </w:rPr>
            </w:pPr>
            <w:r w:rsidRPr="002A6C1B">
              <w:rPr>
                <w:sz w:val="20"/>
                <w:szCs w:val="20"/>
              </w:rPr>
              <w:t>Normas parlamentarias, protocolos de asambleas</w:t>
            </w:r>
          </w:p>
        </w:tc>
        <w:tc>
          <w:tcPr>
            <w:tcW w:w="1196" w:type="dxa"/>
            <w:hideMark/>
          </w:tcPr>
          <w:p w14:paraId="62808240" w14:textId="77777777" w:rsidR="005C42EB" w:rsidRPr="002A6C1B" w:rsidRDefault="005C42EB" w:rsidP="00F3688A">
            <w:pPr>
              <w:pBdr>
                <w:top w:val="nil"/>
                <w:left w:val="nil"/>
                <w:bottom w:val="nil"/>
                <w:right w:val="nil"/>
                <w:between w:val="nil"/>
              </w:pBdr>
              <w:spacing w:after="120"/>
              <w:ind w:firstLine="0"/>
              <w:jc w:val="center"/>
              <w:rPr>
                <w:sz w:val="20"/>
                <w:szCs w:val="20"/>
              </w:rPr>
            </w:pPr>
            <w:r w:rsidRPr="002A6C1B">
              <w:rPr>
                <w:sz w:val="20"/>
                <w:szCs w:val="20"/>
              </w:rPr>
              <w:t>1</w:t>
            </w:r>
          </w:p>
        </w:tc>
        <w:tc>
          <w:tcPr>
            <w:tcW w:w="1196" w:type="dxa"/>
            <w:hideMark/>
          </w:tcPr>
          <w:p w14:paraId="7711C05E" w14:textId="77777777" w:rsidR="005C42EB" w:rsidRPr="002A6C1B" w:rsidRDefault="005C42EB" w:rsidP="00F3688A">
            <w:pPr>
              <w:pBdr>
                <w:top w:val="nil"/>
                <w:left w:val="nil"/>
                <w:bottom w:val="nil"/>
                <w:right w:val="nil"/>
                <w:between w:val="nil"/>
              </w:pBdr>
              <w:spacing w:after="120"/>
              <w:ind w:firstLine="0"/>
              <w:jc w:val="center"/>
              <w:rPr>
                <w:sz w:val="20"/>
                <w:szCs w:val="20"/>
              </w:rPr>
            </w:pPr>
            <w:r w:rsidRPr="002A6C1B">
              <w:rPr>
                <w:sz w:val="20"/>
                <w:szCs w:val="20"/>
              </w:rPr>
              <w:t>0.5%</w:t>
            </w:r>
          </w:p>
        </w:tc>
      </w:tr>
      <w:tr w:rsidR="005C42EB" w:rsidRPr="00584A94" w14:paraId="794F8105" w14:textId="77777777" w:rsidTr="007046E5">
        <w:trPr>
          <w:trHeight w:val="280"/>
          <w:jc w:val="center"/>
        </w:trPr>
        <w:tc>
          <w:tcPr>
            <w:tcW w:w="6958" w:type="dxa"/>
            <w:hideMark/>
          </w:tcPr>
          <w:p w14:paraId="4D4A5608" w14:textId="77777777" w:rsidR="005C42EB" w:rsidRPr="002A6C1B" w:rsidRDefault="005C42EB" w:rsidP="005C42EB">
            <w:pPr>
              <w:pBdr>
                <w:top w:val="nil"/>
                <w:left w:val="nil"/>
                <w:bottom w:val="nil"/>
                <w:right w:val="nil"/>
                <w:between w:val="nil"/>
              </w:pBdr>
              <w:spacing w:after="120"/>
              <w:ind w:firstLine="0"/>
              <w:rPr>
                <w:sz w:val="20"/>
                <w:szCs w:val="20"/>
              </w:rPr>
            </w:pPr>
            <w:r w:rsidRPr="002A6C1B">
              <w:rPr>
                <w:sz w:val="20"/>
                <w:szCs w:val="20"/>
              </w:rPr>
              <w:t>Planificación Estratégica</w:t>
            </w:r>
          </w:p>
        </w:tc>
        <w:tc>
          <w:tcPr>
            <w:tcW w:w="1196" w:type="dxa"/>
            <w:hideMark/>
          </w:tcPr>
          <w:p w14:paraId="37D34474" w14:textId="77777777" w:rsidR="005C42EB" w:rsidRPr="002A6C1B" w:rsidRDefault="005C42EB" w:rsidP="00F3688A">
            <w:pPr>
              <w:pBdr>
                <w:top w:val="nil"/>
                <w:left w:val="nil"/>
                <w:bottom w:val="nil"/>
                <w:right w:val="nil"/>
                <w:between w:val="nil"/>
              </w:pBdr>
              <w:spacing w:after="120"/>
              <w:ind w:firstLine="0"/>
              <w:jc w:val="center"/>
              <w:rPr>
                <w:sz w:val="20"/>
                <w:szCs w:val="20"/>
              </w:rPr>
            </w:pPr>
            <w:r w:rsidRPr="002A6C1B">
              <w:rPr>
                <w:sz w:val="20"/>
                <w:szCs w:val="20"/>
              </w:rPr>
              <w:t>1</w:t>
            </w:r>
          </w:p>
        </w:tc>
        <w:tc>
          <w:tcPr>
            <w:tcW w:w="1196" w:type="dxa"/>
            <w:hideMark/>
          </w:tcPr>
          <w:p w14:paraId="3EF5DDEC" w14:textId="77777777" w:rsidR="005C42EB" w:rsidRPr="002A6C1B" w:rsidRDefault="005C42EB" w:rsidP="00F3688A">
            <w:pPr>
              <w:pBdr>
                <w:top w:val="nil"/>
                <w:left w:val="nil"/>
                <w:bottom w:val="nil"/>
                <w:right w:val="nil"/>
                <w:between w:val="nil"/>
              </w:pBdr>
              <w:spacing w:after="120"/>
              <w:ind w:firstLine="0"/>
              <w:jc w:val="center"/>
              <w:rPr>
                <w:sz w:val="20"/>
                <w:szCs w:val="20"/>
              </w:rPr>
            </w:pPr>
            <w:r w:rsidRPr="002A6C1B">
              <w:rPr>
                <w:sz w:val="20"/>
                <w:szCs w:val="20"/>
              </w:rPr>
              <w:t>0.5%</w:t>
            </w:r>
          </w:p>
        </w:tc>
      </w:tr>
      <w:tr w:rsidR="005C42EB" w:rsidRPr="00584A94" w14:paraId="729F57CB" w14:textId="77777777" w:rsidTr="007046E5">
        <w:trPr>
          <w:trHeight w:val="280"/>
          <w:jc w:val="center"/>
        </w:trPr>
        <w:tc>
          <w:tcPr>
            <w:tcW w:w="6958" w:type="dxa"/>
            <w:hideMark/>
          </w:tcPr>
          <w:p w14:paraId="7A15984C" w14:textId="77777777" w:rsidR="005C42EB" w:rsidRPr="002A6C1B" w:rsidRDefault="005C42EB" w:rsidP="005C42EB">
            <w:pPr>
              <w:pBdr>
                <w:top w:val="nil"/>
                <w:left w:val="nil"/>
                <w:bottom w:val="nil"/>
                <w:right w:val="nil"/>
                <w:between w:val="nil"/>
              </w:pBdr>
              <w:spacing w:after="120"/>
              <w:ind w:firstLine="0"/>
              <w:rPr>
                <w:sz w:val="20"/>
                <w:szCs w:val="20"/>
              </w:rPr>
            </w:pPr>
            <w:r w:rsidRPr="002A6C1B">
              <w:rPr>
                <w:sz w:val="20"/>
                <w:szCs w:val="20"/>
              </w:rPr>
              <w:t>Disposición y tratamiento de residuos químicos</w:t>
            </w:r>
          </w:p>
        </w:tc>
        <w:tc>
          <w:tcPr>
            <w:tcW w:w="1196" w:type="dxa"/>
            <w:hideMark/>
          </w:tcPr>
          <w:p w14:paraId="298082A3" w14:textId="77777777" w:rsidR="005C42EB" w:rsidRPr="002A6C1B" w:rsidRDefault="005C42EB" w:rsidP="00F3688A">
            <w:pPr>
              <w:pBdr>
                <w:top w:val="nil"/>
                <w:left w:val="nil"/>
                <w:bottom w:val="nil"/>
                <w:right w:val="nil"/>
                <w:between w:val="nil"/>
              </w:pBdr>
              <w:spacing w:after="120"/>
              <w:ind w:firstLine="0"/>
              <w:jc w:val="center"/>
              <w:rPr>
                <w:sz w:val="20"/>
                <w:szCs w:val="20"/>
              </w:rPr>
            </w:pPr>
            <w:r w:rsidRPr="002A6C1B">
              <w:rPr>
                <w:sz w:val="20"/>
                <w:szCs w:val="20"/>
              </w:rPr>
              <w:t>1</w:t>
            </w:r>
          </w:p>
        </w:tc>
        <w:tc>
          <w:tcPr>
            <w:tcW w:w="1196" w:type="dxa"/>
            <w:hideMark/>
          </w:tcPr>
          <w:p w14:paraId="422077C3" w14:textId="77777777" w:rsidR="005C42EB" w:rsidRPr="002A6C1B" w:rsidRDefault="005C42EB" w:rsidP="00F3688A">
            <w:pPr>
              <w:pBdr>
                <w:top w:val="nil"/>
                <w:left w:val="nil"/>
                <w:bottom w:val="nil"/>
                <w:right w:val="nil"/>
                <w:between w:val="nil"/>
              </w:pBdr>
              <w:spacing w:after="120"/>
              <w:ind w:firstLine="0"/>
              <w:jc w:val="center"/>
              <w:rPr>
                <w:sz w:val="20"/>
                <w:szCs w:val="20"/>
              </w:rPr>
            </w:pPr>
            <w:r w:rsidRPr="002A6C1B">
              <w:rPr>
                <w:sz w:val="20"/>
                <w:szCs w:val="20"/>
              </w:rPr>
              <w:t>0.5%</w:t>
            </w:r>
          </w:p>
        </w:tc>
      </w:tr>
      <w:tr w:rsidR="005C42EB" w:rsidRPr="00584A94" w14:paraId="167BB876" w14:textId="77777777" w:rsidTr="007046E5">
        <w:trPr>
          <w:trHeight w:val="280"/>
          <w:jc w:val="center"/>
        </w:trPr>
        <w:tc>
          <w:tcPr>
            <w:tcW w:w="6958" w:type="dxa"/>
            <w:hideMark/>
          </w:tcPr>
          <w:p w14:paraId="65F7EC6C" w14:textId="77777777" w:rsidR="005C42EB" w:rsidRPr="002A6C1B" w:rsidRDefault="005C42EB" w:rsidP="005C42EB">
            <w:pPr>
              <w:pBdr>
                <w:top w:val="nil"/>
                <w:left w:val="nil"/>
                <w:bottom w:val="nil"/>
                <w:right w:val="nil"/>
                <w:between w:val="nil"/>
              </w:pBdr>
              <w:spacing w:after="120"/>
              <w:ind w:firstLine="0"/>
              <w:rPr>
                <w:sz w:val="20"/>
                <w:szCs w:val="20"/>
              </w:rPr>
            </w:pPr>
            <w:r w:rsidRPr="002A6C1B">
              <w:rPr>
                <w:sz w:val="20"/>
                <w:szCs w:val="20"/>
              </w:rPr>
              <w:t>Confinamiento de residuos peligrosos</w:t>
            </w:r>
          </w:p>
        </w:tc>
        <w:tc>
          <w:tcPr>
            <w:tcW w:w="1196" w:type="dxa"/>
            <w:hideMark/>
          </w:tcPr>
          <w:p w14:paraId="7335D7CD" w14:textId="77777777" w:rsidR="005C42EB" w:rsidRPr="002A6C1B" w:rsidRDefault="005C42EB" w:rsidP="00F3688A">
            <w:pPr>
              <w:pBdr>
                <w:top w:val="nil"/>
                <w:left w:val="nil"/>
                <w:bottom w:val="nil"/>
                <w:right w:val="nil"/>
                <w:between w:val="nil"/>
              </w:pBdr>
              <w:spacing w:after="120"/>
              <w:ind w:firstLine="0"/>
              <w:jc w:val="center"/>
              <w:rPr>
                <w:sz w:val="20"/>
                <w:szCs w:val="20"/>
              </w:rPr>
            </w:pPr>
            <w:r w:rsidRPr="002A6C1B">
              <w:rPr>
                <w:sz w:val="20"/>
                <w:szCs w:val="20"/>
              </w:rPr>
              <w:t>1</w:t>
            </w:r>
          </w:p>
        </w:tc>
        <w:tc>
          <w:tcPr>
            <w:tcW w:w="1196" w:type="dxa"/>
            <w:hideMark/>
          </w:tcPr>
          <w:p w14:paraId="73A4DB3D" w14:textId="77777777" w:rsidR="005C42EB" w:rsidRPr="002A6C1B" w:rsidRDefault="005C42EB" w:rsidP="00F3688A">
            <w:pPr>
              <w:pBdr>
                <w:top w:val="nil"/>
                <w:left w:val="nil"/>
                <w:bottom w:val="nil"/>
                <w:right w:val="nil"/>
                <w:between w:val="nil"/>
              </w:pBdr>
              <w:spacing w:after="120"/>
              <w:ind w:firstLine="0"/>
              <w:jc w:val="center"/>
              <w:rPr>
                <w:sz w:val="20"/>
                <w:szCs w:val="20"/>
              </w:rPr>
            </w:pPr>
            <w:r w:rsidRPr="002A6C1B">
              <w:rPr>
                <w:sz w:val="20"/>
                <w:szCs w:val="20"/>
              </w:rPr>
              <w:t>0.5%</w:t>
            </w:r>
          </w:p>
        </w:tc>
      </w:tr>
      <w:tr w:rsidR="005C42EB" w:rsidRPr="00584A94" w14:paraId="58A1ADEB" w14:textId="77777777" w:rsidTr="007046E5">
        <w:trPr>
          <w:trHeight w:val="280"/>
          <w:jc w:val="center"/>
        </w:trPr>
        <w:tc>
          <w:tcPr>
            <w:tcW w:w="6958" w:type="dxa"/>
            <w:hideMark/>
          </w:tcPr>
          <w:p w14:paraId="23603FBD" w14:textId="77777777" w:rsidR="005C42EB" w:rsidRPr="002A6C1B" w:rsidRDefault="005C42EB" w:rsidP="005C42EB">
            <w:pPr>
              <w:pBdr>
                <w:top w:val="nil"/>
                <w:left w:val="nil"/>
                <w:bottom w:val="nil"/>
                <w:right w:val="nil"/>
                <w:between w:val="nil"/>
              </w:pBdr>
              <w:spacing w:after="120"/>
              <w:ind w:firstLine="0"/>
              <w:rPr>
                <w:sz w:val="20"/>
                <w:szCs w:val="20"/>
              </w:rPr>
            </w:pPr>
            <w:r w:rsidRPr="002A6C1B">
              <w:rPr>
                <w:sz w:val="20"/>
                <w:szCs w:val="20"/>
              </w:rPr>
              <w:t>Temas relacionados con los plaguicidas</w:t>
            </w:r>
          </w:p>
        </w:tc>
        <w:tc>
          <w:tcPr>
            <w:tcW w:w="1196" w:type="dxa"/>
            <w:hideMark/>
          </w:tcPr>
          <w:p w14:paraId="3E7A0A54" w14:textId="77777777" w:rsidR="005C42EB" w:rsidRPr="002A6C1B" w:rsidRDefault="005C42EB" w:rsidP="00F3688A">
            <w:pPr>
              <w:pBdr>
                <w:top w:val="nil"/>
                <w:left w:val="nil"/>
                <w:bottom w:val="nil"/>
                <w:right w:val="nil"/>
                <w:between w:val="nil"/>
              </w:pBdr>
              <w:spacing w:after="120"/>
              <w:ind w:firstLine="0"/>
              <w:jc w:val="center"/>
              <w:rPr>
                <w:sz w:val="20"/>
                <w:szCs w:val="20"/>
              </w:rPr>
            </w:pPr>
            <w:r w:rsidRPr="002A6C1B">
              <w:rPr>
                <w:sz w:val="20"/>
                <w:szCs w:val="20"/>
              </w:rPr>
              <w:t>1</w:t>
            </w:r>
          </w:p>
        </w:tc>
        <w:tc>
          <w:tcPr>
            <w:tcW w:w="1196" w:type="dxa"/>
            <w:hideMark/>
          </w:tcPr>
          <w:p w14:paraId="6AEB1C18" w14:textId="77777777" w:rsidR="005C42EB" w:rsidRPr="002A6C1B" w:rsidRDefault="005C42EB" w:rsidP="00F3688A">
            <w:pPr>
              <w:pBdr>
                <w:top w:val="nil"/>
                <w:left w:val="nil"/>
                <w:bottom w:val="nil"/>
                <w:right w:val="nil"/>
                <w:between w:val="nil"/>
              </w:pBdr>
              <w:spacing w:after="120"/>
              <w:ind w:firstLine="0"/>
              <w:jc w:val="center"/>
              <w:rPr>
                <w:sz w:val="20"/>
                <w:szCs w:val="20"/>
              </w:rPr>
            </w:pPr>
            <w:r w:rsidRPr="002A6C1B">
              <w:rPr>
                <w:sz w:val="20"/>
                <w:szCs w:val="20"/>
              </w:rPr>
              <w:t>0.5%</w:t>
            </w:r>
          </w:p>
        </w:tc>
      </w:tr>
    </w:tbl>
    <w:p w14:paraId="378E9F68" w14:textId="3827B387" w:rsidR="00166F0E" w:rsidRPr="002538AA" w:rsidRDefault="00166F0E" w:rsidP="00BB23A9">
      <w:pPr>
        <w:pBdr>
          <w:top w:val="nil"/>
          <w:left w:val="nil"/>
          <w:bottom w:val="nil"/>
          <w:right w:val="nil"/>
          <w:between w:val="nil"/>
        </w:pBdr>
        <w:spacing w:after="120"/>
        <w:ind w:firstLine="0"/>
        <w:rPr>
          <w:iCs/>
          <w:sz w:val="20"/>
          <w:szCs w:val="20"/>
        </w:rPr>
      </w:pPr>
      <w:r w:rsidRPr="00386B73">
        <w:rPr>
          <w:iCs/>
          <w:sz w:val="20"/>
          <w:szCs w:val="20"/>
        </w:rPr>
        <w:t xml:space="preserve">Fuente: </w:t>
      </w:r>
      <w:r w:rsidR="002538AA" w:rsidRPr="00A81A52">
        <w:rPr>
          <w:sz w:val="20"/>
          <w:szCs w:val="20"/>
        </w:rPr>
        <w:t>Elaboración propia, 2024.</w:t>
      </w:r>
    </w:p>
    <w:p w14:paraId="09C20835" w14:textId="50CE522C" w:rsidR="00A8368D" w:rsidRPr="00584A94" w:rsidRDefault="00D554C4" w:rsidP="002538AA">
      <w:pPr>
        <w:pBdr>
          <w:top w:val="nil"/>
          <w:left w:val="nil"/>
          <w:bottom w:val="nil"/>
          <w:right w:val="nil"/>
          <w:between w:val="nil"/>
        </w:pBdr>
        <w:spacing w:after="120"/>
        <w:ind w:firstLine="567"/>
      </w:pPr>
      <w:r w:rsidRPr="00584A94">
        <w:tab/>
      </w:r>
      <w:bookmarkStart w:id="106" w:name="_Hlk159665017"/>
      <w:r w:rsidRPr="00584A94">
        <w:t>Al evaluar los temas de interés por parte de los encuestados se puede concluir que hay varias áreas de conocimiento que son de interés común para la mayoría de estos. Los 3 temas que generan más interés</w:t>
      </w:r>
      <w:r w:rsidR="00A8368D" w:rsidRPr="00584A94">
        <w:t xml:space="preserve"> son</w:t>
      </w:r>
      <w:r w:rsidRPr="00584A94">
        <w:t xml:space="preserve"> Gestión de emergencias químicas y planes de respuesta, gestión de riegos químicos y evaluación de imparto y el tercer tema</w:t>
      </w:r>
      <w:r w:rsidR="00A8368D" w:rsidRPr="00584A94">
        <w:t xml:space="preserve"> es </w:t>
      </w:r>
      <w:r w:rsidRPr="00584A94">
        <w:t xml:space="preserve">Sistema Globalmente Armonizado de Clasificación y Etiquetado de Productos Químicos (SGA). </w:t>
      </w:r>
      <w:bookmarkEnd w:id="106"/>
    </w:p>
    <w:p w14:paraId="48A7E736" w14:textId="77777777" w:rsidR="00D3547D" w:rsidRDefault="00BB23A9" w:rsidP="00D3547D">
      <w:pPr>
        <w:keepNext/>
        <w:pBdr>
          <w:top w:val="nil"/>
          <w:left w:val="nil"/>
          <w:bottom w:val="nil"/>
          <w:right w:val="nil"/>
          <w:between w:val="nil"/>
        </w:pBdr>
        <w:spacing w:after="120"/>
        <w:ind w:firstLine="0"/>
      </w:pPr>
      <w:r w:rsidRPr="00584A94">
        <w:rPr>
          <w:noProof/>
        </w:rPr>
        <w:drawing>
          <wp:inline distT="0" distB="0" distL="0" distR="0" wp14:anchorId="4AA76408" wp14:editId="0DCC51DF">
            <wp:extent cx="6229350" cy="2828925"/>
            <wp:effectExtent l="0" t="0" r="0" b="9525"/>
            <wp:docPr id="912217469" name="Chart 1" title="Gráfico">
              <a:extLst xmlns:a="http://schemas.openxmlformats.org/drawingml/2006/main">
                <a:ext uri="{FF2B5EF4-FFF2-40B4-BE49-F238E27FC236}">
                  <a16:creationId xmlns:a16="http://schemas.microsoft.com/office/drawing/2014/main" id="{00000000-0008-0000-0B00-000011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7EE35C85" w14:textId="39EF6115" w:rsidR="00BB23A9" w:rsidRPr="00C32CDC" w:rsidRDefault="00D3547D" w:rsidP="00FB5284">
      <w:pPr>
        <w:pStyle w:val="Caption"/>
        <w:ind w:firstLine="0"/>
        <w:rPr>
          <w:b/>
          <w:bCs/>
          <w:i w:val="0"/>
          <w:iCs w:val="0"/>
          <w:color w:val="000000" w:themeColor="text1"/>
          <w:sz w:val="24"/>
          <w:szCs w:val="24"/>
          <w14:ligatures w14:val="standardContextual"/>
        </w:rPr>
      </w:pPr>
      <w:bookmarkStart w:id="107" w:name="_Toc161179194"/>
      <w:r w:rsidRPr="00C32CDC">
        <w:rPr>
          <w:b/>
          <w:bCs/>
          <w:i w:val="0"/>
          <w:iCs w:val="0"/>
          <w:color w:val="000000" w:themeColor="text1"/>
          <w:sz w:val="24"/>
          <w:szCs w:val="24"/>
          <w14:ligatures w14:val="standardContextual"/>
        </w:rPr>
        <w:t xml:space="preserve">Ilustración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Ilustración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23</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Distribución de participación en proyectos de la CNG por carreras profesionales</w:t>
      </w:r>
      <w:bookmarkEnd w:id="107"/>
    </w:p>
    <w:p w14:paraId="52075C06" w14:textId="661F10A4" w:rsidR="003A77FA" w:rsidRPr="002538AA" w:rsidRDefault="00B95D60" w:rsidP="002538AA">
      <w:pPr>
        <w:ind w:firstLine="0"/>
        <w:rPr>
          <w:sz w:val="20"/>
          <w:szCs w:val="20"/>
        </w:rPr>
      </w:pPr>
      <w:r w:rsidRPr="00A81A52">
        <w:rPr>
          <w:sz w:val="20"/>
          <w:szCs w:val="20"/>
        </w:rPr>
        <w:t>Fuente: Elaboración propia, 2024.</w:t>
      </w:r>
    </w:p>
    <w:p w14:paraId="347F4EA8" w14:textId="5368143B" w:rsidR="00D3547D" w:rsidRDefault="00716117" w:rsidP="00D3547D">
      <w:pPr>
        <w:keepNext/>
        <w:pBdr>
          <w:top w:val="nil"/>
          <w:left w:val="nil"/>
          <w:bottom w:val="nil"/>
          <w:right w:val="nil"/>
          <w:between w:val="nil"/>
        </w:pBdr>
        <w:spacing w:after="120"/>
        <w:ind w:firstLine="0"/>
      </w:pPr>
      <w:r>
        <w:rPr>
          <w:noProof/>
        </w:rPr>
        <w:lastRenderedPageBreak/>
        <w:drawing>
          <wp:inline distT="0" distB="0" distL="0" distR="0" wp14:anchorId="5ADD06E1" wp14:editId="20388330">
            <wp:extent cx="5943600" cy="2303145"/>
            <wp:effectExtent l="0" t="0" r="0" b="1905"/>
            <wp:docPr id="1164879207" name="Chart 1" title="Gráfico">
              <a:extLst xmlns:a="http://schemas.openxmlformats.org/drawingml/2006/main">
                <a:ext uri="{FF2B5EF4-FFF2-40B4-BE49-F238E27FC236}">
                  <a16:creationId xmlns:a16="http://schemas.microsoft.com/office/drawing/2014/main" id="{00000000-0008-0000-0B00-00001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5293AB65" w14:textId="733120DF" w:rsidR="00BB23A9" w:rsidRPr="00C32CDC" w:rsidRDefault="00D3547D" w:rsidP="00752AE5">
      <w:pPr>
        <w:pStyle w:val="Caption"/>
        <w:ind w:firstLine="0"/>
        <w:rPr>
          <w:b/>
          <w:bCs/>
          <w:i w:val="0"/>
          <w:iCs w:val="0"/>
          <w:color w:val="000000" w:themeColor="text1"/>
          <w:sz w:val="24"/>
          <w:szCs w:val="24"/>
          <w14:ligatures w14:val="standardContextual"/>
        </w:rPr>
      </w:pPr>
      <w:bookmarkStart w:id="108" w:name="_Toc161179195"/>
      <w:r w:rsidRPr="00C32CDC">
        <w:rPr>
          <w:b/>
          <w:bCs/>
          <w:i w:val="0"/>
          <w:iCs w:val="0"/>
          <w:color w:val="000000" w:themeColor="text1"/>
          <w:sz w:val="24"/>
          <w:szCs w:val="24"/>
          <w14:ligatures w14:val="standardContextual"/>
        </w:rPr>
        <w:t xml:space="preserve">Ilustración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Ilustración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24</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Distribución de participación en proyectos de la CNG por sector</w:t>
      </w:r>
      <w:bookmarkEnd w:id="108"/>
    </w:p>
    <w:p w14:paraId="77A887AC" w14:textId="16333FB9" w:rsidR="00B95D60" w:rsidRPr="002538AA" w:rsidRDefault="00B95D60" w:rsidP="002538AA">
      <w:pPr>
        <w:ind w:firstLine="0"/>
        <w:rPr>
          <w:sz w:val="20"/>
          <w:szCs w:val="20"/>
        </w:rPr>
      </w:pPr>
      <w:r w:rsidRPr="00A81A52">
        <w:rPr>
          <w:sz w:val="20"/>
          <w:szCs w:val="20"/>
        </w:rPr>
        <w:t>Fuente: Elaboración propia, 2024.</w:t>
      </w:r>
    </w:p>
    <w:p w14:paraId="7EF72573" w14:textId="77777777" w:rsidR="00D3547D" w:rsidRDefault="00BB23A9" w:rsidP="00D3547D">
      <w:pPr>
        <w:keepNext/>
        <w:pBdr>
          <w:top w:val="nil"/>
          <w:left w:val="nil"/>
          <w:bottom w:val="nil"/>
          <w:right w:val="nil"/>
          <w:between w:val="nil"/>
        </w:pBdr>
        <w:spacing w:after="120"/>
        <w:ind w:firstLine="0"/>
      </w:pPr>
      <w:r w:rsidRPr="00584A94">
        <w:rPr>
          <w:noProof/>
        </w:rPr>
        <w:drawing>
          <wp:inline distT="0" distB="0" distL="0" distR="0" wp14:anchorId="53D73133" wp14:editId="50AB28EE">
            <wp:extent cx="5819887" cy="2011680"/>
            <wp:effectExtent l="0" t="0" r="9525" b="7620"/>
            <wp:docPr id="872603947" name="Chart 1" title="Gráfico">
              <a:extLst xmlns:a="http://schemas.openxmlformats.org/drawingml/2006/main">
                <a:ext uri="{FF2B5EF4-FFF2-40B4-BE49-F238E27FC236}">
                  <a16:creationId xmlns:a16="http://schemas.microsoft.com/office/drawing/2014/main" id="{00000000-0008-0000-0B00-00001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2F5C273A" w14:textId="05ADCA60" w:rsidR="00BB23A9" w:rsidRPr="00C32CDC" w:rsidRDefault="00D3547D" w:rsidP="00752AE5">
      <w:pPr>
        <w:pStyle w:val="Caption"/>
        <w:ind w:firstLine="0"/>
        <w:rPr>
          <w:b/>
          <w:bCs/>
          <w:i w:val="0"/>
          <w:iCs w:val="0"/>
          <w:color w:val="000000" w:themeColor="text1"/>
          <w:sz w:val="24"/>
          <w:szCs w:val="24"/>
          <w14:ligatures w14:val="standardContextual"/>
        </w:rPr>
      </w:pPr>
      <w:bookmarkStart w:id="109" w:name="_Toc161179196"/>
      <w:r w:rsidRPr="00C32CDC">
        <w:rPr>
          <w:b/>
          <w:bCs/>
          <w:i w:val="0"/>
          <w:iCs w:val="0"/>
          <w:color w:val="000000" w:themeColor="text1"/>
          <w:sz w:val="24"/>
          <w:szCs w:val="24"/>
          <w14:ligatures w14:val="standardContextual"/>
        </w:rPr>
        <w:t xml:space="preserve">Ilustración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Ilustración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25</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Distribución de participación en proyectos de la CNG por experiencia laboral</w:t>
      </w:r>
      <w:bookmarkEnd w:id="109"/>
    </w:p>
    <w:p w14:paraId="3E2F6839" w14:textId="77777777" w:rsidR="00B95D60" w:rsidRPr="00A81A52" w:rsidRDefault="00B95D60" w:rsidP="00752AE5">
      <w:pPr>
        <w:ind w:firstLine="0"/>
        <w:rPr>
          <w:sz w:val="20"/>
          <w:szCs w:val="20"/>
        </w:rPr>
      </w:pPr>
      <w:r w:rsidRPr="00A81A52">
        <w:rPr>
          <w:sz w:val="20"/>
          <w:szCs w:val="20"/>
        </w:rPr>
        <w:t>Fuente: Elaboración propia, 2024.</w:t>
      </w:r>
    </w:p>
    <w:p w14:paraId="77C904BF" w14:textId="6B0DFE36" w:rsidR="003A77FA" w:rsidRPr="00584A94" w:rsidRDefault="003A77FA" w:rsidP="003A77FA">
      <w:pPr>
        <w:pBdr>
          <w:top w:val="nil"/>
          <w:left w:val="nil"/>
          <w:bottom w:val="nil"/>
          <w:right w:val="nil"/>
          <w:between w:val="nil"/>
        </w:pBdr>
        <w:spacing w:after="120"/>
        <w:ind w:firstLine="0"/>
      </w:pPr>
    </w:p>
    <w:p w14:paraId="177CF5A0" w14:textId="77777777" w:rsidR="00D3547D" w:rsidRDefault="00BB23A9" w:rsidP="00D3547D">
      <w:pPr>
        <w:keepNext/>
        <w:pBdr>
          <w:top w:val="nil"/>
          <w:left w:val="nil"/>
          <w:bottom w:val="nil"/>
          <w:right w:val="nil"/>
          <w:between w:val="nil"/>
        </w:pBdr>
        <w:spacing w:after="120"/>
        <w:ind w:firstLine="0"/>
      </w:pPr>
      <w:r w:rsidRPr="00584A94">
        <w:rPr>
          <w:noProof/>
        </w:rPr>
        <w:lastRenderedPageBreak/>
        <w:drawing>
          <wp:inline distT="0" distB="0" distL="0" distR="0" wp14:anchorId="65F68046" wp14:editId="54B06BDD">
            <wp:extent cx="5776384" cy="2350558"/>
            <wp:effectExtent l="0" t="0" r="15240" b="12065"/>
            <wp:docPr id="460494172" name="Chart 1" title="Gráfico">
              <a:extLst xmlns:a="http://schemas.openxmlformats.org/drawingml/2006/main">
                <a:ext uri="{FF2B5EF4-FFF2-40B4-BE49-F238E27FC236}">
                  <a16:creationId xmlns:a16="http://schemas.microsoft.com/office/drawing/2014/main" id="{00000000-0008-0000-0B00-00001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777968FD" w14:textId="002F6CFE" w:rsidR="00BB23A9" w:rsidRPr="00C32CDC" w:rsidRDefault="00D3547D" w:rsidP="00752AE5">
      <w:pPr>
        <w:pStyle w:val="Caption"/>
        <w:ind w:firstLine="0"/>
        <w:rPr>
          <w:b/>
          <w:bCs/>
          <w:i w:val="0"/>
          <w:iCs w:val="0"/>
          <w:color w:val="000000" w:themeColor="text1"/>
          <w:sz w:val="24"/>
          <w:szCs w:val="24"/>
          <w14:ligatures w14:val="standardContextual"/>
        </w:rPr>
      </w:pPr>
      <w:bookmarkStart w:id="110" w:name="_Toc161179197"/>
      <w:r w:rsidRPr="00C32CDC">
        <w:rPr>
          <w:b/>
          <w:bCs/>
          <w:i w:val="0"/>
          <w:iCs w:val="0"/>
          <w:color w:val="000000" w:themeColor="text1"/>
          <w:sz w:val="24"/>
          <w:szCs w:val="24"/>
          <w14:ligatures w14:val="standardContextual"/>
        </w:rPr>
        <w:t xml:space="preserve">Ilustración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Ilustración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26</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Distribución de participación en proyectos de la CNG por nivel de educación</w:t>
      </w:r>
      <w:bookmarkEnd w:id="110"/>
    </w:p>
    <w:p w14:paraId="4B0E14DE" w14:textId="77777777" w:rsidR="00B95D60" w:rsidRPr="00A81A52" w:rsidRDefault="00B95D60" w:rsidP="00752AE5">
      <w:pPr>
        <w:ind w:firstLine="0"/>
        <w:rPr>
          <w:sz w:val="20"/>
          <w:szCs w:val="20"/>
        </w:rPr>
      </w:pPr>
      <w:r w:rsidRPr="00A81A52">
        <w:rPr>
          <w:sz w:val="20"/>
          <w:szCs w:val="20"/>
        </w:rPr>
        <w:t>Fuente: Elaboración propia, 2024.</w:t>
      </w:r>
    </w:p>
    <w:p w14:paraId="08193B8C" w14:textId="77777777" w:rsidR="00B95D60" w:rsidRPr="00B95D60" w:rsidRDefault="00B95D60" w:rsidP="00B95D60"/>
    <w:p w14:paraId="4C7E88C0" w14:textId="005D04D5" w:rsidR="00BB23A9" w:rsidRPr="00584A94" w:rsidRDefault="00BB23A9" w:rsidP="001504A7">
      <w:pPr>
        <w:pBdr>
          <w:top w:val="nil"/>
          <w:left w:val="nil"/>
          <w:bottom w:val="nil"/>
          <w:right w:val="nil"/>
          <w:between w:val="nil"/>
        </w:pBdr>
        <w:spacing w:after="120"/>
        <w:ind w:firstLine="567"/>
        <w:rPr>
          <w:rStyle w:val="myxfac"/>
        </w:rPr>
      </w:pPr>
      <w:bookmarkStart w:id="111" w:name="_Hlk159665031"/>
      <w:r w:rsidRPr="001504A7">
        <w:t>Como</w:t>
      </w:r>
      <w:r w:rsidRPr="00584A94">
        <w:rPr>
          <w:rStyle w:val="myxfac"/>
        </w:rPr>
        <w:t xml:space="preserve"> podemos observar los encuestados que han formado parte de los proyectos de la CNG son personas profesionales, un 44% (19) poseen al menos un título de Postgrado y tienen más de 10 años de experiencia laboral. Las carreras que más se frecuentan son Ciencias Naturales y Ciencias Química y Farmacia</w:t>
      </w:r>
      <w:r w:rsidR="002538AA">
        <w:rPr>
          <w:rStyle w:val="myxfac"/>
        </w:rPr>
        <w:t>, Ingeniería Química Industrial e Ingeniería Ambiental</w:t>
      </w:r>
      <w:r w:rsidR="00A8368D" w:rsidRPr="00584A94">
        <w:rPr>
          <w:rStyle w:val="myxfac"/>
        </w:rPr>
        <w:t xml:space="preserve">, </w:t>
      </w:r>
      <w:r w:rsidRPr="00584A94">
        <w:rPr>
          <w:rStyle w:val="myxfac"/>
        </w:rPr>
        <w:t>por parte de los sectores los que han tenido un índice de participación más alto han sido Gobierno Central y Academia</w:t>
      </w:r>
      <w:bookmarkEnd w:id="111"/>
      <w:r w:rsidRPr="00584A94">
        <w:rPr>
          <w:rStyle w:val="myxfac"/>
        </w:rPr>
        <w:t>.</w:t>
      </w:r>
    </w:p>
    <w:p w14:paraId="05127971" w14:textId="77777777" w:rsidR="00A8368D" w:rsidRPr="00584A94" w:rsidRDefault="00A8368D" w:rsidP="00D3547D">
      <w:pPr>
        <w:pBdr>
          <w:top w:val="nil"/>
          <w:left w:val="nil"/>
          <w:bottom w:val="nil"/>
          <w:right w:val="nil"/>
          <w:between w:val="nil"/>
        </w:pBdr>
        <w:spacing w:after="120"/>
        <w:ind w:firstLine="0"/>
        <w:rPr>
          <w:rStyle w:val="myxfac"/>
        </w:rPr>
      </w:pPr>
    </w:p>
    <w:p w14:paraId="3FE3D1EF" w14:textId="77777777" w:rsidR="00A8368D" w:rsidRPr="00584A94" w:rsidRDefault="00A8368D" w:rsidP="00BB23A9">
      <w:pPr>
        <w:pBdr>
          <w:top w:val="nil"/>
          <w:left w:val="nil"/>
          <w:bottom w:val="nil"/>
          <w:right w:val="nil"/>
          <w:between w:val="nil"/>
        </w:pBdr>
        <w:spacing w:after="120"/>
      </w:pPr>
    </w:p>
    <w:p w14:paraId="66BF5868" w14:textId="77777777" w:rsidR="00D3547D" w:rsidRDefault="00BB23A9" w:rsidP="00D3547D">
      <w:pPr>
        <w:keepNext/>
        <w:pBdr>
          <w:top w:val="nil"/>
          <w:left w:val="nil"/>
          <w:bottom w:val="nil"/>
          <w:right w:val="nil"/>
          <w:between w:val="nil"/>
        </w:pBdr>
        <w:spacing w:after="120"/>
        <w:ind w:firstLine="0"/>
      </w:pPr>
      <w:r w:rsidRPr="00584A94">
        <w:rPr>
          <w:noProof/>
        </w:rPr>
        <w:lastRenderedPageBreak/>
        <w:drawing>
          <wp:inline distT="0" distB="0" distL="0" distR="0" wp14:anchorId="2BBCDDBE" wp14:editId="4AE1E011">
            <wp:extent cx="5787614" cy="3958815"/>
            <wp:effectExtent l="0" t="0" r="3810" b="3810"/>
            <wp:docPr id="1878471670" name="Chart 1" title="Gráfico">
              <a:extLst xmlns:a="http://schemas.openxmlformats.org/drawingml/2006/main">
                <a:ext uri="{FF2B5EF4-FFF2-40B4-BE49-F238E27FC236}">
                  <a16:creationId xmlns:a16="http://schemas.microsoft.com/office/drawing/2014/main" id="{00000000-0008-0000-0C00-000016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2B173E23" w14:textId="5F51E7C8" w:rsidR="00BB23A9" w:rsidRPr="00C32CDC" w:rsidRDefault="00D3547D" w:rsidP="00752AE5">
      <w:pPr>
        <w:pStyle w:val="Caption"/>
        <w:ind w:firstLine="0"/>
        <w:rPr>
          <w:b/>
          <w:bCs/>
          <w:i w:val="0"/>
          <w:iCs w:val="0"/>
          <w:color w:val="000000" w:themeColor="text1"/>
          <w:sz w:val="24"/>
          <w:szCs w:val="24"/>
          <w14:ligatures w14:val="standardContextual"/>
        </w:rPr>
      </w:pPr>
      <w:bookmarkStart w:id="112" w:name="_Toc161179198"/>
      <w:r w:rsidRPr="00C32CDC">
        <w:rPr>
          <w:b/>
          <w:bCs/>
          <w:i w:val="0"/>
          <w:iCs w:val="0"/>
          <w:color w:val="000000" w:themeColor="text1"/>
          <w:sz w:val="24"/>
          <w:szCs w:val="24"/>
          <w14:ligatures w14:val="standardContextual"/>
        </w:rPr>
        <w:t xml:space="preserve">Ilustración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Ilustración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27</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Figuras que se perciben como líder dentro de la CNG</w:t>
      </w:r>
      <w:bookmarkEnd w:id="112"/>
    </w:p>
    <w:p w14:paraId="1591975F" w14:textId="77777777" w:rsidR="00B95D60" w:rsidRPr="00A81A52" w:rsidRDefault="00B95D60" w:rsidP="00752AE5">
      <w:pPr>
        <w:ind w:firstLine="0"/>
        <w:rPr>
          <w:sz w:val="20"/>
          <w:szCs w:val="20"/>
        </w:rPr>
      </w:pPr>
      <w:r w:rsidRPr="00A81A52">
        <w:rPr>
          <w:sz w:val="20"/>
          <w:szCs w:val="20"/>
        </w:rPr>
        <w:t>Fuente: Elaboración propia, 2024.</w:t>
      </w:r>
    </w:p>
    <w:p w14:paraId="13A755C1" w14:textId="77777777" w:rsidR="00B95D60" w:rsidRPr="00B95D60" w:rsidRDefault="00B95D60" w:rsidP="00B95D60"/>
    <w:p w14:paraId="7C36E937" w14:textId="1C3607EE" w:rsidR="00A8368D" w:rsidRPr="00584A94" w:rsidRDefault="00BB23A9" w:rsidP="001504A7">
      <w:pPr>
        <w:pBdr>
          <w:top w:val="nil"/>
          <w:left w:val="nil"/>
          <w:bottom w:val="nil"/>
          <w:right w:val="nil"/>
          <w:between w:val="nil"/>
        </w:pBdr>
        <w:spacing w:after="120"/>
        <w:ind w:firstLine="567"/>
      </w:pPr>
      <w:r w:rsidRPr="00584A94">
        <w:rPr>
          <w:rStyle w:val="myxfac"/>
        </w:rPr>
        <w:t>Se les consult</w:t>
      </w:r>
      <w:r w:rsidR="005269B6">
        <w:rPr>
          <w:rStyle w:val="myxfac"/>
        </w:rPr>
        <w:t>ó</w:t>
      </w:r>
      <w:r w:rsidRPr="00584A94">
        <w:rPr>
          <w:rStyle w:val="myxfac"/>
        </w:rPr>
        <w:t xml:space="preserve"> a los encuestados acerca de la figura que perciben como líder dentro de la CNG y un 51% (33) visualizan a la Secretar</w:t>
      </w:r>
      <w:r w:rsidR="002538AA">
        <w:rPr>
          <w:rStyle w:val="myxfac"/>
        </w:rPr>
        <w:t>í</w:t>
      </w:r>
      <w:r w:rsidRPr="00584A94">
        <w:rPr>
          <w:rStyle w:val="myxfac"/>
        </w:rPr>
        <w:t>a Ejecutiva (CESCCO) como esta figura de liderazgo.</w:t>
      </w:r>
    </w:p>
    <w:p w14:paraId="1344856D" w14:textId="77777777" w:rsidR="00D3547D" w:rsidRDefault="008835B3" w:rsidP="00D3547D">
      <w:pPr>
        <w:keepNext/>
        <w:pBdr>
          <w:top w:val="nil"/>
          <w:left w:val="nil"/>
          <w:bottom w:val="nil"/>
          <w:right w:val="nil"/>
          <w:between w:val="nil"/>
        </w:pBdr>
        <w:spacing w:after="120"/>
        <w:ind w:firstLine="0"/>
      </w:pPr>
      <w:r w:rsidRPr="00584A94">
        <w:rPr>
          <w:noProof/>
        </w:rPr>
        <w:lastRenderedPageBreak/>
        <w:drawing>
          <wp:inline distT="0" distB="0" distL="0" distR="0" wp14:anchorId="487E94A1" wp14:editId="67845BCC">
            <wp:extent cx="5780616" cy="2563283"/>
            <wp:effectExtent l="0" t="0" r="10795" b="8890"/>
            <wp:docPr id="909882157" name="Chart 1" title="Gráfico">
              <a:extLst xmlns:a="http://schemas.openxmlformats.org/drawingml/2006/main">
                <a:ext uri="{FF2B5EF4-FFF2-40B4-BE49-F238E27FC236}">
                  <a16:creationId xmlns:a16="http://schemas.microsoft.com/office/drawing/2014/main" id="{00000000-0008-0000-0D00-000017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2B9AD870" w14:textId="46DDD7F8" w:rsidR="008835B3" w:rsidRPr="00C32CDC" w:rsidRDefault="00D3547D" w:rsidP="00752AE5">
      <w:pPr>
        <w:pStyle w:val="Caption"/>
        <w:ind w:firstLine="0"/>
        <w:rPr>
          <w:b/>
          <w:bCs/>
          <w:i w:val="0"/>
          <w:iCs w:val="0"/>
          <w:color w:val="000000" w:themeColor="text1"/>
          <w:sz w:val="24"/>
          <w:szCs w:val="24"/>
          <w14:ligatures w14:val="standardContextual"/>
        </w:rPr>
      </w:pPr>
      <w:bookmarkStart w:id="113" w:name="_Toc161179199"/>
      <w:r w:rsidRPr="00C32CDC">
        <w:rPr>
          <w:b/>
          <w:bCs/>
          <w:i w:val="0"/>
          <w:iCs w:val="0"/>
          <w:color w:val="000000" w:themeColor="text1"/>
          <w:sz w:val="24"/>
          <w:szCs w:val="24"/>
          <w14:ligatures w14:val="standardContextual"/>
        </w:rPr>
        <w:t xml:space="preserve">Ilustración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Ilustración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28</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Grado de satisfacción de los encuestados respecto a la alineación de las acciones del líder o líderes con los objetivos de la CNG</w:t>
      </w:r>
      <w:bookmarkEnd w:id="113"/>
    </w:p>
    <w:p w14:paraId="698EF430" w14:textId="77777777" w:rsidR="00B95D60" w:rsidRPr="00A81A52" w:rsidRDefault="00B95D60" w:rsidP="00752AE5">
      <w:pPr>
        <w:ind w:firstLine="0"/>
        <w:rPr>
          <w:sz w:val="20"/>
          <w:szCs w:val="20"/>
        </w:rPr>
      </w:pPr>
      <w:r w:rsidRPr="00A81A52">
        <w:rPr>
          <w:sz w:val="20"/>
          <w:szCs w:val="20"/>
        </w:rPr>
        <w:t>Fuente: Elaboración propia, 2024.</w:t>
      </w:r>
    </w:p>
    <w:p w14:paraId="0848BD33" w14:textId="77777777" w:rsidR="00B95D60" w:rsidRPr="00B95D60" w:rsidRDefault="00B95D60" w:rsidP="00B95D60"/>
    <w:p w14:paraId="44CF5280" w14:textId="45CB3435" w:rsidR="00D3547D" w:rsidRDefault="00716117" w:rsidP="00D3547D">
      <w:pPr>
        <w:keepNext/>
        <w:pBdr>
          <w:top w:val="nil"/>
          <w:left w:val="nil"/>
          <w:bottom w:val="nil"/>
          <w:right w:val="nil"/>
          <w:between w:val="nil"/>
        </w:pBdr>
        <w:spacing w:after="120"/>
        <w:ind w:firstLine="0"/>
      </w:pPr>
      <w:r>
        <w:rPr>
          <w:noProof/>
        </w:rPr>
        <w:drawing>
          <wp:inline distT="0" distB="0" distL="0" distR="0" wp14:anchorId="1F9E9EFC" wp14:editId="132F96DB">
            <wp:extent cx="5943600" cy="2075290"/>
            <wp:effectExtent l="0" t="0" r="0" b="1270"/>
            <wp:docPr id="1525360805" name="Chart 1" title="Gráfico">
              <a:extLst xmlns:a="http://schemas.openxmlformats.org/drawingml/2006/main">
                <a:ext uri="{FF2B5EF4-FFF2-40B4-BE49-F238E27FC236}">
                  <a16:creationId xmlns:a16="http://schemas.microsoft.com/office/drawing/2014/main" id="{00000000-0008-0000-0D00-000018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0406584E" w14:textId="49774EB8" w:rsidR="008835B3" w:rsidRPr="00C32CDC" w:rsidRDefault="00D3547D" w:rsidP="00752AE5">
      <w:pPr>
        <w:pStyle w:val="Caption"/>
        <w:ind w:firstLine="0"/>
        <w:rPr>
          <w:b/>
          <w:bCs/>
          <w:i w:val="0"/>
          <w:iCs w:val="0"/>
          <w:color w:val="000000" w:themeColor="text1"/>
          <w:sz w:val="24"/>
          <w:szCs w:val="24"/>
          <w14:ligatures w14:val="standardContextual"/>
        </w:rPr>
      </w:pPr>
      <w:bookmarkStart w:id="114" w:name="_Toc161179200"/>
      <w:r w:rsidRPr="00C32CDC">
        <w:rPr>
          <w:b/>
          <w:bCs/>
          <w:i w:val="0"/>
          <w:iCs w:val="0"/>
          <w:color w:val="000000" w:themeColor="text1"/>
          <w:sz w:val="24"/>
          <w:szCs w:val="24"/>
          <w14:ligatures w14:val="standardContextual"/>
        </w:rPr>
        <w:t xml:space="preserve">Ilustración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Ilustración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29</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Grado de satisfacción por sector respecto a la alineación de las acciones del líder o líderes con los objetivos de la CNG</w:t>
      </w:r>
      <w:bookmarkEnd w:id="114"/>
    </w:p>
    <w:p w14:paraId="4A9A75F2" w14:textId="77777777" w:rsidR="00B95D60" w:rsidRPr="00A81A52" w:rsidRDefault="00B95D60" w:rsidP="00752AE5">
      <w:pPr>
        <w:ind w:firstLine="0"/>
        <w:rPr>
          <w:sz w:val="20"/>
          <w:szCs w:val="20"/>
        </w:rPr>
      </w:pPr>
      <w:r w:rsidRPr="00A81A52">
        <w:rPr>
          <w:sz w:val="20"/>
          <w:szCs w:val="20"/>
        </w:rPr>
        <w:t>Fuente: Elaboración propia, 2024.</w:t>
      </w:r>
    </w:p>
    <w:p w14:paraId="6690585B" w14:textId="77777777" w:rsidR="00B95D60" w:rsidRPr="00B95D60" w:rsidRDefault="00B95D60" w:rsidP="00B95D60"/>
    <w:p w14:paraId="3267B447" w14:textId="77777777" w:rsidR="008835B3" w:rsidRPr="00584A94" w:rsidRDefault="008835B3" w:rsidP="008835B3">
      <w:pPr>
        <w:pBdr>
          <w:top w:val="nil"/>
          <w:left w:val="nil"/>
          <w:bottom w:val="nil"/>
          <w:right w:val="nil"/>
          <w:between w:val="nil"/>
        </w:pBdr>
        <w:spacing w:after="120"/>
        <w:ind w:firstLine="0"/>
      </w:pPr>
    </w:p>
    <w:p w14:paraId="739319F6" w14:textId="77777777" w:rsidR="00D3547D" w:rsidRDefault="008835B3" w:rsidP="00D3547D">
      <w:pPr>
        <w:keepNext/>
        <w:pBdr>
          <w:top w:val="nil"/>
          <w:left w:val="nil"/>
          <w:bottom w:val="nil"/>
          <w:right w:val="nil"/>
          <w:between w:val="nil"/>
        </w:pBdr>
        <w:spacing w:after="120"/>
        <w:ind w:firstLine="0"/>
      </w:pPr>
      <w:r w:rsidRPr="00584A94">
        <w:rPr>
          <w:noProof/>
        </w:rPr>
        <w:lastRenderedPageBreak/>
        <w:drawing>
          <wp:inline distT="0" distB="0" distL="0" distR="0" wp14:anchorId="06A24ADB" wp14:editId="59CEE5A3">
            <wp:extent cx="5970494" cy="1925283"/>
            <wp:effectExtent l="0" t="0" r="11430" b="18415"/>
            <wp:docPr id="1816428140" name="Chart 1" title="Gráfico">
              <a:extLst xmlns:a="http://schemas.openxmlformats.org/drawingml/2006/main">
                <a:ext uri="{FF2B5EF4-FFF2-40B4-BE49-F238E27FC236}">
                  <a16:creationId xmlns:a16="http://schemas.microsoft.com/office/drawing/2014/main" id="{00000000-0008-0000-0D00-00001B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3D3E66B8" w14:textId="19B8C5AD" w:rsidR="008835B3" w:rsidRPr="00C32CDC" w:rsidRDefault="00D3547D" w:rsidP="00752AE5">
      <w:pPr>
        <w:pStyle w:val="Caption"/>
        <w:ind w:firstLine="0"/>
        <w:rPr>
          <w:b/>
          <w:bCs/>
          <w:i w:val="0"/>
          <w:iCs w:val="0"/>
          <w:color w:val="000000" w:themeColor="text1"/>
          <w:sz w:val="24"/>
          <w:szCs w:val="24"/>
          <w14:ligatures w14:val="standardContextual"/>
        </w:rPr>
      </w:pPr>
      <w:bookmarkStart w:id="115" w:name="_Toc161179201"/>
      <w:r w:rsidRPr="00C32CDC">
        <w:rPr>
          <w:b/>
          <w:bCs/>
          <w:i w:val="0"/>
          <w:iCs w:val="0"/>
          <w:color w:val="000000" w:themeColor="text1"/>
          <w:sz w:val="24"/>
          <w:szCs w:val="24"/>
          <w14:ligatures w14:val="standardContextual"/>
        </w:rPr>
        <w:t xml:space="preserve">Ilustración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Ilustración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30</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Grado de satisfacción por grupo de edad respecto a la alineación de las acciones del líder o líderes con los objetivos de la CNG</w:t>
      </w:r>
      <w:bookmarkEnd w:id="115"/>
    </w:p>
    <w:p w14:paraId="464396EE" w14:textId="77777777" w:rsidR="00B95D60" w:rsidRPr="00A81A52" w:rsidRDefault="00B95D60" w:rsidP="00752AE5">
      <w:pPr>
        <w:ind w:firstLine="0"/>
        <w:rPr>
          <w:sz w:val="20"/>
          <w:szCs w:val="20"/>
        </w:rPr>
      </w:pPr>
      <w:r w:rsidRPr="00A81A52">
        <w:rPr>
          <w:sz w:val="20"/>
          <w:szCs w:val="20"/>
        </w:rPr>
        <w:t>Fuente: Elaboración propia, 2024.</w:t>
      </w:r>
    </w:p>
    <w:p w14:paraId="2EDBEDEE" w14:textId="77777777" w:rsidR="00B95D60" w:rsidRPr="00B95D60" w:rsidRDefault="00B95D60" w:rsidP="00B95D60"/>
    <w:p w14:paraId="368F345C" w14:textId="77777777" w:rsidR="00D3547D" w:rsidRPr="00D3547D" w:rsidRDefault="00D3547D" w:rsidP="00D3547D"/>
    <w:p w14:paraId="58826D26" w14:textId="3FACD46B" w:rsidR="00D3547D" w:rsidRDefault="008835B3" w:rsidP="00D3547D">
      <w:pPr>
        <w:keepNext/>
        <w:pBdr>
          <w:top w:val="nil"/>
          <w:left w:val="nil"/>
          <w:bottom w:val="nil"/>
          <w:right w:val="nil"/>
          <w:between w:val="nil"/>
        </w:pBdr>
        <w:spacing w:after="120"/>
        <w:ind w:firstLine="0"/>
      </w:pPr>
      <w:r w:rsidRPr="00584A94">
        <w:rPr>
          <w:noProof/>
        </w:rPr>
        <w:drawing>
          <wp:inline distT="0" distB="0" distL="0" distR="0" wp14:anchorId="6CACD774" wp14:editId="1202ED28">
            <wp:extent cx="5943600" cy="2250440"/>
            <wp:effectExtent l="0" t="0" r="0" b="16510"/>
            <wp:docPr id="1304265738" name="Chart 1" title="Gráfico">
              <a:extLst xmlns:a="http://schemas.openxmlformats.org/drawingml/2006/main">
                <a:ext uri="{FF2B5EF4-FFF2-40B4-BE49-F238E27FC236}">
                  <a16:creationId xmlns:a16="http://schemas.microsoft.com/office/drawing/2014/main" id="{00000000-0008-0000-0D00-00001A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1799E155" w14:textId="1952847A" w:rsidR="008835B3" w:rsidRPr="00C32CDC" w:rsidRDefault="00D3547D" w:rsidP="00752AE5">
      <w:pPr>
        <w:pStyle w:val="Caption"/>
        <w:ind w:firstLine="0"/>
        <w:rPr>
          <w:b/>
          <w:bCs/>
          <w:i w:val="0"/>
          <w:iCs w:val="0"/>
          <w:color w:val="000000" w:themeColor="text1"/>
          <w:sz w:val="24"/>
          <w:szCs w:val="24"/>
          <w14:ligatures w14:val="standardContextual"/>
        </w:rPr>
      </w:pPr>
      <w:bookmarkStart w:id="116" w:name="_Toc161179202"/>
      <w:r w:rsidRPr="00C32CDC">
        <w:rPr>
          <w:b/>
          <w:bCs/>
          <w:i w:val="0"/>
          <w:iCs w:val="0"/>
          <w:color w:val="000000" w:themeColor="text1"/>
          <w:sz w:val="24"/>
          <w:szCs w:val="24"/>
          <w14:ligatures w14:val="standardContextual"/>
        </w:rPr>
        <w:t xml:space="preserve">Ilustración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Ilustración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31</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Grado de satisfacción por nivel de educación respecto a la alineación de las acciones del líder o líderes con los objetivos de la CNG</w:t>
      </w:r>
      <w:bookmarkEnd w:id="116"/>
    </w:p>
    <w:p w14:paraId="3283D4DF" w14:textId="77777777" w:rsidR="00B95D60" w:rsidRPr="00A81A52" w:rsidRDefault="00B95D60" w:rsidP="00752AE5">
      <w:pPr>
        <w:ind w:firstLine="0"/>
        <w:rPr>
          <w:sz w:val="20"/>
          <w:szCs w:val="20"/>
        </w:rPr>
      </w:pPr>
      <w:r w:rsidRPr="00A81A52">
        <w:rPr>
          <w:sz w:val="20"/>
          <w:szCs w:val="20"/>
        </w:rPr>
        <w:t>Fuente: Elaboración propia, 2024.</w:t>
      </w:r>
    </w:p>
    <w:p w14:paraId="2C1EBEA0" w14:textId="77777777" w:rsidR="00B95D60" w:rsidRPr="00B95D60" w:rsidRDefault="00B95D60" w:rsidP="00B95D60"/>
    <w:p w14:paraId="2B324532" w14:textId="3783AC85" w:rsidR="005C1176" w:rsidRPr="00584A94" w:rsidRDefault="008835B3" w:rsidP="001504A7">
      <w:pPr>
        <w:pBdr>
          <w:top w:val="nil"/>
          <w:left w:val="nil"/>
          <w:bottom w:val="nil"/>
          <w:right w:val="nil"/>
          <w:between w:val="nil"/>
        </w:pBdr>
        <w:spacing w:after="120"/>
        <w:ind w:firstLine="567"/>
      </w:pPr>
      <w:bookmarkStart w:id="117" w:name="_Hlk159173036"/>
      <w:bookmarkStart w:id="118" w:name="_Hlk159665044"/>
      <w:r w:rsidRPr="00584A94">
        <w:rPr>
          <w:rStyle w:val="myxfac"/>
        </w:rPr>
        <w:t xml:space="preserve">En el grado de satisfacción de los encuestados respecto a la alineación de las acciones del líder con los objetivos de la CNG se puede observar un alto nivel de satisfacción en los encuestados, un 70% se encuentra en el rango De acuerdo y Totalmente de acuerdo. Al analizar esta satisfacción por rango de edades se puede </w:t>
      </w:r>
      <w:bookmarkEnd w:id="117"/>
      <w:r w:rsidRPr="00584A94">
        <w:rPr>
          <w:rStyle w:val="myxfac"/>
        </w:rPr>
        <w:t>observar que las personas con mayor inconformidad se encuentran en el rango de más de 50 años.</w:t>
      </w:r>
    </w:p>
    <w:bookmarkEnd w:id="118"/>
    <w:p w14:paraId="7AFE4926" w14:textId="77777777" w:rsidR="00D3547D" w:rsidRDefault="008835B3" w:rsidP="00D3547D">
      <w:pPr>
        <w:keepNext/>
        <w:pBdr>
          <w:top w:val="nil"/>
          <w:left w:val="nil"/>
          <w:bottom w:val="nil"/>
          <w:right w:val="nil"/>
          <w:between w:val="nil"/>
        </w:pBdr>
        <w:spacing w:after="120"/>
        <w:ind w:firstLine="0"/>
      </w:pPr>
      <w:r w:rsidRPr="00584A94">
        <w:rPr>
          <w:noProof/>
        </w:rPr>
        <w:lastRenderedPageBreak/>
        <w:drawing>
          <wp:inline distT="0" distB="0" distL="0" distR="0" wp14:anchorId="7E56B991" wp14:editId="1108D5DB">
            <wp:extent cx="6024282" cy="2743200"/>
            <wp:effectExtent l="0" t="0" r="14605" b="0"/>
            <wp:docPr id="597989121" name="Chart 1" title="Gráfico">
              <a:extLst xmlns:a="http://schemas.openxmlformats.org/drawingml/2006/main">
                <a:ext uri="{FF2B5EF4-FFF2-40B4-BE49-F238E27FC236}">
                  <a16:creationId xmlns:a16="http://schemas.microsoft.com/office/drawing/2014/main" id="{00000000-0008-0000-0E00-00001C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27DD5591" w14:textId="6423B287" w:rsidR="008835B3" w:rsidRPr="00C32CDC" w:rsidRDefault="00D3547D" w:rsidP="00752AE5">
      <w:pPr>
        <w:pStyle w:val="Caption"/>
        <w:ind w:firstLine="0"/>
        <w:rPr>
          <w:b/>
          <w:bCs/>
          <w:i w:val="0"/>
          <w:iCs w:val="0"/>
          <w:color w:val="000000" w:themeColor="text1"/>
          <w:sz w:val="24"/>
          <w:szCs w:val="24"/>
          <w14:ligatures w14:val="standardContextual"/>
        </w:rPr>
      </w:pPr>
      <w:bookmarkStart w:id="119" w:name="_Toc161179203"/>
      <w:r w:rsidRPr="00C32CDC">
        <w:rPr>
          <w:b/>
          <w:bCs/>
          <w:i w:val="0"/>
          <w:iCs w:val="0"/>
          <w:color w:val="000000" w:themeColor="text1"/>
          <w:sz w:val="24"/>
          <w:szCs w:val="24"/>
          <w14:ligatures w14:val="standardContextual"/>
        </w:rPr>
        <w:t xml:space="preserve">Ilustración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Ilustración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32</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Calificación de los encuestados sobre la capacidad de los líderes para adaptarse a los cambios dentro de la CNG</w:t>
      </w:r>
      <w:bookmarkEnd w:id="119"/>
    </w:p>
    <w:p w14:paraId="7EDAEA3D" w14:textId="0A526D43" w:rsidR="00B95D60" w:rsidRPr="00A81A52" w:rsidRDefault="00B95D60" w:rsidP="00752AE5">
      <w:pPr>
        <w:ind w:firstLine="0"/>
        <w:rPr>
          <w:sz w:val="20"/>
          <w:szCs w:val="20"/>
        </w:rPr>
      </w:pPr>
      <w:r w:rsidRPr="00A81A52">
        <w:rPr>
          <w:sz w:val="20"/>
          <w:szCs w:val="20"/>
        </w:rPr>
        <w:t>Fuente: Elaboración propia, 2024.</w:t>
      </w:r>
    </w:p>
    <w:p w14:paraId="0D144851" w14:textId="77777777" w:rsidR="003A77FA" w:rsidRPr="00584A94" w:rsidRDefault="003A77FA" w:rsidP="008835B3">
      <w:pPr>
        <w:pBdr>
          <w:top w:val="nil"/>
          <w:left w:val="nil"/>
          <w:bottom w:val="nil"/>
          <w:right w:val="nil"/>
          <w:between w:val="nil"/>
        </w:pBdr>
        <w:spacing w:after="120"/>
        <w:ind w:firstLine="0"/>
      </w:pPr>
    </w:p>
    <w:p w14:paraId="4EBA4AD7" w14:textId="77777777" w:rsidR="00D3547D" w:rsidRDefault="00AB4316" w:rsidP="00D3547D">
      <w:pPr>
        <w:keepNext/>
        <w:pBdr>
          <w:top w:val="nil"/>
          <w:left w:val="nil"/>
          <w:bottom w:val="nil"/>
          <w:right w:val="nil"/>
          <w:between w:val="nil"/>
        </w:pBdr>
        <w:spacing w:after="120"/>
        <w:ind w:firstLine="0"/>
      </w:pPr>
      <w:r w:rsidRPr="00584A94">
        <w:rPr>
          <w:noProof/>
        </w:rPr>
        <w:drawing>
          <wp:inline distT="0" distB="0" distL="0" distR="0" wp14:anchorId="6CB37AFB" wp14:editId="42086BB2">
            <wp:extent cx="6196405" cy="2818503"/>
            <wp:effectExtent l="0" t="0" r="13970" b="1270"/>
            <wp:docPr id="1845980405" name="Chart 1" title="Gráfico">
              <a:extLst xmlns:a="http://schemas.openxmlformats.org/drawingml/2006/main">
                <a:ext uri="{FF2B5EF4-FFF2-40B4-BE49-F238E27FC236}">
                  <a16:creationId xmlns:a16="http://schemas.microsoft.com/office/drawing/2014/main" id="{00000000-0008-0000-0E00-00001D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0CF2F408" w14:textId="5FD23F97" w:rsidR="008835B3" w:rsidRPr="00C32CDC" w:rsidRDefault="00D3547D" w:rsidP="00752AE5">
      <w:pPr>
        <w:pStyle w:val="Caption"/>
        <w:ind w:firstLine="0"/>
        <w:rPr>
          <w:b/>
          <w:bCs/>
          <w:i w:val="0"/>
          <w:iCs w:val="0"/>
          <w:color w:val="000000" w:themeColor="text1"/>
          <w:sz w:val="24"/>
          <w:szCs w:val="24"/>
          <w14:ligatures w14:val="standardContextual"/>
        </w:rPr>
      </w:pPr>
      <w:bookmarkStart w:id="120" w:name="_Toc161179204"/>
      <w:r w:rsidRPr="00C32CDC">
        <w:rPr>
          <w:b/>
          <w:bCs/>
          <w:i w:val="0"/>
          <w:iCs w:val="0"/>
          <w:color w:val="000000" w:themeColor="text1"/>
          <w:sz w:val="24"/>
          <w:szCs w:val="24"/>
          <w14:ligatures w14:val="standardContextual"/>
        </w:rPr>
        <w:t xml:space="preserve">Ilustración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Ilustración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33</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xml:space="preserve">: Distribución por sector de la </w:t>
      </w:r>
      <w:r w:rsidR="00B95D60" w:rsidRPr="00C32CDC">
        <w:rPr>
          <w:b/>
          <w:bCs/>
          <w:i w:val="0"/>
          <w:iCs w:val="0"/>
          <w:color w:val="000000" w:themeColor="text1"/>
          <w:sz w:val="24"/>
          <w:szCs w:val="24"/>
          <w14:ligatures w14:val="standardContextual"/>
        </w:rPr>
        <w:t>calificación</w:t>
      </w:r>
      <w:r w:rsidRPr="00C32CDC">
        <w:rPr>
          <w:b/>
          <w:bCs/>
          <w:i w:val="0"/>
          <w:iCs w:val="0"/>
          <w:color w:val="000000" w:themeColor="text1"/>
          <w:sz w:val="24"/>
          <w:szCs w:val="24"/>
          <w14:ligatures w14:val="standardContextual"/>
        </w:rPr>
        <w:t xml:space="preserve"> de capacidad de los líderes para </w:t>
      </w:r>
      <w:r w:rsidR="00B95D60" w:rsidRPr="00C32CDC">
        <w:rPr>
          <w:b/>
          <w:bCs/>
          <w:i w:val="0"/>
          <w:iCs w:val="0"/>
          <w:color w:val="000000" w:themeColor="text1"/>
          <w:sz w:val="24"/>
          <w:szCs w:val="24"/>
          <w14:ligatures w14:val="standardContextual"/>
        </w:rPr>
        <w:t>adaptarse</w:t>
      </w:r>
      <w:r w:rsidRPr="00C32CDC">
        <w:rPr>
          <w:b/>
          <w:bCs/>
          <w:i w:val="0"/>
          <w:iCs w:val="0"/>
          <w:color w:val="000000" w:themeColor="text1"/>
          <w:sz w:val="24"/>
          <w:szCs w:val="24"/>
          <w14:ligatures w14:val="standardContextual"/>
        </w:rPr>
        <w:t xml:space="preserve"> a los cambios dentro de la CNG</w:t>
      </w:r>
      <w:bookmarkEnd w:id="120"/>
    </w:p>
    <w:p w14:paraId="3DC7BC0A" w14:textId="77777777" w:rsidR="00B95D60" w:rsidRPr="00A81A52" w:rsidRDefault="00B95D60" w:rsidP="00752AE5">
      <w:pPr>
        <w:ind w:firstLine="0"/>
        <w:rPr>
          <w:sz w:val="20"/>
          <w:szCs w:val="20"/>
        </w:rPr>
      </w:pPr>
      <w:r w:rsidRPr="00A81A52">
        <w:rPr>
          <w:sz w:val="20"/>
          <w:szCs w:val="20"/>
        </w:rPr>
        <w:t>Fuente: Elaboración propia, 2024.</w:t>
      </w:r>
    </w:p>
    <w:p w14:paraId="24FA9F8D" w14:textId="77777777" w:rsidR="00B95D60" w:rsidRPr="00B95D60" w:rsidRDefault="00B95D60" w:rsidP="00B95D60"/>
    <w:p w14:paraId="037C8B28" w14:textId="28E41DB8" w:rsidR="00AB4316" w:rsidRPr="00584A94" w:rsidRDefault="00AB4316" w:rsidP="001504A7">
      <w:pPr>
        <w:pBdr>
          <w:top w:val="nil"/>
          <w:left w:val="nil"/>
          <w:bottom w:val="nil"/>
          <w:right w:val="nil"/>
          <w:between w:val="nil"/>
        </w:pBdr>
        <w:spacing w:after="120"/>
        <w:ind w:firstLine="567"/>
      </w:pPr>
      <w:bookmarkStart w:id="121" w:name="_Hlk159665052"/>
      <w:r w:rsidRPr="00584A94">
        <w:rPr>
          <w:rStyle w:val="myxfac"/>
        </w:rPr>
        <w:t xml:space="preserve">Como se puede observar en el grafico un alto porcentaje de los encuestados no confían a la </w:t>
      </w:r>
      <w:r w:rsidRPr="00584A94">
        <w:rPr>
          <w:rStyle w:val="myxfac"/>
        </w:rPr>
        <w:lastRenderedPageBreak/>
        <w:t>capacidad de sus lideres para adaptarse a los cambios dentro de la CNG dado que un 47% (20) se encuentra en el rango de neutral y mala. Solamente un 53% (23) encuestados confían en la capacidad de sus lideres para adaptarse a los cambios dentro de la CNG y el sector donde se presenta un índice más alto de desconfianza en la capacidad de los lideres es en el Gobierno Central con un 21% (9) encuestados</w:t>
      </w:r>
      <w:r w:rsidR="001725D0" w:rsidRPr="00584A94">
        <w:rPr>
          <w:rStyle w:val="myxfac"/>
        </w:rPr>
        <w:t>.</w:t>
      </w:r>
    </w:p>
    <w:bookmarkEnd w:id="121"/>
    <w:p w14:paraId="3D2FD97B" w14:textId="6D00B0EB" w:rsidR="003A77FA" w:rsidRPr="00584A94" w:rsidRDefault="00AB4316" w:rsidP="00DB77C3">
      <w:pPr>
        <w:pStyle w:val="ListParagraph"/>
        <w:numPr>
          <w:ilvl w:val="3"/>
          <w:numId w:val="13"/>
        </w:numPr>
        <w:pBdr>
          <w:top w:val="nil"/>
          <w:left w:val="nil"/>
          <w:bottom w:val="nil"/>
          <w:right w:val="nil"/>
          <w:between w:val="nil"/>
        </w:pBdr>
        <w:spacing w:after="120"/>
      </w:pPr>
      <w:r w:rsidRPr="00584A94">
        <w:t xml:space="preserve">Decisión Coherente </w:t>
      </w:r>
    </w:p>
    <w:p w14:paraId="4CF1493A" w14:textId="77777777" w:rsidR="00D3547D" w:rsidRDefault="00AB4316" w:rsidP="00D3547D">
      <w:pPr>
        <w:keepNext/>
        <w:pBdr>
          <w:top w:val="nil"/>
          <w:left w:val="nil"/>
          <w:bottom w:val="nil"/>
          <w:right w:val="nil"/>
          <w:between w:val="nil"/>
        </w:pBdr>
        <w:spacing w:after="120"/>
        <w:ind w:firstLine="0"/>
      </w:pPr>
      <w:r w:rsidRPr="00584A94">
        <w:rPr>
          <w:noProof/>
        </w:rPr>
        <w:drawing>
          <wp:inline distT="0" distB="0" distL="0" distR="0" wp14:anchorId="62DA996D" wp14:editId="6C3B9FC3">
            <wp:extent cx="5841402" cy="2205317"/>
            <wp:effectExtent l="0" t="0" r="6985" b="5080"/>
            <wp:docPr id="1728246618" name="Chart 1" title="Gráfico">
              <a:extLst xmlns:a="http://schemas.openxmlformats.org/drawingml/2006/main">
                <a:ext uri="{FF2B5EF4-FFF2-40B4-BE49-F238E27FC236}">
                  <a16:creationId xmlns:a16="http://schemas.microsoft.com/office/drawing/2014/main" id="{00000000-0008-0000-1000-00001F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06D87B03" w14:textId="4F5B150B" w:rsidR="00AB4316" w:rsidRPr="00C32CDC" w:rsidRDefault="00D3547D" w:rsidP="00752AE5">
      <w:pPr>
        <w:pStyle w:val="Caption"/>
        <w:ind w:firstLine="0"/>
        <w:rPr>
          <w:b/>
          <w:bCs/>
          <w:i w:val="0"/>
          <w:iCs w:val="0"/>
          <w:color w:val="000000" w:themeColor="text1"/>
          <w:sz w:val="24"/>
          <w:szCs w:val="24"/>
          <w14:ligatures w14:val="standardContextual"/>
        </w:rPr>
      </w:pPr>
      <w:bookmarkStart w:id="122" w:name="_Toc161179205"/>
      <w:r w:rsidRPr="00C32CDC">
        <w:rPr>
          <w:b/>
          <w:bCs/>
          <w:i w:val="0"/>
          <w:iCs w:val="0"/>
          <w:color w:val="000000" w:themeColor="text1"/>
          <w:sz w:val="24"/>
          <w:szCs w:val="24"/>
          <w14:ligatures w14:val="standardContextual"/>
        </w:rPr>
        <w:t xml:space="preserve">Ilustración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Ilustración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34</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Rango por experiencia laboral de los encuestados</w:t>
      </w:r>
      <w:bookmarkEnd w:id="122"/>
    </w:p>
    <w:p w14:paraId="4B7D6C63" w14:textId="04E832CD" w:rsidR="00B95D60" w:rsidRPr="00A81A52" w:rsidRDefault="00B95D60" w:rsidP="00752AE5">
      <w:pPr>
        <w:ind w:firstLine="0"/>
        <w:rPr>
          <w:sz w:val="20"/>
          <w:szCs w:val="20"/>
        </w:rPr>
      </w:pPr>
      <w:r w:rsidRPr="00A81A52">
        <w:rPr>
          <w:sz w:val="20"/>
          <w:szCs w:val="20"/>
        </w:rPr>
        <w:t>Fuente: Elaboración propia, 2024.</w:t>
      </w:r>
    </w:p>
    <w:p w14:paraId="67708080" w14:textId="77777777" w:rsidR="00AB4316" w:rsidRPr="00584A94" w:rsidRDefault="00AB4316" w:rsidP="00AB4316">
      <w:pPr>
        <w:pBdr>
          <w:top w:val="nil"/>
          <w:left w:val="nil"/>
          <w:bottom w:val="nil"/>
          <w:right w:val="nil"/>
          <w:between w:val="nil"/>
        </w:pBdr>
        <w:spacing w:after="120"/>
        <w:ind w:firstLine="0"/>
      </w:pPr>
    </w:p>
    <w:p w14:paraId="3C2BA26D" w14:textId="383D43C3" w:rsidR="00D3547D" w:rsidRDefault="00716117" w:rsidP="00D3547D">
      <w:pPr>
        <w:keepNext/>
        <w:pBdr>
          <w:top w:val="nil"/>
          <w:left w:val="nil"/>
          <w:bottom w:val="nil"/>
          <w:right w:val="nil"/>
          <w:between w:val="nil"/>
        </w:pBdr>
        <w:spacing w:after="120"/>
        <w:ind w:firstLine="0"/>
      </w:pPr>
      <w:r>
        <w:rPr>
          <w:noProof/>
        </w:rPr>
        <w:drawing>
          <wp:inline distT="0" distB="0" distL="0" distR="0" wp14:anchorId="215D530D" wp14:editId="7B02D49C">
            <wp:extent cx="5597718" cy="2377440"/>
            <wp:effectExtent l="0" t="0" r="3175" b="3810"/>
            <wp:docPr id="1475575542" name="Chart 1" title="Gráfico">
              <a:extLst xmlns:a="http://schemas.openxmlformats.org/drawingml/2006/main">
                <a:ext uri="{FF2B5EF4-FFF2-40B4-BE49-F238E27FC236}">
                  <a16:creationId xmlns:a16="http://schemas.microsoft.com/office/drawing/2014/main" id="{00000000-0008-0000-1000-000020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5D2DCDD4" w14:textId="2344D0FC" w:rsidR="00AB4316" w:rsidRPr="00C32CDC" w:rsidRDefault="00D3547D" w:rsidP="00752AE5">
      <w:pPr>
        <w:pStyle w:val="Caption"/>
        <w:ind w:firstLine="0"/>
        <w:rPr>
          <w:b/>
          <w:bCs/>
          <w:i w:val="0"/>
          <w:iCs w:val="0"/>
          <w:color w:val="000000" w:themeColor="text1"/>
          <w:sz w:val="24"/>
          <w:szCs w:val="24"/>
          <w14:ligatures w14:val="standardContextual"/>
        </w:rPr>
      </w:pPr>
      <w:bookmarkStart w:id="123" w:name="_Toc161179206"/>
      <w:r w:rsidRPr="00C32CDC">
        <w:rPr>
          <w:b/>
          <w:bCs/>
          <w:i w:val="0"/>
          <w:iCs w:val="0"/>
          <w:color w:val="000000" w:themeColor="text1"/>
          <w:sz w:val="24"/>
          <w:szCs w:val="24"/>
          <w14:ligatures w14:val="standardContextual"/>
        </w:rPr>
        <w:t xml:space="preserve">Ilustración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Ilustración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35</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Distribución por sector del rango de experiencia laboral de los encuestados</w:t>
      </w:r>
      <w:bookmarkEnd w:id="123"/>
    </w:p>
    <w:p w14:paraId="3C5277CC" w14:textId="77777777" w:rsidR="00B95D60" w:rsidRPr="00A81A52" w:rsidRDefault="00B95D60" w:rsidP="00752AE5">
      <w:pPr>
        <w:ind w:firstLine="0"/>
        <w:rPr>
          <w:sz w:val="20"/>
          <w:szCs w:val="20"/>
        </w:rPr>
      </w:pPr>
      <w:r w:rsidRPr="00A81A52">
        <w:rPr>
          <w:sz w:val="20"/>
          <w:szCs w:val="20"/>
        </w:rPr>
        <w:t>Fuente: Elaboración propia, 2024.</w:t>
      </w:r>
    </w:p>
    <w:p w14:paraId="2EBED7CA" w14:textId="6CD39880" w:rsidR="00E6371F" w:rsidRPr="00584A94" w:rsidRDefault="00E6371F" w:rsidP="00AC3DFE">
      <w:pPr>
        <w:pBdr>
          <w:top w:val="nil"/>
          <w:left w:val="nil"/>
          <w:bottom w:val="nil"/>
          <w:right w:val="nil"/>
          <w:between w:val="nil"/>
        </w:pBdr>
        <w:spacing w:after="120"/>
        <w:ind w:firstLine="567"/>
      </w:pPr>
      <w:bookmarkStart w:id="124" w:name="_Hlk159665059"/>
      <w:r w:rsidRPr="00584A94">
        <w:lastRenderedPageBreak/>
        <w:t>Como se puede observar en los 2 gráficos anteriores la mayor parte de los encuestados tiene bastantes años de experiencia laboral y el sector donde se concentra m</w:t>
      </w:r>
      <w:r w:rsidR="00A8368D" w:rsidRPr="00584A94">
        <w:t>á</w:t>
      </w:r>
      <w:r w:rsidRPr="00584A94">
        <w:t>s cantidad de este personal es Gobierno Central.</w:t>
      </w:r>
      <w:bookmarkEnd w:id="124"/>
      <w:r w:rsidR="00A8368D" w:rsidRPr="00584A94">
        <w:t xml:space="preserve"> </w:t>
      </w:r>
    </w:p>
    <w:p w14:paraId="72F3648B" w14:textId="6C8794B3" w:rsidR="00D3547D" w:rsidRDefault="00716117" w:rsidP="00D3547D">
      <w:pPr>
        <w:keepNext/>
        <w:pBdr>
          <w:top w:val="nil"/>
          <w:left w:val="nil"/>
          <w:bottom w:val="nil"/>
          <w:right w:val="nil"/>
          <w:between w:val="nil"/>
        </w:pBdr>
        <w:spacing w:after="120"/>
        <w:ind w:firstLine="0"/>
      </w:pPr>
      <w:r>
        <w:rPr>
          <w:noProof/>
        </w:rPr>
        <w:drawing>
          <wp:inline distT="0" distB="0" distL="0" distR="0" wp14:anchorId="286087A5" wp14:editId="0D2028F9">
            <wp:extent cx="6408751" cy="2798860"/>
            <wp:effectExtent l="0" t="0" r="11430" b="1905"/>
            <wp:docPr id="1461653224" name="Chart 1" title="Gráfico">
              <a:extLst xmlns:a="http://schemas.openxmlformats.org/drawingml/2006/main">
                <a:ext uri="{FF2B5EF4-FFF2-40B4-BE49-F238E27FC236}">
                  <a16:creationId xmlns:a16="http://schemas.microsoft.com/office/drawing/2014/main" id="{00000000-0008-0000-1100-00002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26ED63B0" w14:textId="777F58B6" w:rsidR="00AB4316" w:rsidRPr="00C32CDC" w:rsidRDefault="00D3547D" w:rsidP="00752AE5">
      <w:pPr>
        <w:pStyle w:val="Caption"/>
        <w:ind w:firstLine="0"/>
        <w:rPr>
          <w:b/>
          <w:bCs/>
          <w:i w:val="0"/>
          <w:iCs w:val="0"/>
          <w:color w:val="000000" w:themeColor="text1"/>
          <w:sz w:val="24"/>
          <w:szCs w:val="24"/>
          <w14:ligatures w14:val="standardContextual"/>
        </w:rPr>
      </w:pPr>
      <w:bookmarkStart w:id="125" w:name="_Toc161179207"/>
      <w:r w:rsidRPr="00C32CDC">
        <w:rPr>
          <w:b/>
          <w:bCs/>
          <w:i w:val="0"/>
          <w:iCs w:val="0"/>
          <w:color w:val="000000" w:themeColor="text1"/>
          <w:sz w:val="24"/>
          <w:szCs w:val="24"/>
          <w14:ligatures w14:val="standardContextual"/>
        </w:rPr>
        <w:t xml:space="preserve">Ilustración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Ilustración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36</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Opinión de los encuestados acerca del principal beneficio de ser miembro de la CNG</w:t>
      </w:r>
      <w:bookmarkEnd w:id="125"/>
    </w:p>
    <w:p w14:paraId="77818487" w14:textId="77777777" w:rsidR="00B95D60" w:rsidRPr="00A81A52" w:rsidRDefault="00B95D60" w:rsidP="00752AE5">
      <w:pPr>
        <w:ind w:firstLine="0"/>
        <w:rPr>
          <w:sz w:val="20"/>
          <w:szCs w:val="20"/>
        </w:rPr>
      </w:pPr>
      <w:r w:rsidRPr="00A81A52">
        <w:rPr>
          <w:sz w:val="20"/>
          <w:szCs w:val="20"/>
        </w:rPr>
        <w:t>Fuente: Elaboración propia, 2024.</w:t>
      </w:r>
    </w:p>
    <w:p w14:paraId="700128A7" w14:textId="77777777" w:rsidR="00B95D60" w:rsidRPr="00B95D60" w:rsidRDefault="00B95D60" w:rsidP="00B95D60"/>
    <w:p w14:paraId="5D6125E9" w14:textId="77777777" w:rsidR="00D3547D" w:rsidRDefault="00AB4316" w:rsidP="00D3547D">
      <w:pPr>
        <w:keepNext/>
        <w:pBdr>
          <w:top w:val="nil"/>
          <w:left w:val="nil"/>
          <w:bottom w:val="nil"/>
          <w:right w:val="nil"/>
          <w:between w:val="nil"/>
        </w:pBdr>
        <w:spacing w:after="120"/>
        <w:ind w:firstLine="0"/>
      </w:pPr>
      <w:r w:rsidRPr="00584A94">
        <w:rPr>
          <w:noProof/>
        </w:rPr>
        <w:drawing>
          <wp:inline distT="0" distB="0" distL="0" distR="0" wp14:anchorId="1915658A" wp14:editId="44B3051E">
            <wp:extent cx="6099586" cy="2291379"/>
            <wp:effectExtent l="0" t="0" r="15875" b="13970"/>
            <wp:docPr id="889468056" name="Chart 1" title="Gráfico">
              <a:extLst xmlns:a="http://schemas.openxmlformats.org/drawingml/2006/main">
                <a:ext uri="{FF2B5EF4-FFF2-40B4-BE49-F238E27FC236}">
                  <a16:creationId xmlns:a16="http://schemas.microsoft.com/office/drawing/2014/main" id="{00000000-0008-0000-1100-00002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7A0E655B" w14:textId="3B2F749E" w:rsidR="00AB4316" w:rsidRPr="00C32CDC" w:rsidRDefault="00D3547D" w:rsidP="00752AE5">
      <w:pPr>
        <w:pStyle w:val="Caption"/>
        <w:ind w:firstLine="0"/>
        <w:rPr>
          <w:b/>
          <w:bCs/>
          <w:i w:val="0"/>
          <w:iCs w:val="0"/>
          <w:color w:val="000000" w:themeColor="text1"/>
          <w:sz w:val="24"/>
          <w:szCs w:val="24"/>
          <w14:ligatures w14:val="standardContextual"/>
        </w:rPr>
      </w:pPr>
      <w:bookmarkStart w:id="126" w:name="_Toc161179208"/>
      <w:r w:rsidRPr="00C32CDC">
        <w:rPr>
          <w:b/>
          <w:bCs/>
          <w:i w:val="0"/>
          <w:iCs w:val="0"/>
          <w:color w:val="000000" w:themeColor="text1"/>
          <w:sz w:val="24"/>
          <w:szCs w:val="24"/>
          <w14:ligatures w14:val="standardContextual"/>
        </w:rPr>
        <w:t xml:space="preserve">Ilustración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Ilustración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37</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Distribución por experiencia laboral acerca de la opinión de los encuestados acerca del principal beneficio de ser miembro de la CNG</w:t>
      </w:r>
      <w:bookmarkEnd w:id="126"/>
    </w:p>
    <w:p w14:paraId="40464BBC" w14:textId="77777777" w:rsidR="00B95D60" w:rsidRPr="00A81A52" w:rsidRDefault="00B95D60" w:rsidP="00752AE5">
      <w:pPr>
        <w:ind w:firstLine="0"/>
        <w:rPr>
          <w:sz w:val="20"/>
          <w:szCs w:val="20"/>
        </w:rPr>
      </w:pPr>
      <w:r w:rsidRPr="00A81A52">
        <w:rPr>
          <w:sz w:val="20"/>
          <w:szCs w:val="20"/>
        </w:rPr>
        <w:t>Fuente: Elaboración propia, 2024.</w:t>
      </w:r>
    </w:p>
    <w:p w14:paraId="527727FF" w14:textId="77777777" w:rsidR="00B95D60" w:rsidRPr="00B95D60" w:rsidRDefault="00B95D60" w:rsidP="00B95D60"/>
    <w:p w14:paraId="1C8CB1E6" w14:textId="19973044" w:rsidR="0054651B" w:rsidRPr="00584A94" w:rsidRDefault="006F3296" w:rsidP="00854619">
      <w:pPr>
        <w:pBdr>
          <w:top w:val="nil"/>
          <w:left w:val="nil"/>
          <w:bottom w:val="nil"/>
          <w:right w:val="nil"/>
          <w:between w:val="nil"/>
        </w:pBdr>
        <w:spacing w:after="120"/>
        <w:ind w:firstLine="567"/>
      </w:pPr>
      <w:bookmarkStart w:id="127" w:name="_Hlk159665066"/>
      <w:r w:rsidRPr="00584A94">
        <w:rPr>
          <w:rStyle w:val="myxfac"/>
        </w:rPr>
        <w:lastRenderedPageBreak/>
        <w:t>La mayoría</w:t>
      </w:r>
      <w:r w:rsidR="00AB4316" w:rsidRPr="00584A94">
        <w:rPr>
          <w:rStyle w:val="myxfac"/>
        </w:rPr>
        <w:t xml:space="preserve"> de los encuestados tienen identificados 2 beneficios principales de ser miembro de la CNG un 28% (12) dice que el principal beneficio es “Influir en las decisiones políticas y acciones concretas para abordar los desafíos relacionados con la gestión de productos químicos en el país” y un 26% (11) “Participar en la formulación de políticas y estrategias para una gestión más efectiva de productos químicos en el país”.</w:t>
      </w:r>
      <w:bookmarkEnd w:id="127"/>
    </w:p>
    <w:p w14:paraId="1874B4FD" w14:textId="2A39C8E4" w:rsidR="00D3547D" w:rsidRDefault="00A42D81" w:rsidP="00D3547D">
      <w:pPr>
        <w:keepNext/>
        <w:pBdr>
          <w:top w:val="nil"/>
          <w:left w:val="nil"/>
          <w:bottom w:val="nil"/>
          <w:right w:val="nil"/>
          <w:between w:val="nil"/>
        </w:pBdr>
        <w:spacing w:after="120"/>
        <w:ind w:firstLine="0"/>
      </w:pPr>
      <w:r>
        <w:rPr>
          <w:noProof/>
        </w:rPr>
        <w:drawing>
          <wp:inline distT="0" distB="0" distL="0" distR="0" wp14:anchorId="05DCAB06" wp14:editId="7A7DC998">
            <wp:extent cx="5915770" cy="2846566"/>
            <wp:effectExtent l="0" t="0" r="8890" b="11430"/>
            <wp:docPr id="1411024935" name="Chart 1" title="Gráfico">
              <a:extLst xmlns:a="http://schemas.openxmlformats.org/drawingml/2006/main">
                <a:ext uri="{FF2B5EF4-FFF2-40B4-BE49-F238E27FC236}">
                  <a16:creationId xmlns:a16="http://schemas.microsoft.com/office/drawing/2014/main" id="{00000000-0008-0000-1200-00002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46D7A59C" w14:textId="7373407A" w:rsidR="00F55947" w:rsidRPr="00C32CDC" w:rsidRDefault="00D3547D" w:rsidP="00752AE5">
      <w:pPr>
        <w:pStyle w:val="Caption"/>
        <w:ind w:firstLine="0"/>
        <w:rPr>
          <w:b/>
          <w:bCs/>
          <w:i w:val="0"/>
          <w:iCs w:val="0"/>
          <w:color w:val="000000" w:themeColor="text1"/>
          <w:sz w:val="24"/>
          <w:szCs w:val="24"/>
          <w14:ligatures w14:val="standardContextual"/>
        </w:rPr>
      </w:pPr>
      <w:bookmarkStart w:id="128" w:name="_Toc161179209"/>
      <w:r w:rsidRPr="00C32CDC">
        <w:rPr>
          <w:b/>
          <w:bCs/>
          <w:i w:val="0"/>
          <w:iCs w:val="0"/>
          <w:color w:val="000000" w:themeColor="text1"/>
          <w:sz w:val="24"/>
          <w:szCs w:val="24"/>
          <w14:ligatures w14:val="standardContextual"/>
        </w:rPr>
        <w:t xml:space="preserve">Ilustración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Ilustración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38</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Distribución por sector de la percepción individual del nivel de compromiso</w:t>
      </w:r>
      <w:bookmarkEnd w:id="128"/>
    </w:p>
    <w:p w14:paraId="7F41B0FB" w14:textId="77777777" w:rsidR="00B95D60" w:rsidRPr="00A81A52" w:rsidRDefault="00B95D60" w:rsidP="00752AE5">
      <w:pPr>
        <w:ind w:firstLine="0"/>
        <w:rPr>
          <w:sz w:val="20"/>
          <w:szCs w:val="20"/>
        </w:rPr>
      </w:pPr>
      <w:r w:rsidRPr="00A81A52">
        <w:rPr>
          <w:sz w:val="20"/>
          <w:szCs w:val="20"/>
        </w:rPr>
        <w:t>Fuente: Elaboración propia, 2024.</w:t>
      </w:r>
    </w:p>
    <w:p w14:paraId="629813EF" w14:textId="77777777" w:rsidR="00B95D60" w:rsidRPr="00B95D60" w:rsidRDefault="00B95D60" w:rsidP="00B95D60"/>
    <w:p w14:paraId="43C753FD" w14:textId="5E467E92" w:rsidR="00F55947" w:rsidRPr="00584A94" w:rsidRDefault="00F55947" w:rsidP="00854619">
      <w:pPr>
        <w:pBdr>
          <w:top w:val="nil"/>
          <w:left w:val="nil"/>
          <w:bottom w:val="nil"/>
          <w:right w:val="nil"/>
          <w:between w:val="nil"/>
        </w:pBdr>
        <w:spacing w:after="120"/>
        <w:ind w:firstLine="567"/>
        <w:rPr>
          <w:rStyle w:val="myxfac"/>
        </w:rPr>
      </w:pPr>
      <w:bookmarkStart w:id="129" w:name="_Hlk159665076"/>
      <w:r w:rsidRPr="00584A94">
        <w:rPr>
          <w:rStyle w:val="myxfac"/>
        </w:rPr>
        <w:t xml:space="preserve">Al realizar análisis acerca del nivel de compromiso por parte de los encuestados con la CNG se puede identificar un problema importante dado que solamente un 44% (19) del total de los encuestados se encuentra en un rango alto de compromiso. Este podría ser uno de los motivos por los cuales se presenta </w:t>
      </w:r>
      <w:r w:rsidR="005269B6">
        <w:rPr>
          <w:rStyle w:val="myxfac"/>
        </w:rPr>
        <w:t>desmotivación</w:t>
      </w:r>
      <w:r w:rsidRPr="00584A94">
        <w:rPr>
          <w:rStyle w:val="myxfac"/>
        </w:rPr>
        <w:t xml:space="preserve"> en la participación en la CNG del 2019 hasta la fecha. Al analizar los sectores se puede identificar que el nivel más bajo de compromiso se encuentra en los encuestados que forman parte del sector Gobierno Central.</w:t>
      </w:r>
    </w:p>
    <w:bookmarkEnd w:id="129"/>
    <w:p w14:paraId="12C309FE" w14:textId="527FB550" w:rsidR="00D3547D" w:rsidRDefault="00A42D81" w:rsidP="00D3547D">
      <w:pPr>
        <w:keepNext/>
        <w:pBdr>
          <w:top w:val="nil"/>
          <w:left w:val="nil"/>
          <w:bottom w:val="nil"/>
          <w:right w:val="nil"/>
          <w:between w:val="nil"/>
        </w:pBdr>
        <w:spacing w:after="120"/>
        <w:ind w:firstLine="0"/>
      </w:pPr>
      <w:r>
        <w:rPr>
          <w:noProof/>
        </w:rPr>
        <w:lastRenderedPageBreak/>
        <w:drawing>
          <wp:inline distT="0" distB="0" distL="0" distR="0" wp14:anchorId="085B9236" wp14:editId="673F290F">
            <wp:extent cx="5971430" cy="2719346"/>
            <wp:effectExtent l="0" t="0" r="10795" b="5080"/>
            <wp:docPr id="2125183757" name="Chart 1" title="Gráfico">
              <a:extLst xmlns:a="http://schemas.openxmlformats.org/drawingml/2006/main">
                <a:ext uri="{FF2B5EF4-FFF2-40B4-BE49-F238E27FC236}">
                  <a16:creationId xmlns:a16="http://schemas.microsoft.com/office/drawing/2014/main" id="{00000000-0008-0000-1300-000026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1E4B7677" w14:textId="46F7DC58" w:rsidR="00F55947" w:rsidRPr="00C32CDC" w:rsidRDefault="00D3547D" w:rsidP="00752AE5">
      <w:pPr>
        <w:pStyle w:val="Caption"/>
        <w:ind w:firstLine="0"/>
        <w:rPr>
          <w:b/>
          <w:bCs/>
          <w:i w:val="0"/>
          <w:iCs w:val="0"/>
          <w:color w:val="000000" w:themeColor="text1"/>
          <w:sz w:val="24"/>
          <w:szCs w:val="24"/>
          <w14:ligatures w14:val="standardContextual"/>
        </w:rPr>
      </w:pPr>
      <w:bookmarkStart w:id="130" w:name="_Toc161179210"/>
      <w:r w:rsidRPr="00C32CDC">
        <w:rPr>
          <w:b/>
          <w:bCs/>
          <w:i w:val="0"/>
          <w:iCs w:val="0"/>
          <w:color w:val="000000" w:themeColor="text1"/>
          <w:sz w:val="24"/>
          <w:szCs w:val="24"/>
          <w14:ligatures w14:val="standardContextual"/>
        </w:rPr>
        <w:t xml:space="preserve">Ilustración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Ilustración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39</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Distribución por sector sobre la frecuencia de asistencia a reuniones de la CNG</w:t>
      </w:r>
      <w:bookmarkEnd w:id="130"/>
    </w:p>
    <w:p w14:paraId="37A953A6" w14:textId="335748BA" w:rsidR="00B95D60" w:rsidRPr="00A81A52" w:rsidRDefault="00B95D60" w:rsidP="00752AE5">
      <w:pPr>
        <w:ind w:firstLine="0"/>
        <w:rPr>
          <w:sz w:val="20"/>
          <w:szCs w:val="20"/>
        </w:rPr>
      </w:pPr>
      <w:r w:rsidRPr="00A81A52">
        <w:rPr>
          <w:sz w:val="20"/>
          <w:szCs w:val="20"/>
        </w:rPr>
        <w:t>Fuente: Elaboración propia, 2024.</w:t>
      </w:r>
    </w:p>
    <w:p w14:paraId="2C8EC404" w14:textId="0D2EF60B" w:rsidR="00F55947" w:rsidRPr="00584A94" w:rsidRDefault="00F55947" w:rsidP="00F55947">
      <w:pPr>
        <w:pBdr>
          <w:top w:val="nil"/>
          <w:left w:val="nil"/>
          <w:bottom w:val="nil"/>
          <w:right w:val="nil"/>
          <w:between w:val="nil"/>
        </w:pBdr>
        <w:spacing w:after="120"/>
        <w:ind w:firstLine="0"/>
      </w:pPr>
    </w:p>
    <w:p w14:paraId="34970BEB" w14:textId="11501079" w:rsidR="00F55947" w:rsidRPr="00584A94" w:rsidRDefault="00F55947" w:rsidP="00854619">
      <w:pPr>
        <w:pBdr>
          <w:top w:val="nil"/>
          <w:left w:val="nil"/>
          <w:bottom w:val="nil"/>
          <w:right w:val="nil"/>
          <w:between w:val="nil"/>
        </w:pBdr>
        <w:spacing w:after="120"/>
        <w:ind w:firstLine="567"/>
      </w:pPr>
      <w:bookmarkStart w:id="131" w:name="_Hlk159665083"/>
      <w:r w:rsidRPr="00584A94">
        <w:rPr>
          <w:rStyle w:val="myxfac"/>
        </w:rPr>
        <w:t xml:space="preserve">Como se puede ver en los datos el nivel de frecuencia con el que los encuestados asisten a las reuniones de la CNG es realmente bajo, un 65% (28) de los encuestados se encuentra en el rango de </w:t>
      </w:r>
      <w:r w:rsidRPr="00584A94">
        <w:t>A veces (me uno a la mayoría de las convocatorias) y Raramente (me uno a algunas convocatorias).</w:t>
      </w:r>
      <w:bookmarkEnd w:id="131"/>
      <w:r w:rsidRPr="00584A94">
        <w:tab/>
      </w:r>
    </w:p>
    <w:p w14:paraId="0B7FDDDD" w14:textId="63C2F197" w:rsidR="00D3547D" w:rsidRDefault="00A42D81" w:rsidP="00D3547D">
      <w:pPr>
        <w:keepNext/>
        <w:pBdr>
          <w:top w:val="nil"/>
          <w:left w:val="nil"/>
          <w:bottom w:val="nil"/>
          <w:right w:val="nil"/>
          <w:between w:val="nil"/>
        </w:pBdr>
        <w:spacing w:after="120"/>
        <w:ind w:firstLine="0"/>
      </w:pPr>
      <w:r>
        <w:rPr>
          <w:noProof/>
        </w:rPr>
        <w:drawing>
          <wp:inline distT="0" distB="0" distL="0" distR="0" wp14:anchorId="48BB0C6A" wp14:editId="48F64028">
            <wp:extent cx="5899868" cy="2226365"/>
            <wp:effectExtent l="0" t="0" r="5715" b="2540"/>
            <wp:docPr id="1838526967" name="Chart 1" title="Gráfico">
              <a:extLst xmlns:a="http://schemas.openxmlformats.org/drawingml/2006/main">
                <a:ext uri="{FF2B5EF4-FFF2-40B4-BE49-F238E27FC236}">
                  <a16:creationId xmlns:a16="http://schemas.microsoft.com/office/drawing/2014/main" id="{00000000-0008-0000-1600-00002B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28C56A63" w14:textId="7FA66E66" w:rsidR="009E17AD" w:rsidRPr="00C32CDC" w:rsidRDefault="00D3547D" w:rsidP="00752AE5">
      <w:pPr>
        <w:pStyle w:val="Caption"/>
        <w:ind w:firstLine="0"/>
        <w:rPr>
          <w:b/>
          <w:bCs/>
          <w:i w:val="0"/>
          <w:iCs w:val="0"/>
          <w:color w:val="000000" w:themeColor="text1"/>
          <w:sz w:val="24"/>
          <w:szCs w:val="24"/>
          <w14:ligatures w14:val="standardContextual"/>
        </w:rPr>
      </w:pPr>
      <w:bookmarkStart w:id="132" w:name="_Toc161179211"/>
      <w:r w:rsidRPr="00C32CDC">
        <w:rPr>
          <w:b/>
          <w:bCs/>
          <w:i w:val="0"/>
          <w:iCs w:val="0"/>
          <w:color w:val="000000" w:themeColor="text1"/>
          <w:sz w:val="24"/>
          <w:szCs w:val="24"/>
          <w14:ligatures w14:val="standardContextual"/>
        </w:rPr>
        <w:t xml:space="preserve">Ilustración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Ilustración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40</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Preferencia con respecto a la frecuencia de reuniones de la CNG por sector</w:t>
      </w:r>
      <w:bookmarkEnd w:id="132"/>
    </w:p>
    <w:p w14:paraId="13235A1A" w14:textId="77777777" w:rsidR="00B95D60" w:rsidRPr="00A81A52" w:rsidRDefault="00B95D60" w:rsidP="00752AE5">
      <w:pPr>
        <w:ind w:firstLine="0"/>
        <w:rPr>
          <w:sz w:val="20"/>
          <w:szCs w:val="20"/>
        </w:rPr>
      </w:pPr>
      <w:r w:rsidRPr="00A81A52">
        <w:rPr>
          <w:sz w:val="20"/>
          <w:szCs w:val="20"/>
        </w:rPr>
        <w:t>Fuente: Elaboración propia, 2024.</w:t>
      </w:r>
    </w:p>
    <w:p w14:paraId="7CCB0247" w14:textId="77777777" w:rsidR="00B95D60" w:rsidRPr="00B95D60" w:rsidRDefault="00B95D60" w:rsidP="00B95D60"/>
    <w:p w14:paraId="51E59BA8" w14:textId="08CC16A1" w:rsidR="00D3547D" w:rsidRDefault="00A42D81" w:rsidP="00D3547D">
      <w:pPr>
        <w:keepNext/>
        <w:pBdr>
          <w:top w:val="nil"/>
          <w:left w:val="nil"/>
          <w:bottom w:val="nil"/>
          <w:right w:val="nil"/>
          <w:between w:val="nil"/>
        </w:pBdr>
        <w:spacing w:after="120"/>
        <w:ind w:firstLine="0"/>
      </w:pPr>
      <w:r>
        <w:rPr>
          <w:noProof/>
        </w:rPr>
        <w:lastRenderedPageBreak/>
        <w:drawing>
          <wp:inline distT="0" distB="0" distL="0" distR="0" wp14:anchorId="188CD856" wp14:editId="77A18207">
            <wp:extent cx="5883965" cy="2099144"/>
            <wp:effectExtent l="0" t="0" r="2540" b="15875"/>
            <wp:docPr id="979592668" name="Chart 1" title="Gráfico">
              <a:extLst xmlns:a="http://schemas.openxmlformats.org/drawingml/2006/main">
                <a:ext uri="{FF2B5EF4-FFF2-40B4-BE49-F238E27FC236}">
                  <a16:creationId xmlns:a16="http://schemas.microsoft.com/office/drawing/2014/main" id="{00000000-0008-0000-1700-00002C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6688538D" w14:textId="17DA46A4" w:rsidR="009E17AD" w:rsidRDefault="00D3547D" w:rsidP="00752AE5">
      <w:pPr>
        <w:pStyle w:val="Caption"/>
        <w:ind w:firstLine="0"/>
      </w:pPr>
      <w:bookmarkStart w:id="133" w:name="_Toc161179212"/>
      <w:r w:rsidRPr="00C32CDC">
        <w:rPr>
          <w:b/>
          <w:bCs/>
          <w:i w:val="0"/>
          <w:iCs w:val="0"/>
          <w:color w:val="000000" w:themeColor="text1"/>
          <w:sz w:val="24"/>
          <w:szCs w:val="24"/>
          <w14:ligatures w14:val="standardContextual"/>
        </w:rPr>
        <w:t xml:space="preserve">Ilustración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Ilustración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41</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Preferencia con respecto a la duración de reuniones de la CNG por sector</w:t>
      </w:r>
      <w:bookmarkEnd w:id="133"/>
    </w:p>
    <w:p w14:paraId="074068EE" w14:textId="77777777" w:rsidR="00B95D60" w:rsidRPr="00A81A52" w:rsidRDefault="00B95D60" w:rsidP="00752AE5">
      <w:pPr>
        <w:ind w:firstLine="0"/>
        <w:rPr>
          <w:sz w:val="20"/>
          <w:szCs w:val="20"/>
        </w:rPr>
      </w:pPr>
      <w:r w:rsidRPr="00A81A52">
        <w:rPr>
          <w:sz w:val="20"/>
          <w:szCs w:val="20"/>
        </w:rPr>
        <w:t>Fuente: Elaboración propia, 2024.</w:t>
      </w:r>
    </w:p>
    <w:p w14:paraId="2EF4FAA5" w14:textId="77777777" w:rsidR="00B95D60" w:rsidRPr="00B95D60" w:rsidRDefault="00B95D60" w:rsidP="00B95D60"/>
    <w:p w14:paraId="589D7D1F" w14:textId="4DBE5BBF" w:rsidR="003C4549" w:rsidRPr="00584A94" w:rsidRDefault="004833DA" w:rsidP="00854619">
      <w:pPr>
        <w:pBdr>
          <w:top w:val="nil"/>
          <w:left w:val="nil"/>
          <w:bottom w:val="nil"/>
          <w:right w:val="nil"/>
          <w:between w:val="nil"/>
        </w:pBdr>
        <w:spacing w:after="120"/>
        <w:ind w:firstLine="567"/>
      </w:pPr>
      <w:bookmarkStart w:id="134" w:name="_Hlk159665092"/>
      <w:r w:rsidRPr="00584A94">
        <w:t xml:space="preserve">Al analizar las respuestas de los encuestados respecto a la frecuencia de reuniones de la CNG la mayoría prefieren que sea bimestral y trimestralmente. Y la duración promedio de las reuniones que sea entre 1 y 2 horas, el 30% (13) de los encuestados seleccionaron esta opción. </w:t>
      </w:r>
    </w:p>
    <w:bookmarkEnd w:id="134"/>
    <w:p w14:paraId="49C5EBD8" w14:textId="5A850454" w:rsidR="00D3547D" w:rsidRDefault="00A42D81" w:rsidP="00D2107C">
      <w:pPr>
        <w:keepNext/>
        <w:pBdr>
          <w:top w:val="nil"/>
          <w:left w:val="nil"/>
          <w:bottom w:val="nil"/>
          <w:right w:val="nil"/>
          <w:between w:val="nil"/>
        </w:pBdr>
        <w:spacing w:after="120"/>
        <w:ind w:firstLine="0"/>
        <w:jc w:val="center"/>
      </w:pPr>
      <w:r>
        <w:rPr>
          <w:noProof/>
        </w:rPr>
        <w:drawing>
          <wp:inline distT="0" distB="0" distL="0" distR="0" wp14:anchorId="3C03E481" wp14:editId="7C620878">
            <wp:extent cx="5010150" cy="2571750"/>
            <wp:effectExtent l="0" t="0" r="0" b="0"/>
            <wp:docPr id="1631450412" name="Chart 1" title="Gráfico">
              <a:extLst xmlns:a="http://schemas.openxmlformats.org/drawingml/2006/main">
                <a:ext uri="{FF2B5EF4-FFF2-40B4-BE49-F238E27FC236}">
                  <a16:creationId xmlns:a16="http://schemas.microsoft.com/office/drawing/2014/main" id="{00000000-0008-0000-1800-00002D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14:paraId="320A06D5" w14:textId="046E9744" w:rsidR="003C4549" w:rsidRPr="00C32CDC" w:rsidRDefault="00D3547D" w:rsidP="00752AE5">
      <w:pPr>
        <w:pStyle w:val="Caption"/>
        <w:ind w:firstLine="0"/>
        <w:rPr>
          <w:b/>
          <w:bCs/>
          <w:i w:val="0"/>
          <w:iCs w:val="0"/>
          <w:color w:val="000000" w:themeColor="text1"/>
          <w:sz w:val="24"/>
          <w:szCs w:val="24"/>
          <w14:ligatures w14:val="standardContextual"/>
        </w:rPr>
      </w:pPr>
      <w:bookmarkStart w:id="135" w:name="_Toc161179213"/>
      <w:r w:rsidRPr="00C32CDC">
        <w:rPr>
          <w:b/>
          <w:bCs/>
          <w:i w:val="0"/>
          <w:iCs w:val="0"/>
          <w:color w:val="000000" w:themeColor="text1"/>
          <w:sz w:val="24"/>
          <w:szCs w:val="24"/>
          <w14:ligatures w14:val="standardContextual"/>
        </w:rPr>
        <w:t xml:space="preserve">Ilustración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Ilustración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42</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Preferencia con respecto al canal de comunicación por sector</w:t>
      </w:r>
      <w:bookmarkEnd w:id="135"/>
    </w:p>
    <w:p w14:paraId="1850A106" w14:textId="77777777" w:rsidR="00B95D60" w:rsidRPr="00A81A52" w:rsidRDefault="00B95D60" w:rsidP="00752AE5">
      <w:pPr>
        <w:ind w:firstLine="0"/>
        <w:rPr>
          <w:sz w:val="20"/>
          <w:szCs w:val="20"/>
        </w:rPr>
      </w:pPr>
      <w:r w:rsidRPr="00A81A52">
        <w:rPr>
          <w:sz w:val="20"/>
          <w:szCs w:val="20"/>
        </w:rPr>
        <w:t>Fuente: Elaboración propia, 2024.</w:t>
      </w:r>
    </w:p>
    <w:p w14:paraId="024E7E51" w14:textId="77777777" w:rsidR="00B95D60" w:rsidRPr="00B95D60" w:rsidRDefault="00B95D60" w:rsidP="00B95D60"/>
    <w:p w14:paraId="45B4F371" w14:textId="405CA3CC" w:rsidR="003C4549" w:rsidRPr="00584A94" w:rsidRDefault="004833DA" w:rsidP="00854619">
      <w:pPr>
        <w:pBdr>
          <w:top w:val="nil"/>
          <w:left w:val="nil"/>
          <w:bottom w:val="nil"/>
          <w:right w:val="nil"/>
          <w:between w:val="nil"/>
        </w:pBdr>
        <w:spacing w:after="120"/>
        <w:ind w:firstLine="567"/>
      </w:pPr>
      <w:bookmarkStart w:id="136" w:name="_Hlk159665105"/>
      <w:r w:rsidRPr="00584A94">
        <w:t>Con las preferencias acerca de los canales de comunicación que utiliza la CNG podemos observar en el grafico que la opción preferida por los encuestados es el correo electrónico, un 84% (36) selecciono esta opción como su método preferido</w:t>
      </w:r>
      <w:bookmarkEnd w:id="136"/>
      <w:r w:rsidRPr="00584A94">
        <w:t xml:space="preserve">. </w:t>
      </w:r>
    </w:p>
    <w:p w14:paraId="7EB3EDE7" w14:textId="77777777" w:rsidR="003C4549" w:rsidRPr="00584A94" w:rsidRDefault="003C4549" w:rsidP="009E17AD">
      <w:pPr>
        <w:pBdr>
          <w:top w:val="nil"/>
          <w:left w:val="nil"/>
          <w:bottom w:val="nil"/>
          <w:right w:val="nil"/>
          <w:between w:val="nil"/>
        </w:pBdr>
        <w:spacing w:after="120"/>
        <w:ind w:firstLine="0"/>
      </w:pPr>
    </w:p>
    <w:p w14:paraId="7FB989DF" w14:textId="181547DC" w:rsidR="00D3547D" w:rsidRPr="00C32CDC" w:rsidRDefault="00A42D81" w:rsidP="00D3547D">
      <w:pPr>
        <w:keepNext/>
        <w:pBdr>
          <w:top w:val="nil"/>
          <w:left w:val="nil"/>
          <w:bottom w:val="nil"/>
          <w:right w:val="nil"/>
          <w:between w:val="nil"/>
        </w:pBdr>
        <w:spacing w:after="120"/>
        <w:ind w:firstLine="0"/>
        <w:rPr>
          <w:b/>
          <w:bCs/>
          <w:color w:val="000000" w:themeColor="text1"/>
          <w14:ligatures w14:val="standardContextual"/>
        </w:rPr>
      </w:pPr>
      <w:r>
        <w:rPr>
          <w:noProof/>
        </w:rPr>
        <w:drawing>
          <wp:inline distT="0" distB="0" distL="0" distR="0" wp14:anchorId="03727008" wp14:editId="629081D0">
            <wp:extent cx="5987332" cy="2472856"/>
            <wp:effectExtent l="0" t="0" r="13970" b="3810"/>
            <wp:docPr id="1164680516" name="Chart 1" title="Gráfico">
              <a:extLst xmlns:a="http://schemas.openxmlformats.org/drawingml/2006/main">
                <a:ext uri="{FF2B5EF4-FFF2-40B4-BE49-F238E27FC236}">
                  <a16:creationId xmlns:a16="http://schemas.microsoft.com/office/drawing/2014/main" id="{00000000-0008-0000-1900-00002E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14:paraId="204B866F" w14:textId="43FD9F9B" w:rsidR="002B1FED" w:rsidRPr="00C32CDC" w:rsidRDefault="00D3547D" w:rsidP="00752AE5">
      <w:pPr>
        <w:pStyle w:val="Caption"/>
        <w:ind w:firstLine="0"/>
        <w:rPr>
          <w:b/>
          <w:bCs/>
          <w:i w:val="0"/>
          <w:iCs w:val="0"/>
          <w:color w:val="000000" w:themeColor="text1"/>
          <w:sz w:val="24"/>
          <w:szCs w:val="24"/>
          <w14:ligatures w14:val="standardContextual"/>
        </w:rPr>
      </w:pPr>
      <w:bookmarkStart w:id="137" w:name="_Toc161179214"/>
      <w:r w:rsidRPr="00C32CDC">
        <w:rPr>
          <w:b/>
          <w:bCs/>
          <w:i w:val="0"/>
          <w:iCs w:val="0"/>
          <w:color w:val="000000" w:themeColor="text1"/>
          <w:sz w:val="24"/>
          <w:szCs w:val="24"/>
          <w14:ligatures w14:val="standardContextual"/>
        </w:rPr>
        <w:t xml:space="preserve">Ilustración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Ilustración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43</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Grado de satisfacción por sector respecto a la frecuencia de las comunicaciones enviadas por parte de la CNG</w:t>
      </w:r>
      <w:bookmarkEnd w:id="137"/>
    </w:p>
    <w:p w14:paraId="29917790" w14:textId="77777777" w:rsidR="00B95D60" w:rsidRPr="00A81A52" w:rsidRDefault="00B95D60" w:rsidP="00752AE5">
      <w:pPr>
        <w:ind w:firstLine="0"/>
        <w:rPr>
          <w:sz w:val="20"/>
          <w:szCs w:val="20"/>
        </w:rPr>
      </w:pPr>
      <w:r w:rsidRPr="00A81A52">
        <w:rPr>
          <w:sz w:val="20"/>
          <w:szCs w:val="20"/>
        </w:rPr>
        <w:t>Fuente: Elaboración propia, 2024.</w:t>
      </w:r>
    </w:p>
    <w:p w14:paraId="3570203C" w14:textId="77777777" w:rsidR="00B95D60" w:rsidRPr="00B95D60" w:rsidRDefault="00B95D60" w:rsidP="00B95D60"/>
    <w:p w14:paraId="522A7068" w14:textId="19CF112E" w:rsidR="002B1FED" w:rsidRPr="00584A94" w:rsidRDefault="0003502F" w:rsidP="005F15D2">
      <w:pPr>
        <w:pBdr>
          <w:top w:val="nil"/>
          <w:left w:val="nil"/>
          <w:bottom w:val="nil"/>
          <w:right w:val="nil"/>
          <w:between w:val="nil"/>
        </w:pBdr>
        <w:spacing w:after="120"/>
        <w:ind w:firstLine="567"/>
      </w:pPr>
      <w:bookmarkStart w:id="138" w:name="_Hlk159665113"/>
      <w:r w:rsidRPr="00584A94">
        <w:t>Con el grado de satisfacción por sector respecto a la frecuencia de las comunicaciones enviadas por la CNG se puede apreciar una inconformidad en los encuestados, dado que solamente un 28% (12) calific</w:t>
      </w:r>
      <w:r w:rsidR="005F15D2">
        <w:t>ó</w:t>
      </w:r>
      <w:r w:rsidRPr="00584A94">
        <w:t xml:space="preserve"> estos proceso</w:t>
      </w:r>
      <w:r w:rsidR="005F15D2">
        <w:t>s</w:t>
      </w:r>
      <w:r w:rsidRPr="00584A94">
        <w:t xml:space="preserve"> como “totalmente satisfecho o muy satisfecho”. </w:t>
      </w:r>
      <w:bookmarkEnd w:id="138"/>
    </w:p>
    <w:p w14:paraId="7CAFCBEF" w14:textId="4053D641" w:rsidR="00D3547D" w:rsidRDefault="00A42D81" w:rsidP="00D3547D">
      <w:pPr>
        <w:keepNext/>
        <w:pBdr>
          <w:top w:val="nil"/>
          <w:left w:val="nil"/>
          <w:bottom w:val="nil"/>
          <w:right w:val="nil"/>
          <w:between w:val="nil"/>
        </w:pBdr>
        <w:spacing w:after="120"/>
        <w:ind w:firstLine="0"/>
      </w:pPr>
      <w:r>
        <w:rPr>
          <w:noProof/>
        </w:rPr>
        <w:drawing>
          <wp:inline distT="0" distB="0" distL="0" distR="0" wp14:anchorId="6B4F4C62" wp14:editId="73688F85">
            <wp:extent cx="5883910" cy="1990725"/>
            <wp:effectExtent l="0" t="0" r="2540" b="9525"/>
            <wp:docPr id="234338987" name="Chart 1" title="Gráfico">
              <a:extLst xmlns:a="http://schemas.openxmlformats.org/drawingml/2006/main">
                <a:ext uri="{FF2B5EF4-FFF2-40B4-BE49-F238E27FC236}">
                  <a16:creationId xmlns:a16="http://schemas.microsoft.com/office/drawing/2014/main" id="{00000000-0008-0000-1A00-00002F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14:paraId="0C7BE534" w14:textId="5196CAEA" w:rsidR="002B1FED" w:rsidRPr="00C32CDC" w:rsidRDefault="00D3547D" w:rsidP="00752AE5">
      <w:pPr>
        <w:pStyle w:val="Caption"/>
        <w:ind w:firstLine="0"/>
        <w:rPr>
          <w:b/>
          <w:bCs/>
          <w:i w:val="0"/>
          <w:iCs w:val="0"/>
          <w:color w:val="000000" w:themeColor="text1"/>
          <w:sz w:val="24"/>
          <w:szCs w:val="24"/>
          <w14:ligatures w14:val="standardContextual"/>
        </w:rPr>
      </w:pPr>
      <w:bookmarkStart w:id="139" w:name="_Toc161179215"/>
      <w:r w:rsidRPr="00C32CDC">
        <w:rPr>
          <w:b/>
          <w:bCs/>
          <w:i w:val="0"/>
          <w:iCs w:val="0"/>
          <w:color w:val="000000" w:themeColor="text1"/>
          <w:sz w:val="24"/>
          <w:szCs w:val="24"/>
          <w14:ligatures w14:val="standardContextual"/>
        </w:rPr>
        <w:t xml:space="preserve">Ilustración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Ilustración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44</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Distribución por sector acerca de la frecuencia de comunicaciones recibidas por la CNG</w:t>
      </w:r>
      <w:bookmarkEnd w:id="139"/>
    </w:p>
    <w:p w14:paraId="07889996" w14:textId="77777777" w:rsidR="00B95D60" w:rsidRPr="00A81A52" w:rsidRDefault="00B95D60" w:rsidP="00752AE5">
      <w:pPr>
        <w:ind w:firstLine="0"/>
        <w:rPr>
          <w:sz w:val="20"/>
          <w:szCs w:val="20"/>
        </w:rPr>
      </w:pPr>
      <w:r w:rsidRPr="00A81A52">
        <w:rPr>
          <w:sz w:val="20"/>
          <w:szCs w:val="20"/>
        </w:rPr>
        <w:t>Fuente: Elaboración propia, 2024.</w:t>
      </w:r>
    </w:p>
    <w:p w14:paraId="61B568F6" w14:textId="77777777" w:rsidR="00B95D60" w:rsidRPr="00B95D60" w:rsidRDefault="00B95D60" w:rsidP="00B95D60"/>
    <w:p w14:paraId="5531319F" w14:textId="61A83B85" w:rsidR="00D3547D" w:rsidRPr="00C32CDC" w:rsidRDefault="00A42D81" w:rsidP="00D3547D">
      <w:pPr>
        <w:keepNext/>
        <w:pBdr>
          <w:top w:val="nil"/>
          <w:left w:val="nil"/>
          <w:bottom w:val="nil"/>
          <w:right w:val="nil"/>
          <w:between w:val="nil"/>
        </w:pBdr>
        <w:spacing w:after="120"/>
        <w:ind w:firstLine="0"/>
        <w:rPr>
          <w:b/>
          <w:bCs/>
          <w:color w:val="000000" w:themeColor="text1"/>
          <w14:ligatures w14:val="standardContextual"/>
        </w:rPr>
      </w:pPr>
      <w:r>
        <w:rPr>
          <w:noProof/>
        </w:rPr>
        <w:lastRenderedPageBreak/>
        <w:drawing>
          <wp:inline distT="0" distB="0" distL="0" distR="0" wp14:anchorId="0E0044F2" wp14:editId="58E3DFA4">
            <wp:extent cx="6010910" cy="2333625"/>
            <wp:effectExtent l="0" t="0" r="8890" b="9525"/>
            <wp:docPr id="1257977360" name="Chart 1" title="Gráfico">
              <a:extLst xmlns:a="http://schemas.openxmlformats.org/drawingml/2006/main">
                <a:ext uri="{FF2B5EF4-FFF2-40B4-BE49-F238E27FC236}">
                  <a16:creationId xmlns:a16="http://schemas.microsoft.com/office/drawing/2014/main" id="{00000000-0008-0000-1A00-000030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14:paraId="108DD21F" w14:textId="72DF1A30" w:rsidR="002B1FED" w:rsidRPr="00C32CDC" w:rsidRDefault="00D3547D" w:rsidP="00752AE5">
      <w:pPr>
        <w:pStyle w:val="Caption"/>
        <w:ind w:firstLine="0"/>
        <w:rPr>
          <w:b/>
          <w:bCs/>
          <w:i w:val="0"/>
          <w:iCs w:val="0"/>
          <w:color w:val="000000" w:themeColor="text1"/>
          <w:sz w:val="24"/>
          <w:szCs w:val="24"/>
          <w14:ligatures w14:val="standardContextual"/>
        </w:rPr>
      </w:pPr>
      <w:bookmarkStart w:id="140" w:name="_Toc161179216"/>
      <w:r w:rsidRPr="00C32CDC">
        <w:rPr>
          <w:b/>
          <w:bCs/>
          <w:i w:val="0"/>
          <w:iCs w:val="0"/>
          <w:color w:val="000000" w:themeColor="text1"/>
          <w:sz w:val="24"/>
          <w:szCs w:val="24"/>
          <w14:ligatures w14:val="standardContextual"/>
        </w:rPr>
        <w:t xml:space="preserve">Ilustración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Ilustración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45</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Distribución por sector acerca de la preferencia de frecuencia de comunicaciones de la CNG</w:t>
      </w:r>
      <w:bookmarkEnd w:id="140"/>
    </w:p>
    <w:p w14:paraId="7CD66701" w14:textId="0904A1A8" w:rsidR="00B95D60" w:rsidRPr="00A81A52" w:rsidRDefault="00B95D60" w:rsidP="00752AE5">
      <w:pPr>
        <w:ind w:firstLine="0"/>
        <w:rPr>
          <w:sz w:val="20"/>
          <w:szCs w:val="20"/>
        </w:rPr>
      </w:pPr>
      <w:r w:rsidRPr="00A81A52">
        <w:rPr>
          <w:sz w:val="20"/>
          <w:szCs w:val="20"/>
        </w:rPr>
        <w:t>Fuente: Elaboración propia, 2024.</w:t>
      </w:r>
    </w:p>
    <w:p w14:paraId="18472801" w14:textId="77777777" w:rsidR="00B95D60" w:rsidRPr="00B95D60" w:rsidRDefault="00B95D60" w:rsidP="00B95D60"/>
    <w:p w14:paraId="1B95DF47" w14:textId="66A56099" w:rsidR="002B1FED" w:rsidRPr="00584A94" w:rsidRDefault="0003502F" w:rsidP="00AB35AA">
      <w:pPr>
        <w:pBdr>
          <w:top w:val="nil"/>
          <w:left w:val="nil"/>
          <w:bottom w:val="nil"/>
          <w:right w:val="nil"/>
          <w:between w:val="nil"/>
        </w:pBdr>
        <w:spacing w:after="120"/>
        <w:ind w:firstLine="567"/>
      </w:pPr>
      <w:r w:rsidRPr="00584A94">
        <w:tab/>
      </w:r>
      <w:bookmarkStart w:id="141" w:name="_Hlk159665122"/>
      <w:r w:rsidRPr="00584A94">
        <w:t>La frecuencia de comunicaciones enviadas por la CNG la opción que más fue seleccionada por los encuestados fue “irregularmente”, es decir que no está funcionando de manera adecuada el proceso para enviar comunicaciones a los interesados</w:t>
      </w:r>
      <w:r w:rsidR="00A8368D" w:rsidRPr="00584A94">
        <w:t>. Se debe de analizar las fallas en este proceso para poder corregirlo y de esta manera establecer</w:t>
      </w:r>
      <w:r w:rsidRPr="00584A94">
        <w:t xml:space="preserve"> un proceso regular cada cierto tiempo y </w:t>
      </w:r>
      <w:r w:rsidR="00A8368D" w:rsidRPr="00584A94">
        <w:t xml:space="preserve">en la preferencia de frecuencia de comunicaciones recibidas, </w:t>
      </w:r>
      <w:r w:rsidRPr="00584A94">
        <w:t>la mayor parte de los encuestados prefieren recibir comunicaciones de manera mensual.</w:t>
      </w:r>
      <w:bookmarkEnd w:id="141"/>
    </w:p>
    <w:p w14:paraId="686E0CA3" w14:textId="3F24327E" w:rsidR="00D3547D" w:rsidRDefault="00A42D81" w:rsidP="00D3547D">
      <w:pPr>
        <w:keepNext/>
        <w:pBdr>
          <w:top w:val="nil"/>
          <w:left w:val="nil"/>
          <w:bottom w:val="nil"/>
          <w:right w:val="nil"/>
          <w:between w:val="nil"/>
        </w:pBdr>
        <w:spacing w:after="120"/>
        <w:ind w:firstLine="0"/>
      </w:pPr>
      <w:r>
        <w:rPr>
          <w:noProof/>
        </w:rPr>
        <w:drawing>
          <wp:inline distT="0" distB="0" distL="0" distR="0" wp14:anchorId="6AB1DC9E" wp14:editId="4469993A">
            <wp:extent cx="5829300" cy="2057400"/>
            <wp:effectExtent l="0" t="0" r="0" b="0"/>
            <wp:docPr id="811839997" name="Chart 1" title="Gráfico">
              <a:extLst xmlns:a="http://schemas.openxmlformats.org/drawingml/2006/main">
                <a:ext uri="{FF2B5EF4-FFF2-40B4-BE49-F238E27FC236}">
                  <a16:creationId xmlns:a16="http://schemas.microsoft.com/office/drawing/2014/main" id="{00000000-0008-0000-1B00-000031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14:paraId="1AE4628F" w14:textId="52145C59" w:rsidR="002B1FED" w:rsidRPr="00C32CDC" w:rsidRDefault="00D3547D" w:rsidP="00752AE5">
      <w:pPr>
        <w:pStyle w:val="Caption"/>
        <w:ind w:firstLine="0"/>
        <w:rPr>
          <w:b/>
          <w:bCs/>
          <w:i w:val="0"/>
          <w:iCs w:val="0"/>
          <w:color w:val="000000" w:themeColor="text1"/>
          <w:sz w:val="24"/>
          <w:szCs w:val="24"/>
          <w14:ligatures w14:val="standardContextual"/>
        </w:rPr>
      </w:pPr>
      <w:bookmarkStart w:id="142" w:name="_Toc161179217"/>
      <w:r w:rsidRPr="00C32CDC">
        <w:rPr>
          <w:b/>
          <w:bCs/>
          <w:i w:val="0"/>
          <w:iCs w:val="0"/>
          <w:color w:val="000000" w:themeColor="text1"/>
          <w:sz w:val="24"/>
          <w:szCs w:val="24"/>
          <w14:ligatures w14:val="standardContextual"/>
        </w:rPr>
        <w:t xml:space="preserve">Ilustración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Ilustración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46</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Grado de satisfacción por sector respecto a la calidad de las comunicaciones recibidas por parte de la CNG</w:t>
      </w:r>
      <w:bookmarkEnd w:id="142"/>
    </w:p>
    <w:p w14:paraId="5E969AA9" w14:textId="77777777" w:rsidR="00B95D60" w:rsidRPr="00A81A52" w:rsidRDefault="00B95D60" w:rsidP="00752AE5">
      <w:pPr>
        <w:ind w:firstLine="0"/>
        <w:rPr>
          <w:sz w:val="20"/>
          <w:szCs w:val="20"/>
        </w:rPr>
      </w:pPr>
      <w:r w:rsidRPr="00A81A52">
        <w:rPr>
          <w:sz w:val="20"/>
          <w:szCs w:val="20"/>
        </w:rPr>
        <w:t>Fuente: Elaboración propia, 2024.</w:t>
      </w:r>
    </w:p>
    <w:p w14:paraId="0BC6A437" w14:textId="77777777" w:rsidR="00B95D60" w:rsidRPr="00B95D60" w:rsidRDefault="00B95D60" w:rsidP="00B95D60"/>
    <w:p w14:paraId="15D40B86" w14:textId="082E39DF" w:rsidR="005C1176" w:rsidRPr="00584A94" w:rsidRDefault="0003502F" w:rsidP="00854619">
      <w:pPr>
        <w:pBdr>
          <w:top w:val="nil"/>
          <w:left w:val="nil"/>
          <w:bottom w:val="nil"/>
          <w:right w:val="nil"/>
          <w:between w:val="nil"/>
        </w:pBdr>
        <w:spacing w:after="120"/>
        <w:ind w:firstLine="567"/>
      </w:pPr>
      <w:bookmarkStart w:id="143" w:name="_Hlk159665131"/>
      <w:r w:rsidRPr="00584A94">
        <w:t xml:space="preserve">El grado de satisfacción que tienen los interesados respecto a la calidad de las comunicaciones enviadas por la CNG </w:t>
      </w:r>
      <w:r w:rsidR="008A21B4" w:rsidRPr="00584A94">
        <w:t>es muy bajo, solamente 35% (15) de los encuestados tiene un grado de satisfacción alt</w:t>
      </w:r>
      <w:bookmarkStart w:id="144" w:name="_roxkpvbm04dm" w:colFirst="0" w:colLast="0"/>
      <w:bookmarkEnd w:id="144"/>
      <w:r w:rsidR="008A21B4" w:rsidRPr="00584A94">
        <w:t xml:space="preserve">o. </w:t>
      </w:r>
    </w:p>
    <w:bookmarkEnd w:id="143"/>
    <w:p w14:paraId="02CAD818" w14:textId="24617347" w:rsidR="005C1176" w:rsidRPr="00BC5F85" w:rsidRDefault="009A1A9C" w:rsidP="00BC5F85">
      <w:pPr>
        <w:pStyle w:val="ListParagraph"/>
        <w:numPr>
          <w:ilvl w:val="2"/>
          <w:numId w:val="13"/>
        </w:numPr>
      </w:pPr>
      <w:r w:rsidRPr="00584A94">
        <w:t>ANÁLISIS CUALITATIVO</w:t>
      </w:r>
    </w:p>
    <w:p w14:paraId="3AD0BDFA" w14:textId="38995BE7" w:rsidR="005C1176" w:rsidRPr="00584A94" w:rsidRDefault="009A1A9C" w:rsidP="00854619">
      <w:pPr>
        <w:pBdr>
          <w:top w:val="nil"/>
          <w:left w:val="nil"/>
          <w:bottom w:val="nil"/>
          <w:right w:val="nil"/>
          <w:between w:val="nil"/>
        </w:pBdr>
        <w:spacing w:after="120"/>
        <w:ind w:firstLine="567"/>
      </w:pPr>
      <w:bookmarkStart w:id="145" w:name="_Hlk159665143"/>
      <w:r w:rsidRPr="00584A94">
        <w:t>El instrumento de esta investigación constaba de seis preguntas abiertas, que denominamos cualitativas, las cuales estaban enfocadas en:</w:t>
      </w:r>
    </w:p>
    <w:p w14:paraId="7514EE92" w14:textId="77777777" w:rsidR="005C1176" w:rsidRPr="00584A94" w:rsidRDefault="009A1A9C" w:rsidP="008311A7">
      <w:pPr>
        <w:numPr>
          <w:ilvl w:val="0"/>
          <w:numId w:val="11"/>
        </w:numPr>
        <w:pBdr>
          <w:top w:val="nil"/>
          <w:left w:val="nil"/>
          <w:bottom w:val="nil"/>
          <w:right w:val="nil"/>
          <w:between w:val="nil"/>
        </w:pBdr>
      </w:pPr>
      <w:r w:rsidRPr="00584A94">
        <w:t>Conocer la formación profesional en postgrado o de doctorado de los encuestados.</w:t>
      </w:r>
    </w:p>
    <w:p w14:paraId="3F114436" w14:textId="39077C2E" w:rsidR="005C1176" w:rsidRPr="00584A94" w:rsidRDefault="009A1A9C" w:rsidP="008311A7">
      <w:pPr>
        <w:numPr>
          <w:ilvl w:val="0"/>
          <w:numId w:val="11"/>
        </w:numPr>
        <w:pBdr>
          <w:top w:val="nil"/>
          <w:left w:val="nil"/>
          <w:bottom w:val="nil"/>
          <w:right w:val="nil"/>
          <w:between w:val="nil"/>
        </w:pBdr>
      </w:pPr>
      <w:r w:rsidRPr="00584A94">
        <w:t>Recopilar por parte de los encuestados</w:t>
      </w:r>
      <w:r w:rsidR="005F15D2">
        <w:t>,</w:t>
      </w:r>
      <w:r w:rsidRPr="00584A94">
        <w:t xml:space="preserve"> sugerencias para fortalecer la eficacia de la junta directiva de la CNG y mejorar su desempeño.</w:t>
      </w:r>
    </w:p>
    <w:p w14:paraId="1472981F" w14:textId="77777777" w:rsidR="005C1176" w:rsidRPr="00584A94" w:rsidRDefault="009A1A9C" w:rsidP="008311A7">
      <w:pPr>
        <w:numPr>
          <w:ilvl w:val="0"/>
          <w:numId w:val="11"/>
        </w:numPr>
        <w:pBdr>
          <w:top w:val="nil"/>
          <w:left w:val="nil"/>
          <w:bottom w:val="nil"/>
          <w:right w:val="nil"/>
          <w:between w:val="nil"/>
        </w:pBdr>
      </w:pPr>
      <w:r w:rsidRPr="00584A94">
        <w:t>Conocer de los encuestados su experiencia sobre las lecciones aprendidas durante su participación en actividades, proyectos y reuniones en la CNG.</w:t>
      </w:r>
    </w:p>
    <w:p w14:paraId="0B42A233" w14:textId="77777777" w:rsidR="005C1176" w:rsidRPr="00584A94" w:rsidRDefault="009A1A9C" w:rsidP="008311A7">
      <w:pPr>
        <w:numPr>
          <w:ilvl w:val="0"/>
          <w:numId w:val="11"/>
        </w:numPr>
        <w:pBdr>
          <w:top w:val="nil"/>
          <w:left w:val="nil"/>
          <w:bottom w:val="nil"/>
          <w:right w:val="nil"/>
          <w:between w:val="nil"/>
        </w:pBdr>
      </w:pPr>
      <w:r w:rsidRPr="00584A94">
        <w:t>Conocer de los encuestados su opinión acerca de los logros más destacados como resultado de los esfuerzos o sinergias de la CNG.</w:t>
      </w:r>
    </w:p>
    <w:p w14:paraId="16553634" w14:textId="77777777" w:rsidR="005C1176" w:rsidRPr="00584A94" w:rsidRDefault="009A1A9C" w:rsidP="008311A7">
      <w:pPr>
        <w:numPr>
          <w:ilvl w:val="0"/>
          <w:numId w:val="11"/>
        </w:numPr>
      </w:pPr>
      <w:r w:rsidRPr="00584A94">
        <w:t>Conocer de los encuestados su opinión acerca de los principales desafíos que tiene la CNG.</w:t>
      </w:r>
    </w:p>
    <w:p w14:paraId="5E0D1ACB" w14:textId="77777777" w:rsidR="005C1176" w:rsidRPr="00584A94" w:rsidRDefault="009A1A9C" w:rsidP="008311A7">
      <w:pPr>
        <w:numPr>
          <w:ilvl w:val="0"/>
          <w:numId w:val="11"/>
        </w:numPr>
        <w:spacing w:after="120"/>
      </w:pPr>
      <w:r w:rsidRPr="00584A94">
        <w:t>Abarcar temas u opiniones que no se abarcaron en la encuesta.</w:t>
      </w:r>
    </w:p>
    <w:bookmarkEnd w:id="145"/>
    <w:p w14:paraId="7C4F70D6" w14:textId="77777777" w:rsidR="003665E8" w:rsidRPr="00584A94" w:rsidRDefault="003665E8" w:rsidP="00031001">
      <w:pPr>
        <w:spacing w:after="120"/>
        <w:ind w:firstLine="0"/>
      </w:pPr>
    </w:p>
    <w:p w14:paraId="7C50A589" w14:textId="3B61EDAA" w:rsidR="003665E8" w:rsidRPr="00584A94" w:rsidRDefault="00D2107C" w:rsidP="00854619">
      <w:pPr>
        <w:numPr>
          <w:ilvl w:val="0"/>
          <w:numId w:val="14"/>
        </w:numPr>
        <w:spacing w:after="120"/>
        <w:ind w:left="924" w:hanging="567"/>
      </w:pPr>
      <w:r>
        <w:t>F</w:t>
      </w:r>
      <w:r w:rsidR="003665E8" w:rsidRPr="00584A94">
        <w:t>ormación profesional en postgrado o de doctorado de los encuestados</w:t>
      </w:r>
    </w:p>
    <w:p w14:paraId="3CEB6BDC" w14:textId="77777777" w:rsidR="003665E8" w:rsidRPr="005F15D2" w:rsidRDefault="003665E8" w:rsidP="00031001">
      <w:pPr>
        <w:spacing w:after="120"/>
        <w:ind w:firstLine="0"/>
      </w:pPr>
      <w:r w:rsidRPr="00584A94">
        <w:t xml:space="preserve">Existe una gran </w:t>
      </w:r>
      <w:r w:rsidRPr="005F15D2">
        <w:t>variedad de especialidades de los encuestados que han participado en la CNG</w:t>
      </w:r>
    </w:p>
    <w:p w14:paraId="2E95B0C3" w14:textId="77777777" w:rsidR="003665E8" w:rsidRPr="005F15D2" w:rsidRDefault="003665E8" w:rsidP="008311A7">
      <w:pPr>
        <w:numPr>
          <w:ilvl w:val="0"/>
          <w:numId w:val="15"/>
        </w:numPr>
        <w:spacing w:after="120"/>
      </w:pPr>
      <w:r w:rsidRPr="005F15D2">
        <w:t>Ciencias Ambientales y Gestión Ambiental:</w:t>
      </w:r>
    </w:p>
    <w:p w14:paraId="3FAAFA83" w14:textId="77777777" w:rsidR="003665E8" w:rsidRPr="005F15D2" w:rsidRDefault="003665E8" w:rsidP="008311A7">
      <w:pPr>
        <w:numPr>
          <w:ilvl w:val="1"/>
          <w:numId w:val="15"/>
        </w:numPr>
        <w:spacing w:after="120"/>
      </w:pPr>
      <w:r w:rsidRPr="005F15D2">
        <w:t>Maestría en Gestión Ambiental de Sistemas Hídricos</w:t>
      </w:r>
    </w:p>
    <w:p w14:paraId="1D594CFB" w14:textId="77777777" w:rsidR="003665E8" w:rsidRPr="005F15D2" w:rsidRDefault="003665E8" w:rsidP="008311A7">
      <w:pPr>
        <w:numPr>
          <w:ilvl w:val="1"/>
          <w:numId w:val="15"/>
        </w:numPr>
        <w:spacing w:after="120"/>
      </w:pPr>
      <w:r w:rsidRPr="005F15D2">
        <w:t xml:space="preserve">Maestría en Tecnología </w:t>
      </w:r>
      <w:proofErr w:type="spellStart"/>
      <w:r w:rsidRPr="005F15D2">
        <w:t>Geoambiental</w:t>
      </w:r>
      <w:proofErr w:type="spellEnd"/>
    </w:p>
    <w:p w14:paraId="05EB076A" w14:textId="77777777" w:rsidR="003665E8" w:rsidRPr="005F15D2" w:rsidRDefault="003665E8" w:rsidP="008311A7">
      <w:pPr>
        <w:numPr>
          <w:ilvl w:val="1"/>
          <w:numId w:val="15"/>
        </w:numPr>
        <w:spacing w:after="120"/>
      </w:pPr>
      <w:r w:rsidRPr="005F15D2">
        <w:t>Maestría en Ciencias Ambientales - Química Ambiental</w:t>
      </w:r>
    </w:p>
    <w:p w14:paraId="248812E6" w14:textId="77777777" w:rsidR="003665E8" w:rsidRPr="005F15D2" w:rsidRDefault="003665E8" w:rsidP="008311A7">
      <w:pPr>
        <w:numPr>
          <w:ilvl w:val="1"/>
          <w:numId w:val="15"/>
        </w:numPr>
        <w:spacing w:after="120"/>
      </w:pPr>
      <w:r w:rsidRPr="005F15D2">
        <w:t>Maestría en Economía (relacionado con Economía Verde y Circular)</w:t>
      </w:r>
    </w:p>
    <w:p w14:paraId="1349CD89" w14:textId="77777777" w:rsidR="003665E8" w:rsidRPr="005F15D2" w:rsidRDefault="003665E8" w:rsidP="008311A7">
      <w:pPr>
        <w:numPr>
          <w:ilvl w:val="1"/>
          <w:numId w:val="15"/>
        </w:numPr>
        <w:spacing w:after="120"/>
      </w:pPr>
      <w:r w:rsidRPr="005F15D2">
        <w:t>Especialista en Vigilancia Ambiental y Ocupacional</w:t>
      </w:r>
    </w:p>
    <w:p w14:paraId="115EBB4B" w14:textId="77777777" w:rsidR="003665E8" w:rsidRPr="005F15D2" w:rsidRDefault="003665E8" w:rsidP="008311A7">
      <w:pPr>
        <w:numPr>
          <w:ilvl w:val="1"/>
          <w:numId w:val="15"/>
        </w:numPr>
        <w:spacing w:after="120"/>
      </w:pPr>
      <w:r w:rsidRPr="005F15D2">
        <w:t>Maestría en Ingeniería Ambiental</w:t>
      </w:r>
    </w:p>
    <w:p w14:paraId="7A43DA66" w14:textId="77777777" w:rsidR="003665E8" w:rsidRPr="005F15D2" w:rsidRDefault="003665E8" w:rsidP="008311A7">
      <w:pPr>
        <w:numPr>
          <w:ilvl w:val="1"/>
          <w:numId w:val="15"/>
        </w:numPr>
        <w:spacing w:after="120"/>
      </w:pPr>
      <w:r w:rsidRPr="005F15D2">
        <w:lastRenderedPageBreak/>
        <w:t>Maestría en Gestión Ambiental y Calidad en la Empresa</w:t>
      </w:r>
    </w:p>
    <w:p w14:paraId="181E7710" w14:textId="77777777" w:rsidR="003665E8" w:rsidRPr="005F15D2" w:rsidRDefault="003665E8" w:rsidP="008311A7">
      <w:pPr>
        <w:numPr>
          <w:ilvl w:val="1"/>
          <w:numId w:val="15"/>
        </w:numPr>
        <w:spacing w:after="120"/>
      </w:pPr>
      <w:r w:rsidRPr="005F15D2">
        <w:t>Maestría en Ingeniería Ambiental</w:t>
      </w:r>
    </w:p>
    <w:p w14:paraId="63CA6BF7" w14:textId="77777777" w:rsidR="003665E8" w:rsidRPr="005F15D2" w:rsidRDefault="003665E8" w:rsidP="008311A7">
      <w:pPr>
        <w:numPr>
          <w:ilvl w:val="1"/>
          <w:numId w:val="15"/>
        </w:numPr>
        <w:spacing w:after="120"/>
      </w:pPr>
      <w:r w:rsidRPr="005F15D2">
        <w:t>Maestría en Investigación, Modelización y Análisis de Riesgo Ambiental</w:t>
      </w:r>
    </w:p>
    <w:p w14:paraId="679CC3B0" w14:textId="77777777" w:rsidR="003665E8" w:rsidRPr="005F15D2" w:rsidRDefault="003665E8" w:rsidP="008311A7">
      <w:pPr>
        <w:numPr>
          <w:ilvl w:val="1"/>
          <w:numId w:val="15"/>
        </w:numPr>
        <w:spacing w:after="120"/>
      </w:pPr>
      <w:r w:rsidRPr="005F15D2">
        <w:t>Maestría en Ingeniería Sanitaria</w:t>
      </w:r>
    </w:p>
    <w:p w14:paraId="040C126E" w14:textId="77777777" w:rsidR="003665E8" w:rsidRPr="005F15D2" w:rsidRDefault="003665E8" w:rsidP="008311A7">
      <w:pPr>
        <w:numPr>
          <w:ilvl w:val="1"/>
          <w:numId w:val="15"/>
        </w:numPr>
        <w:spacing w:after="120"/>
      </w:pPr>
      <w:r w:rsidRPr="005F15D2">
        <w:t>Maestría en Ingeniería Ambiental</w:t>
      </w:r>
    </w:p>
    <w:p w14:paraId="5E2BB11E" w14:textId="77777777" w:rsidR="003665E8" w:rsidRPr="005F15D2" w:rsidRDefault="003665E8" w:rsidP="008311A7">
      <w:pPr>
        <w:numPr>
          <w:ilvl w:val="1"/>
          <w:numId w:val="15"/>
        </w:numPr>
        <w:spacing w:after="120"/>
      </w:pPr>
      <w:r w:rsidRPr="005F15D2">
        <w:t>Maestría en Sistemas de Gestión de Calidad Integrados</w:t>
      </w:r>
    </w:p>
    <w:p w14:paraId="4D36BDB7" w14:textId="77777777" w:rsidR="003665E8" w:rsidRPr="005F15D2" w:rsidRDefault="003665E8" w:rsidP="008311A7">
      <w:pPr>
        <w:numPr>
          <w:ilvl w:val="0"/>
          <w:numId w:val="15"/>
        </w:numPr>
        <w:spacing w:after="120"/>
      </w:pPr>
      <w:r w:rsidRPr="005F15D2">
        <w:t>Química y Toxicología:</w:t>
      </w:r>
    </w:p>
    <w:p w14:paraId="4818EBF3" w14:textId="77777777" w:rsidR="003665E8" w:rsidRPr="005F15D2" w:rsidRDefault="003665E8" w:rsidP="008311A7">
      <w:pPr>
        <w:numPr>
          <w:ilvl w:val="1"/>
          <w:numId w:val="15"/>
        </w:numPr>
        <w:spacing w:after="120"/>
      </w:pPr>
      <w:r w:rsidRPr="005F15D2">
        <w:t>Química Aplicada con Orientación en Química Ambiental y Metodología de Análisis</w:t>
      </w:r>
    </w:p>
    <w:p w14:paraId="7F209447" w14:textId="77777777" w:rsidR="003665E8" w:rsidRPr="005F15D2" w:rsidRDefault="003665E8" w:rsidP="008311A7">
      <w:pPr>
        <w:numPr>
          <w:ilvl w:val="1"/>
          <w:numId w:val="15"/>
        </w:numPr>
        <w:spacing w:after="120"/>
      </w:pPr>
      <w:r w:rsidRPr="005F15D2">
        <w:t>Máster en Ciencias Químicas</w:t>
      </w:r>
    </w:p>
    <w:p w14:paraId="1FE5612E" w14:textId="77777777" w:rsidR="003665E8" w:rsidRPr="005F15D2" w:rsidRDefault="003665E8" w:rsidP="008311A7">
      <w:pPr>
        <w:numPr>
          <w:ilvl w:val="1"/>
          <w:numId w:val="15"/>
        </w:numPr>
        <w:spacing w:after="120"/>
      </w:pPr>
      <w:r w:rsidRPr="005F15D2">
        <w:t>Toxicología, Química Analítica y Gestión de la Calidad</w:t>
      </w:r>
    </w:p>
    <w:p w14:paraId="3DCDDF14" w14:textId="77777777" w:rsidR="003665E8" w:rsidRPr="005F15D2" w:rsidRDefault="003665E8" w:rsidP="008311A7">
      <w:pPr>
        <w:numPr>
          <w:ilvl w:val="0"/>
          <w:numId w:val="15"/>
        </w:numPr>
        <w:spacing w:after="120"/>
      </w:pPr>
      <w:r w:rsidRPr="005F15D2">
        <w:t>Economía y Finanzas:</w:t>
      </w:r>
    </w:p>
    <w:p w14:paraId="1DF3D30A" w14:textId="77777777" w:rsidR="003665E8" w:rsidRPr="005F15D2" w:rsidRDefault="003665E8" w:rsidP="008311A7">
      <w:pPr>
        <w:numPr>
          <w:ilvl w:val="1"/>
          <w:numId w:val="15"/>
        </w:numPr>
        <w:spacing w:after="120"/>
      </w:pPr>
      <w:r w:rsidRPr="005F15D2">
        <w:t>Administración de Proyectos</w:t>
      </w:r>
    </w:p>
    <w:p w14:paraId="2DF3F921" w14:textId="77777777" w:rsidR="003665E8" w:rsidRPr="005F15D2" w:rsidRDefault="003665E8" w:rsidP="008311A7">
      <w:pPr>
        <w:numPr>
          <w:ilvl w:val="1"/>
          <w:numId w:val="15"/>
        </w:numPr>
        <w:spacing w:after="120"/>
      </w:pPr>
      <w:r w:rsidRPr="005F15D2">
        <w:t>Especialización en Auditorías</w:t>
      </w:r>
    </w:p>
    <w:p w14:paraId="03A9404F" w14:textId="77777777" w:rsidR="003665E8" w:rsidRPr="005F15D2" w:rsidRDefault="003665E8" w:rsidP="008311A7">
      <w:pPr>
        <w:numPr>
          <w:ilvl w:val="1"/>
          <w:numId w:val="15"/>
        </w:numPr>
        <w:spacing w:after="120"/>
      </w:pPr>
      <w:r w:rsidRPr="005F15D2">
        <w:t>Maestría en Economía y Finanzas</w:t>
      </w:r>
    </w:p>
    <w:p w14:paraId="0F14B799" w14:textId="77777777" w:rsidR="003665E8" w:rsidRPr="005F15D2" w:rsidRDefault="003665E8" w:rsidP="008311A7">
      <w:pPr>
        <w:numPr>
          <w:ilvl w:val="1"/>
          <w:numId w:val="15"/>
        </w:numPr>
        <w:spacing w:after="120"/>
      </w:pPr>
      <w:r w:rsidRPr="005F15D2">
        <w:t>Maestría en Economía Aplicada</w:t>
      </w:r>
    </w:p>
    <w:p w14:paraId="28D41218" w14:textId="77777777" w:rsidR="003665E8" w:rsidRPr="005F15D2" w:rsidRDefault="003665E8" w:rsidP="008311A7">
      <w:pPr>
        <w:numPr>
          <w:ilvl w:val="0"/>
          <w:numId w:val="15"/>
        </w:numPr>
        <w:spacing w:after="120"/>
      </w:pPr>
      <w:r w:rsidRPr="005F15D2">
        <w:t>Salud Ocupacional y Ciencias de la Salud:</w:t>
      </w:r>
    </w:p>
    <w:p w14:paraId="6AC6EE52" w14:textId="77777777" w:rsidR="003665E8" w:rsidRPr="005F15D2" w:rsidRDefault="003665E8" w:rsidP="008311A7">
      <w:pPr>
        <w:numPr>
          <w:ilvl w:val="1"/>
          <w:numId w:val="15"/>
        </w:numPr>
        <w:spacing w:after="120"/>
      </w:pPr>
      <w:r w:rsidRPr="005F15D2">
        <w:t>Especialidad en Fisiología Normal y Patológica</w:t>
      </w:r>
    </w:p>
    <w:p w14:paraId="6CB1A431" w14:textId="77777777" w:rsidR="003665E8" w:rsidRPr="005F15D2" w:rsidRDefault="003665E8" w:rsidP="008311A7">
      <w:pPr>
        <w:numPr>
          <w:ilvl w:val="1"/>
          <w:numId w:val="15"/>
        </w:numPr>
        <w:spacing w:after="120"/>
      </w:pPr>
      <w:r w:rsidRPr="005F15D2">
        <w:t>Subespecialidad en Neurofisiología Clínica</w:t>
      </w:r>
    </w:p>
    <w:p w14:paraId="75F4D4EC" w14:textId="77777777" w:rsidR="003665E8" w:rsidRPr="005F15D2" w:rsidRDefault="003665E8" w:rsidP="008311A7">
      <w:pPr>
        <w:numPr>
          <w:ilvl w:val="1"/>
          <w:numId w:val="15"/>
        </w:numPr>
        <w:spacing w:after="120"/>
      </w:pPr>
      <w:r w:rsidRPr="005F15D2">
        <w:t>Maestría en Salud de los Trabajadores (Salud Ocupacional)</w:t>
      </w:r>
    </w:p>
    <w:p w14:paraId="4C995BF1" w14:textId="77777777" w:rsidR="003665E8" w:rsidRPr="005F15D2" w:rsidRDefault="003665E8" w:rsidP="008311A7">
      <w:pPr>
        <w:numPr>
          <w:ilvl w:val="1"/>
          <w:numId w:val="15"/>
        </w:numPr>
        <w:spacing w:after="120"/>
      </w:pPr>
      <w:r w:rsidRPr="005F15D2">
        <w:t>Maestría en Demografía y Desarrollo</w:t>
      </w:r>
    </w:p>
    <w:p w14:paraId="32691048" w14:textId="77777777" w:rsidR="003665E8" w:rsidRPr="005F15D2" w:rsidRDefault="003665E8" w:rsidP="008311A7">
      <w:pPr>
        <w:numPr>
          <w:ilvl w:val="1"/>
          <w:numId w:val="15"/>
        </w:numPr>
        <w:spacing w:after="120"/>
      </w:pPr>
      <w:r w:rsidRPr="005F15D2">
        <w:t>Maestría en Democracia y Desarrollo</w:t>
      </w:r>
    </w:p>
    <w:p w14:paraId="03A26AEF" w14:textId="77777777" w:rsidR="003665E8" w:rsidRPr="00584A94" w:rsidRDefault="003665E8" w:rsidP="008311A7">
      <w:pPr>
        <w:numPr>
          <w:ilvl w:val="1"/>
          <w:numId w:val="15"/>
        </w:numPr>
        <w:spacing w:after="120"/>
        <w:rPr>
          <w:lang w:val="en-US"/>
        </w:rPr>
      </w:pPr>
      <w:r w:rsidRPr="005F15D2">
        <w:t>Maestría Salud Ocupacional y Toxicología</w:t>
      </w:r>
    </w:p>
    <w:p w14:paraId="700AEABB" w14:textId="5A8FCF3B" w:rsidR="00D2107C" w:rsidRDefault="00D2107C" w:rsidP="00BC5F85">
      <w:pPr>
        <w:ind w:firstLine="0"/>
      </w:pPr>
    </w:p>
    <w:p w14:paraId="28FF7677" w14:textId="46347A84" w:rsidR="00376669" w:rsidRPr="00011263" w:rsidRDefault="006D063A" w:rsidP="003E431D">
      <w:pPr>
        <w:numPr>
          <w:ilvl w:val="0"/>
          <w:numId w:val="14"/>
        </w:numPr>
        <w:spacing w:after="120"/>
      </w:pPr>
      <w:r w:rsidRPr="00011263">
        <w:rPr>
          <w:noProof/>
          <w:lang w:val="en-US"/>
        </w:rPr>
        <w:lastRenderedPageBreak/>
        <w:drawing>
          <wp:anchor distT="0" distB="0" distL="114300" distR="114300" simplePos="0" relativeHeight="251680768" behindDoc="1" locked="0" layoutInCell="1" allowOverlap="1" wp14:anchorId="1D3E5BB3" wp14:editId="0F07B790">
            <wp:simplePos x="0" y="0"/>
            <wp:positionH relativeFrom="column">
              <wp:posOffset>228600</wp:posOffset>
            </wp:positionH>
            <wp:positionV relativeFrom="paragraph">
              <wp:posOffset>1085850</wp:posOffset>
            </wp:positionV>
            <wp:extent cx="5562600" cy="5492750"/>
            <wp:effectExtent l="0" t="0" r="0" b="0"/>
            <wp:wrapTight wrapText="bothSides">
              <wp:wrapPolygon edited="0">
                <wp:start x="0" y="0"/>
                <wp:lineTo x="0" y="21500"/>
                <wp:lineTo x="21526" y="21500"/>
                <wp:lineTo x="21526" y="0"/>
                <wp:lineTo x="0" y="0"/>
              </wp:wrapPolygon>
            </wp:wrapTight>
            <wp:docPr id="1570404081" name="Picture 2" descr="A close-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0404081" name="Picture 2" descr="A close-up of words&#10;&#10;Description automatically generated"/>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562600" cy="5492750"/>
                    </a:xfrm>
                    <a:prstGeom prst="rect">
                      <a:avLst/>
                    </a:prstGeom>
                    <a:noFill/>
                    <a:ln>
                      <a:noFill/>
                    </a:ln>
                  </pic:spPr>
                </pic:pic>
              </a:graphicData>
            </a:graphic>
          </wp:anchor>
        </w:drawing>
      </w:r>
      <w:r w:rsidR="00D2107C" w:rsidRPr="00D2107C">
        <w:t>Sugerencias</w:t>
      </w:r>
      <w:r w:rsidR="003665E8" w:rsidRPr="00D2107C">
        <w:t xml:space="preserve"> para fortalecer la eficacia de la junta directiva de la CNG y mejorar su desempeño.</w:t>
      </w:r>
      <w:r w:rsidR="00031001" w:rsidRPr="00584A94">
        <w:t xml:space="preserve">  </w:t>
      </w:r>
      <w:r w:rsidR="003E431D">
        <w:t>Las respuestas de los encuestados fueron analizadas utilizando la metodología de nubes de palabras, donde los puntos clave para fortalecer la junta directiva de la CNG se proyectan de manera proporcional a su frecuencia de menciones.</w:t>
      </w:r>
    </w:p>
    <w:p w14:paraId="6B7070F8" w14:textId="7136A4C6" w:rsidR="00376669" w:rsidRPr="00011263" w:rsidRDefault="00376669" w:rsidP="00011263">
      <w:pPr>
        <w:pStyle w:val="Caption"/>
        <w:ind w:firstLine="0"/>
        <w:jc w:val="left"/>
        <w:rPr>
          <w:b/>
          <w:bCs/>
          <w:i w:val="0"/>
          <w:iCs w:val="0"/>
          <w:color w:val="000000" w:themeColor="text1"/>
          <w:sz w:val="24"/>
          <w:szCs w:val="24"/>
        </w:rPr>
      </w:pPr>
      <w:bookmarkStart w:id="146" w:name="_Toc161179218"/>
      <w:bookmarkStart w:id="147" w:name="_Hlk161084894"/>
      <w:r w:rsidRPr="00011263">
        <w:rPr>
          <w:b/>
          <w:bCs/>
          <w:i w:val="0"/>
          <w:iCs w:val="0"/>
          <w:color w:val="000000" w:themeColor="text1"/>
          <w:sz w:val="24"/>
          <w:szCs w:val="24"/>
        </w:rPr>
        <w:t xml:space="preserve">Ilustración </w:t>
      </w:r>
      <w:r w:rsidRPr="00011263">
        <w:rPr>
          <w:b/>
          <w:bCs/>
          <w:i w:val="0"/>
          <w:iCs w:val="0"/>
          <w:color w:val="000000" w:themeColor="text1"/>
          <w:sz w:val="24"/>
          <w:szCs w:val="24"/>
        </w:rPr>
        <w:fldChar w:fldCharType="begin"/>
      </w:r>
      <w:r w:rsidRPr="00011263">
        <w:rPr>
          <w:b/>
          <w:bCs/>
          <w:i w:val="0"/>
          <w:iCs w:val="0"/>
          <w:color w:val="000000" w:themeColor="text1"/>
          <w:sz w:val="24"/>
          <w:szCs w:val="24"/>
        </w:rPr>
        <w:instrText xml:space="preserve"> SEQ Ilustración \* ARABIC </w:instrText>
      </w:r>
      <w:r w:rsidRPr="00011263">
        <w:rPr>
          <w:b/>
          <w:bCs/>
          <w:i w:val="0"/>
          <w:iCs w:val="0"/>
          <w:color w:val="000000" w:themeColor="text1"/>
          <w:sz w:val="24"/>
          <w:szCs w:val="24"/>
        </w:rPr>
        <w:fldChar w:fldCharType="separate"/>
      </w:r>
      <w:r w:rsidR="003E55DC">
        <w:rPr>
          <w:b/>
          <w:bCs/>
          <w:i w:val="0"/>
          <w:iCs w:val="0"/>
          <w:noProof/>
          <w:color w:val="000000" w:themeColor="text1"/>
          <w:sz w:val="24"/>
          <w:szCs w:val="24"/>
        </w:rPr>
        <w:t>47</w:t>
      </w:r>
      <w:r w:rsidRPr="00011263">
        <w:rPr>
          <w:b/>
          <w:bCs/>
          <w:i w:val="0"/>
          <w:iCs w:val="0"/>
          <w:color w:val="000000" w:themeColor="text1"/>
          <w:sz w:val="24"/>
          <w:szCs w:val="24"/>
        </w:rPr>
        <w:fldChar w:fldCharType="end"/>
      </w:r>
      <w:r w:rsidRPr="00011263">
        <w:rPr>
          <w:b/>
          <w:bCs/>
          <w:i w:val="0"/>
          <w:iCs w:val="0"/>
          <w:color w:val="000000" w:themeColor="text1"/>
          <w:sz w:val="24"/>
          <w:szCs w:val="24"/>
        </w:rPr>
        <w:t xml:space="preserve">: </w:t>
      </w:r>
      <w:r w:rsidR="00011263" w:rsidRPr="00011263">
        <w:rPr>
          <w:b/>
          <w:bCs/>
          <w:i w:val="0"/>
          <w:iCs w:val="0"/>
          <w:color w:val="000000" w:themeColor="text1"/>
          <w:sz w:val="24"/>
          <w:szCs w:val="24"/>
        </w:rPr>
        <w:t>Nube de palabras acerca de las sugerencias de los encuestados para fortalecer la junta directiva de la CNG.</w:t>
      </w:r>
      <w:bookmarkEnd w:id="146"/>
    </w:p>
    <w:p w14:paraId="291DFE1F" w14:textId="77777777" w:rsidR="00376669" w:rsidRPr="00011263" w:rsidRDefault="00376669" w:rsidP="00011263">
      <w:pPr>
        <w:ind w:firstLine="0"/>
        <w:rPr>
          <w:sz w:val="20"/>
          <w:szCs w:val="20"/>
        </w:rPr>
      </w:pPr>
      <w:r w:rsidRPr="00011263">
        <w:rPr>
          <w:sz w:val="20"/>
          <w:szCs w:val="20"/>
        </w:rPr>
        <w:t>Fuente: Elaboración propia, 2024.</w:t>
      </w:r>
    </w:p>
    <w:bookmarkEnd w:id="147"/>
    <w:p w14:paraId="270C9788" w14:textId="77777777" w:rsidR="00376669" w:rsidRPr="00376669" w:rsidRDefault="00376669" w:rsidP="00376669"/>
    <w:p w14:paraId="08ECFEF6" w14:textId="4971ACD0" w:rsidR="003665E8" w:rsidRPr="00584A94" w:rsidRDefault="003665E8" w:rsidP="00031001">
      <w:pPr>
        <w:spacing w:after="120"/>
        <w:jc w:val="left"/>
      </w:pPr>
    </w:p>
    <w:p w14:paraId="2B484E73" w14:textId="77777777" w:rsidR="00D2107C" w:rsidRDefault="00D2107C">
      <w:r>
        <w:br w:type="page"/>
      </w:r>
    </w:p>
    <w:p w14:paraId="0C0623D6" w14:textId="0079C89F" w:rsidR="00D2107C" w:rsidRDefault="00C60C52" w:rsidP="00854619">
      <w:pPr>
        <w:numPr>
          <w:ilvl w:val="0"/>
          <w:numId w:val="14"/>
        </w:numPr>
        <w:spacing w:after="120"/>
        <w:ind w:left="924" w:hanging="567"/>
      </w:pPr>
      <w:r>
        <w:lastRenderedPageBreak/>
        <w:t>Lecciones</w:t>
      </w:r>
      <w:r w:rsidR="00D2107C" w:rsidRPr="00D2107C">
        <w:t xml:space="preserve"> aprendidas durante </w:t>
      </w:r>
      <w:r>
        <w:t>la</w:t>
      </w:r>
      <w:r w:rsidR="00D2107C" w:rsidRPr="00D2107C">
        <w:t xml:space="preserve"> participación en actividades, proyectos y reuniones en la CNG </w:t>
      </w:r>
    </w:p>
    <w:p w14:paraId="5313CF0C" w14:textId="5CB80432" w:rsidR="003665E8" w:rsidRPr="00584A94" w:rsidRDefault="003665E8" w:rsidP="00C60C52">
      <w:pPr>
        <w:pStyle w:val="ListParagraph"/>
        <w:numPr>
          <w:ilvl w:val="1"/>
          <w:numId w:val="11"/>
        </w:numPr>
        <w:spacing w:after="120"/>
        <w:ind w:left="1276" w:hanging="283"/>
      </w:pPr>
      <w:r w:rsidRPr="00584A94">
        <w:t>Compromiso con el medio ambiente y la gestión de productos químicos:</w:t>
      </w:r>
    </w:p>
    <w:p w14:paraId="39FACF3C" w14:textId="77777777" w:rsidR="003665E8" w:rsidRPr="00584A94" w:rsidRDefault="003665E8" w:rsidP="00C60C52">
      <w:pPr>
        <w:pStyle w:val="ListParagraph"/>
        <w:numPr>
          <w:ilvl w:val="1"/>
          <w:numId w:val="48"/>
        </w:numPr>
        <w:spacing w:after="120"/>
        <w:ind w:left="1701" w:hanging="283"/>
      </w:pPr>
      <w:r w:rsidRPr="00584A94">
        <w:t>Compromiso de la CNG de proyectarse con el medio ambiente.</w:t>
      </w:r>
    </w:p>
    <w:p w14:paraId="65ECFC66" w14:textId="77777777" w:rsidR="003665E8" w:rsidRPr="00584A94" w:rsidRDefault="003665E8" w:rsidP="00C60C52">
      <w:pPr>
        <w:pStyle w:val="ListParagraph"/>
        <w:numPr>
          <w:ilvl w:val="1"/>
          <w:numId w:val="48"/>
        </w:numPr>
        <w:spacing w:after="120"/>
        <w:ind w:left="1701" w:hanging="283"/>
      </w:pPr>
      <w:r w:rsidRPr="00584A94">
        <w:t>Generación de instrumentos técnicos y legales para el abordaje de los productos químicos en el país.</w:t>
      </w:r>
    </w:p>
    <w:p w14:paraId="4F9BB975" w14:textId="77777777" w:rsidR="003665E8" w:rsidRPr="00584A94" w:rsidRDefault="003665E8" w:rsidP="00C60C52">
      <w:pPr>
        <w:pStyle w:val="ListParagraph"/>
        <w:numPr>
          <w:ilvl w:val="1"/>
          <w:numId w:val="48"/>
        </w:numPr>
        <w:spacing w:after="120"/>
        <w:ind w:left="1701" w:hanging="283"/>
      </w:pPr>
      <w:r w:rsidRPr="00584A94">
        <w:t>El control preventivo de los productos químicos ayuda a prevenir o minimizar efectos dañinos.</w:t>
      </w:r>
    </w:p>
    <w:p w14:paraId="2426A6A1" w14:textId="77777777" w:rsidR="003665E8" w:rsidRPr="00F3688A" w:rsidRDefault="003665E8" w:rsidP="00C60C52">
      <w:pPr>
        <w:pStyle w:val="ListParagraph"/>
        <w:numPr>
          <w:ilvl w:val="1"/>
          <w:numId w:val="48"/>
        </w:numPr>
        <w:spacing w:after="120"/>
        <w:ind w:left="1701" w:hanging="283"/>
      </w:pPr>
      <w:r w:rsidRPr="00584A94">
        <w:t xml:space="preserve">El </w:t>
      </w:r>
      <w:r w:rsidRPr="00F3688A">
        <w:t>establecimiento y la vinculación de objetivos en planes estratégicos para el desarrollo de temas de PQ.</w:t>
      </w:r>
    </w:p>
    <w:p w14:paraId="79D34241" w14:textId="77777777" w:rsidR="003665E8" w:rsidRPr="00F3688A" w:rsidRDefault="003665E8" w:rsidP="00C60C52">
      <w:pPr>
        <w:pStyle w:val="ListParagraph"/>
        <w:numPr>
          <w:ilvl w:val="1"/>
          <w:numId w:val="48"/>
        </w:numPr>
        <w:spacing w:after="120"/>
        <w:ind w:left="1701" w:hanging="283"/>
      </w:pPr>
      <w:r w:rsidRPr="00F3688A">
        <w:t>Revisión de normativas.</w:t>
      </w:r>
    </w:p>
    <w:p w14:paraId="38A1BAAA" w14:textId="77777777" w:rsidR="003665E8" w:rsidRPr="00F3688A" w:rsidRDefault="003665E8" w:rsidP="00C60C52">
      <w:pPr>
        <w:pStyle w:val="ListParagraph"/>
        <w:numPr>
          <w:ilvl w:val="1"/>
          <w:numId w:val="48"/>
        </w:numPr>
        <w:spacing w:after="120"/>
        <w:ind w:left="1701" w:hanging="283"/>
      </w:pPr>
      <w:r w:rsidRPr="00F3688A">
        <w:t>Promover el coprocesamiento como alternativa de gestión de residuos peligrosos.</w:t>
      </w:r>
    </w:p>
    <w:p w14:paraId="2F82D9C2" w14:textId="77777777" w:rsidR="003665E8" w:rsidRPr="00F3688A" w:rsidRDefault="003665E8" w:rsidP="00C60C52">
      <w:pPr>
        <w:pStyle w:val="ListParagraph"/>
        <w:numPr>
          <w:ilvl w:val="1"/>
          <w:numId w:val="48"/>
        </w:numPr>
        <w:spacing w:after="120"/>
        <w:ind w:left="1701" w:hanging="283"/>
      </w:pPr>
      <w:r w:rsidRPr="00F3688A">
        <w:t>Conocer el enfoque de cada institución involucrada.</w:t>
      </w:r>
    </w:p>
    <w:p w14:paraId="49E8C4B0" w14:textId="77777777" w:rsidR="003665E8" w:rsidRPr="00F3688A" w:rsidRDefault="003665E8" w:rsidP="00C60C52">
      <w:pPr>
        <w:pStyle w:val="ListParagraph"/>
        <w:numPr>
          <w:ilvl w:val="1"/>
          <w:numId w:val="11"/>
        </w:numPr>
        <w:spacing w:after="120"/>
        <w:ind w:left="1276" w:hanging="283"/>
      </w:pPr>
      <w:r w:rsidRPr="00F3688A">
        <w:t>Importancia de la coordinación y el liderazgo:</w:t>
      </w:r>
    </w:p>
    <w:p w14:paraId="01CE6C48" w14:textId="77777777" w:rsidR="003665E8" w:rsidRPr="00F3688A" w:rsidRDefault="003665E8" w:rsidP="00C60C52">
      <w:pPr>
        <w:numPr>
          <w:ilvl w:val="0"/>
          <w:numId w:val="18"/>
        </w:numPr>
        <w:tabs>
          <w:tab w:val="clear" w:pos="720"/>
          <w:tab w:val="num" w:pos="1701"/>
        </w:tabs>
        <w:spacing w:after="120"/>
        <w:ind w:left="1701" w:hanging="283"/>
      </w:pPr>
      <w:r w:rsidRPr="00F3688A">
        <w:t>Trabajo en equipo.</w:t>
      </w:r>
    </w:p>
    <w:p w14:paraId="671CBF8D" w14:textId="77777777" w:rsidR="003665E8" w:rsidRPr="00F3688A" w:rsidRDefault="003665E8" w:rsidP="00C60C52">
      <w:pPr>
        <w:numPr>
          <w:ilvl w:val="0"/>
          <w:numId w:val="18"/>
        </w:numPr>
        <w:tabs>
          <w:tab w:val="clear" w:pos="720"/>
          <w:tab w:val="num" w:pos="1701"/>
        </w:tabs>
        <w:spacing w:after="120"/>
        <w:ind w:left="1701" w:hanging="283"/>
      </w:pPr>
      <w:r w:rsidRPr="00F3688A">
        <w:t>La fuerza interinstitucional es cuando se unen los equipos.</w:t>
      </w:r>
    </w:p>
    <w:p w14:paraId="54ED634F" w14:textId="77777777" w:rsidR="003665E8" w:rsidRPr="00F3688A" w:rsidRDefault="003665E8" w:rsidP="00C60C52">
      <w:pPr>
        <w:numPr>
          <w:ilvl w:val="0"/>
          <w:numId w:val="18"/>
        </w:numPr>
        <w:tabs>
          <w:tab w:val="clear" w:pos="720"/>
          <w:tab w:val="num" w:pos="1701"/>
        </w:tabs>
        <w:spacing w:after="120"/>
        <w:ind w:left="1701" w:hanging="283"/>
      </w:pPr>
      <w:r w:rsidRPr="00F3688A">
        <w:t>Bajo un buen liderazgo se puede lograr el involucramiento de todos los sectores en la toma de decisiones.</w:t>
      </w:r>
    </w:p>
    <w:p w14:paraId="3207AB70" w14:textId="77777777" w:rsidR="003665E8" w:rsidRPr="00F3688A" w:rsidRDefault="003665E8" w:rsidP="00C60C52">
      <w:pPr>
        <w:numPr>
          <w:ilvl w:val="0"/>
          <w:numId w:val="18"/>
        </w:numPr>
        <w:tabs>
          <w:tab w:val="clear" w:pos="720"/>
          <w:tab w:val="num" w:pos="1701"/>
        </w:tabs>
        <w:spacing w:after="120"/>
        <w:ind w:left="1701" w:hanging="283"/>
      </w:pPr>
      <w:r w:rsidRPr="00F3688A">
        <w:t>La Secretaría Ejecutiva tiene que ser el motor de la CNG.</w:t>
      </w:r>
    </w:p>
    <w:p w14:paraId="6B48A414" w14:textId="77777777" w:rsidR="003665E8" w:rsidRPr="00F3688A" w:rsidRDefault="003665E8" w:rsidP="00C60C52">
      <w:pPr>
        <w:numPr>
          <w:ilvl w:val="0"/>
          <w:numId w:val="19"/>
        </w:numPr>
        <w:tabs>
          <w:tab w:val="clear" w:pos="720"/>
        </w:tabs>
        <w:spacing w:after="120"/>
        <w:ind w:left="1276" w:hanging="283"/>
      </w:pPr>
      <w:r w:rsidRPr="00F3688A">
        <w:t>Participación y visibilidad:</w:t>
      </w:r>
    </w:p>
    <w:p w14:paraId="5CCB7C8A" w14:textId="77777777" w:rsidR="003665E8" w:rsidRPr="00F3688A" w:rsidRDefault="003665E8" w:rsidP="00C60C52">
      <w:pPr>
        <w:numPr>
          <w:ilvl w:val="0"/>
          <w:numId w:val="20"/>
        </w:numPr>
        <w:tabs>
          <w:tab w:val="clear" w:pos="720"/>
          <w:tab w:val="num" w:pos="1701"/>
        </w:tabs>
        <w:spacing w:after="120"/>
        <w:ind w:left="1701" w:hanging="283"/>
      </w:pPr>
      <w:r w:rsidRPr="00F3688A">
        <w:t>La representación de un sector por profesionales con autoridad y conocimiento.</w:t>
      </w:r>
    </w:p>
    <w:p w14:paraId="05759BEB" w14:textId="77777777" w:rsidR="003665E8" w:rsidRPr="00F3688A" w:rsidRDefault="003665E8" w:rsidP="00C60C52">
      <w:pPr>
        <w:numPr>
          <w:ilvl w:val="0"/>
          <w:numId w:val="20"/>
        </w:numPr>
        <w:tabs>
          <w:tab w:val="clear" w:pos="720"/>
          <w:tab w:val="num" w:pos="1701"/>
        </w:tabs>
        <w:spacing w:after="120"/>
        <w:ind w:left="1701" w:hanging="283"/>
      </w:pPr>
      <w:r w:rsidRPr="00F3688A">
        <w:t>Es necesario visibilizar los esfuerzos y logros alcanzados para promover la CNG.</w:t>
      </w:r>
    </w:p>
    <w:p w14:paraId="0BEB3B6D" w14:textId="77777777" w:rsidR="003665E8" w:rsidRPr="00F3688A" w:rsidRDefault="003665E8" w:rsidP="00C60C52">
      <w:pPr>
        <w:numPr>
          <w:ilvl w:val="0"/>
          <w:numId w:val="20"/>
        </w:numPr>
        <w:tabs>
          <w:tab w:val="clear" w:pos="720"/>
          <w:tab w:val="num" w:pos="1701"/>
        </w:tabs>
        <w:spacing w:after="120"/>
        <w:ind w:left="1701" w:hanging="283"/>
      </w:pPr>
      <w:r w:rsidRPr="00F3688A">
        <w:t>La necesidad de una mayor participación del sector privado.</w:t>
      </w:r>
    </w:p>
    <w:p w14:paraId="5A5368C9" w14:textId="77777777" w:rsidR="003665E8" w:rsidRPr="00F3688A" w:rsidRDefault="003665E8" w:rsidP="00C60C52">
      <w:pPr>
        <w:numPr>
          <w:ilvl w:val="0"/>
          <w:numId w:val="21"/>
        </w:numPr>
        <w:tabs>
          <w:tab w:val="clear" w:pos="720"/>
          <w:tab w:val="num" w:pos="1276"/>
        </w:tabs>
        <w:spacing w:after="120"/>
        <w:ind w:left="1276" w:hanging="283"/>
      </w:pPr>
      <w:r w:rsidRPr="00F3688A">
        <w:t>Coordinación y comunicación efectiva:</w:t>
      </w:r>
    </w:p>
    <w:p w14:paraId="4CE7DCF5" w14:textId="77777777" w:rsidR="003665E8" w:rsidRPr="00F3688A" w:rsidRDefault="003665E8" w:rsidP="00C60C52">
      <w:pPr>
        <w:numPr>
          <w:ilvl w:val="0"/>
          <w:numId w:val="22"/>
        </w:numPr>
        <w:tabs>
          <w:tab w:val="clear" w:pos="720"/>
          <w:tab w:val="num" w:pos="1701"/>
        </w:tabs>
        <w:spacing w:after="120"/>
        <w:ind w:left="1701" w:hanging="283"/>
      </w:pPr>
      <w:r w:rsidRPr="00F3688A">
        <w:t>Restablecer reuniones periódicas.</w:t>
      </w:r>
    </w:p>
    <w:p w14:paraId="76147918" w14:textId="77777777" w:rsidR="003665E8" w:rsidRPr="00F3688A" w:rsidRDefault="003665E8" w:rsidP="00C60C52">
      <w:pPr>
        <w:numPr>
          <w:ilvl w:val="0"/>
          <w:numId w:val="22"/>
        </w:numPr>
        <w:tabs>
          <w:tab w:val="clear" w:pos="720"/>
          <w:tab w:val="num" w:pos="1701"/>
        </w:tabs>
        <w:spacing w:after="120"/>
        <w:ind w:left="1701" w:hanging="283"/>
      </w:pPr>
      <w:r w:rsidRPr="00F3688A">
        <w:t>Dificultad de convocatoria a reuniones.</w:t>
      </w:r>
    </w:p>
    <w:p w14:paraId="0A76829C" w14:textId="77777777" w:rsidR="003665E8" w:rsidRPr="00F3688A" w:rsidRDefault="003665E8" w:rsidP="00C60C52">
      <w:pPr>
        <w:numPr>
          <w:ilvl w:val="0"/>
          <w:numId w:val="22"/>
        </w:numPr>
        <w:tabs>
          <w:tab w:val="clear" w:pos="720"/>
          <w:tab w:val="num" w:pos="1701"/>
        </w:tabs>
        <w:spacing w:after="120"/>
        <w:ind w:left="1701" w:hanging="283"/>
      </w:pPr>
      <w:r w:rsidRPr="00F3688A">
        <w:lastRenderedPageBreak/>
        <w:t>Las capacidades institucionales son débiles en estos temas.</w:t>
      </w:r>
    </w:p>
    <w:p w14:paraId="7F7D5BEE" w14:textId="77777777" w:rsidR="003665E8" w:rsidRPr="00F3688A" w:rsidRDefault="003665E8" w:rsidP="00C60C52">
      <w:pPr>
        <w:numPr>
          <w:ilvl w:val="0"/>
          <w:numId w:val="22"/>
        </w:numPr>
        <w:tabs>
          <w:tab w:val="clear" w:pos="720"/>
          <w:tab w:val="num" w:pos="1701"/>
        </w:tabs>
        <w:spacing w:after="120"/>
        <w:ind w:left="1701" w:hanging="283"/>
      </w:pPr>
      <w:r w:rsidRPr="00F3688A">
        <w:t>La academia debe jugar un rol más activo.</w:t>
      </w:r>
    </w:p>
    <w:p w14:paraId="1A1FA8E5" w14:textId="1F01AD9C" w:rsidR="003665E8" w:rsidRPr="00584A94" w:rsidRDefault="003665E8" w:rsidP="00DF321B">
      <w:pPr>
        <w:numPr>
          <w:ilvl w:val="0"/>
          <w:numId w:val="22"/>
        </w:numPr>
        <w:tabs>
          <w:tab w:val="clear" w:pos="720"/>
          <w:tab w:val="num" w:pos="1701"/>
        </w:tabs>
        <w:spacing w:after="120"/>
        <w:ind w:left="1701" w:hanging="283"/>
      </w:pPr>
      <w:r w:rsidRPr="00F3688A">
        <w:t>Es un excelente mecanismo para lograr soluciones a situaciones complejas.</w:t>
      </w:r>
    </w:p>
    <w:p w14:paraId="40DF12BE" w14:textId="77777777" w:rsidR="003665E8" w:rsidRPr="00584A94" w:rsidRDefault="003665E8" w:rsidP="00854619">
      <w:pPr>
        <w:numPr>
          <w:ilvl w:val="0"/>
          <w:numId w:val="14"/>
        </w:numPr>
        <w:spacing w:after="120"/>
        <w:ind w:left="924" w:hanging="567"/>
      </w:pPr>
      <w:r w:rsidRPr="00584A94">
        <w:t>Opinión de los encuestados acerca de los logros más destacados como resultado de los esfuerzos o sinergias de la CNG.</w:t>
      </w:r>
    </w:p>
    <w:p w14:paraId="48DED764" w14:textId="77777777" w:rsidR="003665E8" w:rsidRPr="00584A94" w:rsidRDefault="003665E8" w:rsidP="00C60C52">
      <w:pPr>
        <w:numPr>
          <w:ilvl w:val="0"/>
          <w:numId w:val="23"/>
        </w:numPr>
        <w:tabs>
          <w:tab w:val="clear" w:pos="720"/>
          <w:tab w:val="num" w:pos="1276"/>
        </w:tabs>
        <w:spacing w:after="120"/>
        <w:ind w:left="1134" w:hanging="283"/>
      </w:pPr>
      <w:r w:rsidRPr="00584A94">
        <w:t>Creación y continuidad del primer Centro de Información Toxicológica (CENTOX) en octubre de 2017.</w:t>
      </w:r>
    </w:p>
    <w:p w14:paraId="27FA0566" w14:textId="77777777" w:rsidR="003665E8" w:rsidRPr="00584A94" w:rsidRDefault="003665E8" w:rsidP="00C60C52">
      <w:pPr>
        <w:numPr>
          <w:ilvl w:val="0"/>
          <w:numId w:val="23"/>
        </w:numPr>
        <w:tabs>
          <w:tab w:val="clear" w:pos="720"/>
          <w:tab w:val="num" w:pos="1276"/>
        </w:tabs>
        <w:spacing w:after="120"/>
        <w:ind w:left="1134" w:hanging="283"/>
      </w:pPr>
      <w:r w:rsidRPr="00584A94">
        <w:t>Proyecto de vinculación UNAH-CNG para promover una cultura de seguridad y salud en el trabajo agrícola.</w:t>
      </w:r>
    </w:p>
    <w:p w14:paraId="3DADED60" w14:textId="76CB784D" w:rsidR="003665E8" w:rsidRPr="00584A94" w:rsidRDefault="003665E8" w:rsidP="00C60C52">
      <w:pPr>
        <w:numPr>
          <w:ilvl w:val="0"/>
          <w:numId w:val="23"/>
        </w:numPr>
        <w:tabs>
          <w:tab w:val="clear" w:pos="720"/>
          <w:tab w:val="num" w:pos="1276"/>
        </w:tabs>
        <w:spacing w:after="120"/>
        <w:ind w:left="1134" w:hanging="283"/>
      </w:pPr>
      <w:r w:rsidRPr="00584A94">
        <w:t>Inventario</w:t>
      </w:r>
      <w:r w:rsidR="0023092B">
        <w:t>s</w:t>
      </w:r>
      <w:r w:rsidRPr="00584A94">
        <w:t xml:space="preserve"> de COPs y disposición final de residuos peligrosos (incluyendo PCBs en hornos cementeros).</w:t>
      </w:r>
    </w:p>
    <w:p w14:paraId="5478551D" w14:textId="77777777" w:rsidR="003665E8" w:rsidRPr="00584A94" w:rsidRDefault="003665E8" w:rsidP="00C60C52">
      <w:pPr>
        <w:numPr>
          <w:ilvl w:val="0"/>
          <w:numId w:val="23"/>
        </w:numPr>
        <w:tabs>
          <w:tab w:val="clear" w:pos="720"/>
          <w:tab w:val="num" w:pos="1276"/>
        </w:tabs>
        <w:spacing w:after="120"/>
        <w:ind w:left="1134" w:hanging="283"/>
      </w:pPr>
      <w:r w:rsidRPr="00584A94">
        <w:t>Sinergias entre sector público y privado para fortalecer la gestión de productos peligrosos, y eliminación de malas prácticas en varios sectores.</w:t>
      </w:r>
    </w:p>
    <w:p w14:paraId="27662030" w14:textId="77777777" w:rsidR="003665E8" w:rsidRPr="00584A94" w:rsidRDefault="003665E8" w:rsidP="00C60C52">
      <w:pPr>
        <w:numPr>
          <w:ilvl w:val="0"/>
          <w:numId w:val="23"/>
        </w:numPr>
        <w:tabs>
          <w:tab w:val="clear" w:pos="720"/>
          <w:tab w:val="num" w:pos="1276"/>
        </w:tabs>
        <w:spacing w:after="120"/>
        <w:ind w:left="1134" w:hanging="283"/>
      </w:pPr>
      <w:r w:rsidRPr="00584A94">
        <w:t>Estándar de recolección de datos para notificación de intoxicaciones por plaguicidas.</w:t>
      </w:r>
    </w:p>
    <w:p w14:paraId="13EDA56F" w14:textId="77777777" w:rsidR="003665E8" w:rsidRPr="00584A94" w:rsidRDefault="003665E8" w:rsidP="00C60C52">
      <w:pPr>
        <w:numPr>
          <w:ilvl w:val="0"/>
          <w:numId w:val="23"/>
        </w:numPr>
        <w:tabs>
          <w:tab w:val="clear" w:pos="720"/>
          <w:tab w:val="num" w:pos="1276"/>
        </w:tabs>
        <w:spacing w:after="120"/>
        <w:ind w:left="1134" w:hanging="283"/>
      </w:pPr>
      <w:r w:rsidRPr="00584A94">
        <w:t>Impulso y creación del RETC (Registro de Emisiones y Transferencia de Contaminantes en Honduras).</w:t>
      </w:r>
    </w:p>
    <w:p w14:paraId="06682F27" w14:textId="1F5A4ADE" w:rsidR="003665E8" w:rsidRPr="00584A94" w:rsidRDefault="003665E8" w:rsidP="00DF321B">
      <w:pPr>
        <w:numPr>
          <w:ilvl w:val="0"/>
          <w:numId w:val="23"/>
        </w:numPr>
        <w:tabs>
          <w:tab w:val="clear" w:pos="720"/>
          <w:tab w:val="num" w:pos="1276"/>
        </w:tabs>
        <w:spacing w:after="120"/>
        <w:ind w:left="1134" w:hanging="283"/>
      </w:pPr>
      <w:r w:rsidRPr="00584A94">
        <w:t>Política de gestión de productos químicos y elaboración de reglamentos al respecto (por ejemplo, REPEL y SQUI)</w:t>
      </w:r>
      <w:r w:rsidR="00DF321B">
        <w:t xml:space="preserve"> y la i</w:t>
      </w:r>
      <w:r w:rsidRPr="00584A94">
        <w:t>nserción de productos químicos en la educación formal (secundaria y superior) y jornadas de sensibilización.</w:t>
      </w:r>
    </w:p>
    <w:p w14:paraId="65E59C2B" w14:textId="77777777" w:rsidR="003665E8" w:rsidRPr="00584A94" w:rsidRDefault="003665E8" w:rsidP="00C60C52">
      <w:pPr>
        <w:numPr>
          <w:ilvl w:val="0"/>
          <w:numId w:val="23"/>
        </w:numPr>
        <w:tabs>
          <w:tab w:val="clear" w:pos="720"/>
          <w:tab w:val="num" w:pos="1276"/>
        </w:tabs>
        <w:spacing w:after="120"/>
        <w:ind w:left="1134" w:hanging="283"/>
      </w:pPr>
      <w:r w:rsidRPr="00584A94">
        <w:t>Mayor regulación de actividades relacionadas con productos químicos y aumento del conocimiento sobre ellos.</w:t>
      </w:r>
    </w:p>
    <w:p w14:paraId="34A515E2" w14:textId="77777777" w:rsidR="003665E8" w:rsidRPr="00584A94" w:rsidRDefault="003665E8" w:rsidP="00C60C52">
      <w:pPr>
        <w:numPr>
          <w:ilvl w:val="0"/>
          <w:numId w:val="23"/>
        </w:numPr>
        <w:tabs>
          <w:tab w:val="clear" w:pos="720"/>
          <w:tab w:val="num" w:pos="1276"/>
        </w:tabs>
        <w:spacing w:after="120"/>
        <w:ind w:left="1134" w:hanging="283"/>
      </w:pPr>
      <w:r w:rsidRPr="00584A94">
        <w:t>Respuestas técnicas en consultas específicas y convenios/proyectos a nivel nacional.</w:t>
      </w:r>
    </w:p>
    <w:p w14:paraId="3C454709" w14:textId="77777777" w:rsidR="003665E8" w:rsidRPr="00F3688A" w:rsidRDefault="003665E8" w:rsidP="00C60C52">
      <w:pPr>
        <w:numPr>
          <w:ilvl w:val="0"/>
          <w:numId w:val="23"/>
        </w:numPr>
        <w:tabs>
          <w:tab w:val="clear" w:pos="720"/>
          <w:tab w:val="num" w:pos="1276"/>
        </w:tabs>
        <w:spacing w:after="120"/>
        <w:ind w:left="1134" w:hanging="283"/>
      </w:pPr>
      <w:r w:rsidRPr="00F3688A">
        <w:t>Existencia de la instancia a pesar de obstáculos financieros y déficit de recursos humanos.</w:t>
      </w:r>
    </w:p>
    <w:p w14:paraId="48C2E622" w14:textId="77777777" w:rsidR="003665E8" w:rsidRPr="00F3688A" w:rsidRDefault="003665E8" w:rsidP="00C60C52">
      <w:pPr>
        <w:numPr>
          <w:ilvl w:val="0"/>
          <w:numId w:val="23"/>
        </w:numPr>
        <w:tabs>
          <w:tab w:val="clear" w:pos="720"/>
          <w:tab w:val="num" w:pos="1276"/>
        </w:tabs>
        <w:spacing w:after="120"/>
        <w:ind w:left="1134" w:hanging="283"/>
      </w:pPr>
      <w:r w:rsidRPr="00F3688A">
        <w:t>Interinstitucionalidad en la gestión.</w:t>
      </w:r>
    </w:p>
    <w:p w14:paraId="7803733A" w14:textId="77777777" w:rsidR="003665E8" w:rsidRPr="00584A94" w:rsidRDefault="003665E8" w:rsidP="00C60C52">
      <w:pPr>
        <w:numPr>
          <w:ilvl w:val="0"/>
          <w:numId w:val="23"/>
        </w:numPr>
        <w:spacing w:after="120"/>
      </w:pPr>
      <w:r w:rsidRPr="00584A94">
        <w:t>Reducción del uso e importación clandestina de mercurio.</w:t>
      </w:r>
    </w:p>
    <w:p w14:paraId="0BB609C5" w14:textId="3DBFE324" w:rsidR="00A0761D" w:rsidRPr="00584A94" w:rsidRDefault="003665E8" w:rsidP="00DF321B">
      <w:pPr>
        <w:numPr>
          <w:ilvl w:val="0"/>
          <w:numId w:val="23"/>
        </w:numPr>
        <w:spacing w:after="120"/>
      </w:pPr>
      <w:r w:rsidRPr="00584A94">
        <w:lastRenderedPageBreak/>
        <w:t>Integración de la comisión para autorizar almacenamiento de gas LPG en Puerto Cortés.</w:t>
      </w:r>
    </w:p>
    <w:p w14:paraId="4641FB46" w14:textId="2ABD58E4" w:rsidR="00E264E0" w:rsidRPr="00584A94" w:rsidRDefault="00A0761D" w:rsidP="00854619">
      <w:pPr>
        <w:numPr>
          <w:ilvl w:val="0"/>
          <w:numId w:val="14"/>
        </w:numPr>
        <w:spacing w:after="120"/>
        <w:ind w:left="924" w:hanging="567"/>
      </w:pPr>
      <w:r w:rsidRPr="00584A94">
        <w:t>Opinión de los encuestados acerca de los principales desafíos que tiene la CNG:</w:t>
      </w:r>
    </w:p>
    <w:p w14:paraId="0BD5B68E" w14:textId="77777777" w:rsidR="00E264E0" w:rsidRPr="00584A94" w:rsidRDefault="00E264E0" w:rsidP="00854619">
      <w:pPr>
        <w:spacing w:after="120"/>
        <w:ind w:firstLine="567"/>
      </w:pPr>
      <w:r w:rsidRPr="00584A94">
        <w:t>Los encuestados coinciden que los mayores desafíos que enfrenta la Comisión Nacional para la Gestión Ambientalmente Racional de Productos Químicos (CNG) radican en realizar los cambios necesarios para mejorar el ambiente, coordinar eficientemente a los actores claves, vencer la resistencia al cambio y dar seguimiento sostenible y constante a los temas cruciales. Además, requiere establecer una visión clara de sus objetivos a largo, mediano y corto plazo, identificar actores potenciales para su logro, planificar de manera proactiva, asegurar su operatividad y visibilidad, influir en la creación de marcos normativos robustos, delegar adecuadamente el trabajo, reunir a todos los sectores y obtener el apoyo legislativo necesario. También debe contribuir al fortalecimiento de las capacidades de sus miembros, integrar los diferentes sectores, comprometer a las partes interesadas, concientizar sobre la importancia de la gestión de productos químicos, establecer estrategias de uso seguro, y asegurar que los tomadores de decisiones comprendan la complejidad e importancia de la gestión de productos químicos en Honduras. </w:t>
      </w:r>
    </w:p>
    <w:p w14:paraId="20C928F3" w14:textId="1157E4C7" w:rsidR="00E264E0" w:rsidRPr="00584A94" w:rsidRDefault="00E264E0" w:rsidP="00854619">
      <w:pPr>
        <w:spacing w:after="120"/>
        <w:ind w:firstLine="567"/>
      </w:pPr>
      <w:r w:rsidRPr="00584A94">
        <w:t xml:space="preserve">Asimismo, los encuestados recalcan que se necesita claridad en los roles y responsabilidades institucionales, mantener el interés y compromiso de los participantes, obtener respaldo político y posicionarse como una entidad prioritaria en </w:t>
      </w:r>
      <w:r w:rsidR="0023092B">
        <w:t>la gestión</w:t>
      </w:r>
      <w:r w:rsidRPr="00584A94">
        <w:t xml:space="preserve"> de productos químicos en el país. Otros desafíos incluyen lograr la conciencia y la participación de diversos sectores en la gestión de productos químicos, mantener la cohesión y el liderazgo, implementar iniciativas, tener poder de convocatoria, evaluar la efectividad de la CNG, garantizar su sostenibilidad, reactivación y consolidación, y lograr el posicionamiento político, entre otros; todos estos se convierten en una gran cantidad de desafíos importantes, que demuestran la complejidad de este tipo de Comisión Nacional.</w:t>
      </w:r>
    </w:p>
    <w:p w14:paraId="6034B111" w14:textId="15FBA9BB" w:rsidR="00E264E0" w:rsidRPr="00584A94" w:rsidRDefault="00E264E0" w:rsidP="0023092B">
      <w:pPr>
        <w:numPr>
          <w:ilvl w:val="0"/>
          <w:numId w:val="14"/>
        </w:numPr>
        <w:spacing w:after="120"/>
        <w:ind w:left="924" w:hanging="567"/>
      </w:pPr>
      <w:r w:rsidRPr="00584A94">
        <w:t>Temas u opiniones que indican los encuestados que no se abordaron en la encuesta:</w:t>
      </w:r>
    </w:p>
    <w:p w14:paraId="6079BB41" w14:textId="71019F7C" w:rsidR="00E264E0" w:rsidRPr="00584A94" w:rsidRDefault="00E264E0" w:rsidP="00854619">
      <w:pPr>
        <w:spacing w:after="120"/>
        <w:ind w:firstLine="567"/>
      </w:pPr>
      <w:r w:rsidRPr="00584A94">
        <w:t xml:space="preserve">Los encuestados mencionan que es necesaria una mayor formalidad en las representaciones de titulares y suplentes, así como demandar más aportes de colaboradores con reportes de acciones específicas en la gestión de productos químicos. Además, mencionaron la importancia de los relevos generacionales en todas las instituciones involucradas y la descentralización de las actividades para permitir una participación más amplia de los sectores privados y de la sociedad </w:t>
      </w:r>
      <w:r w:rsidRPr="00584A94">
        <w:lastRenderedPageBreak/>
        <w:t xml:space="preserve">civil. Se propone la publicación de los logros y la sistematización de acciones, así como aprender de buenas prácticas para prevenir enfermedades relacionadas con productos químicos. También se destaca la necesidad de dinamizar la relación del CNG con otras instituciones nacionales, asegurar el conocimiento y </w:t>
      </w:r>
      <w:proofErr w:type="spellStart"/>
      <w:r w:rsidRPr="00584A94">
        <w:t>expertise</w:t>
      </w:r>
      <w:proofErr w:type="spellEnd"/>
      <w:r w:rsidRPr="00584A94">
        <w:t xml:space="preserve"> de los representantes designados, buscar financiamiento, formalizar roles y promover comités Ad Hoc para abordar problemáticas actuales. Se sugiere evaluar la creación de una Comisión Ambiental y regular las importaciones de sustancias químicas peligrosas para evitar pasivos ambientales. Por último, recalcan la importancia de las capacidades institucionales en las políticas públicas y la necesidad de abordar la dispersión de acciones entre las diversas instituciones relacionadas.</w:t>
      </w:r>
    </w:p>
    <w:p w14:paraId="7EECCC68" w14:textId="6EDC97AB" w:rsidR="002D29D7" w:rsidRPr="00584A94" w:rsidRDefault="002D29D7" w:rsidP="00854619">
      <w:pPr>
        <w:pBdr>
          <w:top w:val="nil"/>
          <w:left w:val="nil"/>
          <w:bottom w:val="nil"/>
          <w:right w:val="nil"/>
          <w:between w:val="nil"/>
        </w:pBdr>
        <w:spacing w:after="120"/>
        <w:ind w:firstLine="567"/>
      </w:pPr>
      <w:r w:rsidRPr="00584A94">
        <w:t xml:space="preserve">Con base en los datos obtenidos en la encuesta, se puede concluir que la mayoría de los participantes en la CNG poseen un alto nivel de educación, con más del 51% de ellos teniendo un título de posgrado. Esto podría sugerir que los que han participado han demostrado capacidad para participar en actividades relacionadas con la gestión de productos químicos. En cuanto a la experiencia laboral, se observa que un alto porcentaje de encuestados tiene más de 10 años de experiencia, lo que indica un alto nivel de experiencia en los sectores relacionados con la CNG. En cuanto a la participación en los comités técnicos de la CNG, se observa que hay un mayor índice de participación en comités como Educación, Plaguicidas y Sustancias Afines, y Sustancias y Productos Químicos Industriales. </w:t>
      </w:r>
    </w:p>
    <w:p w14:paraId="3F6991D7" w14:textId="5F077BA4" w:rsidR="002D29D7" w:rsidRPr="00584A94" w:rsidRDefault="002D29D7" w:rsidP="00854619">
      <w:pPr>
        <w:pBdr>
          <w:top w:val="nil"/>
          <w:left w:val="nil"/>
          <w:bottom w:val="nil"/>
          <w:right w:val="nil"/>
          <w:between w:val="nil"/>
        </w:pBdr>
        <w:spacing w:after="120"/>
        <w:ind w:firstLine="567"/>
      </w:pPr>
      <w:r w:rsidRPr="00584A94">
        <w:t>Respecto a la toma de decisiones, se observa que hay un grado considerable de insatisfacción entre los encuestados, especialmente en lo que respecta al tiempo de respuesta de la CNG y a la capacidad de adaptación a los cambios. Esto sugiere áreas de mejora en la eficacia y agilidad de la toma de decisiones dentro de la CNG. En cuanto al compromiso y la participación, se observa que existe un nivel variable de compromiso entre los encuestados, con un bajo porcentaje de ellos asistiendo regularmente a las reuniones de la CNG. Esto podría ser un factor que contribuye a la disminución en la participación observada desde 2019.</w:t>
      </w:r>
    </w:p>
    <w:p w14:paraId="7626C3D7" w14:textId="4F36B474" w:rsidR="00C60C52" w:rsidRPr="00DF321B" w:rsidRDefault="002D29D7" w:rsidP="00DF321B">
      <w:pPr>
        <w:pBdr>
          <w:top w:val="nil"/>
          <w:left w:val="nil"/>
          <w:bottom w:val="nil"/>
          <w:right w:val="nil"/>
          <w:between w:val="nil"/>
        </w:pBdr>
        <w:spacing w:after="120"/>
        <w:ind w:firstLine="567"/>
      </w:pPr>
      <w:r w:rsidRPr="0031345C">
        <w:t>Los datos obtenidos sugieren</w:t>
      </w:r>
      <w:r w:rsidRPr="00584A94">
        <w:t xml:space="preserve"> que, si bien los participantes en la CNG están bien capacitados y tienen una vasta experiencia en los sectores relacionados, existen áreas de mejora en cuanto a la eficacia de la toma de decisiones, el compromiso y la participación activa de los miembros. Estas áreas podrían abordarse para fortalecer la eficacia y el impacto de la CNG en la gestión de productos químicos en el país.</w:t>
      </w:r>
    </w:p>
    <w:p w14:paraId="335CCCE5" w14:textId="2F8F875A" w:rsidR="006C566D" w:rsidRPr="007D1345" w:rsidRDefault="006C566D" w:rsidP="002C5035">
      <w:pPr>
        <w:pStyle w:val="Heading1"/>
      </w:pPr>
      <w:bookmarkStart w:id="148" w:name="_Toc167344561"/>
      <w:r w:rsidRPr="007D1345">
        <w:lastRenderedPageBreak/>
        <w:t>CAPÍTULO V. CONCLUSIONES Y RECOMENDACIONES</w:t>
      </w:r>
      <w:bookmarkEnd w:id="148"/>
    </w:p>
    <w:p w14:paraId="2A1D2D72" w14:textId="6E8DED6F" w:rsidR="005F4623" w:rsidRPr="007D1345" w:rsidRDefault="005F4623" w:rsidP="005F4623">
      <w:pPr>
        <w:widowControl/>
        <w:spacing w:after="120"/>
        <w:ind w:firstLine="0"/>
        <w:rPr>
          <w:b/>
          <w:bCs/>
          <w:color w:val="000000"/>
          <w:lang w:eastAsia="es-HN"/>
        </w:rPr>
      </w:pPr>
      <w:r w:rsidRPr="007D1345">
        <w:rPr>
          <w:b/>
          <w:bCs/>
          <w:color w:val="000000"/>
          <w:lang w:eastAsia="es-HN"/>
        </w:rPr>
        <w:t xml:space="preserve">5.1 </w:t>
      </w:r>
      <w:r w:rsidR="006C566D" w:rsidRPr="007D1345">
        <w:rPr>
          <w:b/>
          <w:bCs/>
          <w:color w:val="000000"/>
          <w:lang w:eastAsia="es-HN"/>
        </w:rPr>
        <w:t>CONCLUSIONES</w:t>
      </w:r>
    </w:p>
    <w:p w14:paraId="7CB5C0CA" w14:textId="4FA6529F" w:rsidR="00006FAC" w:rsidRPr="007D1345" w:rsidRDefault="00006FAC" w:rsidP="006D14C4">
      <w:pPr>
        <w:pStyle w:val="ListParagraph"/>
        <w:widowControl/>
        <w:numPr>
          <w:ilvl w:val="0"/>
          <w:numId w:val="55"/>
        </w:numPr>
        <w:spacing w:after="120"/>
        <w:ind w:left="0" w:firstLine="567"/>
        <w:rPr>
          <w:color w:val="000000"/>
          <w:lang w:eastAsia="es-HN"/>
        </w:rPr>
      </w:pPr>
      <w:r w:rsidRPr="007D1345">
        <w:rPr>
          <w:color w:val="000000"/>
          <w:lang w:eastAsia="es-HN"/>
        </w:rPr>
        <w:t>El diagnóstico de la gestión de interesados y comunicaciones de la Comisión Nacional para la Gestión Ambientalmente Racional de Productos Químicos (CNG) de Honduras revela que</w:t>
      </w:r>
      <w:r w:rsidR="00D1273A" w:rsidRPr="007D1345">
        <w:rPr>
          <w:color w:val="000000"/>
          <w:lang w:eastAsia="es-HN"/>
        </w:rPr>
        <w:t xml:space="preserve"> </w:t>
      </w:r>
      <w:r w:rsidRPr="007D1345">
        <w:rPr>
          <w:color w:val="000000"/>
          <w:lang w:eastAsia="es-HN"/>
        </w:rPr>
        <w:t xml:space="preserve">aunque existen esfuerzos significativos en </w:t>
      </w:r>
      <w:r w:rsidR="00D1273A" w:rsidRPr="007D1345">
        <w:rPr>
          <w:color w:val="000000"/>
          <w:lang w:eastAsia="es-HN"/>
        </w:rPr>
        <w:t>el involucramiento</w:t>
      </w:r>
      <w:r w:rsidRPr="007D1345">
        <w:rPr>
          <w:color w:val="000000"/>
          <w:lang w:eastAsia="es-HN"/>
        </w:rPr>
        <w:t xml:space="preserve"> de sectores clave como el gobierno y la academia, persisten desafíos importantes en la efectividad de los procesos de toma de decisiones, la estandarización de procedimientos y la comunicación interna</w:t>
      </w:r>
      <w:r w:rsidR="00D1273A" w:rsidRPr="007D1345">
        <w:rPr>
          <w:color w:val="000000"/>
          <w:lang w:eastAsia="es-HN"/>
        </w:rPr>
        <w:t xml:space="preserve"> de la CNG</w:t>
      </w:r>
      <w:r w:rsidRPr="007D1345">
        <w:rPr>
          <w:color w:val="000000"/>
          <w:lang w:eastAsia="es-HN"/>
        </w:rPr>
        <w:t xml:space="preserve">. Las deficiencias en estos aspectos impactan </w:t>
      </w:r>
      <w:r w:rsidR="00D1273A" w:rsidRPr="007D1345">
        <w:rPr>
          <w:color w:val="000000"/>
          <w:lang w:eastAsia="es-HN"/>
        </w:rPr>
        <w:t>de manera negativa en</w:t>
      </w:r>
      <w:r w:rsidRPr="007D1345">
        <w:rPr>
          <w:color w:val="000000"/>
          <w:lang w:eastAsia="es-HN"/>
        </w:rPr>
        <w:t xml:space="preserve"> la percepción y satisfacción de los miembros, indicando una necesidad urgente de mejorar la coordinación, estandarización de procesos y la frecuencia y claridad de las comunicaciones</w:t>
      </w:r>
      <w:r w:rsidR="00D1273A" w:rsidRPr="007D1345">
        <w:rPr>
          <w:color w:val="000000"/>
          <w:lang w:eastAsia="es-HN"/>
        </w:rPr>
        <w:t>, el fortalecimiento d</w:t>
      </w:r>
      <w:r w:rsidRPr="007D1345">
        <w:rPr>
          <w:color w:val="000000"/>
          <w:lang w:eastAsia="es-HN"/>
        </w:rPr>
        <w:t xml:space="preserve">el liderazgo y la participación activa de todos los sectores involucrados. </w:t>
      </w:r>
    </w:p>
    <w:p w14:paraId="46158505" w14:textId="61CEB7D0" w:rsidR="00180D87" w:rsidRPr="007D1345" w:rsidRDefault="00180D87" w:rsidP="006D14C4">
      <w:pPr>
        <w:pStyle w:val="ListParagraph"/>
        <w:widowControl/>
        <w:numPr>
          <w:ilvl w:val="0"/>
          <w:numId w:val="55"/>
        </w:numPr>
        <w:spacing w:after="120"/>
        <w:ind w:left="0" w:firstLine="567"/>
        <w:rPr>
          <w:color w:val="000000"/>
          <w:lang w:eastAsia="es-HN"/>
        </w:rPr>
      </w:pPr>
      <w:r w:rsidRPr="007D1345">
        <w:rPr>
          <w:color w:val="000000"/>
          <w:lang w:eastAsia="es-HN"/>
        </w:rPr>
        <w:t>El liderazgo efectivo en la CNG es afectado por varios factores críticos. Primero, la toma de decisiones en la organización representa un área de mejora con procesos no estandarizados y tiempos de respuesta insatisfactorios que afectan negativamente la percepción de liderazgo. En segundo lugar, la estructura de liderazgo institucional, que incluye al CESCCO y la Junta Directiva, es fundamental, pero necesita mayor claridad y fortalecimiento. Tercero, aunque las acciones de los líderes están alineadas con los objetivos de la CNG, su capacidad para adaptarse a los cambios es vista con neutralidad.</w:t>
      </w:r>
    </w:p>
    <w:p w14:paraId="38A63A4E" w14:textId="77777777" w:rsidR="00180D87" w:rsidRPr="007D1345" w:rsidRDefault="00180D87" w:rsidP="00180D87">
      <w:pPr>
        <w:pStyle w:val="ListParagraph"/>
        <w:widowControl/>
        <w:numPr>
          <w:ilvl w:val="0"/>
          <w:numId w:val="55"/>
        </w:numPr>
        <w:spacing w:after="120"/>
        <w:ind w:left="0" w:firstLine="567"/>
        <w:rPr>
          <w:color w:val="000000"/>
          <w:lang w:eastAsia="es-HN"/>
        </w:rPr>
      </w:pPr>
      <w:r w:rsidRPr="007D1345">
        <w:rPr>
          <w:color w:val="000000"/>
          <w:lang w:eastAsia="es-HN"/>
        </w:rPr>
        <w:t>La evaluación de los canales de comunicación y los interesados en la CNG revela que los sectores gobierno y academia son los más activos y representativos en las actividades de la CNG. La diversidad profesional de los participantes y su alta experiencia laboral demuestran la inclusión de múltiples profesiones, aunque el compromiso y la participación son irregulares, especialmente entre los representantes del gobierno. Las preferencias indican una inclinación por reuniones trimestrales o bimestrales con una duración de una a tres horas. El correo electrónico es el canal de comunicación preferido, y actualmente existe insatisfacción con la frecuencia y regularidad de las comunicaciones.</w:t>
      </w:r>
    </w:p>
    <w:p w14:paraId="0DF04E69" w14:textId="3178EA0C" w:rsidR="006D14C4" w:rsidRPr="007D1345" w:rsidRDefault="006D14C4" w:rsidP="006D14C4">
      <w:pPr>
        <w:pStyle w:val="ListParagraph"/>
        <w:widowControl/>
        <w:numPr>
          <w:ilvl w:val="0"/>
          <w:numId w:val="55"/>
        </w:numPr>
        <w:spacing w:after="120"/>
        <w:ind w:left="0" w:firstLine="567"/>
        <w:rPr>
          <w:b/>
          <w:bCs/>
          <w:color w:val="000000"/>
          <w:lang w:eastAsia="es-HN"/>
        </w:rPr>
      </w:pPr>
      <w:r w:rsidRPr="007D1345">
        <w:rPr>
          <w:color w:val="000000"/>
          <w:lang w:eastAsia="es-HN"/>
        </w:rPr>
        <w:t>Se identificaron desafíos en la gestión de interesados y comunicaciones, como la falta de compromiso del equipo y la resistencia al cambio. Sin embargo, existe una oportunidad para fortalecer estas áreas mediante un enfoque estructurado basado en el PMI</w:t>
      </w:r>
      <w:r w:rsidRPr="007D1345">
        <w:rPr>
          <w:rFonts w:ascii="MS Mincho" w:eastAsia="MS Mincho" w:hAnsi="MS Mincho" w:cs="MS Mincho" w:hint="eastAsia"/>
          <w:color w:val="000000"/>
          <w:lang w:eastAsia="es-HN"/>
        </w:rPr>
        <w:t>Ⓡ</w:t>
      </w:r>
      <w:r w:rsidRPr="007D1345">
        <w:rPr>
          <w:color w:val="000000"/>
          <w:lang w:eastAsia="es-HN"/>
        </w:rPr>
        <w:t>.</w:t>
      </w:r>
    </w:p>
    <w:p w14:paraId="1E047CB3" w14:textId="77777777" w:rsidR="006D14C4" w:rsidRPr="007D1345" w:rsidRDefault="006D14C4" w:rsidP="006D14C4">
      <w:pPr>
        <w:widowControl/>
        <w:spacing w:after="120"/>
        <w:ind w:firstLine="0"/>
        <w:rPr>
          <w:b/>
          <w:bCs/>
          <w:color w:val="000000"/>
          <w:lang w:eastAsia="es-HN"/>
        </w:rPr>
      </w:pPr>
    </w:p>
    <w:p w14:paraId="7858C8AD" w14:textId="4FFC52E2" w:rsidR="005F4623" w:rsidRPr="007D1345" w:rsidRDefault="005F4623" w:rsidP="006D14C4">
      <w:pPr>
        <w:widowControl/>
        <w:spacing w:after="120"/>
        <w:ind w:firstLine="0"/>
        <w:rPr>
          <w:b/>
          <w:bCs/>
          <w:color w:val="000000"/>
          <w:lang w:eastAsia="es-HN"/>
        </w:rPr>
      </w:pPr>
      <w:r w:rsidRPr="007D1345">
        <w:rPr>
          <w:b/>
          <w:bCs/>
          <w:color w:val="000000"/>
          <w:lang w:eastAsia="es-HN"/>
        </w:rPr>
        <w:lastRenderedPageBreak/>
        <w:t>5.2 RECOMENDACIONES</w:t>
      </w:r>
    </w:p>
    <w:p w14:paraId="2BB797F0" w14:textId="4A647E09" w:rsidR="00006FAC" w:rsidRPr="007D1345" w:rsidRDefault="009B4769" w:rsidP="00DC7BFE">
      <w:pPr>
        <w:pStyle w:val="ListParagraph"/>
        <w:widowControl/>
        <w:numPr>
          <w:ilvl w:val="0"/>
          <w:numId w:val="56"/>
        </w:numPr>
        <w:spacing w:after="120"/>
        <w:ind w:left="0" w:firstLine="567"/>
        <w:rPr>
          <w:color w:val="000000"/>
          <w:lang w:eastAsia="es-HN"/>
        </w:rPr>
      </w:pPr>
      <w:r w:rsidRPr="007D1345">
        <w:rPr>
          <w:color w:val="000000"/>
          <w:lang w:eastAsia="es-HN"/>
        </w:rPr>
        <w:t>La CNG es un mecanismo de coordinación complejo, donde convergen diversas iniciativas a nivel nacional. La toma de decisiones debe ser un proceso activo, transparente, efectivo y robusto en la misma, esto se logrará en la medida que exista una Junta Directiva bien establecida y comprometida. Un desafío permanente es lograr estandarizar los procedimientos y protocolos ligados a la CNG, de manera que todos los integrantes conozcan los pasos involucrados y los criterios de toma de decisiones.</w:t>
      </w:r>
      <w:r w:rsidR="000F66BE" w:rsidRPr="007D1345">
        <w:rPr>
          <w:color w:val="000000"/>
          <w:lang w:eastAsia="es-HN"/>
        </w:rPr>
        <w:t xml:space="preserve"> Es importante seguir de cerca los perfiles de los profesionales pertenecientes a la CNG, </w:t>
      </w:r>
      <w:r w:rsidR="00250A49" w:rsidRPr="007D1345">
        <w:rPr>
          <w:color w:val="000000"/>
          <w:lang w:eastAsia="es-HN"/>
        </w:rPr>
        <w:t xml:space="preserve">con </w:t>
      </w:r>
      <w:r w:rsidR="000F66BE" w:rsidRPr="007D1345">
        <w:rPr>
          <w:color w:val="000000"/>
          <w:lang w:eastAsia="es-HN"/>
        </w:rPr>
        <w:t>representantes de diversas disciplinas, conocimientos, habilidades y experiencias laborales para enriquecer el entorno, los procesos y los proyectos de la CNG.</w:t>
      </w:r>
    </w:p>
    <w:p w14:paraId="409BA3C9" w14:textId="4814D389" w:rsidR="00006FAC" w:rsidRPr="007D1345" w:rsidRDefault="009B4769" w:rsidP="00DC7BFE">
      <w:pPr>
        <w:pStyle w:val="ListParagraph"/>
        <w:widowControl/>
        <w:numPr>
          <w:ilvl w:val="0"/>
          <w:numId w:val="56"/>
        </w:numPr>
        <w:spacing w:after="120"/>
        <w:ind w:left="0" w:firstLine="567"/>
        <w:rPr>
          <w:color w:val="000000"/>
          <w:lang w:eastAsia="es-HN"/>
        </w:rPr>
      </w:pPr>
      <w:r w:rsidRPr="007D1345">
        <w:rPr>
          <w:color w:val="000000"/>
          <w:lang w:eastAsia="es-HN"/>
        </w:rPr>
        <w:t xml:space="preserve">El liderazgo efectivo es crucial para el éxito de la CNG. Pese a que la CNG posee dentro de su estructura organizacional una Junta Directiva, se asocia como principal líder de la misma a la Secretaría Ejecutiva, el Centro de Estudios y Control de Contaminantes (CESCCO). La CNG, al no funcionar bajo procesos continuos sino bajo proyectos alineados estratégicamente, crea una necesidad única de liderazgo efectivo; debido a que dentro de la misma están involucrados distintos intereses y expectativas de diversas organizaciones a nivel nacional; sin embargo, esta situación crea mayores grados de confusión y conflicto. El liderazgo no es exclusivo de un puesto organizacional, cualquier figura dentro de la CNG puede servir como líder, por lo tanto, es fundamental utilizar la figura de CESCCO para fortalecer la CNG; además, mientras más líderes se destaquen en la CNG, probablemente mayor y mejor desempeño tendrá la misma. </w:t>
      </w:r>
    </w:p>
    <w:p w14:paraId="6356C46F" w14:textId="77777777" w:rsidR="000F66BE" w:rsidRPr="007D1345" w:rsidRDefault="000F66BE" w:rsidP="000F66BE">
      <w:pPr>
        <w:pStyle w:val="ListParagraph"/>
        <w:widowControl/>
        <w:numPr>
          <w:ilvl w:val="0"/>
          <w:numId w:val="56"/>
        </w:numPr>
        <w:spacing w:after="120"/>
        <w:ind w:left="0" w:firstLine="567"/>
        <w:rPr>
          <w:color w:val="000000"/>
          <w:lang w:eastAsia="es-HN"/>
        </w:rPr>
      </w:pPr>
      <w:r w:rsidRPr="007D1345">
        <w:rPr>
          <w:lang w:eastAsia="es-HN"/>
        </w:rPr>
        <w:t xml:space="preserve">Para fortalecer la comunicación y la participación en la CNG, se sugiere establecer un sistema de reuniones trimestrales o bimestrales con duración de una a tres horas, junto con una estrategia de comunicación más regular y estructurada a través del correo electrónico. Esto garantizará mayor interacción, facilitando la planificación y favoreciendo probablemente el compromiso de los miembros. </w:t>
      </w:r>
    </w:p>
    <w:p w14:paraId="59162433" w14:textId="4FE1E4F5" w:rsidR="00F3688A" w:rsidRPr="007D1345" w:rsidRDefault="000F66BE" w:rsidP="000F66BE">
      <w:pPr>
        <w:pStyle w:val="ListParagraph"/>
        <w:widowControl/>
        <w:numPr>
          <w:ilvl w:val="0"/>
          <w:numId w:val="56"/>
        </w:numPr>
        <w:spacing w:after="120"/>
        <w:ind w:left="0" w:firstLine="567"/>
        <w:rPr>
          <w:color w:val="000000"/>
          <w:lang w:eastAsia="es-HN"/>
        </w:rPr>
      </w:pPr>
      <w:r w:rsidRPr="007D1345">
        <w:rPr>
          <w:lang w:eastAsia="es-HN"/>
        </w:rPr>
        <w:t>Para abordar los desafíos identificados en la gestión de interesados y comunicaciones, se propone adoptar un enfoque estructurado basado en los fundamentos del Project Management Institute (PMI</w:t>
      </w:r>
      <w:r w:rsidRPr="007D1345">
        <w:rPr>
          <w:rFonts w:ascii="MS Gothic" w:eastAsia="MS Gothic" w:hAnsi="MS Gothic" w:cs="MS Gothic" w:hint="eastAsia"/>
          <w:lang w:eastAsia="es-HN"/>
        </w:rPr>
        <w:t>Ⓡ</w:t>
      </w:r>
      <w:r w:rsidRPr="007D1345">
        <w:rPr>
          <w:lang w:eastAsia="es-HN"/>
        </w:rPr>
        <w:t>). Esto implica desarrollar e implementar planes de gestión de interesados y comunicaciones que incluyan estrategias para involucrar de manera más efectiva a todos los miembros de la CNG. Además, se sugiere establecer mecanismos para monitorear y evaluar regularmente la efectividad de estas iniciativas.</w:t>
      </w:r>
      <w:r w:rsidR="00F3688A" w:rsidRPr="007D1345">
        <w:rPr>
          <w:lang w:eastAsia="es-HN"/>
        </w:rPr>
        <w:br w:type="page"/>
      </w:r>
    </w:p>
    <w:p w14:paraId="10A788A9" w14:textId="03A9D0AC" w:rsidR="005F4623" w:rsidRPr="007D1345" w:rsidRDefault="00F3688A" w:rsidP="003A7B37">
      <w:pPr>
        <w:pStyle w:val="Heading1"/>
        <w:ind w:firstLine="0"/>
      </w:pPr>
      <w:bookmarkStart w:id="149" w:name="_Toc167344562"/>
      <w:r w:rsidRPr="007D1345">
        <w:lastRenderedPageBreak/>
        <w:t>CAPÍTULO VI. APLICABILIDAD</w:t>
      </w:r>
      <w:bookmarkEnd w:id="149"/>
    </w:p>
    <w:p w14:paraId="15BD21F4" w14:textId="77777777" w:rsidR="00790F32" w:rsidRPr="007D1345" w:rsidRDefault="00790F32" w:rsidP="00790F32">
      <w:pPr>
        <w:ind w:firstLine="567"/>
        <w:jc w:val="center"/>
        <w:rPr>
          <w:b/>
          <w:bCs/>
          <w:lang w:eastAsia="es-HN"/>
        </w:rPr>
      </w:pPr>
    </w:p>
    <w:p w14:paraId="1E678422" w14:textId="37821DC7" w:rsidR="00790F32" w:rsidRPr="007D1345" w:rsidRDefault="00790F32" w:rsidP="00790F32">
      <w:pPr>
        <w:ind w:firstLine="567"/>
        <w:jc w:val="center"/>
        <w:rPr>
          <w:b/>
          <w:bCs/>
          <w:lang w:eastAsia="es-HN"/>
        </w:rPr>
      </w:pPr>
      <w:r w:rsidRPr="007D1345">
        <w:rPr>
          <w:b/>
          <w:bCs/>
          <w:lang w:eastAsia="es-HN"/>
        </w:rPr>
        <w:t>ÍNDICE DE CONTENIDO DE PROPUESTA</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41"/>
        <w:gridCol w:w="2409"/>
      </w:tblGrid>
      <w:tr w:rsidR="00790F32" w14:paraId="05F8179A" w14:textId="77777777" w:rsidTr="00012C7F">
        <w:tc>
          <w:tcPr>
            <w:tcW w:w="6941" w:type="dxa"/>
          </w:tcPr>
          <w:p w14:paraId="15B1CBC6" w14:textId="5396023B" w:rsidR="00790F32" w:rsidRPr="007D1345" w:rsidRDefault="00790F32" w:rsidP="00790F32">
            <w:pPr>
              <w:spacing w:line="360" w:lineRule="auto"/>
              <w:ind w:firstLine="0"/>
              <w:rPr>
                <w:b/>
                <w:bCs/>
                <w:lang w:eastAsia="es-HN"/>
              </w:rPr>
            </w:pPr>
            <w:r w:rsidRPr="007D1345">
              <w:rPr>
                <w:b/>
                <w:bCs/>
                <w:lang w:eastAsia="es-HN"/>
              </w:rPr>
              <w:t>NOMBRE DE LA PROPUESTA</w:t>
            </w:r>
          </w:p>
        </w:tc>
        <w:tc>
          <w:tcPr>
            <w:tcW w:w="2409" w:type="dxa"/>
          </w:tcPr>
          <w:p w14:paraId="60E32B11" w14:textId="5973D91E" w:rsidR="00790F32" w:rsidRPr="00C87139" w:rsidRDefault="00790F32" w:rsidP="00790F32">
            <w:pPr>
              <w:spacing w:line="360" w:lineRule="auto"/>
              <w:ind w:firstLine="0"/>
              <w:rPr>
                <w:sz w:val="16"/>
                <w:szCs w:val="16"/>
                <w:lang w:eastAsia="es-HN"/>
              </w:rPr>
            </w:pPr>
            <w:r w:rsidRPr="007D1345">
              <w:rPr>
                <w:sz w:val="16"/>
                <w:szCs w:val="16"/>
                <w:lang w:eastAsia="es-HN"/>
              </w:rPr>
              <w:t>………………………</w:t>
            </w:r>
            <w:r w:rsidR="00012C7F" w:rsidRPr="007D1345">
              <w:rPr>
                <w:sz w:val="16"/>
                <w:szCs w:val="16"/>
                <w:lang w:eastAsia="es-HN"/>
              </w:rPr>
              <w:t>……</w:t>
            </w:r>
            <w:r w:rsidR="00012C7F" w:rsidRPr="007D1345">
              <w:rPr>
                <w:lang w:eastAsia="es-HN"/>
              </w:rPr>
              <w:t>73</w:t>
            </w:r>
          </w:p>
        </w:tc>
      </w:tr>
      <w:tr w:rsidR="00012C7F" w14:paraId="07873A29" w14:textId="77777777" w:rsidTr="00012C7F">
        <w:tc>
          <w:tcPr>
            <w:tcW w:w="6941" w:type="dxa"/>
          </w:tcPr>
          <w:p w14:paraId="78CA128F" w14:textId="64FB4612" w:rsidR="00012C7F" w:rsidRPr="006F72BC" w:rsidRDefault="00012C7F" w:rsidP="00012C7F">
            <w:pPr>
              <w:spacing w:line="360" w:lineRule="auto"/>
              <w:ind w:firstLine="0"/>
              <w:rPr>
                <w:b/>
                <w:bCs/>
                <w:lang w:eastAsia="es-HN"/>
              </w:rPr>
            </w:pPr>
            <w:r w:rsidRPr="006F72BC">
              <w:rPr>
                <w:b/>
                <w:bCs/>
                <w:lang w:eastAsia="es-HN"/>
              </w:rPr>
              <w:t>JUSTIFICACIÓN DE LA PROPUESTA</w:t>
            </w:r>
          </w:p>
        </w:tc>
        <w:tc>
          <w:tcPr>
            <w:tcW w:w="2409" w:type="dxa"/>
          </w:tcPr>
          <w:p w14:paraId="7B36FCA5" w14:textId="0AB4F0C0" w:rsidR="00012C7F" w:rsidRPr="00C87139" w:rsidRDefault="00012C7F" w:rsidP="00012C7F">
            <w:pPr>
              <w:spacing w:line="360" w:lineRule="auto"/>
              <w:ind w:firstLine="0"/>
              <w:rPr>
                <w:sz w:val="16"/>
                <w:szCs w:val="16"/>
                <w:lang w:eastAsia="es-HN"/>
              </w:rPr>
            </w:pPr>
            <w:r w:rsidRPr="00F144FF">
              <w:rPr>
                <w:sz w:val="16"/>
                <w:szCs w:val="16"/>
                <w:lang w:eastAsia="es-HN"/>
              </w:rPr>
              <w:t>……………………………</w:t>
            </w:r>
            <w:r w:rsidRPr="00F144FF">
              <w:rPr>
                <w:lang w:eastAsia="es-HN"/>
              </w:rPr>
              <w:t>73</w:t>
            </w:r>
          </w:p>
        </w:tc>
      </w:tr>
      <w:tr w:rsidR="00012C7F" w14:paraId="4964356F" w14:textId="77777777" w:rsidTr="00012C7F">
        <w:tc>
          <w:tcPr>
            <w:tcW w:w="6941" w:type="dxa"/>
          </w:tcPr>
          <w:p w14:paraId="2B17A15C" w14:textId="3A24684E" w:rsidR="00012C7F" w:rsidRPr="006F72BC" w:rsidRDefault="00012C7F" w:rsidP="00012C7F">
            <w:pPr>
              <w:spacing w:line="360" w:lineRule="auto"/>
              <w:ind w:firstLine="0"/>
              <w:rPr>
                <w:b/>
                <w:bCs/>
                <w:lang w:eastAsia="es-HN"/>
              </w:rPr>
            </w:pPr>
            <w:r w:rsidRPr="006F72BC">
              <w:rPr>
                <w:b/>
                <w:bCs/>
                <w:lang w:eastAsia="es-HN"/>
              </w:rPr>
              <w:t>ALCANCE DE LA PROPUESTA</w:t>
            </w:r>
          </w:p>
        </w:tc>
        <w:tc>
          <w:tcPr>
            <w:tcW w:w="2409" w:type="dxa"/>
          </w:tcPr>
          <w:p w14:paraId="4495FEFE" w14:textId="3153C59A" w:rsidR="00012C7F" w:rsidRPr="00C87139" w:rsidRDefault="00012C7F" w:rsidP="00012C7F">
            <w:pPr>
              <w:spacing w:line="360" w:lineRule="auto"/>
              <w:ind w:firstLine="0"/>
              <w:rPr>
                <w:sz w:val="16"/>
                <w:szCs w:val="16"/>
                <w:lang w:eastAsia="es-HN"/>
              </w:rPr>
            </w:pPr>
            <w:r w:rsidRPr="00F144FF">
              <w:rPr>
                <w:sz w:val="16"/>
                <w:szCs w:val="16"/>
                <w:lang w:eastAsia="es-HN"/>
              </w:rPr>
              <w:t>……………………………</w:t>
            </w:r>
            <w:r w:rsidRPr="00F144FF">
              <w:rPr>
                <w:lang w:eastAsia="es-HN"/>
              </w:rPr>
              <w:t>73</w:t>
            </w:r>
          </w:p>
        </w:tc>
      </w:tr>
      <w:tr w:rsidR="00012C7F" w14:paraId="47BC8267" w14:textId="77777777" w:rsidTr="00012C7F">
        <w:tc>
          <w:tcPr>
            <w:tcW w:w="6941" w:type="dxa"/>
          </w:tcPr>
          <w:p w14:paraId="0778A96C" w14:textId="6B84BBB0" w:rsidR="00012C7F" w:rsidRPr="006F72BC" w:rsidRDefault="00012C7F" w:rsidP="00012C7F">
            <w:pPr>
              <w:spacing w:line="360" w:lineRule="auto"/>
              <w:ind w:firstLine="0"/>
              <w:rPr>
                <w:b/>
                <w:bCs/>
                <w:lang w:eastAsia="es-HN"/>
              </w:rPr>
            </w:pPr>
            <w:r w:rsidRPr="006F72BC">
              <w:rPr>
                <w:b/>
                <w:bCs/>
                <w:lang w:eastAsia="es-HN"/>
              </w:rPr>
              <w:t>DESCRIPCIÓN Y DESARROLLO DE LA PROPUESTA</w:t>
            </w:r>
          </w:p>
        </w:tc>
        <w:tc>
          <w:tcPr>
            <w:tcW w:w="2409" w:type="dxa"/>
          </w:tcPr>
          <w:p w14:paraId="3B0847EF" w14:textId="7556774A" w:rsidR="00012C7F" w:rsidRPr="00C87139" w:rsidRDefault="00012C7F" w:rsidP="00012C7F">
            <w:pPr>
              <w:spacing w:line="360" w:lineRule="auto"/>
              <w:ind w:firstLine="0"/>
              <w:rPr>
                <w:sz w:val="16"/>
                <w:szCs w:val="16"/>
                <w:lang w:eastAsia="es-HN"/>
              </w:rPr>
            </w:pPr>
            <w:r w:rsidRPr="00F144FF">
              <w:rPr>
                <w:sz w:val="16"/>
                <w:szCs w:val="16"/>
                <w:lang w:eastAsia="es-HN"/>
              </w:rPr>
              <w:t>……………………………</w:t>
            </w:r>
            <w:r w:rsidRPr="00F144FF">
              <w:rPr>
                <w:lang w:eastAsia="es-HN"/>
              </w:rPr>
              <w:t>73</w:t>
            </w:r>
          </w:p>
        </w:tc>
      </w:tr>
      <w:tr w:rsidR="00012C7F" w14:paraId="37CCE4EC" w14:textId="77777777" w:rsidTr="00012C7F">
        <w:tc>
          <w:tcPr>
            <w:tcW w:w="6941" w:type="dxa"/>
          </w:tcPr>
          <w:p w14:paraId="0444DD94" w14:textId="77777777" w:rsidR="00012C7F" w:rsidRPr="00790F32" w:rsidRDefault="00012C7F" w:rsidP="00012C7F">
            <w:pPr>
              <w:spacing w:line="360" w:lineRule="auto"/>
              <w:ind w:firstLine="313"/>
              <w:rPr>
                <w:lang w:eastAsia="es-HN"/>
              </w:rPr>
            </w:pPr>
            <w:r w:rsidRPr="00790F32">
              <w:rPr>
                <w:lang w:eastAsia="es-HN"/>
              </w:rPr>
              <w:t>ACTA DE CONSTITUCIÓN DEL PROYECTO</w:t>
            </w:r>
          </w:p>
        </w:tc>
        <w:tc>
          <w:tcPr>
            <w:tcW w:w="2409" w:type="dxa"/>
          </w:tcPr>
          <w:p w14:paraId="60F52658" w14:textId="5B864B52" w:rsidR="0064298E" w:rsidRDefault="00012C7F" w:rsidP="00012C7F">
            <w:pPr>
              <w:spacing w:line="360" w:lineRule="auto"/>
              <w:ind w:firstLine="0"/>
              <w:rPr>
                <w:lang w:eastAsia="es-HN"/>
              </w:rPr>
            </w:pPr>
            <w:r w:rsidRPr="00F144FF">
              <w:rPr>
                <w:sz w:val="16"/>
                <w:szCs w:val="16"/>
                <w:lang w:eastAsia="es-HN"/>
              </w:rPr>
              <w:t>……………………………</w:t>
            </w:r>
            <w:r w:rsidRPr="00F144FF">
              <w:rPr>
                <w:lang w:eastAsia="es-HN"/>
              </w:rPr>
              <w:t>7</w:t>
            </w:r>
            <w:r>
              <w:rPr>
                <w:lang w:eastAsia="es-HN"/>
              </w:rPr>
              <w:t>4</w:t>
            </w:r>
          </w:p>
        </w:tc>
      </w:tr>
      <w:tr w:rsidR="00012C7F" w14:paraId="4A8EFE20" w14:textId="77777777" w:rsidTr="00012C7F">
        <w:tc>
          <w:tcPr>
            <w:tcW w:w="6941" w:type="dxa"/>
          </w:tcPr>
          <w:p w14:paraId="4A76FB3D" w14:textId="77777777" w:rsidR="00012C7F" w:rsidRPr="00790F32" w:rsidRDefault="00012C7F" w:rsidP="00012C7F">
            <w:pPr>
              <w:spacing w:line="360" w:lineRule="auto"/>
              <w:ind w:firstLine="313"/>
              <w:rPr>
                <w:lang w:eastAsia="es-HN"/>
              </w:rPr>
            </w:pPr>
            <w:r w:rsidRPr="00790F32">
              <w:rPr>
                <w:lang w:eastAsia="es-HN"/>
              </w:rPr>
              <w:t>PLAN DE GESTIÓN DE ALCANCE</w:t>
            </w:r>
          </w:p>
        </w:tc>
        <w:tc>
          <w:tcPr>
            <w:tcW w:w="2409" w:type="dxa"/>
          </w:tcPr>
          <w:p w14:paraId="51913444" w14:textId="3A2B6731" w:rsidR="00012C7F" w:rsidRDefault="00012C7F" w:rsidP="00012C7F">
            <w:pPr>
              <w:spacing w:line="360" w:lineRule="auto"/>
              <w:ind w:firstLine="0"/>
              <w:rPr>
                <w:lang w:eastAsia="es-HN"/>
              </w:rPr>
            </w:pPr>
            <w:r w:rsidRPr="00F144FF">
              <w:rPr>
                <w:sz w:val="16"/>
                <w:szCs w:val="16"/>
                <w:lang w:eastAsia="es-HN"/>
              </w:rPr>
              <w:t>……………………………</w:t>
            </w:r>
            <w:r w:rsidRPr="00F144FF">
              <w:rPr>
                <w:lang w:eastAsia="es-HN"/>
              </w:rPr>
              <w:t>7</w:t>
            </w:r>
            <w:r>
              <w:rPr>
                <w:lang w:eastAsia="es-HN"/>
              </w:rPr>
              <w:t>7</w:t>
            </w:r>
          </w:p>
        </w:tc>
      </w:tr>
      <w:tr w:rsidR="00012C7F" w14:paraId="43E6A67E" w14:textId="77777777" w:rsidTr="00012C7F">
        <w:tc>
          <w:tcPr>
            <w:tcW w:w="6941" w:type="dxa"/>
          </w:tcPr>
          <w:p w14:paraId="6AB80144" w14:textId="77777777" w:rsidR="00012C7F" w:rsidRPr="00790F32" w:rsidRDefault="00012C7F" w:rsidP="00012C7F">
            <w:pPr>
              <w:spacing w:line="360" w:lineRule="auto"/>
              <w:ind w:firstLine="313"/>
              <w:rPr>
                <w:lang w:eastAsia="es-HN"/>
              </w:rPr>
            </w:pPr>
            <w:r w:rsidRPr="00790F32">
              <w:rPr>
                <w:lang w:eastAsia="es-HN"/>
              </w:rPr>
              <w:t>ENUNCIADO DE ALCANCE</w:t>
            </w:r>
          </w:p>
        </w:tc>
        <w:tc>
          <w:tcPr>
            <w:tcW w:w="2409" w:type="dxa"/>
          </w:tcPr>
          <w:p w14:paraId="30158045" w14:textId="7E6D6D71" w:rsidR="00012C7F" w:rsidRDefault="00012C7F" w:rsidP="00012C7F">
            <w:pPr>
              <w:spacing w:line="360" w:lineRule="auto"/>
              <w:ind w:firstLine="0"/>
              <w:rPr>
                <w:lang w:eastAsia="es-HN"/>
              </w:rPr>
            </w:pPr>
            <w:r w:rsidRPr="00F144FF">
              <w:rPr>
                <w:sz w:val="16"/>
                <w:szCs w:val="16"/>
                <w:lang w:eastAsia="es-HN"/>
              </w:rPr>
              <w:t>……………………………</w:t>
            </w:r>
            <w:r w:rsidRPr="00F144FF">
              <w:rPr>
                <w:lang w:eastAsia="es-HN"/>
              </w:rPr>
              <w:t>7</w:t>
            </w:r>
            <w:r>
              <w:rPr>
                <w:lang w:eastAsia="es-HN"/>
              </w:rPr>
              <w:t>8</w:t>
            </w:r>
          </w:p>
        </w:tc>
      </w:tr>
      <w:tr w:rsidR="00012C7F" w14:paraId="48AC63F3" w14:textId="77777777" w:rsidTr="00012C7F">
        <w:tc>
          <w:tcPr>
            <w:tcW w:w="6941" w:type="dxa"/>
          </w:tcPr>
          <w:p w14:paraId="028DF7EF" w14:textId="77777777" w:rsidR="00012C7F" w:rsidRPr="00790F32" w:rsidRDefault="00012C7F" w:rsidP="00012C7F">
            <w:pPr>
              <w:spacing w:line="360" w:lineRule="auto"/>
              <w:ind w:firstLine="313"/>
              <w:rPr>
                <w:lang w:eastAsia="es-HN"/>
              </w:rPr>
            </w:pPr>
            <w:r w:rsidRPr="00790F32">
              <w:rPr>
                <w:lang w:eastAsia="es-HN"/>
              </w:rPr>
              <w:t>DICCIONARIO DE LA EDT</w:t>
            </w:r>
          </w:p>
        </w:tc>
        <w:tc>
          <w:tcPr>
            <w:tcW w:w="2409" w:type="dxa"/>
          </w:tcPr>
          <w:p w14:paraId="1B6D3C3B" w14:textId="4273F292" w:rsidR="00012C7F" w:rsidRDefault="00012C7F" w:rsidP="00012C7F">
            <w:pPr>
              <w:spacing w:line="360" w:lineRule="auto"/>
              <w:ind w:firstLine="0"/>
              <w:rPr>
                <w:lang w:eastAsia="es-HN"/>
              </w:rPr>
            </w:pPr>
            <w:r w:rsidRPr="00F144FF">
              <w:rPr>
                <w:sz w:val="16"/>
                <w:szCs w:val="16"/>
                <w:lang w:eastAsia="es-HN"/>
              </w:rPr>
              <w:t>……………………………</w:t>
            </w:r>
            <w:r>
              <w:rPr>
                <w:lang w:eastAsia="es-HN"/>
              </w:rPr>
              <w:t>80</w:t>
            </w:r>
          </w:p>
        </w:tc>
      </w:tr>
      <w:tr w:rsidR="00012C7F" w14:paraId="6FCB75DD" w14:textId="77777777" w:rsidTr="00012C7F">
        <w:tc>
          <w:tcPr>
            <w:tcW w:w="6941" w:type="dxa"/>
          </w:tcPr>
          <w:p w14:paraId="18833AD2" w14:textId="77777777" w:rsidR="00012C7F" w:rsidRPr="00790F32" w:rsidRDefault="00012C7F" w:rsidP="00012C7F">
            <w:pPr>
              <w:spacing w:line="360" w:lineRule="auto"/>
              <w:ind w:firstLine="313"/>
              <w:rPr>
                <w:lang w:eastAsia="es-HN"/>
              </w:rPr>
            </w:pPr>
            <w:r w:rsidRPr="00790F32">
              <w:rPr>
                <w:lang w:eastAsia="es-HN"/>
              </w:rPr>
              <w:t>DIAGRAMA EDT</w:t>
            </w:r>
          </w:p>
        </w:tc>
        <w:tc>
          <w:tcPr>
            <w:tcW w:w="2409" w:type="dxa"/>
          </w:tcPr>
          <w:p w14:paraId="7D744016" w14:textId="70CDD7EB" w:rsidR="00012C7F" w:rsidRDefault="00012C7F" w:rsidP="00012C7F">
            <w:pPr>
              <w:spacing w:line="360" w:lineRule="auto"/>
              <w:ind w:firstLine="0"/>
              <w:rPr>
                <w:lang w:eastAsia="es-HN"/>
              </w:rPr>
            </w:pPr>
            <w:r w:rsidRPr="00F144FF">
              <w:rPr>
                <w:sz w:val="16"/>
                <w:szCs w:val="16"/>
                <w:lang w:eastAsia="es-HN"/>
              </w:rPr>
              <w:t>……………………………</w:t>
            </w:r>
            <w:r>
              <w:rPr>
                <w:lang w:eastAsia="es-HN"/>
              </w:rPr>
              <w:t>8</w:t>
            </w:r>
            <w:r w:rsidRPr="00F144FF">
              <w:rPr>
                <w:lang w:eastAsia="es-HN"/>
              </w:rPr>
              <w:t>3</w:t>
            </w:r>
          </w:p>
        </w:tc>
      </w:tr>
      <w:tr w:rsidR="00012C7F" w14:paraId="0757F5FE" w14:textId="77777777" w:rsidTr="00012C7F">
        <w:tc>
          <w:tcPr>
            <w:tcW w:w="6941" w:type="dxa"/>
          </w:tcPr>
          <w:p w14:paraId="6B759273" w14:textId="77777777" w:rsidR="00012C7F" w:rsidRPr="00790F32" w:rsidRDefault="00012C7F" w:rsidP="00012C7F">
            <w:pPr>
              <w:spacing w:line="360" w:lineRule="auto"/>
              <w:ind w:firstLine="313"/>
              <w:rPr>
                <w:lang w:eastAsia="es-HN"/>
              </w:rPr>
            </w:pPr>
            <w:r w:rsidRPr="00790F32">
              <w:rPr>
                <w:lang w:eastAsia="es-HN"/>
              </w:rPr>
              <w:t>PLAN DE GESTIÓN DE CRONOGRAMA</w:t>
            </w:r>
          </w:p>
        </w:tc>
        <w:tc>
          <w:tcPr>
            <w:tcW w:w="2409" w:type="dxa"/>
          </w:tcPr>
          <w:p w14:paraId="188026AA" w14:textId="074FFB95" w:rsidR="00012C7F" w:rsidRDefault="00012C7F" w:rsidP="00012C7F">
            <w:pPr>
              <w:spacing w:line="360" w:lineRule="auto"/>
              <w:ind w:firstLine="0"/>
              <w:rPr>
                <w:lang w:eastAsia="es-HN"/>
              </w:rPr>
            </w:pPr>
            <w:r w:rsidRPr="00F144FF">
              <w:rPr>
                <w:sz w:val="16"/>
                <w:szCs w:val="16"/>
                <w:lang w:eastAsia="es-HN"/>
              </w:rPr>
              <w:t>……………………………</w:t>
            </w:r>
            <w:r>
              <w:rPr>
                <w:lang w:eastAsia="es-HN"/>
              </w:rPr>
              <w:t>84</w:t>
            </w:r>
          </w:p>
        </w:tc>
      </w:tr>
      <w:tr w:rsidR="00012C7F" w14:paraId="32C21594" w14:textId="77777777" w:rsidTr="00012C7F">
        <w:tc>
          <w:tcPr>
            <w:tcW w:w="6941" w:type="dxa"/>
          </w:tcPr>
          <w:p w14:paraId="5484C785" w14:textId="77777777" w:rsidR="00012C7F" w:rsidRPr="00790F32" w:rsidRDefault="00012C7F" w:rsidP="00012C7F">
            <w:pPr>
              <w:spacing w:line="360" w:lineRule="auto"/>
              <w:ind w:firstLine="313"/>
              <w:rPr>
                <w:lang w:eastAsia="es-HN"/>
              </w:rPr>
            </w:pPr>
            <w:r w:rsidRPr="00790F32">
              <w:rPr>
                <w:lang w:eastAsia="es-HN"/>
              </w:rPr>
              <w:t>CRONOGRAMA EN DIAGRAMA DE GANTT</w:t>
            </w:r>
          </w:p>
        </w:tc>
        <w:tc>
          <w:tcPr>
            <w:tcW w:w="2409" w:type="dxa"/>
          </w:tcPr>
          <w:p w14:paraId="04E726A4" w14:textId="69266E5C" w:rsidR="00012C7F" w:rsidRDefault="00012C7F" w:rsidP="00012C7F">
            <w:pPr>
              <w:spacing w:line="360" w:lineRule="auto"/>
              <w:ind w:firstLine="0"/>
              <w:rPr>
                <w:lang w:eastAsia="es-HN"/>
              </w:rPr>
            </w:pPr>
            <w:r w:rsidRPr="00F144FF">
              <w:rPr>
                <w:sz w:val="16"/>
                <w:szCs w:val="16"/>
                <w:lang w:eastAsia="es-HN"/>
              </w:rPr>
              <w:t>……………………………</w:t>
            </w:r>
            <w:r>
              <w:rPr>
                <w:lang w:eastAsia="es-HN"/>
              </w:rPr>
              <w:t>85</w:t>
            </w:r>
          </w:p>
        </w:tc>
      </w:tr>
      <w:tr w:rsidR="00012C7F" w14:paraId="0E0AC64C" w14:textId="77777777" w:rsidTr="00012C7F">
        <w:tc>
          <w:tcPr>
            <w:tcW w:w="6941" w:type="dxa"/>
          </w:tcPr>
          <w:p w14:paraId="5AC2AADA" w14:textId="77777777" w:rsidR="00012C7F" w:rsidRPr="00790F32" w:rsidRDefault="00012C7F" w:rsidP="00012C7F">
            <w:pPr>
              <w:spacing w:line="360" w:lineRule="auto"/>
              <w:ind w:firstLine="313"/>
              <w:rPr>
                <w:lang w:eastAsia="es-HN"/>
              </w:rPr>
            </w:pPr>
            <w:r w:rsidRPr="00790F32">
              <w:rPr>
                <w:lang w:eastAsia="es-HN"/>
              </w:rPr>
              <w:t>PRESUPUESTO</w:t>
            </w:r>
          </w:p>
        </w:tc>
        <w:tc>
          <w:tcPr>
            <w:tcW w:w="2409" w:type="dxa"/>
          </w:tcPr>
          <w:p w14:paraId="79215019" w14:textId="6EAE006E" w:rsidR="00012C7F" w:rsidRDefault="00012C7F" w:rsidP="00012C7F">
            <w:pPr>
              <w:spacing w:line="360" w:lineRule="auto"/>
              <w:ind w:firstLine="0"/>
              <w:rPr>
                <w:lang w:eastAsia="es-HN"/>
              </w:rPr>
            </w:pPr>
            <w:r w:rsidRPr="00F144FF">
              <w:rPr>
                <w:sz w:val="16"/>
                <w:szCs w:val="16"/>
                <w:lang w:eastAsia="es-HN"/>
              </w:rPr>
              <w:t>……………………………</w:t>
            </w:r>
            <w:r>
              <w:rPr>
                <w:lang w:eastAsia="es-HN"/>
              </w:rPr>
              <w:t>86</w:t>
            </w:r>
          </w:p>
        </w:tc>
      </w:tr>
      <w:tr w:rsidR="00012C7F" w14:paraId="36002196" w14:textId="77777777" w:rsidTr="00012C7F">
        <w:tc>
          <w:tcPr>
            <w:tcW w:w="6941" w:type="dxa"/>
          </w:tcPr>
          <w:p w14:paraId="4E6604C9" w14:textId="77777777" w:rsidR="00012C7F" w:rsidRPr="00790F32" w:rsidRDefault="00012C7F" w:rsidP="00012C7F">
            <w:pPr>
              <w:spacing w:line="360" w:lineRule="auto"/>
              <w:ind w:firstLine="313"/>
              <w:rPr>
                <w:lang w:eastAsia="es-HN"/>
              </w:rPr>
            </w:pPr>
            <w:r w:rsidRPr="00790F32">
              <w:rPr>
                <w:lang w:eastAsia="es-HN"/>
              </w:rPr>
              <w:t>PLAN DE INVOLUCRAMIENTO DE INTERESADOS</w:t>
            </w:r>
          </w:p>
        </w:tc>
        <w:tc>
          <w:tcPr>
            <w:tcW w:w="2409" w:type="dxa"/>
          </w:tcPr>
          <w:p w14:paraId="3AD26F2F" w14:textId="4685E20B" w:rsidR="00012C7F" w:rsidRDefault="00012C7F" w:rsidP="00012C7F">
            <w:pPr>
              <w:spacing w:line="360" w:lineRule="auto"/>
              <w:ind w:firstLine="0"/>
              <w:rPr>
                <w:lang w:eastAsia="es-HN"/>
              </w:rPr>
            </w:pPr>
            <w:r w:rsidRPr="00F144FF">
              <w:rPr>
                <w:sz w:val="16"/>
                <w:szCs w:val="16"/>
                <w:lang w:eastAsia="es-HN"/>
              </w:rPr>
              <w:t>……………………………</w:t>
            </w:r>
            <w:r>
              <w:rPr>
                <w:lang w:eastAsia="es-HN"/>
              </w:rPr>
              <w:t>87</w:t>
            </w:r>
          </w:p>
        </w:tc>
      </w:tr>
      <w:tr w:rsidR="00012C7F" w14:paraId="46E5C6BF" w14:textId="77777777" w:rsidTr="00012C7F">
        <w:tc>
          <w:tcPr>
            <w:tcW w:w="6941" w:type="dxa"/>
          </w:tcPr>
          <w:p w14:paraId="3E154438" w14:textId="77777777" w:rsidR="00012C7F" w:rsidRPr="00790F32" w:rsidRDefault="00012C7F" w:rsidP="00012C7F">
            <w:pPr>
              <w:spacing w:line="360" w:lineRule="auto"/>
              <w:ind w:firstLine="313"/>
              <w:rPr>
                <w:lang w:eastAsia="es-HN"/>
              </w:rPr>
            </w:pPr>
            <w:r w:rsidRPr="00790F32">
              <w:rPr>
                <w:lang w:eastAsia="es-HN"/>
              </w:rPr>
              <w:t>IDENTIFICACIÓN DE INTERESADOS</w:t>
            </w:r>
          </w:p>
        </w:tc>
        <w:tc>
          <w:tcPr>
            <w:tcW w:w="2409" w:type="dxa"/>
          </w:tcPr>
          <w:p w14:paraId="50E6F22F" w14:textId="09682828" w:rsidR="00012C7F" w:rsidRDefault="00012C7F" w:rsidP="00012C7F">
            <w:pPr>
              <w:spacing w:line="360" w:lineRule="auto"/>
              <w:ind w:firstLine="0"/>
              <w:rPr>
                <w:lang w:eastAsia="es-HN"/>
              </w:rPr>
            </w:pPr>
            <w:r w:rsidRPr="00F144FF">
              <w:rPr>
                <w:sz w:val="16"/>
                <w:szCs w:val="16"/>
                <w:lang w:eastAsia="es-HN"/>
              </w:rPr>
              <w:t>……………………………</w:t>
            </w:r>
            <w:r>
              <w:rPr>
                <w:lang w:eastAsia="es-HN"/>
              </w:rPr>
              <w:t>89</w:t>
            </w:r>
          </w:p>
        </w:tc>
      </w:tr>
      <w:tr w:rsidR="00012C7F" w14:paraId="5DB0F011" w14:textId="77777777" w:rsidTr="00012C7F">
        <w:tc>
          <w:tcPr>
            <w:tcW w:w="6941" w:type="dxa"/>
          </w:tcPr>
          <w:p w14:paraId="780666C6" w14:textId="77777777" w:rsidR="00012C7F" w:rsidRPr="00790F32" w:rsidRDefault="00012C7F" w:rsidP="00012C7F">
            <w:pPr>
              <w:spacing w:line="360" w:lineRule="auto"/>
              <w:ind w:firstLine="313"/>
              <w:rPr>
                <w:lang w:eastAsia="es-HN"/>
              </w:rPr>
            </w:pPr>
            <w:r w:rsidRPr="00790F32">
              <w:rPr>
                <w:lang w:eastAsia="es-HN"/>
              </w:rPr>
              <w:t>MATRIZ DE ASIGNACIÓN DE RESPONSABILIDADES</w:t>
            </w:r>
          </w:p>
        </w:tc>
        <w:tc>
          <w:tcPr>
            <w:tcW w:w="2409" w:type="dxa"/>
          </w:tcPr>
          <w:p w14:paraId="28A1AE85" w14:textId="4BAE4393" w:rsidR="00012C7F" w:rsidRDefault="00012C7F" w:rsidP="00012C7F">
            <w:pPr>
              <w:spacing w:line="360" w:lineRule="auto"/>
              <w:ind w:firstLine="0"/>
              <w:rPr>
                <w:lang w:eastAsia="es-HN"/>
              </w:rPr>
            </w:pPr>
            <w:r w:rsidRPr="00F144FF">
              <w:rPr>
                <w:sz w:val="16"/>
                <w:szCs w:val="16"/>
                <w:lang w:eastAsia="es-HN"/>
              </w:rPr>
              <w:t>……………………………</w:t>
            </w:r>
            <w:r>
              <w:rPr>
                <w:lang w:eastAsia="es-HN"/>
              </w:rPr>
              <w:t>92</w:t>
            </w:r>
          </w:p>
        </w:tc>
      </w:tr>
      <w:tr w:rsidR="00012C7F" w14:paraId="601E8C42" w14:textId="77777777" w:rsidTr="00012C7F">
        <w:tc>
          <w:tcPr>
            <w:tcW w:w="6941" w:type="dxa"/>
          </w:tcPr>
          <w:p w14:paraId="67F6AE84" w14:textId="77777777" w:rsidR="00012C7F" w:rsidRPr="00790F32" w:rsidRDefault="00012C7F" w:rsidP="00012C7F">
            <w:pPr>
              <w:spacing w:line="360" w:lineRule="auto"/>
              <w:ind w:firstLine="313"/>
              <w:rPr>
                <w:lang w:eastAsia="es-HN"/>
              </w:rPr>
            </w:pPr>
            <w:r w:rsidRPr="00790F32">
              <w:rPr>
                <w:lang w:eastAsia="es-HN"/>
              </w:rPr>
              <w:t>PLAN DE COMUNICACIONES</w:t>
            </w:r>
          </w:p>
        </w:tc>
        <w:tc>
          <w:tcPr>
            <w:tcW w:w="2409" w:type="dxa"/>
          </w:tcPr>
          <w:p w14:paraId="7D91DED5" w14:textId="35ADA5F8" w:rsidR="00012C7F" w:rsidRDefault="00012C7F" w:rsidP="00012C7F">
            <w:pPr>
              <w:spacing w:line="360" w:lineRule="auto"/>
              <w:ind w:firstLine="0"/>
              <w:rPr>
                <w:lang w:eastAsia="es-HN"/>
              </w:rPr>
            </w:pPr>
            <w:r w:rsidRPr="00F144FF">
              <w:rPr>
                <w:sz w:val="16"/>
                <w:szCs w:val="16"/>
                <w:lang w:eastAsia="es-HN"/>
              </w:rPr>
              <w:t>……………………………</w:t>
            </w:r>
            <w:r>
              <w:rPr>
                <w:lang w:eastAsia="es-HN"/>
              </w:rPr>
              <w:t>9</w:t>
            </w:r>
            <w:r w:rsidRPr="00F144FF">
              <w:rPr>
                <w:lang w:eastAsia="es-HN"/>
              </w:rPr>
              <w:t>3</w:t>
            </w:r>
          </w:p>
        </w:tc>
      </w:tr>
      <w:tr w:rsidR="00012C7F" w14:paraId="28273D1E" w14:textId="77777777" w:rsidTr="00012C7F">
        <w:tc>
          <w:tcPr>
            <w:tcW w:w="6941" w:type="dxa"/>
          </w:tcPr>
          <w:p w14:paraId="0EF7BBFC" w14:textId="77777777" w:rsidR="00012C7F" w:rsidRPr="00790F32" w:rsidRDefault="00012C7F" w:rsidP="00012C7F">
            <w:pPr>
              <w:spacing w:line="360" w:lineRule="auto"/>
              <w:ind w:firstLine="313"/>
              <w:rPr>
                <w:lang w:eastAsia="es-HN"/>
              </w:rPr>
            </w:pPr>
            <w:r w:rsidRPr="00790F32">
              <w:rPr>
                <w:lang w:eastAsia="es-HN"/>
              </w:rPr>
              <w:t>MATRIZ DE COMUNICACIONES</w:t>
            </w:r>
          </w:p>
        </w:tc>
        <w:tc>
          <w:tcPr>
            <w:tcW w:w="2409" w:type="dxa"/>
          </w:tcPr>
          <w:p w14:paraId="50F37DA0" w14:textId="6CB44A4B" w:rsidR="00012C7F" w:rsidRDefault="00012C7F" w:rsidP="00012C7F">
            <w:pPr>
              <w:spacing w:line="360" w:lineRule="auto"/>
              <w:ind w:firstLine="0"/>
              <w:rPr>
                <w:lang w:eastAsia="es-HN"/>
              </w:rPr>
            </w:pPr>
            <w:r w:rsidRPr="00F144FF">
              <w:rPr>
                <w:sz w:val="16"/>
                <w:szCs w:val="16"/>
                <w:lang w:eastAsia="es-HN"/>
              </w:rPr>
              <w:t>……………………………</w:t>
            </w:r>
            <w:r w:rsidR="008E2A01">
              <w:rPr>
                <w:lang w:eastAsia="es-HN"/>
              </w:rPr>
              <w:t>94</w:t>
            </w:r>
          </w:p>
        </w:tc>
      </w:tr>
      <w:tr w:rsidR="00012C7F" w14:paraId="20C004D5" w14:textId="77777777" w:rsidTr="00012C7F">
        <w:tc>
          <w:tcPr>
            <w:tcW w:w="6941" w:type="dxa"/>
          </w:tcPr>
          <w:p w14:paraId="04606126" w14:textId="77777777" w:rsidR="00012C7F" w:rsidRPr="00790F32" w:rsidRDefault="00012C7F" w:rsidP="00012C7F">
            <w:pPr>
              <w:spacing w:line="360" w:lineRule="auto"/>
              <w:ind w:firstLine="313"/>
              <w:rPr>
                <w:lang w:eastAsia="es-HN"/>
              </w:rPr>
            </w:pPr>
            <w:r w:rsidRPr="00790F32">
              <w:rPr>
                <w:lang w:eastAsia="es-HN"/>
              </w:rPr>
              <w:t>MATRIZ DE RIESGOS</w:t>
            </w:r>
          </w:p>
        </w:tc>
        <w:tc>
          <w:tcPr>
            <w:tcW w:w="2409" w:type="dxa"/>
          </w:tcPr>
          <w:p w14:paraId="007B9998" w14:textId="35E27A42" w:rsidR="00012C7F" w:rsidRDefault="00012C7F" w:rsidP="00012C7F">
            <w:pPr>
              <w:spacing w:line="360" w:lineRule="auto"/>
              <w:ind w:firstLine="0"/>
              <w:rPr>
                <w:lang w:eastAsia="es-HN"/>
              </w:rPr>
            </w:pPr>
            <w:r w:rsidRPr="00F144FF">
              <w:rPr>
                <w:sz w:val="16"/>
                <w:szCs w:val="16"/>
                <w:lang w:eastAsia="es-HN"/>
              </w:rPr>
              <w:t>……………………………</w:t>
            </w:r>
            <w:r w:rsidR="008E2A01">
              <w:rPr>
                <w:lang w:eastAsia="es-HN"/>
              </w:rPr>
              <w:t>94</w:t>
            </w:r>
          </w:p>
        </w:tc>
      </w:tr>
      <w:tr w:rsidR="00012C7F" w14:paraId="716668D3" w14:textId="77777777" w:rsidTr="00012C7F">
        <w:tc>
          <w:tcPr>
            <w:tcW w:w="6941" w:type="dxa"/>
          </w:tcPr>
          <w:p w14:paraId="01862418" w14:textId="77777777" w:rsidR="00012C7F" w:rsidRPr="00790F32" w:rsidRDefault="00012C7F" w:rsidP="00012C7F">
            <w:pPr>
              <w:spacing w:line="360" w:lineRule="auto"/>
              <w:ind w:firstLine="313"/>
              <w:rPr>
                <w:lang w:eastAsia="es-HN"/>
              </w:rPr>
            </w:pPr>
            <w:r w:rsidRPr="00790F32">
              <w:rPr>
                <w:lang w:eastAsia="es-HN"/>
              </w:rPr>
              <w:t>MATRIZ DE PROBABILIDAD DE IMPACTO</w:t>
            </w:r>
          </w:p>
        </w:tc>
        <w:tc>
          <w:tcPr>
            <w:tcW w:w="2409" w:type="dxa"/>
          </w:tcPr>
          <w:p w14:paraId="12235AFD" w14:textId="5826DE72" w:rsidR="00012C7F" w:rsidRDefault="00012C7F" w:rsidP="00012C7F">
            <w:pPr>
              <w:spacing w:line="360" w:lineRule="auto"/>
              <w:ind w:firstLine="0"/>
              <w:rPr>
                <w:lang w:eastAsia="es-HN"/>
              </w:rPr>
            </w:pPr>
            <w:r w:rsidRPr="00F144FF">
              <w:rPr>
                <w:sz w:val="16"/>
                <w:szCs w:val="16"/>
                <w:lang w:eastAsia="es-HN"/>
              </w:rPr>
              <w:t>……………………………</w:t>
            </w:r>
            <w:r w:rsidR="008E2A01">
              <w:rPr>
                <w:lang w:eastAsia="es-HN"/>
              </w:rPr>
              <w:t>97</w:t>
            </w:r>
          </w:p>
        </w:tc>
      </w:tr>
      <w:tr w:rsidR="00012C7F" w14:paraId="4CBADB76" w14:textId="77777777" w:rsidTr="00012C7F">
        <w:tc>
          <w:tcPr>
            <w:tcW w:w="6941" w:type="dxa"/>
          </w:tcPr>
          <w:p w14:paraId="00D04A3C" w14:textId="77777777" w:rsidR="00012C7F" w:rsidRPr="00790F32" w:rsidRDefault="00012C7F" w:rsidP="00012C7F">
            <w:pPr>
              <w:spacing w:line="360" w:lineRule="auto"/>
              <w:ind w:firstLine="313"/>
              <w:rPr>
                <w:lang w:eastAsia="es-HN"/>
              </w:rPr>
            </w:pPr>
            <w:r w:rsidRPr="00790F32">
              <w:rPr>
                <w:lang w:eastAsia="es-HN"/>
              </w:rPr>
              <w:t>RESPUESTAS POTENCIALES FRENTE AL RIESGO</w:t>
            </w:r>
          </w:p>
        </w:tc>
        <w:tc>
          <w:tcPr>
            <w:tcW w:w="2409" w:type="dxa"/>
          </w:tcPr>
          <w:p w14:paraId="51BCA2B5" w14:textId="4CCA850A" w:rsidR="00012C7F" w:rsidRDefault="00012C7F" w:rsidP="00012C7F">
            <w:pPr>
              <w:spacing w:line="360" w:lineRule="auto"/>
              <w:ind w:firstLine="0"/>
              <w:rPr>
                <w:lang w:eastAsia="es-HN"/>
              </w:rPr>
            </w:pPr>
            <w:r w:rsidRPr="00F144FF">
              <w:rPr>
                <w:sz w:val="16"/>
                <w:szCs w:val="16"/>
                <w:lang w:eastAsia="es-HN"/>
              </w:rPr>
              <w:t>……………………………</w:t>
            </w:r>
            <w:r w:rsidR="008E2A01">
              <w:rPr>
                <w:lang w:eastAsia="es-HN"/>
              </w:rPr>
              <w:t>98</w:t>
            </w:r>
          </w:p>
        </w:tc>
      </w:tr>
    </w:tbl>
    <w:p w14:paraId="24B7132E" w14:textId="77777777" w:rsidR="00790F32" w:rsidRPr="00790F32" w:rsidRDefault="00790F32" w:rsidP="00790F32">
      <w:pPr>
        <w:rPr>
          <w:lang w:eastAsia="es-HN"/>
        </w:rPr>
      </w:pPr>
    </w:p>
    <w:p w14:paraId="075A2846" w14:textId="77777777" w:rsidR="00FA4DA8" w:rsidRDefault="00FA4DA8">
      <w:pPr>
        <w:rPr>
          <w:b/>
          <w:lang w:eastAsia="es-HN"/>
        </w:rPr>
      </w:pPr>
      <w:r>
        <w:rPr>
          <w:lang w:eastAsia="es-HN"/>
        </w:rPr>
        <w:br w:type="page"/>
      </w:r>
    </w:p>
    <w:p w14:paraId="1ACB97F6" w14:textId="6A60318F" w:rsidR="00F3688A" w:rsidRPr="00F3688A" w:rsidRDefault="00F3688A" w:rsidP="003A7B37">
      <w:pPr>
        <w:pStyle w:val="Heading2"/>
        <w:ind w:firstLine="0"/>
        <w:rPr>
          <w:lang w:eastAsia="es-HN"/>
        </w:rPr>
      </w:pPr>
      <w:bookmarkStart w:id="150" w:name="_Toc167344563"/>
      <w:r w:rsidRPr="007A5B37">
        <w:rPr>
          <w:lang w:eastAsia="es-HN"/>
        </w:rPr>
        <w:lastRenderedPageBreak/>
        <w:t>6.1</w:t>
      </w:r>
      <w:r w:rsidRPr="00F3688A">
        <w:rPr>
          <w:lang w:eastAsia="es-HN"/>
        </w:rPr>
        <w:t xml:space="preserve"> NOMBRE DE LA PROPUESTA</w:t>
      </w:r>
      <w:bookmarkEnd w:id="150"/>
    </w:p>
    <w:p w14:paraId="50BFEE3E" w14:textId="11218D0D" w:rsidR="007E1C2A" w:rsidRDefault="007E4BF0" w:rsidP="00FA4DA8">
      <w:pPr>
        <w:ind w:firstLine="567"/>
        <w:rPr>
          <w:lang w:eastAsia="es-HN"/>
        </w:rPr>
      </w:pPr>
      <w:r>
        <w:rPr>
          <w:lang w:eastAsia="es-HN"/>
        </w:rPr>
        <w:t xml:space="preserve">PLAN DE FORTALECIMIENTO DE LA </w:t>
      </w:r>
      <w:r w:rsidRPr="007E4BF0">
        <w:rPr>
          <w:lang w:eastAsia="es-HN"/>
        </w:rPr>
        <w:t>GESTIÓN DE INTERESADOS Y COMUNICACIONES DE LA CNG DE HONDURAS</w:t>
      </w:r>
    </w:p>
    <w:p w14:paraId="4F2CE844" w14:textId="77777777" w:rsidR="00FA4DA8" w:rsidRPr="007E4BF0" w:rsidRDefault="00FA4DA8" w:rsidP="00FA4DA8">
      <w:pPr>
        <w:ind w:firstLine="567"/>
        <w:rPr>
          <w:lang w:eastAsia="es-HN"/>
        </w:rPr>
      </w:pPr>
    </w:p>
    <w:p w14:paraId="146F5118" w14:textId="1254B810" w:rsidR="007E4BF0" w:rsidRPr="007E4BF0" w:rsidRDefault="007E4BF0" w:rsidP="003A7B37">
      <w:pPr>
        <w:pStyle w:val="Heading2"/>
        <w:ind w:firstLine="0"/>
        <w:rPr>
          <w:lang w:eastAsia="es-HN"/>
        </w:rPr>
      </w:pPr>
      <w:bookmarkStart w:id="151" w:name="_Toc167344564"/>
      <w:r w:rsidRPr="007E4BF0">
        <w:rPr>
          <w:lang w:eastAsia="es-HN"/>
        </w:rPr>
        <w:t>6.2. JUSTIFICACIÓN DE LA PROPUESTA:</w:t>
      </w:r>
      <w:bookmarkEnd w:id="151"/>
      <w:r w:rsidRPr="007E4BF0">
        <w:rPr>
          <w:lang w:eastAsia="es-HN"/>
        </w:rPr>
        <w:t xml:space="preserve"> </w:t>
      </w:r>
    </w:p>
    <w:p w14:paraId="0D86CF87" w14:textId="29BA844C" w:rsidR="007E4BF0" w:rsidRPr="007E4BF0" w:rsidRDefault="007E4BF0" w:rsidP="00854619">
      <w:pPr>
        <w:ind w:firstLine="567"/>
        <w:rPr>
          <w:lang w:eastAsia="es-HN"/>
        </w:rPr>
      </w:pPr>
      <w:r w:rsidRPr="007E4BF0">
        <w:rPr>
          <w:lang w:eastAsia="es-HN"/>
        </w:rPr>
        <w:t xml:space="preserve"> La propuesta encuentra su fundamento en la creciente urgencia de elevar la calidad de la gestión de interesados y comunicaciones en la Comisión Nacional para la Gestión Ambientalmente Racional de Productos Químicos (CNG) de Honduras</w:t>
      </w:r>
      <w:r w:rsidR="00163419">
        <w:rPr>
          <w:lang w:eastAsia="es-HN"/>
        </w:rPr>
        <w:t xml:space="preserve"> como piezas claves para mejorar su funcionamiento</w:t>
      </w:r>
      <w:r w:rsidRPr="007E4BF0">
        <w:rPr>
          <w:lang w:eastAsia="es-HN"/>
        </w:rPr>
        <w:t>. La amplificación en</w:t>
      </w:r>
      <w:r w:rsidR="000A51D2">
        <w:rPr>
          <w:lang w:eastAsia="es-HN"/>
        </w:rPr>
        <w:t xml:space="preserve"> la</w:t>
      </w:r>
      <w:r w:rsidR="000A51D2" w:rsidRPr="000A51D2">
        <w:rPr>
          <w:lang w:eastAsia="es-HN"/>
        </w:rPr>
        <w:t xml:space="preserve"> </w:t>
      </w:r>
      <w:r w:rsidR="000A51D2" w:rsidRPr="007E4BF0">
        <w:rPr>
          <w:lang w:eastAsia="es-HN"/>
        </w:rPr>
        <w:t>producción</w:t>
      </w:r>
      <w:r w:rsidR="000A51D2">
        <w:rPr>
          <w:lang w:eastAsia="es-HN"/>
        </w:rPr>
        <w:t xml:space="preserve"> y</w:t>
      </w:r>
      <w:r w:rsidRPr="007E4BF0">
        <w:rPr>
          <w:lang w:eastAsia="es-HN"/>
        </w:rPr>
        <w:t xml:space="preserve"> el uso de productos químicos subraya la necesidad imperativa de</w:t>
      </w:r>
      <w:r w:rsidR="000A51D2">
        <w:rPr>
          <w:lang w:eastAsia="es-HN"/>
        </w:rPr>
        <w:t xml:space="preserve"> optimizar</w:t>
      </w:r>
      <w:r w:rsidRPr="007E4BF0">
        <w:rPr>
          <w:lang w:eastAsia="es-HN"/>
        </w:rPr>
        <w:t xml:space="preserve"> la cooperación entre los miembros e interesados. Para alcanzar una operativización más eficiente, se propone aplicar los principios y fundamentos del PMI®. </w:t>
      </w:r>
    </w:p>
    <w:p w14:paraId="07D41E4D" w14:textId="77777777" w:rsidR="007E4BF0" w:rsidRPr="007E4BF0" w:rsidRDefault="007E4BF0" w:rsidP="007E4BF0">
      <w:pPr>
        <w:rPr>
          <w:lang w:eastAsia="es-HN"/>
        </w:rPr>
      </w:pPr>
    </w:p>
    <w:p w14:paraId="6F9B228C" w14:textId="79509797" w:rsidR="007E4BF0" w:rsidRPr="007E4BF0" w:rsidRDefault="007E4BF0" w:rsidP="003A7B37">
      <w:pPr>
        <w:pStyle w:val="Heading2"/>
        <w:ind w:firstLine="0"/>
        <w:rPr>
          <w:lang w:eastAsia="es-HN"/>
        </w:rPr>
      </w:pPr>
      <w:bookmarkStart w:id="152" w:name="_Toc167344565"/>
      <w:r w:rsidRPr="007E4BF0">
        <w:rPr>
          <w:lang w:eastAsia="es-HN"/>
        </w:rPr>
        <w:t>6.3 ALCANCE DE LA PROPUESTA:</w:t>
      </w:r>
      <w:bookmarkEnd w:id="152"/>
      <w:r w:rsidRPr="007E4BF0">
        <w:rPr>
          <w:lang w:eastAsia="es-HN"/>
        </w:rPr>
        <w:t xml:space="preserve"> </w:t>
      </w:r>
    </w:p>
    <w:p w14:paraId="2D894601" w14:textId="77777777" w:rsidR="007E4BF0" w:rsidRPr="007E4BF0" w:rsidRDefault="007E4BF0" w:rsidP="00854619">
      <w:pPr>
        <w:ind w:firstLine="567"/>
        <w:rPr>
          <w:lang w:eastAsia="es-HN"/>
        </w:rPr>
      </w:pPr>
      <w:r w:rsidRPr="007E4BF0">
        <w:rPr>
          <w:lang w:eastAsia="es-HN"/>
        </w:rPr>
        <w:t xml:space="preserve">Objetivo general: </w:t>
      </w:r>
    </w:p>
    <w:p w14:paraId="064F52A2" w14:textId="029FCF89" w:rsidR="007E4BF0" w:rsidRPr="007A7757" w:rsidRDefault="007E4BF0" w:rsidP="00854619">
      <w:pPr>
        <w:ind w:firstLine="567"/>
        <w:rPr>
          <w:lang w:eastAsia="es-HN"/>
        </w:rPr>
      </w:pPr>
      <w:r w:rsidRPr="007E4BF0">
        <w:rPr>
          <w:lang w:eastAsia="es-HN"/>
        </w:rPr>
        <w:t>Realizar un análisis de estrategias de gestión de interesados y comunicaciones para la Comisión Nacional para la Gestión Ambientalmente Racional de Productos Químicos (CNG) de Honduras, aplicando las directrices del Project Management Institute (PMI</w:t>
      </w:r>
      <w:r w:rsidR="007A7757" w:rsidRPr="007A7757">
        <w:rPr>
          <w:rFonts w:eastAsia="MS Gothic"/>
          <w:lang w:eastAsia="es-HN"/>
        </w:rPr>
        <w:t>®</w:t>
      </w:r>
      <w:r w:rsidRPr="007A7757">
        <w:rPr>
          <w:lang w:eastAsia="es-HN"/>
        </w:rPr>
        <w:t xml:space="preserve">). </w:t>
      </w:r>
    </w:p>
    <w:p w14:paraId="2C21C228" w14:textId="77777777" w:rsidR="007E4BF0" w:rsidRPr="007A7757" w:rsidRDefault="007E4BF0" w:rsidP="00854619">
      <w:pPr>
        <w:ind w:firstLine="567"/>
        <w:rPr>
          <w:lang w:eastAsia="es-HN"/>
        </w:rPr>
      </w:pPr>
      <w:r w:rsidRPr="007A7757">
        <w:rPr>
          <w:lang w:eastAsia="es-HN"/>
        </w:rPr>
        <w:t>Objetivos específicos:</w:t>
      </w:r>
    </w:p>
    <w:p w14:paraId="26223FF1" w14:textId="0FF7BDF9" w:rsidR="007E4BF0" w:rsidRPr="007A7757" w:rsidRDefault="007A7757" w:rsidP="007A7757">
      <w:pPr>
        <w:pStyle w:val="ListParagraph"/>
        <w:numPr>
          <w:ilvl w:val="0"/>
          <w:numId w:val="49"/>
        </w:numPr>
        <w:rPr>
          <w:lang w:eastAsia="es-HN"/>
        </w:rPr>
      </w:pPr>
      <w:r w:rsidRPr="007A7757">
        <w:rPr>
          <w:lang w:eastAsia="es-HN"/>
        </w:rPr>
        <w:t>Generar una estrategia de gestión de interesados.</w:t>
      </w:r>
    </w:p>
    <w:p w14:paraId="2E3FBFAB" w14:textId="1994F6E0" w:rsidR="007A7757" w:rsidRPr="007A7757" w:rsidRDefault="007A7757" w:rsidP="007A7757">
      <w:pPr>
        <w:pStyle w:val="ListParagraph"/>
        <w:numPr>
          <w:ilvl w:val="0"/>
          <w:numId w:val="49"/>
        </w:numPr>
        <w:rPr>
          <w:lang w:eastAsia="es-HN"/>
        </w:rPr>
      </w:pPr>
      <w:r w:rsidRPr="007A7757">
        <w:rPr>
          <w:lang w:eastAsia="es-HN"/>
        </w:rPr>
        <w:t>Generar una estrategia de gestión de comunicaciones</w:t>
      </w:r>
    </w:p>
    <w:p w14:paraId="02CFA973" w14:textId="596E09C3" w:rsidR="007A7757" w:rsidRPr="007A7757" w:rsidRDefault="007A7757" w:rsidP="007A7757">
      <w:pPr>
        <w:pStyle w:val="ListParagraph"/>
        <w:numPr>
          <w:ilvl w:val="0"/>
          <w:numId w:val="49"/>
        </w:numPr>
        <w:rPr>
          <w:lang w:eastAsia="es-HN"/>
        </w:rPr>
      </w:pPr>
      <w:r w:rsidRPr="007A7757">
        <w:rPr>
          <w:lang w:eastAsia="es-HN"/>
        </w:rPr>
        <w:t>Generar una estrategia de gestión de riesgos</w:t>
      </w:r>
    </w:p>
    <w:p w14:paraId="2D585FE1" w14:textId="43AC6F9A" w:rsidR="00163419" w:rsidRPr="007A7757" w:rsidRDefault="007A7757" w:rsidP="007A7757">
      <w:pPr>
        <w:pStyle w:val="ListParagraph"/>
        <w:numPr>
          <w:ilvl w:val="0"/>
          <w:numId w:val="49"/>
        </w:numPr>
        <w:rPr>
          <w:lang w:eastAsia="es-HN"/>
        </w:rPr>
      </w:pPr>
      <w:r w:rsidRPr="007A7757">
        <w:rPr>
          <w:lang w:eastAsia="es-HN"/>
        </w:rPr>
        <w:t>Generar una estrategia para el fortalecimiento de capacidades</w:t>
      </w:r>
    </w:p>
    <w:p w14:paraId="164ED2A3" w14:textId="77777777" w:rsidR="007E4BF0" w:rsidRPr="007A7757" w:rsidRDefault="007E4BF0" w:rsidP="007E4BF0">
      <w:pPr>
        <w:ind w:firstLine="0"/>
        <w:rPr>
          <w:lang w:eastAsia="es-HN"/>
        </w:rPr>
      </w:pPr>
    </w:p>
    <w:p w14:paraId="68F36FB5" w14:textId="21C2472A" w:rsidR="007E4BF0" w:rsidRPr="007A7757" w:rsidRDefault="007E4BF0" w:rsidP="003A7B37">
      <w:pPr>
        <w:pStyle w:val="Heading2"/>
        <w:ind w:firstLine="0"/>
      </w:pPr>
      <w:bookmarkStart w:id="153" w:name="_Toc167344566"/>
      <w:r w:rsidRPr="007A7757">
        <w:t>6.4 DESCRIPCIÓN Y DESARROLLO A DETALLE DE LA PROPUESTA</w:t>
      </w:r>
      <w:bookmarkEnd w:id="153"/>
    </w:p>
    <w:p w14:paraId="236F1209" w14:textId="77777777" w:rsidR="00FA4DA8" w:rsidRDefault="007E4BF0" w:rsidP="00FA4DA8">
      <w:pPr>
        <w:ind w:firstLine="567"/>
        <w:rPr>
          <w:lang w:eastAsia="es-HN"/>
        </w:rPr>
      </w:pPr>
      <w:r w:rsidRPr="007A7757">
        <w:rPr>
          <w:lang w:eastAsia="es-HN"/>
        </w:rPr>
        <w:t>La propuesta implica un análisis exhaustivo de la estructura actual de gestión de interesados y comunicaciones en la CNG. Se utilizarán metodologías PMI® para identificar áreas de mejora y desarrollar estrategias específicas. Se establecerá un plan de trabajo detallado que incluirá la implementación de herramientas, métodos y artefactos del PMI® para fortalecer la colaboración y operativización.</w:t>
      </w:r>
    </w:p>
    <w:p w14:paraId="790C92DD" w14:textId="4AC8BDFE" w:rsidR="007E1C2A" w:rsidRPr="00FA4DA8" w:rsidRDefault="003A7B37" w:rsidP="00E21033">
      <w:pPr>
        <w:ind w:firstLine="567"/>
      </w:pPr>
      <w:r w:rsidRPr="007A7757">
        <w:rPr>
          <w:lang w:eastAsia="es-HN"/>
        </w:rPr>
        <w:t>6.4.</w:t>
      </w:r>
      <w:r w:rsidR="007A7757" w:rsidRPr="007A7757">
        <w:rPr>
          <w:lang w:eastAsia="es-HN"/>
        </w:rPr>
        <w:t>1</w:t>
      </w:r>
      <w:r w:rsidRPr="007A7757">
        <w:rPr>
          <w:lang w:eastAsia="es-HN"/>
        </w:rPr>
        <w:t xml:space="preserve"> DESARROLLO DE </w:t>
      </w:r>
      <w:r w:rsidR="007A7757" w:rsidRPr="007A7757">
        <w:rPr>
          <w:lang w:eastAsia="es-HN"/>
        </w:rPr>
        <w:t>HERRAMIENTAS, INSTRUMENTOS Y PROCESOS</w:t>
      </w:r>
    </w:p>
    <w:tbl>
      <w:tblPr>
        <w:tblStyle w:val="TableGrid"/>
        <w:tblW w:w="0" w:type="auto"/>
        <w:tblLook w:val="04A0" w:firstRow="1" w:lastRow="0" w:firstColumn="1" w:lastColumn="0" w:noHBand="0" w:noVBand="1"/>
      </w:tblPr>
      <w:tblGrid>
        <w:gridCol w:w="9350"/>
      </w:tblGrid>
      <w:tr w:rsidR="007E1C2A" w14:paraId="3F19AF12" w14:textId="77777777" w:rsidTr="007E1C2A">
        <w:tc>
          <w:tcPr>
            <w:tcW w:w="9350" w:type="dxa"/>
          </w:tcPr>
          <w:p w14:paraId="2971340E" w14:textId="77777777" w:rsidR="007E1C2A" w:rsidRDefault="007E1C2A" w:rsidP="00C302EB">
            <w:pPr>
              <w:ind w:firstLine="0"/>
              <w:jc w:val="center"/>
              <w:rPr>
                <w:b/>
                <w:bCs/>
              </w:rPr>
            </w:pPr>
          </w:p>
          <w:p w14:paraId="355D8D52" w14:textId="3BD82E65" w:rsidR="007E1C2A" w:rsidRDefault="007E1C2A" w:rsidP="007E1C2A">
            <w:pPr>
              <w:spacing w:line="360" w:lineRule="auto"/>
              <w:jc w:val="center"/>
              <w:rPr>
                <w:b/>
                <w:bCs/>
                <w:sz w:val="20"/>
                <w:szCs w:val="20"/>
              </w:rPr>
            </w:pPr>
            <w:r w:rsidRPr="007E1C2A">
              <w:rPr>
                <w:b/>
                <w:bCs/>
                <w:sz w:val="20"/>
                <w:szCs w:val="20"/>
              </w:rPr>
              <w:t>ACTA DE CONSTITUCIÓN DEL PROYECTO</w:t>
            </w:r>
          </w:p>
          <w:p w14:paraId="6F78B021" w14:textId="77777777" w:rsidR="007E1C2A" w:rsidRPr="007E1C2A" w:rsidRDefault="007E1C2A" w:rsidP="007E1C2A">
            <w:pPr>
              <w:spacing w:line="360" w:lineRule="auto"/>
              <w:jc w:val="center"/>
              <w:rPr>
                <w:b/>
                <w:bCs/>
                <w:sz w:val="20"/>
                <w:szCs w:val="20"/>
              </w:rPr>
            </w:pPr>
          </w:p>
          <w:p w14:paraId="6103445A" w14:textId="77777777" w:rsidR="007E1C2A" w:rsidRPr="007E1C2A" w:rsidRDefault="007E1C2A" w:rsidP="00E21033">
            <w:pPr>
              <w:spacing w:line="360" w:lineRule="auto"/>
              <w:ind w:firstLine="567"/>
              <w:jc w:val="left"/>
              <w:rPr>
                <w:b/>
                <w:bCs/>
                <w:sz w:val="20"/>
                <w:szCs w:val="20"/>
              </w:rPr>
            </w:pPr>
            <w:r w:rsidRPr="007E1C2A">
              <w:rPr>
                <w:b/>
                <w:bCs/>
                <w:sz w:val="20"/>
                <w:szCs w:val="20"/>
              </w:rPr>
              <w:t>Código: GIC/PMI®-CNG</w:t>
            </w:r>
          </w:p>
          <w:p w14:paraId="55620810" w14:textId="77777777" w:rsidR="007E1C2A" w:rsidRPr="007E1C2A" w:rsidRDefault="007E1C2A" w:rsidP="00E21033">
            <w:pPr>
              <w:spacing w:line="360" w:lineRule="auto"/>
              <w:ind w:firstLine="567"/>
              <w:jc w:val="left"/>
              <w:rPr>
                <w:sz w:val="20"/>
                <w:szCs w:val="20"/>
              </w:rPr>
            </w:pPr>
            <w:r w:rsidRPr="007E1C2A">
              <w:rPr>
                <w:b/>
                <w:bCs/>
                <w:sz w:val="20"/>
                <w:szCs w:val="20"/>
              </w:rPr>
              <w:t xml:space="preserve">Duración: </w:t>
            </w:r>
            <w:r w:rsidRPr="007E1C2A">
              <w:rPr>
                <w:sz w:val="20"/>
                <w:szCs w:val="20"/>
              </w:rPr>
              <w:t>78 días</w:t>
            </w:r>
          </w:p>
          <w:p w14:paraId="2CDC1FB6" w14:textId="77777777" w:rsidR="007E1C2A" w:rsidRPr="007E1C2A" w:rsidRDefault="007E1C2A" w:rsidP="00E21033">
            <w:pPr>
              <w:spacing w:line="360" w:lineRule="auto"/>
              <w:ind w:firstLine="567"/>
              <w:jc w:val="left"/>
              <w:rPr>
                <w:sz w:val="20"/>
                <w:szCs w:val="20"/>
              </w:rPr>
            </w:pPr>
            <w:r w:rsidRPr="007E1C2A">
              <w:rPr>
                <w:b/>
                <w:bCs/>
                <w:sz w:val="20"/>
                <w:szCs w:val="20"/>
              </w:rPr>
              <w:t>Inicio:</w:t>
            </w:r>
            <w:r w:rsidRPr="007E1C2A">
              <w:rPr>
                <w:sz w:val="20"/>
                <w:szCs w:val="20"/>
              </w:rPr>
              <w:t xml:space="preserve"> 01/05/2024</w:t>
            </w:r>
          </w:p>
          <w:p w14:paraId="13B9510D" w14:textId="77777777" w:rsidR="007E1C2A" w:rsidRPr="007E1C2A" w:rsidRDefault="007E1C2A" w:rsidP="00E21033">
            <w:pPr>
              <w:spacing w:line="360" w:lineRule="auto"/>
              <w:ind w:firstLine="567"/>
              <w:jc w:val="left"/>
              <w:rPr>
                <w:sz w:val="20"/>
                <w:szCs w:val="20"/>
              </w:rPr>
            </w:pPr>
            <w:r w:rsidRPr="007E1C2A">
              <w:rPr>
                <w:b/>
                <w:bCs/>
                <w:sz w:val="20"/>
                <w:szCs w:val="20"/>
              </w:rPr>
              <w:t>Cierre:</w:t>
            </w:r>
            <w:r w:rsidRPr="007E1C2A">
              <w:rPr>
                <w:sz w:val="20"/>
                <w:szCs w:val="20"/>
              </w:rPr>
              <w:t xml:space="preserve"> 16/08/2024</w:t>
            </w:r>
          </w:p>
          <w:p w14:paraId="17474C71" w14:textId="77777777" w:rsidR="00E21033" w:rsidRDefault="00E21033" w:rsidP="007E1C2A">
            <w:pPr>
              <w:spacing w:line="360" w:lineRule="auto"/>
              <w:ind w:firstLine="0"/>
              <w:rPr>
                <w:b/>
                <w:bCs/>
                <w:sz w:val="20"/>
                <w:szCs w:val="20"/>
              </w:rPr>
            </w:pPr>
          </w:p>
          <w:p w14:paraId="5A80445E" w14:textId="06196513" w:rsidR="007E1C2A" w:rsidRDefault="007E1C2A" w:rsidP="007E1C2A">
            <w:pPr>
              <w:spacing w:line="360" w:lineRule="auto"/>
              <w:ind w:firstLine="0"/>
              <w:rPr>
                <w:sz w:val="20"/>
                <w:szCs w:val="20"/>
              </w:rPr>
            </w:pPr>
            <w:r w:rsidRPr="007E1C2A">
              <w:rPr>
                <w:b/>
                <w:bCs/>
                <w:sz w:val="20"/>
                <w:szCs w:val="20"/>
              </w:rPr>
              <w:t>Nombre del proyecto:</w:t>
            </w:r>
            <w:r w:rsidRPr="007E1C2A">
              <w:rPr>
                <w:sz w:val="20"/>
                <w:szCs w:val="20"/>
              </w:rPr>
              <w:t xml:space="preserve"> PLAN DE FORTALECIMIENTO DE LA GESTIÓN DE INTERESADOS Y COMUNICACIONES DE LA CNG DE HONDURAS</w:t>
            </w:r>
          </w:p>
          <w:p w14:paraId="1BB811BF" w14:textId="77777777" w:rsidR="007E1C2A" w:rsidRPr="007E1C2A" w:rsidRDefault="007E1C2A" w:rsidP="007E1C2A">
            <w:pPr>
              <w:spacing w:line="360" w:lineRule="auto"/>
              <w:ind w:firstLine="0"/>
              <w:rPr>
                <w:sz w:val="20"/>
                <w:szCs w:val="20"/>
              </w:rPr>
            </w:pPr>
          </w:p>
          <w:p w14:paraId="05CBB1EE" w14:textId="77777777" w:rsidR="007E1C2A" w:rsidRPr="007E1C2A" w:rsidRDefault="007E1C2A" w:rsidP="007E1C2A">
            <w:pPr>
              <w:spacing w:line="360" w:lineRule="auto"/>
              <w:ind w:firstLine="0"/>
              <w:rPr>
                <w:b/>
                <w:bCs/>
                <w:sz w:val="20"/>
                <w:szCs w:val="20"/>
              </w:rPr>
            </w:pPr>
            <w:r w:rsidRPr="007E1C2A">
              <w:rPr>
                <w:b/>
                <w:bCs/>
                <w:sz w:val="20"/>
                <w:szCs w:val="20"/>
              </w:rPr>
              <w:t xml:space="preserve">Justificación del proyecto: </w:t>
            </w:r>
          </w:p>
          <w:p w14:paraId="72759A86" w14:textId="77777777" w:rsidR="007E1C2A" w:rsidRPr="007E1C2A" w:rsidRDefault="007E1C2A" w:rsidP="007E1C2A">
            <w:pPr>
              <w:spacing w:line="360" w:lineRule="auto"/>
              <w:ind w:firstLine="567"/>
              <w:rPr>
                <w:sz w:val="20"/>
                <w:szCs w:val="20"/>
              </w:rPr>
            </w:pPr>
            <w:r w:rsidRPr="007E1C2A">
              <w:rPr>
                <w:sz w:val="20"/>
                <w:szCs w:val="20"/>
              </w:rPr>
              <w:t>El consumo y producción de productos químicos están en aumento, generando impactos en la salud humana y el medio ambiente. La Comisión Nacional para la Gestión Ambientalmente Racional de Productos Químicos (CNG) de Honduras es un mecanismo que trabaja en base a proyectos orientados a fortalecer la gestión de productos químicos en Honduras, haciendo uso de los fundamentos y principios del PMI</w:t>
            </w:r>
            <w:r w:rsidRPr="007E1C2A">
              <w:rPr>
                <w:rFonts w:ascii="MS Gothic" w:eastAsia="MS Gothic" w:hAnsi="MS Gothic" w:cs="MS Gothic" w:hint="eastAsia"/>
                <w:sz w:val="20"/>
                <w:szCs w:val="20"/>
              </w:rPr>
              <w:t>Ⓡ</w:t>
            </w:r>
            <w:r w:rsidRPr="007E1C2A">
              <w:rPr>
                <w:sz w:val="20"/>
                <w:szCs w:val="20"/>
              </w:rPr>
              <w:t xml:space="preserve"> se requiere un análisis de estrategias de gestión de interesados y comunicaciones para optimizar la colaboración de los miembros e interesados y la operativización efectiva de la misma.</w:t>
            </w:r>
          </w:p>
          <w:p w14:paraId="24B6072F" w14:textId="77777777" w:rsidR="007E1C2A" w:rsidRPr="007E1C2A" w:rsidRDefault="007E1C2A" w:rsidP="007E1C2A">
            <w:pPr>
              <w:spacing w:line="360" w:lineRule="auto"/>
              <w:ind w:firstLine="567"/>
              <w:rPr>
                <w:b/>
                <w:bCs/>
                <w:sz w:val="20"/>
                <w:szCs w:val="20"/>
              </w:rPr>
            </w:pPr>
          </w:p>
          <w:p w14:paraId="763E5D54" w14:textId="77777777" w:rsidR="007E1C2A" w:rsidRPr="007E1C2A" w:rsidRDefault="007E1C2A" w:rsidP="007E1C2A">
            <w:pPr>
              <w:spacing w:line="360" w:lineRule="auto"/>
              <w:ind w:firstLine="0"/>
              <w:rPr>
                <w:b/>
                <w:bCs/>
                <w:sz w:val="20"/>
                <w:szCs w:val="20"/>
              </w:rPr>
            </w:pPr>
            <w:r w:rsidRPr="007E1C2A">
              <w:rPr>
                <w:b/>
                <w:bCs/>
                <w:sz w:val="20"/>
                <w:szCs w:val="20"/>
              </w:rPr>
              <w:t>Descripción general del proyecto:</w:t>
            </w:r>
          </w:p>
          <w:p w14:paraId="518F55C0" w14:textId="77777777" w:rsidR="007E1C2A" w:rsidRPr="007E1C2A" w:rsidRDefault="007E1C2A" w:rsidP="007E1C2A">
            <w:pPr>
              <w:spacing w:line="360" w:lineRule="auto"/>
              <w:ind w:firstLine="567"/>
              <w:rPr>
                <w:sz w:val="20"/>
                <w:szCs w:val="20"/>
              </w:rPr>
            </w:pPr>
            <w:r w:rsidRPr="007E1C2A">
              <w:rPr>
                <w:sz w:val="20"/>
                <w:szCs w:val="20"/>
              </w:rPr>
              <w:t xml:space="preserve"> El proyecto consiste en realizar un análisis detallado de estrategias de gestión de interesados y comunicaciones en la CNG, considerando los lineamientos, herramientas, métodos y artefactos del PMI</w:t>
            </w:r>
            <w:r w:rsidRPr="007E1C2A">
              <w:rPr>
                <w:rFonts w:ascii="MS Gothic" w:eastAsia="MS Gothic" w:hAnsi="MS Gothic" w:cs="MS Gothic" w:hint="eastAsia"/>
                <w:sz w:val="20"/>
                <w:szCs w:val="20"/>
              </w:rPr>
              <w:t>Ⓡ</w:t>
            </w:r>
            <w:r w:rsidRPr="007E1C2A">
              <w:rPr>
                <w:sz w:val="20"/>
                <w:szCs w:val="20"/>
              </w:rPr>
              <w:t>, además, se enfocará en identificar factores críticos para un liderazgo efectivo, evaluar canales de comunicación e involucrar a los interesados de los 7 sectores relacionados con la CNG.</w:t>
            </w:r>
          </w:p>
          <w:p w14:paraId="02D998DF" w14:textId="77777777" w:rsidR="007E1C2A" w:rsidRPr="007E1C2A" w:rsidRDefault="007E1C2A" w:rsidP="007E1C2A">
            <w:pPr>
              <w:spacing w:line="360" w:lineRule="auto"/>
              <w:ind w:firstLine="567"/>
              <w:rPr>
                <w:b/>
                <w:bCs/>
                <w:sz w:val="20"/>
                <w:szCs w:val="20"/>
              </w:rPr>
            </w:pPr>
          </w:p>
          <w:p w14:paraId="70CA48A0" w14:textId="77777777" w:rsidR="007E1C2A" w:rsidRPr="007E1C2A" w:rsidRDefault="007E1C2A" w:rsidP="007E1C2A">
            <w:pPr>
              <w:spacing w:line="360" w:lineRule="auto"/>
              <w:ind w:firstLine="0"/>
              <w:rPr>
                <w:b/>
                <w:bCs/>
                <w:sz w:val="20"/>
                <w:szCs w:val="20"/>
              </w:rPr>
            </w:pPr>
            <w:r w:rsidRPr="003D005D">
              <w:rPr>
                <w:b/>
                <w:bCs/>
                <w:sz w:val="20"/>
                <w:szCs w:val="20"/>
              </w:rPr>
              <w:t>Objetivo General:</w:t>
            </w:r>
            <w:r w:rsidRPr="007E1C2A">
              <w:rPr>
                <w:b/>
                <w:bCs/>
                <w:sz w:val="20"/>
                <w:szCs w:val="20"/>
              </w:rPr>
              <w:t xml:space="preserve"> </w:t>
            </w:r>
          </w:p>
          <w:p w14:paraId="1B510303" w14:textId="77777777" w:rsidR="007E1C2A" w:rsidRPr="007E1C2A" w:rsidRDefault="007E1C2A" w:rsidP="007E1C2A">
            <w:pPr>
              <w:spacing w:line="360" w:lineRule="auto"/>
              <w:ind w:firstLine="567"/>
              <w:rPr>
                <w:b/>
                <w:bCs/>
                <w:sz w:val="20"/>
                <w:szCs w:val="20"/>
              </w:rPr>
            </w:pPr>
            <w:r w:rsidRPr="007E1C2A">
              <w:rPr>
                <w:sz w:val="20"/>
                <w:szCs w:val="20"/>
              </w:rPr>
              <w:t>Realizar un análisis de estrategias de gestión de interesados y comunicaciones para la Comisión Nacional para la Gestión Ambientalmente Racional de Productos Químicos (CNG) de Honduras, aplicando las directrices del Project Management Institute (PMI</w:t>
            </w:r>
            <w:r w:rsidRPr="007E1C2A">
              <w:rPr>
                <w:rFonts w:eastAsia="MS Gothic"/>
                <w:sz w:val="20"/>
                <w:szCs w:val="20"/>
              </w:rPr>
              <w:t>®</w:t>
            </w:r>
            <w:r w:rsidRPr="007E1C2A">
              <w:rPr>
                <w:sz w:val="20"/>
                <w:szCs w:val="20"/>
              </w:rPr>
              <w:t>).</w:t>
            </w:r>
          </w:p>
          <w:p w14:paraId="0DED4F41" w14:textId="0EBCD5D4" w:rsidR="007E1C2A" w:rsidRPr="007E1C2A" w:rsidRDefault="007E1C2A" w:rsidP="007E1C2A">
            <w:pPr>
              <w:spacing w:line="360" w:lineRule="auto"/>
              <w:ind w:firstLine="0"/>
              <w:rPr>
                <w:b/>
                <w:bCs/>
                <w:sz w:val="20"/>
                <w:szCs w:val="20"/>
              </w:rPr>
            </w:pPr>
            <w:r w:rsidRPr="007E1C2A">
              <w:rPr>
                <w:b/>
                <w:bCs/>
                <w:sz w:val="20"/>
                <w:szCs w:val="20"/>
              </w:rPr>
              <w:t xml:space="preserve">Objetivos Específicos: </w:t>
            </w:r>
          </w:p>
          <w:p w14:paraId="640616D3" w14:textId="77777777" w:rsidR="007E1C2A" w:rsidRPr="007E1C2A" w:rsidRDefault="007E1C2A" w:rsidP="007E1C2A">
            <w:pPr>
              <w:pStyle w:val="ListParagraph"/>
              <w:numPr>
                <w:ilvl w:val="0"/>
                <w:numId w:val="50"/>
              </w:numPr>
              <w:spacing w:line="360" w:lineRule="auto"/>
              <w:rPr>
                <w:sz w:val="20"/>
                <w:szCs w:val="20"/>
              </w:rPr>
            </w:pPr>
            <w:r w:rsidRPr="007E1C2A">
              <w:rPr>
                <w:sz w:val="20"/>
                <w:szCs w:val="20"/>
              </w:rPr>
              <w:t>Generar una estrategia de gestión de interesados.</w:t>
            </w:r>
          </w:p>
          <w:p w14:paraId="58A68EEB" w14:textId="77777777" w:rsidR="007E1C2A" w:rsidRPr="007E1C2A" w:rsidRDefault="007E1C2A" w:rsidP="007E1C2A">
            <w:pPr>
              <w:pStyle w:val="ListParagraph"/>
              <w:numPr>
                <w:ilvl w:val="0"/>
                <w:numId w:val="50"/>
              </w:numPr>
              <w:spacing w:line="360" w:lineRule="auto"/>
              <w:rPr>
                <w:sz w:val="20"/>
                <w:szCs w:val="20"/>
              </w:rPr>
            </w:pPr>
            <w:r w:rsidRPr="007E1C2A">
              <w:rPr>
                <w:sz w:val="20"/>
                <w:szCs w:val="20"/>
              </w:rPr>
              <w:t>Generar una estrategia de gestión de comunicaciones</w:t>
            </w:r>
          </w:p>
          <w:p w14:paraId="08C5A74A" w14:textId="77777777" w:rsidR="007E1C2A" w:rsidRPr="007E1C2A" w:rsidRDefault="007E1C2A" w:rsidP="007E1C2A">
            <w:pPr>
              <w:pStyle w:val="ListParagraph"/>
              <w:numPr>
                <w:ilvl w:val="0"/>
                <w:numId w:val="50"/>
              </w:numPr>
              <w:spacing w:line="360" w:lineRule="auto"/>
              <w:rPr>
                <w:sz w:val="20"/>
                <w:szCs w:val="20"/>
              </w:rPr>
            </w:pPr>
            <w:r w:rsidRPr="007E1C2A">
              <w:rPr>
                <w:sz w:val="20"/>
                <w:szCs w:val="20"/>
              </w:rPr>
              <w:t>Generar una estrategia de gestión de riesgos</w:t>
            </w:r>
          </w:p>
          <w:p w14:paraId="21AF7429" w14:textId="24B6F4B8" w:rsidR="007E1C2A" w:rsidRDefault="007E1C2A" w:rsidP="007E1C2A">
            <w:pPr>
              <w:pStyle w:val="ListParagraph"/>
              <w:numPr>
                <w:ilvl w:val="0"/>
                <w:numId w:val="50"/>
              </w:numPr>
              <w:spacing w:line="360" w:lineRule="auto"/>
              <w:rPr>
                <w:sz w:val="20"/>
                <w:szCs w:val="20"/>
              </w:rPr>
            </w:pPr>
            <w:r w:rsidRPr="007E1C2A">
              <w:rPr>
                <w:sz w:val="20"/>
                <w:szCs w:val="20"/>
              </w:rPr>
              <w:t>Generar una estrategia para el fortalecimiento de capacidades</w:t>
            </w:r>
          </w:p>
          <w:p w14:paraId="19D6F856" w14:textId="19A7152D" w:rsidR="003D005D" w:rsidRDefault="003D005D" w:rsidP="003D005D">
            <w:pPr>
              <w:rPr>
                <w:sz w:val="20"/>
                <w:szCs w:val="20"/>
              </w:rPr>
            </w:pPr>
          </w:p>
          <w:p w14:paraId="39E42269" w14:textId="1F4A9EC3" w:rsidR="003D005D" w:rsidRPr="00621C53" w:rsidRDefault="003D005D" w:rsidP="003D005D">
            <w:pPr>
              <w:spacing w:line="360" w:lineRule="auto"/>
              <w:ind w:firstLine="0"/>
              <w:rPr>
                <w:b/>
                <w:bCs/>
                <w:sz w:val="20"/>
                <w:szCs w:val="20"/>
              </w:rPr>
            </w:pPr>
            <w:r w:rsidRPr="00621C53">
              <w:rPr>
                <w:b/>
                <w:bCs/>
                <w:sz w:val="20"/>
                <w:szCs w:val="20"/>
              </w:rPr>
              <w:t>Alcance del proyecto:</w:t>
            </w:r>
          </w:p>
          <w:p w14:paraId="0CB9626E" w14:textId="345E08AC" w:rsidR="003D005D" w:rsidRPr="00621C53" w:rsidRDefault="00917879" w:rsidP="00917879">
            <w:pPr>
              <w:spacing w:line="360" w:lineRule="auto"/>
              <w:ind w:firstLine="567"/>
              <w:rPr>
                <w:sz w:val="20"/>
                <w:szCs w:val="20"/>
              </w:rPr>
            </w:pPr>
            <w:r w:rsidRPr="00621C53">
              <w:rPr>
                <w:sz w:val="20"/>
                <w:szCs w:val="20"/>
              </w:rPr>
              <w:t xml:space="preserve">El proyecto se enfoca en definir y fortalecer la gestión de interesados, comunicaciones, riesgos y capacidades </w:t>
            </w:r>
            <w:r w:rsidRPr="00621C53">
              <w:rPr>
                <w:sz w:val="20"/>
                <w:szCs w:val="20"/>
              </w:rPr>
              <w:lastRenderedPageBreak/>
              <w:t>funcionales de la CNG, a través de actividades preliminares, análisis detallados, estrategias de involucramiento, planes de comunicación, gestión de riesgos y capacitaciones. Con documentación clara y sencilla, con validación final y un informe de lecciones aprendidas para asegurar la implementación efectiva de todas las herramientas y estrategias desarrolladas.</w:t>
            </w:r>
          </w:p>
          <w:p w14:paraId="63081E29" w14:textId="77777777" w:rsidR="007E1C2A" w:rsidRPr="00621C53" w:rsidRDefault="007E1C2A" w:rsidP="007E1C2A">
            <w:pPr>
              <w:spacing w:line="360" w:lineRule="auto"/>
              <w:rPr>
                <w:b/>
                <w:bCs/>
                <w:sz w:val="20"/>
                <w:szCs w:val="20"/>
              </w:rPr>
            </w:pPr>
          </w:p>
          <w:p w14:paraId="4979FFDB" w14:textId="77777777" w:rsidR="007E1C2A" w:rsidRPr="00621C53" w:rsidRDefault="007E1C2A" w:rsidP="007E1C2A">
            <w:pPr>
              <w:spacing w:line="360" w:lineRule="auto"/>
              <w:ind w:firstLine="0"/>
              <w:rPr>
                <w:b/>
                <w:bCs/>
                <w:sz w:val="20"/>
                <w:szCs w:val="20"/>
              </w:rPr>
            </w:pPr>
            <w:r w:rsidRPr="00621C53">
              <w:rPr>
                <w:b/>
                <w:bCs/>
                <w:sz w:val="20"/>
                <w:szCs w:val="20"/>
              </w:rPr>
              <w:t>Criterios de éxito:</w:t>
            </w:r>
          </w:p>
          <w:p w14:paraId="68596327" w14:textId="77777777" w:rsidR="007E1C2A" w:rsidRPr="00621C53" w:rsidRDefault="007E1C2A" w:rsidP="007E1C2A">
            <w:pPr>
              <w:pStyle w:val="ListParagraph"/>
              <w:numPr>
                <w:ilvl w:val="0"/>
                <w:numId w:val="25"/>
              </w:numPr>
              <w:autoSpaceDE w:val="0"/>
              <w:autoSpaceDN w:val="0"/>
              <w:spacing w:line="360" w:lineRule="auto"/>
              <w:jc w:val="left"/>
              <w:rPr>
                <w:sz w:val="20"/>
                <w:szCs w:val="20"/>
              </w:rPr>
            </w:pPr>
            <w:r w:rsidRPr="00621C53">
              <w:rPr>
                <w:sz w:val="20"/>
                <w:szCs w:val="20"/>
              </w:rPr>
              <w:t>Planes de gestión de la CNG creados, aprobado e implantados como estrategias de operación.</w:t>
            </w:r>
          </w:p>
          <w:p w14:paraId="483DACE7" w14:textId="77777777" w:rsidR="007E1C2A" w:rsidRPr="00621C53" w:rsidRDefault="007E1C2A" w:rsidP="007E1C2A">
            <w:pPr>
              <w:pStyle w:val="ListParagraph"/>
              <w:numPr>
                <w:ilvl w:val="0"/>
                <w:numId w:val="25"/>
              </w:numPr>
              <w:autoSpaceDE w:val="0"/>
              <w:autoSpaceDN w:val="0"/>
              <w:spacing w:line="360" w:lineRule="auto"/>
              <w:jc w:val="left"/>
              <w:rPr>
                <w:sz w:val="20"/>
                <w:szCs w:val="20"/>
              </w:rPr>
            </w:pPr>
            <w:r w:rsidRPr="00621C53">
              <w:rPr>
                <w:sz w:val="20"/>
                <w:szCs w:val="20"/>
              </w:rPr>
              <w:t>Miembros de la CNG con buen nivel de involucramiento.</w:t>
            </w:r>
          </w:p>
          <w:p w14:paraId="011EFCAD" w14:textId="77777777" w:rsidR="007E1C2A" w:rsidRPr="00621C53" w:rsidRDefault="007E1C2A" w:rsidP="007E1C2A">
            <w:pPr>
              <w:pStyle w:val="ListParagraph"/>
              <w:numPr>
                <w:ilvl w:val="0"/>
                <w:numId w:val="25"/>
              </w:numPr>
              <w:autoSpaceDE w:val="0"/>
              <w:autoSpaceDN w:val="0"/>
              <w:spacing w:line="360" w:lineRule="auto"/>
              <w:jc w:val="left"/>
              <w:rPr>
                <w:sz w:val="20"/>
                <w:szCs w:val="20"/>
              </w:rPr>
            </w:pPr>
            <w:r w:rsidRPr="00621C53">
              <w:rPr>
                <w:sz w:val="20"/>
                <w:szCs w:val="20"/>
              </w:rPr>
              <w:t>Comunicación continúa, planificada y clara por parte de la CNG.</w:t>
            </w:r>
          </w:p>
          <w:p w14:paraId="1CD03BC3" w14:textId="77777777" w:rsidR="007E1C2A" w:rsidRPr="00621C53" w:rsidRDefault="007E1C2A" w:rsidP="007E1C2A">
            <w:pPr>
              <w:pStyle w:val="ListParagraph"/>
              <w:numPr>
                <w:ilvl w:val="0"/>
                <w:numId w:val="25"/>
              </w:numPr>
              <w:autoSpaceDE w:val="0"/>
              <w:autoSpaceDN w:val="0"/>
              <w:spacing w:line="360" w:lineRule="auto"/>
              <w:jc w:val="left"/>
              <w:rPr>
                <w:sz w:val="20"/>
                <w:szCs w:val="20"/>
              </w:rPr>
            </w:pPr>
            <w:r w:rsidRPr="00621C53">
              <w:rPr>
                <w:sz w:val="20"/>
                <w:szCs w:val="20"/>
              </w:rPr>
              <w:t>Identificados los riesgos y previsibles las respuestas potenciales.</w:t>
            </w:r>
          </w:p>
          <w:p w14:paraId="7B91632E" w14:textId="77777777" w:rsidR="007E1C2A" w:rsidRPr="00621C53" w:rsidRDefault="007E1C2A" w:rsidP="007E1C2A">
            <w:pPr>
              <w:pStyle w:val="ListParagraph"/>
              <w:numPr>
                <w:ilvl w:val="0"/>
                <w:numId w:val="25"/>
              </w:numPr>
              <w:autoSpaceDE w:val="0"/>
              <w:autoSpaceDN w:val="0"/>
              <w:spacing w:line="360" w:lineRule="auto"/>
              <w:jc w:val="left"/>
              <w:rPr>
                <w:sz w:val="20"/>
                <w:szCs w:val="20"/>
              </w:rPr>
            </w:pPr>
            <w:r w:rsidRPr="00621C53">
              <w:rPr>
                <w:sz w:val="20"/>
                <w:szCs w:val="20"/>
              </w:rPr>
              <w:t>Formatos de reuniones, protocolos y otros documentos elaborados y utilizados.</w:t>
            </w:r>
          </w:p>
          <w:p w14:paraId="1396E206" w14:textId="77777777" w:rsidR="007E1C2A" w:rsidRPr="00621C53" w:rsidRDefault="007E1C2A" w:rsidP="007E1C2A">
            <w:pPr>
              <w:pStyle w:val="ListParagraph"/>
              <w:numPr>
                <w:ilvl w:val="0"/>
                <w:numId w:val="25"/>
              </w:numPr>
              <w:autoSpaceDE w:val="0"/>
              <w:autoSpaceDN w:val="0"/>
              <w:spacing w:line="360" w:lineRule="auto"/>
              <w:jc w:val="left"/>
              <w:rPr>
                <w:sz w:val="20"/>
                <w:szCs w:val="20"/>
              </w:rPr>
            </w:pPr>
            <w:r w:rsidRPr="00621C53">
              <w:rPr>
                <w:sz w:val="20"/>
                <w:szCs w:val="20"/>
              </w:rPr>
              <w:t>Metodología para gestión de proyectos lista para ser utilizada por los proyectos de la CNG.</w:t>
            </w:r>
          </w:p>
          <w:p w14:paraId="1E69B741" w14:textId="77777777" w:rsidR="007E1C2A" w:rsidRPr="00621C53" w:rsidRDefault="007E1C2A" w:rsidP="007E1C2A">
            <w:pPr>
              <w:spacing w:line="360" w:lineRule="auto"/>
              <w:rPr>
                <w:b/>
                <w:bCs/>
                <w:sz w:val="20"/>
                <w:szCs w:val="20"/>
              </w:rPr>
            </w:pPr>
          </w:p>
          <w:p w14:paraId="58A7FF7F" w14:textId="77777777" w:rsidR="007E1C2A" w:rsidRPr="00621C53" w:rsidRDefault="007E1C2A" w:rsidP="007E1C2A">
            <w:pPr>
              <w:spacing w:line="360" w:lineRule="auto"/>
              <w:ind w:firstLine="0"/>
              <w:rPr>
                <w:b/>
                <w:bCs/>
                <w:sz w:val="20"/>
                <w:szCs w:val="20"/>
              </w:rPr>
            </w:pPr>
            <w:r w:rsidRPr="00621C53">
              <w:rPr>
                <w:b/>
                <w:bCs/>
                <w:sz w:val="20"/>
                <w:szCs w:val="20"/>
              </w:rPr>
              <w:t>Requisitos generales</w:t>
            </w:r>
          </w:p>
          <w:p w14:paraId="40017E88" w14:textId="77777777" w:rsidR="007E1C2A" w:rsidRPr="00621C53" w:rsidRDefault="007E1C2A" w:rsidP="007E1C2A">
            <w:pPr>
              <w:pStyle w:val="ListParagraph"/>
              <w:numPr>
                <w:ilvl w:val="0"/>
                <w:numId w:val="26"/>
              </w:numPr>
              <w:autoSpaceDE w:val="0"/>
              <w:autoSpaceDN w:val="0"/>
              <w:spacing w:line="360" w:lineRule="auto"/>
              <w:jc w:val="left"/>
              <w:rPr>
                <w:sz w:val="20"/>
                <w:szCs w:val="20"/>
              </w:rPr>
            </w:pPr>
            <w:r w:rsidRPr="00621C53">
              <w:rPr>
                <w:sz w:val="20"/>
                <w:szCs w:val="20"/>
              </w:rPr>
              <w:t>Acceso a información relevante de la CNG.</w:t>
            </w:r>
          </w:p>
          <w:p w14:paraId="1460079E" w14:textId="77777777" w:rsidR="007E1C2A" w:rsidRPr="00621C53" w:rsidRDefault="007E1C2A" w:rsidP="007E1C2A">
            <w:pPr>
              <w:pStyle w:val="ListParagraph"/>
              <w:numPr>
                <w:ilvl w:val="0"/>
                <w:numId w:val="26"/>
              </w:numPr>
              <w:autoSpaceDE w:val="0"/>
              <w:autoSpaceDN w:val="0"/>
              <w:spacing w:line="360" w:lineRule="auto"/>
              <w:jc w:val="left"/>
              <w:rPr>
                <w:sz w:val="20"/>
                <w:szCs w:val="20"/>
              </w:rPr>
            </w:pPr>
            <w:r w:rsidRPr="00621C53">
              <w:rPr>
                <w:sz w:val="20"/>
                <w:szCs w:val="20"/>
              </w:rPr>
              <w:t>Colaboración activa de los miembros de la CNG en el análisis y desarrollo de estrategias.</w:t>
            </w:r>
          </w:p>
          <w:p w14:paraId="4310F491" w14:textId="77777777" w:rsidR="007E1C2A" w:rsidRPr="00621C53" w:rsidRDefault="007E1C2A" w:rsidP="007E1C2A">
            <w:pPr>
              <w:pStyle w:val="ListParagraph"/>
              <w:numPr>
                <w:ilvl w:val="0"/>
                <w:numId w:val="26"/>
              </w:numPr>
              <w:autoSpaceDE w:val="0"/>
              <w:autoSpaceDN w:val="0"/>
              <w:spacing w:line="360" w:lineRule="auto"/>
              <w:jc w:val="left"/>
              <w:rPr>
                <w:sz w:val="20"/>
                <w:szCs w:val="20"/>
              </w:rPr>
            </w:pPr>
            <w:r w:rsidRPr="00621C53">
              <w:rPr>
                <w:sz w:val="20"/>
                <w:szCs w:val="20"/>
              </w:rPr>
              <w:t>Disponibilidad de recursos para implementar las estrategias propuestas.</w:t>
            </w:r>
          </w:p>
          <w:p w14:paraId="7C83330B" w14:textId="77777777" w:rsidR="007E1C2A" w:rsidRPr="00621C53" w:rsidRDefault="007E1C2A" w:rsidP="007E1C2A">
            <w:pPr>
              <w:spacing w:line="360" w:lineRule="auto"/>
              <w:rPr>
                <w:b/>
                <w:bCs/>
                <w:sz w:val="20"/>
                <w:szCs w:val="20"/>
              </w:rPr>
            </w:pPr>
          </w:p>
          <w:p w14:paraId="504A1B11" w14:textId="77777777" w:rsidR="007E1C2A" w:rsidRPr="00621C53" w:rsidRDefault="007E1C2A" w:rsidP="007E1C2A">
            <w:pPr>
              <w:spacing w:line="360" w:lineRule="auto"/>
              <w:ind w:firstLine="0"/>
              <w:rPr>
                <w:b/>
                <w:bCs/>
                <w:sz w:val="20"/>
                <w:szCs w:val="20"/>
              </w:rPr>
            </w:pPr>
            <w:r w:rsidRPr="00621C53">
              <w:rPr>
                <w:b/>
                <w:bCs/>
                <w:sz w:val="20"/>
                <w:szCs w:val="20"/>
              </w:rPr>
              <w:t>Riesgos preliminares</w:t>
            </w:r>
          </w:p>
          <w:p w14:paraId="45FD2E92" w14:textId="77777777" w:rsidR="007E1C2A" w:rsidRPr="00621C53" w:rsidRDefault="007E1C2A" w:rsidP="007E1C2A">
            <w:pPr>
              <w:pStyle w:val="ListParagraph"/>
              <w:numPr>
                <w:ilvl w:val="0"/>
                <w:numId w:val="27"/>
              </w:numPr>
              <w:autoSpaceDE w:val="0"/>
              <w:autoSpaceDN w:val="0"/>
              <w:spacing w:line="360" w:lineRule="auto"/>
              <w:jc w:val="left"/>
              <w:rPr>
                <w:sz w:val="20"/>
                <w:szCs w:val="20"/>
              </w:rPr>
            </w:pPr>
            <w:r w:rsidRPr="00621C53">
              <w:rPr>
                <w:sz w:val="20"/>
                <w:szCs w:val="20"/>
              </w:rPr>
              <w:t>Resistencia al cambio por parte de algunos miembros de la CNG.</w:t>
            </w:r>
          </w:p>
          <w:p w14:paraId="1CF07740" w14:textId="77777777" w:rsidR="007E1C2A" w:rsidRPr="00621C53" w:rsidRDefault="007E1C2A" w:rsidP="007E1C2A">
            <w:pPr>
              <w:pStyle w:val="ListParagraph"/>
              <w:numPr>
                <w:ilvl w:val="0"/>
                <w:numId w:val="27"/>
              </w:numPr>
              <w:autoSpaceDE w:val="0"/>
              <w:autoSpaceDN w:val="0"/>
              <w:spacing w:line="360" w:lineRule="auto"/>
              <w:jc w:val="left"/>
              <w:rPr>
                <w:sz w:val="20"/>
                <w:szCs w:val="20"/>
              </w:rPr>
            </w:pPr>
            <w:r w:rsidRPr="00621C53">
              <w:rPr>
                <w:sz w:val="20"/>
                <w:szCs w:val="20"/>
              </w:rPr>
              <w:t>Limitaciones en la disponibilidad de recursos.</w:t>
            </w:r>
          </w:p>
          <w:p w14:paraId="501B8E6B" w14:textId="77777777" w:rsidR="007E1C2A" w:rsidRPr="00621C53" w:rsidRDefault="007E1C2A" w:rsidP="007E1C2A">
            <w:pPr>
              <w:pStyle w:val="ListParagraph"/>
              <w:numPr>
                <w:ilvl w:val="0"/>
                <w:numId w:val="27"/>
              </w:numPr>
              <w:autoSpaceDE w:val="0"/>
              <w:autoSpaceDN w:val="0"/>
              <w:spacing w:line="360" w:lineRule="auto"/>
              <w:jc w:val="left"/>
              <w:rPr>
                <w:sz w:val="20"/>
                <w:szCs w:val="20"/>
              </w:rPr>
            </w:pPr>
            <w:r w:rsidRPr="00621C53">
              <w:rPr>
                <w:sz w:val="20"/>
                <w:szCs w:val="20"/>
              </w:rPr>
              <w:t>Posibles conflictos de intereses entre sectores involucrados.</w:t>
            </w:r>
          </w:p>
          <w:p w14:paraId="4C33733D" w14:textId="77777777" w:rsidR="007E1C2A" w:rsidRPr="00621C53" w:rsidRDefault="007E1C2A" w:rsidP="007E1C2A">
            <w:pPr>
              <w:spacing w:line="360" w:lineRule="auto"/>
              <w:rPr>
                <w:b/>
                <w:bCs/>
                <w:sz w:val="20"/>
                <w:szCs w:val="20"/>
              </w:rPr>
            </w:pPr>
          </w:p>
          <w:p w14:paraId="6CD8D93A" w14:textId="77777777" w:rsidR="007E1C2A" w:rsidRPr="00621C53" w:rsidRDefault="007E1C2A" w:rsidP="007E1C2A">
            <w:pPr>
              <w:spacing w:line="360" w:lineRule="auto"/>
              <w:ind w:firstLine="0"/>
              <w:rPr>
                <w:b/>
                <w:bCs/>
                <w:sz w:val="20"/>
                <w:szCs w:val="20"/>
              </w:rPr>
            </w:pPr>
            <w:r w:rsidRPr="00621C53">
              <w:rPr>
                <w:b/>
                <w:bCs/>
                <w:sz w:val="20"/>
                <w:szCs w:val="20"/>
              </w:rPr>
              <w:t>Resumen del cronograma de hitos</w:t>
            </w:r>
          </w:p>
          <w:p w14:paraId="56127FC1" w14:textId="77777777" w:rsidR="007E1C2A" w:rsidRPr="00621C53" w:rsidRDefault="007E1C2A" w:rsidP="007E1C2A">
            <w:pPr>
              <w:pStyle w:val="ListParagraph"/>
              <w:numPr>
                <w:ilvl w:val="0"/>
                <w:numId w:val="29"/>
              </w:numPr>
              <w:autoSpaceDE w:val="0"/>
              <w:autoSpaceDN w:val="0"/>
              <w:spacing w:line="360" w:lineRule="auto"/>
              <w:jc w:val="left"/>
              <w:rPr>
                <w:sz w:val="20"/>
                <w:szCs w:val="20"/>
              </w:rPr>
            </w:pPr>
            <w:r w:rsidRPr="00621C53">
              <w:rPr>
                <w:sz w:val="20"/>
                <w:szCs w:val="20"/>
              </w:rPr>
              <w:t>10/05/2024: Identificación de interesados de la CNG</w:t>
            </w:r>
          </w:p>
          <w:p w14:paraId="1EBBE85B" w14:textId="77777777" w:rsidR="007E1C2A" w:rsidRPr="00621C53" w:rsidRDefault="007E1C2A" w:rsidP="007E1C2A">
            <w:pPr>
              <w:pStyle w:val="ListParagraph"/>
              <w:numPr>
                <w:ilvl w:val="0"/>
                <w:numId w:val="29"/>
              </w:numPr>
              <w:autoSpaceDE w:val="0"/>
              <w:autoSpaceDN w:val="0"/>
              <w:spacing w:line="360" w:lineRule="auto"/>
              <w:jc w:val="left"/>
              <w:rPr>
                <w:sz w:val="20"/>
                <w:szCs w:val="20"/>
              </w:rPr>
            </w:pPr>
            <w:r w:rsidRPr="00621C53">
              <w:rPr>
                <w:sz w:val="20"/>
                <w:szCs w:val="20"/>
              </w:rPr>
              <w:t>10/06/2024: Plan de gestión de comunicaciones de la CNG</w:t>
            </w:r>
          </w:p>
          <w:p w14:paraId="29CDAB59" w14:textId="77777777" w:rsidR="007E1C2A" w:rsidRPr="00621C53" w:rsidRDefault="007E1C2A" w:rsidP="007E1C2A">
            <w:pPr>
              <w:pStyle w:val="ListParagraph"/>
              <w:numPr>
                <w:ilvl w:val="0"/>
                <w:numId w:val="29"/>
              </w:numPr>
              <w:autoSpaceDE w:val="0"/>
              <w:autoSpaceDN w:val="0"/>
              <w:spacing w:line="360" w:lineRule="auto"/>
              <w:jc w:val="left"/>
              <w:rPr>
                <w:sz w:val="20"/>
                <w:szCs w:val="20"/>
              </w:rPr>
            </w:pPr>
            <w:r w:rsidRPr="00621C53">
              <w:rPr>
                <w:sz w:val="20"/>
                <w:szCs w:val="20"/>
              </w:rPr>
              <w:t>18/06/2024: Plan de gestión de riesgos de la CNG</w:t>
            </w:r>
          </w:p>
          <w:p w14:paraId="52334953" w14:textId="77777777" w:rsidR="007E1C2A" w:rsidRPr="00621C53" w:rsidRDefault="007E1C2A" w:rsidP="007E1C2A">
            <w:pPr>
              <w:pStyle w:val="ListParagraph"/>
              <w:numPr>
                <w:ilvl w:val="0"/>
                <w:numId w:val="29"/>
              </w:numPr>
              <w:autoSpaceDE w:val="0"/>
              <w:autoSpaceDN w:val="0"/>
              <w:spacing w:line="360" w:lineRule="auto"/>
              <w:jc w:val="left"/>
              <w:rPr>
                <w:sz w:val="20"/>
                <w:szCs w:val="20"/>
              </w:rPr>
            </w:pPr>
            <w:r w:rsidRPr="00621C53">
              <w:rPr>
                <w:sz w:val="20"/>
                <w:szCs w:val="20"/>
              </w:rPr>
              <w:t>24/07/2024: Desarrollo de metodología de gestión de proyectos para la CNG</w:t>
            </w:r>
          </w:p>
          <w:p w14:paraId="1490E6BF" w14:textId="77777777" w:rsidR="007E1C2A" w:rsidRPr="00621C53" w:rsidRDefault="007E1C2A" w:rsidP="007E1C2A">
            <w:pPr>
              <w:pStyle w:val="ListParagraph"/>
              <w:numPr>
                <w:ilvl w:val="0"/>
                <w:numId w:val="29"/>
              </w:numPr>
              <w:autoSpaceDE w:val="0"/>
              <w:autoSpaceDN w:val="0"/>
              <w:spacing w:line="360" w:lineRule="auto"/>
              <w:jc w:val="left"/>
              <w:rPr>
                <w:sz w:val="20"/>
                <w:szCs w:val="20"/>
              </w:rPr>
            </w:pPr>
            <w:r w:rsidRPr="00621C53">
              <w:rPr>
                <w:sz w:val="20"/>
                <w:szCs w:val="20"/>
              </w:rPr>
              <w:t>02/08/2024: Validación final con especialistas</w:t>
            </w:r>
          </w:p>
          <w:p w14:paraId="15F0EEF4" w14:textId="77777777" w:rsidR="007E1C2A" w:rsidRPr="00621C53" w:rsidRDefault="007E1C2A" w:rsidP="007E1C2A">
            <w:pPr>
              <w:pStyle w:val="ListParagraph"/>
              <w:numPr>
                <w:ilvl w:val="0"/>
                <w:numId w:val="29"/>
              </w:numPr>
              <w:autoSpaceDE w:val="0"/>
              <w:autoSpaceDN w:val="0"/>
              <w:spacing w:line="360" w:lineRule="auto"/>
              <w:jc w:val="left"/>
              <w:rPr>
                <w:sz w:val="20"/>
                <w:szCs w:val="20"/>
              </w:rPr>
            </w:pPr>
            <w:r w:rsidRPr="00621C53">
              <w:rPr>
                <w:sz w:val="20"/>
                <w:szCs w:val="20"/>
              </w:rPr>
              <w:t>16/08/2024: Taller de socialización de resultados de consultoría</w:t>
            </w:r>
          </w:p>
          <w:p w14:paraId="570BB7A5" w14:textId="77777777" w:rsidR="007E1C2A" w:rsidRPr="00621C53" w:rsidRDefault="007E1C2A" w:rsidP="007E1C2A">
            <w:pPr>
              <w:spacing w:line="360" w:lineRule="auto"/>
              <w:rPr>
                <w:b/>
                <w:bCs/>
                <w:sz w:val="20"/>
                <w:szCs w:val="20"/>
              </w:rPr>
            </w:pPr>
          </w:p>
          <w:p w14:paraId="779106D6" w14:textId="77777777" w:rsidR="007E1C2A" w:rsidRPr="00621C53" w:rsidRDefault="007E1C2A" w:rsidP="007E1C2A">
            <w:pPr>
              <w:spacing w:line="360" w:lineRule="auto"/>
              <w:ind w:firstLine="0"/>
              <w:rPr>
                <w:b/>
                <w:bCs/>
                <w:sz w:val="20"/>
                <w:szCs w:val="20"/>
              </w:rPr>
            </w:pPr>
            <w:r w:rsidRPr="00621C53">
              <w:rPr>
                <w:b/>
                <w:bCs/>
                <w:sz w:val="20"/>
                <w:szCs w:val="20"/>
              </w:rPr>
              <w:t>Resumen del presupuesto</w:t>
            </w:r>
          </w:p>
          <w:tbl>
            <w:tblPr>
              <w:tblW w:w="9335" w:type="dxa"/>
              <w:jc w:val="center"/>
              <w:tblCellMar>
                <w:left w:w="0" w:type="dxa"/>
                <w:right w:w="0" w:type="dxa"/>
              </w:tblCellMar>
              <w:tblLook w:val="04A0" w:firstRow="1" w:lastRow="0" w:firstColumn="1" w:lastColumn="0" w:noHBand="0" w:noVBand="1"/>
            </w:tblPr>
            <w:tblGrid>
              <w:gridCol w:w="445"/>
              <w:gridCol w:w="4612"/>
              <w:gridCol w:w="1027"/>
              <w:gridCol w:w="1041"/>
              <w:gridCol w:w="1041"/>
              <w:gridCol w:w="1169"/>
            </w:tblGrid>
            <w:tr w:rsidR="007E1C2A" w:rsidRPr="00621C53" w14:paraId="43E8820A" w14:textId="77777777" w:rsidTr="007E1C2A">
              <w:trPr>
                <w:trHeight w:val="315"/>
                <w:jc w:val="center"/>
              </w:trPr>
              <w:tc>
                <w:tcPr>
                  <w:tcW w:w="0" w:type="auto"/>
                  <w:tcBorders>
                    <w:top w:val="single" w:sz="6" w:space="0" w:color="000000"/>
                    <w:left w:val="single" w:sz="6" w:space="0" w:color="000000"/>
                    <w:bottom w:val="single" w:sz="6" w:space="0" w:color="000000"/>
                    <w:right w:val="single" w:sz="6" w:space="0" w:color="000000"/>
                  </w:tcBorders>
                  <w:shd w:val="clear" w:color="auto" w:fill="FFF2CC"/>
                  <w:tcMar>
                    <w:top w:w="30" w:type="dxa"/>
                    <w:left w:w="45" w:type="dxa"/>
                    <w:bottom w:w="30" w:type="dxa"/>
                    <w:right w:w="45" w:type="dxa"/>
                  </w:tcMar>
                  <w:vAlign w:val="center"/>
                  <w:hideMark/>
                </w:tcPr>
                <w:p w14:paraId="11C02E0A" w14:textId="77777777" w:rsidR="007E1C2A" w:rsidRPr="00621C53" w:rsidRDefault="007E1C2A" w:rsidP="007E1C2A">
                  <w:pPr>
                    <w:widowControl/>
                    <w:ind w:firstLine="0"/>
                    <w:jc w:val="center"/>
                    <w:rPr>
                      <w:b/>
                      <w:bCs/>
                      <w:sz w:val="20"/>
                      <w:szCs w:val="20"/>
                      <w:lang w:eastAsia="es-HN"/>
                    </w:rPr>
                  </w:pPr>
                  <w:r w:rsidRPr="00621C53">
                    <w:rPr>
                      <w:b/>
                      <w:bCs/>
                      <w:sz w:val="20"/>
                      <w:szCs w:val="20"/>
                      <w:lang w:eastAsia="es-HN"/>
                    </w:rPr>
                    <w:t>No.</w:t>
                  </w:r>
                </w:p>
              </w:tc>
              <w:tc>
                <w:tcPr>
                  <w:tcW w:w="0" w:type="auto"/>
                  <w:tcBorders>
                    <w:top w:val="single" w:sz="6" w:space="0" w:color="000000"/>
                    <w:left w:val="single" w:sz="6" w:space="0" w:color="CCCCCC"/>
                    <w:bottom w:val="single" w:sz="6" w:space="0" w:color="000000"/>
                    <w:right w:val="single" w:sz="6" w:space="0" w:color="000000"/>
                  </w:tcBorders>
                  <w:shd w:val="clear" w:color="auto" w:fill="FFF2CC"/>
                  <w:tcMar>
                    <w:top w:w="30" w:type="dxa"/>
                    <w:left w:w="45" w:type="dxa"/>
                    <w:bottom w:w="30" w:type="dxa"/>
                    <w:right w:w="45" w:type="dxa"/>
                  </w:tcMar>
                  <w:vAlign w:val="center"/>
                  <w:hideMark/>
                </w:tcPr>
                <w:p w14:paraId="14B2F77F" w14:textId="77777777" w:rsidR="007E1C2A" w:rsidRPr="00621C53" w:rsidRDefault="007E1C2A" w:rsidP="007E1C2A">
                  <w:pPr>
                    <w:widowControl/>
                    <w:ind w:firstLine="0"/>
                    <w:jc w:val="center"/>
                    <w:rPr>
                      <w:b/>
                      <w:bCs/>
                      <w:sz w:val="20"/>
                      <w:szCs w:val="20"/>
                      <w:lang w:eastAsia="es-HN"/>
                    </w:rPr>
                  </w:pPr>
                  <w:r w:rsidRPr="00621C53">
                    <w:rPr>
                      <w:b/>
                      <w:bCs/>
                      <w:sz w:val="20"/>
                      <w:szCs w:val="20"/>
                      <w:lang w:eastAsia="es-HN"/>
                    </w:rPr>
                    <w:t>Entregables/Paquetes de trabajo</w:t>
                  </w:r>
                </w:p>
              </w:tc>
              <w:tc>
                <w:tcPr>
                  <w:tcW w:w="0" w:type="auto"/>
                  <w:tcBorders>
                    <w:top w:val="single" w:sz="6" w:space="0" w:color="000000"/>
                    <w:left w:val="single" w:sz="6" w:space="0" w:color="CCCCCC"/>
                    <w:bottom w:val="single" w:sz="6" w:space="0" w:color="000000"/>
                    <w:right w:val="single" w:sz="6" w:space="0" w:color="000000"/>
                  </w:tcBorders>
                  <w:shd w:val="clear" w:color="auto" w:fill="FFF2CC"/>
                  <w:tcMar>
                    <w:top w:w="30" w:type="dxa"/>
                    <w:left w:w="45" w:type="dxa"/>
                    <w:bottom w:w="30" w:type="dxa"/>
                    <w:right w:w="45" w:type="dxa"/>
                  </w:tcMar>
                  <w:vAlign w:val="center"/>
                </w:tcPr>
                <w:p w14:paraId="30CD9004" w14:textId="77777777" w:rsidR="007E1C2A" w:rsidRPr="00621C53" w:rsidRDefault="007E1C2A" w:rsidP="007E1C2A">
                  <w:pPr>
                    <w:widowControl/>
                    <w:ind w:firstLine="0"/>
                    <w:jc w:val="center"/>
                    <w:rPr>
                      <w:b/>
                      <w:bCs/>
                      <w:sz w:val="20"/>
                      <w:szCs w:val="20"/>
                      <w:lang w:eastAsia="es-HN"/>
                    </w:rPr>
                  </w:pPr>
                  <w:r w:rsidRPr="00621C53">
                    <w:rPr>
                      <w:b/>
                      <w:bCs/>
                      <w:sz w:val="20"/>
                      <w:szCs w:val="20"/>
                      <w:lang w:eastAsia="es-HN"/>
                    </w:rPr>
                    <w:t>Duración</w:t>
                  </w:r>
                </w:p>
              </w:tc>
              <w:tc>
                <w:tcPr>
                  <w:tcW w:w="0" w:type="auto"/>
                  <w:tcBorders>
                    <w:top w:val="single" w:sz="6" w:space="0" w:color="000000"/>
                    <w:left w:val="single" w:sz="6" w:space="0" w:color="CCCCCC"/>
                    <w:bottom w:val="single" w:sz="6" w:space="0" w:color="000000"/>
                    <w:right w:val="single" w:sz="6" w:space="0" w:color="000000"/>
                  </w:tcBorders>
                  <w:shd w:val="clear" w:color="auto" w:fill="FFF2CC"/>
                  <w:tcMar>
                    <w:top w:w="30" w:type="dxa"/>
                    <w:left w:w="45" w:type="dxa"/>
                    <w:bottom w:w="30" w:type="dxa"/>
                    <w:right w:w="45" w:type="dxa"/>
                  </w:tcMar>
                  <w:vAlign w:val="center"/>
                </w:tcPr>
                <w:p w14:paraId="591AAADD" w14:textId="77777777" w:rsidR="007E1C2A" w:rsidRPr="00621C53" w:rsidRDefault="007E1C2A" w:rsidP="007E1C2A">
                  <w:pPr>
                    <w:widowControl/>
                    <w:ind w:firstLine="0"/>
                    <w:jc w:val="center"/>
                    <w:rPr>
                      <w:b/>
                      <w:bCs/>
                      <w:sz w:val="20"/>
                      <w:szCs w:val="20"/>
                      <w:lang w:eastAsia="es-HN"/>
                    </w:rPr>
                  </w:pPr>
                  <w:r w:rsidRPr="00621C53">
                    <w:rPr>
                      <w:b/>
                      <w:bCs/>
                      <w:sz w:val="20"/>
                      <w:szCs w:val="20"/>
                      <w:lang w:eastAsia="es-HN"/>
                    </w:rPr>
                    <w:t>Inicio</w:t>
                  </w:r>
                </w:p>
              </w:tc>
              <w:tc>
                <w:tcPr>
                  <w:tcW w:w="0" w:type="auto"/>
                  <w:tcBorders>
                    <w:top w:val="single" w:sz="6" w:space="0" w:color="000000"/>
                    <w:left w:val="single" w:sz="6" w:space="0" w:color="CCCCCC"/>
                    <w:bottom w:val="single" w:sz="6" w:space="0" w:color="000000"/>
                    <w:right w:val="single" w:sz="6" w:space="0" w:color="000000"/>
                  </w:tcBorders>
                  <w:shd w:val="clear" w:color="auto" w:fill="FFF2CC"/>
                  <w:tcMar>
                    <w:top w:w="30" w:type="dxa"/>
                    <w:left w:w="45" w:type="dxa"/>
                    <w:bottom w:w="30" w:type="dxa"/>
                    <w:right w:w="45" w:type="dxa"/>
                  </w:tcMar>
                  <w:vAlign w:val="center"/>
                </w:tcPr>
                <w:p w14:paraId="6F19D013" w14:textId="77777777" w:rsidR="007E1C2A" w:rsidRPr="00621C53" w:rsidRDefault="007E1C2A" w:rsidP="007E1C2A">
                  <w:pPr>
                    <w:widowControl/>
                    <w:ind w:firstLine="0"/>
                    <w:jc w:val="center"/>
                    <w:rPr>
                      <w:b/>
                      <w:bCs/>
                      <w:sz w:val="20"/>
                      <w:szCs w:val="20"/>
                      <w:lang w:eastAsia="es-HN"/>
                    </w:rPr>
                  </w:pPr>
                  <w:r w:rsidRPr="00621C53">
                    <w:rPr>
                      <w:b/>
                      <w:bCs/>
                      <w:sz w:val="20"/>
                      <w:szCs w:val="20"/>
                      <w:lang w:eastAsia="es-HN"/>
                    </w:rPr>
                    <w:t>Cierre</w:t>
                  </w:r>
                </w:p>
              </w:tc>
              <w:tc>
                <w:tcPr>
                  <w:tcW w:w="0" w:type="auto"/>
                  <w:tcBorders>
                    <w:top w:val="single" w:sz="6" w:space="0" w:color="000000"/>
                    <w:left w:val="single" w:sz="6" w:space="0" w:color="CCCCCC"/>
                    <w:bottom w:val="single" w:sz="6" w:space="0" w:color="000000"/>
                    <w:right w:val="single" w:sz="6" w:space="0" w:color="000000"/>
                  </w:tcBorders>
                  <w:shd w:val="clear" w:color="auto" w:fill="FFF2CC"/>
                  <w:tcMar>
                    <w:top w:w="30" w:type="dxa"/>
                    <w:left w:w="45" w:type="dxa"/>
                    <w:bottom w:w="30" w:type="dxa"/>
                    <w:right w:w="45" w:type="dxa"/>
                  </w:tcMar>
                  <w:vAlign w:val="center"/>
                </w:tcPr>
                <w:p w14:paraId="4C506967" w14:textId="77777777" w:rsidR="007E1C2A" w:rsidRPr="00621C53" w:rsidRDefault="007E1C2A" w:rsidP="007E1C2A">
                  <w:pPr>
                    <w:widowControl/>
                    <w:ind w:firstLine="0"/>
                    <w:jc w:val="center"/>
                    <w:rPr>
                      <w:b/>
                      <w:bCs/>
                      <w:sz w:val="20"/>
                      <w:szCs w:val="20"/>
                      <w:lang w:eastAsia="es-HN"/>
                    </w:rPr>
                  </w:pPr>
                  <w:r w:rsidRPr="00621C53">
                    <w:rPr>
                      <w:b/>
                      <w:bCs/>
                      <w:sz w:val="20"/>
                      <w:szCs w:val="20"/>
                      <w:lang w:eastAsia="es-HN"/>
                    </w:rPr>
                    <w:t>Inversión</w:t>
                  </w:r>
                </w:p>
              </w:tc>
            </w:tr>
            <w:tr w:rsidR="007E1C2A" w:rsidRPr="00621C53" w14:paraId="4131EA85" w14:textId="77777777" w:rsidTr="007E1C2A">
              <w:trPr>
                <w:trHeight w:val="315"/>
                <w:jc w:val="center"/>
              </w:trPr>
              <w:tc>
                <w:tcPr>
                  <w:tcW w:w="0" w:type="auto"/>
                  <w:tcBorders>
                    <w:top w:val="single" w:sz="6" w:space="0" w:color="CCCCCC"/>
                    <w:left w:val="single" w:sz="6" w:space="0" w:color="000000"/>
                    <w:bottom w:val="single" w:sz="6" w:space="0" w:color="000000"/>
                    <w:right w:val="single" w:sz="6" w:space="0" w:color="000000"/>
                  </w:tcBorders>
                  <w:shd w:val="clear" w:color="auto" w:fill="auto"/>
                  <w:tcMar>
                    <w:top w:w="30" w:type="dxa"/>
                    <w:left w:w="45" w:type="dxa"/>
                    <w:bottom w:w="30" w:type="dxa"/>
                    <w:right w:w="45" w:type="dxa"/>
                  </w:tcMar>
                  <w:vAlign w:val="center"/>
                  <w:hideMark/>
                </w:tcPr>
                <w:p w14:paraId="49D18982" w14:textId="77777777" w:rsidR="007E1C2A" w:rsidRPr="00621C53" w:rsidRDefault="007E1C2A" w:rsidP="007E1C2A">
                  <w:pPr>
                    <w:widowControl/>
                    <w:ind w:firstLine="0"/>
                    <w:jc w:val="center"/>
                    <w:rPr>
                      <w:sz w:val="20"/>
                      <w:szCs w:val="20"/>
                      <w:lang w:eastAsia="es-HN"/>
                    </w:rPr>
                  </w:pPr>
                  <w:r w:rsidRPr="00621C53">
                    <w:rPr>
                      <w:sz w:val="20"/>
                      <w:szCs w:val="20"/>
                      <w:lang w:eastAsia="es-HN"/>
                    </w:rPr>
                    <w:t>1</w:t>
                  </w:r>
                </w:p>
              </w:tc>
              <w:tc>
                <w:tcPr>
                  <w:tcW w:w="0" w:type="auto"/>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center"/>
                  <w:hideMark/>
                </w:tcPr>
                <w:p w14:paraId="06950BD5" w14:textId="77777777" w:rsidR="007E1C2A" w:rsidRPr="00621C53" w:rsidRDefault="007E1C2A" w:rsidP="007E1C2A">
                  <w:pPr>
                    <w:widowControl/>
                    <w:ind w:firstLine="0"/>
                    <w:jc w:val="left"/>
                    <w:rPr>
                      <w:sz w:val="20"/>
                      <w:szCs w:val="20"/>
                      <w:lang w:eastAsia="es-HN"/>
                    </w:rPr>
                  </w:pPr>
                  <w:r w:rsidRPr="00621C53">
                    <w:rPr>
                      <w:sz w:val="20"/>
                      <w:szCs w:val="20"/>
                      <w:lang w:eastAsia="es-HN"/>
                    </w:rPr>
                    <w:t>Preliminar</w:t>
                  </w:r>
                </w:p>
              </w:tc>
              <w:tc>
                <w:tcPr>
                  <w:tcW w:w="0" w:type="auto"/>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center"/>
                  <w:hideMark/>
                </w:tcPr>
                <w:p w14:paraId="1EF3A86C" w14:textId="77777777" w:rsidR="007E1C2A" w:rsidRPr="00621C53" w:rsidRDefault="007E1C2A" w:rsidP="007E1C2A">
                  <w:pPr>
                    <w:widowControl/>
                    <w:ind w:firstLine="0"/>
                    <w:jc w:val="center"/>
                    <w:rPr>
                      <w:sz w:val="20"/>
                      <w:szCs w:val="20"/>
                      <w:lang w:eastAsia="es-HN"/>
                    </w:rPr>
                  </w:pPr>
                  <w:r w:rsidRPr="00621C53">
                    <w:rPr>
                      <w:sz w:val="20"/>
                      <w:szCs w:val="20"/>
                      <w:lang w:eastAsia="es-HN"/>
                    </w:rPr>
                    <w:t>1d</w:t>
                  </w:r>
                </w:p>
              </w:tc>
              <w:tc>
                <w:tcPr>
                  <w:tcW w:w="0" w:type="auto"/>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center"/>
                  <w:hideMark/>
                </w:tcPr>
                <w:p w14:paraId="0490FA00" w14:textId="77777777" w:rsidR="007E1C2A" w:rsidRPr="00621C53" w:rsidRDefault="007E1C2A" w:rsidP="007E1C2A">
                  <w:pPr>
                    <w:widowControl/>
                    <w:ind w:firstLine="0"/>
                    <w:jc w:val="center"/>
                    <w:rPr>
                      <w:sz w:val="20"/>
                      <w:szCs w:val="20"/>
                      <w:lang w:eastAsia="es-HN"/>
                    </w:rPr>
                  </w:pPr>
                  <w:r w:rsidRPr="00621C53">
                    <w:rPr>
                      <w:sz w:val="20"/>
                      <w:szCs w:val="20"/>
                      <w:lang w:eastAsia="es-HN"/>
                    </w:rPr>
                    <w:t>1/5/2024</w:t>
                  </w:r>
                </w:p>
              </w:tc>
              <w:tc>
                <w:tcPr>
                  <w:tcW w:w="0" w:type="auto"/>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center"/>
                  <w:hideMark/>
                </w:tcPr>
                <w:p w14:paraId="48D37F68" w14:textId="77777777" w:rsidR="007E1C2A" w:rsidRPr="00621C53" w:rsidRDefault="007E1C2A" w:rsidP="007E1C2A">
                  <w:pPr>
                    <w:widowControl/>
                    <w:ind w:firstLine="0"/>
                    <w:jc w:val="center"/>
                    <w:rPr>
                      <w:sz w:val="20"/>
                      <w:szCs w:val="20"/>
                      <w:lang w:eastAsia="es-HN"/>
                    </w:rPr>
                  </w:pPr>
                  <w:r w:rsidRPr="00621C53">
                    <w:rPr>
                      <w:sz w:val="20"/>
                      <w:szCs w:val="20"/>
                      <w:lang w:eastAsia="es-HN"/>
                    </w:rPr>
                    <w:t>1/5/2024</w:t>
                  </w:r>
                </w:p>
              </w:tc>
              <w:tc>
                <w:tcPr>
                  <w:tcW w:w="0" w:type="auto"/>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center"/>
                  <w:hideMark/>
                </w:tcPr>
                <w:p w14:paraId="74CB9577" w14:textId="77777777" w:rsidR="007E1C2A" w:rsidRPr="00621C53" w:rsidRDefault="007E1C2A" w:rsidP="007E1C2A">
                  <w:pPr>
                    <w:widowControl/>
                    <w:ind w:firstLine="0"/>
                    <w:jc w:val="left"/>
                    <w:rPr>
                      <w:sz w:val="20"/>
                      <w:szCs w:val="20"/>
                      <w:lang w:eastAsia="es-HN"/>
                    </w:rPr>
                  </w:pPr>
                  <w:r w:rsidRPr="00621C53">
                    <w:rPr>
                      <w:sz w:val="20"/>
                      <w:szCs w:val="20"/>
                      <w:lang w:eastAsia="es-HN"/>
                    </w:rPr>
                    <w:t>L2,000.00</w:t>
                  </w:r>
                </w:p>
              </w:tc>
            </w:tr>
            <w:tr w:rsidR="007E1C2A" w:rsidRPr="00621C53" w14:paraId="01258EF2" w14:textId="77777777" w:rsidTr="007E1C2A">
              <w:trPr>
                <w:trHeight w:val="315"/>
                <w:jc w:val="center"/>
              </w:trPr>
              <w:tc>
                <w:tcPr>
                  <w:tcW w:w="0" w:type="auto"/>
                  <w:tcBorders>
                    <w:top w:val="single" w:sz="6" w:space="0" w:color="CCCCCC"/>
                    <w:left w:val="single" w:sz="6" w:space="0" w:color="000000"/>
                    <w:bottom w:val="single" w:sz="6" w:space="0" w:color="000000"/>
                    <w:right w:val="single" w:sz="6" w:space="0" w:color="000000"/>
                  </w:tcBorders>
                  <w:shd w:val="clear" w:color="auto" w:fill="auto"/>
                  <w:tcMar>
                    <w:top w:w="30" w:type="dxa"/>
                    <w:left w:w="45" w:type="dxa"/>
                    <w:bottom w:w="30" w:type="dxa"/>
                    <w:right w:w="45" w:type="dxa"/>
                  </w:tcMar>
                  <w:vAlign w:val="center"/>
                  <w:hideMark/>
                </w:tcPr>
                <w:p w14:paraId="32FEC68F" w14:textId="77777777" w:rsidR="007E1C2A" w:rsidRPr="00621C53" w:rsidRDefault="007E1C2A" w:rsidP="007E1C2A">
                  <w:pPr>
                    <w:widowControl/>
                    <w:ind w:firstLine="0"/>
                    <w:jc w:val="center"/>
                    <w:rPr>
                      <w:sz w:val="20"/>
                      <w:szCs w:val="20"/>
                      <w:lang w:eastAsia="es-HN"/>
                    </w:rPr>
                  </w:pPr>
                  <w:r w:rsidRPr="00621C53">
                    <w:rPr>
                      <w:sz w:val="20"/>
                      <w:szCs w:val="20"/>
                      <w:lang w:eastAsia="es-HN"/>
                    </w:rPr>
                    <w:t>2</w:t>
                  </w:r>
                </w:p>
              </w:tc>
              <w:tc>
                <w:tcPr>
                  <w:tcW w:w="0" w:type="auto"/>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center"/>
                  <w:hideMark/>
                </w:tcPr>
                <w:p w14:paraId="73143868" w14:textId="77777777" w:rsidR="007E1C2A" w:rsidRPr="00621C53" w:rsidRDefault="007E1C2A" w:rsidP="007E1C2A">
                  <w:pPr>
                    <w:widowControl/>
                    <w:ind w:firstLine="0"/>
                    <w:jc w:val="left"/>
                    <w:rPr>
                      <w:sz w:val="20"/>
                      <w:szCs w:val="20"/>
                      <w:lang w:eastAsia="es-HN"/>
                    </w:rPr>
                  </w:pPr>
                  <w:r w:rsidRPr="00621C53">
                    <w:rPr>
                      <w:sz w:val="20"/>
                      <w:szCs w:val="20"/>
                      <w:lang w:eastAsia="es-HN"/>
                    </w:rPr>
                    <w:t>Fortalecimiento de la gestión de interesados</w:t>
                  </w:r>
                </w:p>
              </w:tc>
              <w:tc>
                <w:tcPr>
                  <w:tcW w:w="0" w:type="auto"/>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center"/>
                  <w:hideMark/>
                </w:tcPr>
                <w:p w14:paraId="69C4F387" w14:textId="77777777" w:rsidR="007E1C2A" w:rsidRPr="00621C53" w:rsidRDefault="007E1C2A" w:rsidP="007E1C2A">
                  <w:pPr>
                    <w:widowControl/>
                    <w:ind w:firstLine="0"/>
                    <w:jc w:val="center"/>
                    <w:rPr>
                      <w:sz w:val="20"/>
                      <w:szCs w:val="20"/>
                      <w:lang w:eastAsia="es-HN"/>
                    </w:rPr>
                  </w:pPr>
                  <w:r w:rsidRPr="00621C53">
                    <w:rPr>
                      <w:sz w:val="20"/>
                      <w:szCs w:val="20"/>
                      <w:lang w:eastAsia="es-HN"/>
                    </w:rPr>
                    <w:t>16d</w:t>
                  </w:r>
                </w:p>
              </w:tc>
              <w:tc>
                <w:tcPr>
                  <w:tcW w:w="0" w:type="auto"/>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center"/>
                  <w:hideMark/>
                </w:tcPr>
                <w:p w14:paraId="43BF64B9" w14:textId="77777777" w:rsidR="007E1C2A" w:rsidRPr="00621C53" w:rsidRDefault="007E1C2A" w:rsidP="007E1C2A">
                  <w:pPr>
                    <w:widowControl/>
                    <w:ind w:firstLine="0"/>
                    <w:jc w:val="center"/>
                    <w:rPr>
                      <w:sz w:val="20"/>
                      <w:szCs w:val="20"/>
                      <w:lang w:eastAsia="es-HN"/>
                    </w:rPr>
                  </w:pPr>
                  <w:r w:rsidRPr="00621C53">
                    <w:rPr>
                      <w:sz w:val="20"/>
                      <w:szCs w:val="20"/>
                      <w:lang w:eastAsia="es-HN"/>
                    </w:rPr>
                    <w:t>2/5/2024</w:t>
                  </w:r>
                </w:p>
              </w:tc>
              <w:tc>
                <w:tcPr>
                  <w:tcW w:w="0" w:type="auto"/>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center"/>
                  <w:hideMark/>
                </w:tcPr>
                <w:p w14:paraId="2087EF84" w14:textId="77777777" w:rsidR="007E1C2A" w:rsidRPr="00621C53" w:rsidRDefault="007E1C2A" w:rsidP="007E1C2A">
                  <w:pPr>
                    <w:widowControl/>
                    <w:ind w:firstLine="0"/>
                    <w:jc w:val="center"/>
                    <w:rPr>
                      <w:sz w:val="20"/>
                      <w:szCs w:val="20"/>
                      <w:lang w:eastAsia="es-HN"/>
                    </w:rPr>
                  </w:pPr>
                  <w:r w:rsidRPr="00621C53">
                    <w:rPr>
                      <w:sz w:val="20"/>
                      <w:szCs w:val="20"/>
                      <w:lang w:eastAsia="es-HN"/>
                    </w:rPr>
                    <w:t>23/5/2024</w:t>
                  </w:r>
                </w:p>
              </w:tc>
              <w:tc>
                <w:tcPr>
                  <w:tcW w:w="0" w:type="auto"/>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center"/>
                  <w:hideMark/>
                </w:tcPr>
                <w:p w14:paraId="19FC5A6C" w14:textId="77777777" w:rsidR="007E1C2A" w:rsidRPr="00621C53" w:rsidRDefault="007E1C2A" w:rsidP="007E1C2A">
                  <w:pPr>
                    <w:widowControl/>
                    <w:ind w:firstLine="0"/>
                    <w:jc w:val="left"/>
                    <w:rPr>
                      <w:sz w:val="20"/>
                      <w:szCs w:val="20"/>
                      <w:lang w:eastAsia="es-HN"/>
                    </w:rPr>
                  </w:pPr>
                  <w:r w:rsidRPr="00621C53">
                    <w:rPr>
                      <w:sz w:val="20"/>
                      <w:szCs w:val="20"/>
                      <w:lang w:eastAsia="es-HN"/>
                    </w:rPr>
                    <w:t>L12,000.00</w:t>
                  </w:r>
                </w:p>
              </w:tc>
            </w:tr>
            <w:tr w:rsidR="007E1C2A" w:rsidRPr="007E1C2A" w14:paraId="3349D280" w14:textId="77777777" w:rsidTr="007E1C2A">
              <w:trPr>
                <w:trHeight w:val="315"/>
                <w:jc w:val="center"/>
              </w:trPr>
              <w:tc>
                <w:tcPr>
                  <w:tcW w:w="0" w:type="auto"/>
                  <w:tcBorders>
                    <w:top w:val="single" w:sz="6" w:space="0" w:color="CCCCCC"/>
                    <w:left w:val="single" w:sz="6" w:space="0" w:color="000000"/>
                    <w:bottom w:val="single" w:sz="6" w:space="0" w:color="000000"/>
                    <w:right w:val="single" w:sz="6" w:space="0" w:color="000000"/>
                  </w:tcBorders>
                  <w:shd w:val="clear" w:color="auto" w:fill="auto"/>
                  <w:tcMar>
                    <w:top w:w="30" w:type="dxa"/>
                    <w:left w:w="45" w:type="dxa"/>
                    <w:bottom w:w="30" w:type="dxa"/>
                    <w:right w:w="45" w:type="dxa"/>
                  </w:tcMar>
                  <w:vAlign w:val="center"/>
                  <w:hideMark/>
                </w:tcPr>
                <w:p w14:paraId="18E985C0" w14:textId="77777777" w:rsidR="007E1C2A" w:rsidRPr="00621C53" w:rsidRDefault="007E1C2A" w:rsidP="007E1C2A">
                  <w:pPr>
                    <w:widowControl/>
                    <w:ind w:firstLine="0"/>
                    <w:jc w:val="center"/>
                    <w:rPr>
                      <w:sz w:val="20"/>
                      <w:szCs w:val="20"/>
                      <w:lang w:eastAsia="es-HN"/>
                    </w:rPr>
                  </w:pPr>
                  <w:r w:rsidRPr="00621C53">
                    <w:rPr>
                      <w:sz w:val="20"/>
                      <w:szCs w:val="20"/>
                      <w:lang w:eastAsia="es-HN"/>
                    </w:rPr>
                    <w:lastRenderedPageBreak/>
                    <w:t>3</w:t>
                  </w:r>
                </w:p>
              </w:tc>
              <w:tc>
                <w:tcPr>
                  <w:tcW w:w="0" w:type="auto"/>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center"/>
                  <w:hideMark/>
                </w:tcPr>
                <w:p w14:paraId="51BCD431" w14:textId="77777777" w:rsidR="007E1C2A" w:rsidRPr="00621C53" w:rsidRDefault="007E1C2A" w:rsidP="007E1C2A">
                  <w:pPr>
                    <w:widowControl/>
                    <w:ind w:firstLine="0"/>
                    <w:jc w:val="left"/>
                    <w:rPr>
                      <w:sz w:val="20"/>
                      <w:szCs w:val="20"/>
                      <w:lang w:eastAsia="es-HN"/>
                    </w:rPr>
                  </w:pPr>
                  <w:r w:rsidRPr="00621C53">
                    <w:rPr>
                      <w:sz w:val="20"/>
                      <w:szCs w:val="20"/>
                      <w:lang w:eastAsia="es-HN"/>
                    </w:rPr>
                    <w:t>Fortalecimiento de la gestión de comunicaciones</w:t>
                  </w:r>
                </w:p>
              </w:tc>
              <w:tc>
                <w:tcPr>
                  <w:tcW w:w="0" w:type="auto"/>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center"/>
                  <w:hideMark/>
                </w:tcPr>
                <w:p w14:paraId="54253F0B" w14:textId="77777777" w:rsidR="007E1C2A" w:rsidRPr="00621C53" w:rsidRDefault="007E1C2A" w:rsidP="007E1C2A">
                  <w:pPr>
                    <w:widowControl/>
                    <w:ind w:firstLine="0"/>
                    <w:jc w:val="center"/>
                    <w:rPr>
                      <w:sz w:val="20"/>
                      <w:szCs w:val="20"/>
                      <w:lang w:eastAsia="es-HN"/>
                    </w:rPr>
                  </w:pPr>
                  <w:r w:rsidRPr="00621C53">
                    <w:rPr>
                      <w:sz w:val="20"/>
                      <w:szCs w:val="20"/>
                      <w:lang w:eastAsia="es-HN"/>
                    </w:rPr>
                    <w:t>12d</w:t>
                  </w:r>
                </w:p>
              </w:tc>
              <w:tc>
                <w:tcPr>
                  <w:tcW w:w="0" w:type="auto"/>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center"/>
                  <w:hideMark/>
                </w:tcPr>
                <w:p w14:paraId="33F0660F" w14:textId="77777777" w:rsidR="007E1C2A" w:rsidRPr="00621C53" w:rsidRDefault="007E1C2A" w:rsidP="007E1C2A">
                  <w:pPr>
                    <w:widowControl/>
                    <w:ind w:firstLine="0"/>
                    <w:jc w:val="center"/>
                    <w:rPr>
                      <w:sz w:val="20"/>
                      <w:szCs w:val="20"/>
                      <w:lang w:eastAsia="es-HN"/>
                    </w:rPr>
                  </w:pPr>
                  <w:r w:rsidRPr="00621C53">
                    <w:rPr>
                      <w:sz w:val="20"/>
                      <w:szCs w:val="20"/>
                      <w:lang w:eastAsia="es-HN"/>
                    </w:rPr>
                    <w:t>24/5/2024</w:t>
                  </w:r>
                </w:p>
              </w:tc>
              <w:tc>
                <w:tcPr>
                  <w:tcW w:w="0" w:type="auto"/>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center"/>
                  <w:hideMark/>
                </w:tcPr>
                <w:p w14:paraId="288817DB" w14:textId="77777777" w:rsidR="007E1C2A" w:rsidRPr="00621C53" w:rsidRDefault="007E1C2A" w:rsidP="007E1C2A">
                  <w:pPr>
                    <w:widowControl/>
                    <w:ind w:firstLine="0"/>
                    <w:jc w:val="center"/>
                    <w:rPr>
                      <w:sz w:val="20"/>
                      <w:szCs w:val="20"/>
                      <w:lang w:eastAsia="es-HN"/>
                    </w:rPr>
                  </w:pPr>
                  <w:r w:rsidRPr="00621C53">
                    <w:rPr>
                      <w:sz w:val="20"/>
                      <w:szCs w:val="20"/>
                      <w:lang w:eastAsia="es-HN"/>
                    </w:rPr>
                    <w:t>10/6/2024</w:t>
                  </w:r>
                </w:p>
              </w:tc>
              <w:tc>
                <w:tcPr>
                  <w:tcW w:w="0" w:type="auto"/>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center"/>
                  <w:hideMark/>
                </w:tcPr>
                <w:p w14:paraId="0807EE33" w14:textId="77777777" w:rsidR="007E1C2A" w:rsidRPr="007E1C2A" w:rsidRDefault="007E1C2A" w:rsidP="007E1C2A">
                  <w:pPr>
                    <w:widowControl/>
                    <w:ind w:firstLine="0"/>
                    <w:jc w:val="left"/>
                    <w:rPr>
                      <w:sz w:val="20"/>
                      <w:szCs w:val="20"/>
                      <w:lang w:eastAsia="es-HN"/>
                    </w:rPr>
                  </w:pPr>
                  <w:r w:rsidRPr="00621C53">
                    <w:rPr>
                      <w:sz w:val="20"/>
                      <w:szCs w:val="20"/>
                      <w:lang w:eastAsia="es-HN"/>
                    </w:rPr>
                    <w:t>L10,000.00</w:t>
                  </w:r>
                </w:p>
              </w:tc>
            </w:tr>
            <w:tr w:rsidR="007E1C2A" w:rsidRPr="007E1C2A" w14:paraId="16BCE9E0" w14:textId="77777777" w:rsidTr="007E1C2A">
              <w:trPr>
                <w:trHeight w:val="315"/>
                <w:jc w:val="center"/>
              </w:trPr>
              <w:tc>
                <w:tcPr>
                  <w:tcW w:w="0" w:type="auto"/>
                  <w:tcBorders>
                    <w:top w:val="single" w:sz="6" w:space="0" w:color="CCCCCC"/>
                    <w:left w:val="single" w:sz="6" w:space="0" w:color="000000"/>
                    <w:bottom w:val="single" w:sz="6" w:space="0" w:color="000000"/>
                    <w:right w:val="single" w:sz="6" w:space="0" w:color="000000"/>
                  </w:tcBorders>
                  <w:shd w:val="clear" w:color="auto" w:fill="auto"/>
                  <w:tcMar>
                    <w:top w:w="30" w:type="dxa"/>
                    <w:left w:w="45" w:type="dxa"/>
                    <w:bottom w:w="30" w:type="dxa"/>
                    <w:right w:w="45" w:type="dxa"/>
                  </w:tcMar>
                  <w:vAlign w:val="center"/>
                  <w:hideMark/>
                </w:tcPr>
                <w:p w14:paraId="321D4647" w14:textId="77777777" w:rsidR="007E1C2A" w:rsidRPr="007E1C2A" w:rsidRDefault="007E1C2A" w:rsidP="007E1C2A">
                  <w:pPr>
                    <w:widowControl/>
                    <w:ind w:firstLine="0"/>
                    <w:jc w:val="center"/>
                    <w:rPr>
                      <w:sz w:val="20"/>
                      <w:szCs w:val="20"/>
                      <w:lang w:eastAsia="es-HN"/>
                    </w:rPr>
                  </w:pPr>
                  <w:r w:rsidRPr="007E1C2A">
                    <w:rPr>
                      <w:sz w:val="20"/>
                      <w:szCs w:val="20"/>
                      <w:lang w:eastAsia="es-HN"/>
                    </w:rPr>
                    <w:t>4</w:t>
                  </w:r>
                </w:p>
              </w:tc>
              <w:tc>
                <w:tcPr>
                  <w:tcW w:w="0" w:type="auto"/>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center"/>
                  <w:hideMark/>
                </w:tcPr>
                <w:p w14:paraId="281DDA1A" w14:textId="77777777" w:rsidR="007E1C2A" w:rsidRPr="007E1C2A" w:rsidRDefault="007E1C2A" w:rsidP="007E1C2A">
                  <w:pPr>
                    <w:widowControl/>
                    <w:ind w:firstLine="0"/>
                    <w:jc w:val="left"/>
                    <w:rPr>
                      <w:sz w:val="20"/>
                      <w:szCs w:val="20"/>
                      <w:lang w:eastAsia="es-HN"/>
                    </w:rPr>
                  </w:pPr>
                  <w:r w:rsidRPr="007E1C2A">
                    <w:rPr>
                      <w:sz w:val="20"/>
                      <w:szCs w:val="20"/>
                      <w:lang w:eastAsia="es-HN"/>
                    </w:rPr>
                    <w:t>Fortalecimiento de la gestión de riesgos</w:t>
                  </w:r>
                </w:p>
              </w:tc>
              <w:tc>
                <w:tcPr>
                  <w:tcW w:w="0" w:type="auto"/>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center"/>
                  <w:hideMark/>
                </w:tcPr>
                <w:p w14:paraId="1C44D5CA" w14:textId="77777777" w:rsidR="007E1C2A" w:rsidRPr="007E1C2A" w:rsidRDefault="007E1C2A" w:rsidP="007E1C2A">
                  <w:pPr>
                    <w:widowControl/>
                    <w:ind w:firstLine="0"/>
                    <w:jc w:val="center"/>
                    <w:rPr>
                      <w:sz w:val="20"/>
                      <w:szCs w:val="20"/>
                      <w:lang w:eastAsia="es-HN"/>
                    </w:rPr>
                  </w:pPr>
                  <w:r w:rsidRPr="007E1C2A">
                    <w:rPr>
                      <w:sz w:val="20"/>
                      <w:szCs w:val="20"/>
                      <w:lang w:eastAsia="es-HN"/>
                    </w:rPr>
                    <w:t>11d</w:t>
                  </w:r>
                </w:p>
              </w:tc>
              <w:tc>
                <w:tcPr>
                  <w:tcW w:w="0" w:type="auto"/>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center"/>
                  <w:hideMark/>
                </w:tcPr>
                <w:p w14:paraId="17CA5EA8" w14:textId="77777777" w:rsidR="007E1C2A" w:rsidRPr="007E1C2A" w:rsidRDefault="007E1C2A" w:rsidP="007E1C2A">
                  <w:pPr>
                    <w:widowControl/>
                    <w:ind w:firstLine="0"/>
                    <w:jc w:val="center"/>
                    <w:rPr>
                      <w:sz w:val="20"/>
                      <w:szCs w:val="20"/>
                      <w:lang w:eastAsia="es-HN"/>
                    </w:rPr>
                  </w:pPr>
                  <w:r w:rsidRPr="007E1C2A">
                    <w:rPr>
                      <w:sz w:val="20"/>
                      <w:szCs w:val="20"/>
                      <w:lang w:eastAsia="es-HN"/>
                    </w:rPr>
                    <w:t>11/6/2024</w:t>
                  </w:r>
                </w:p>
              </w:tc>
              <w:tc>
                <w:tcPr>
                  <w:tcW w:w="0" w:type="auto"/>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center"/>
                  <w:hideMark/>
                </w:tcPr>
                <w:p w14:paraId="499E1651" w14:textId="77777777" w:rsidR="007E1C2A" w:rsidRPr="007E1C2A" w:rsidRDefault="007E1C2A" w:rsidP="007E1C2A">
                  <w:pPr>
                    <w:widowControl/>
                    <w:ind w:firstLine="0"/>
                    <w:jc w:val="center"/>
                    <w:rPr>
                      <w:sz w:val="20"/>
                      <w:szCs w:val="20"/>
                      <w:lang w:eastAsia="es-HN"/>
                    </w:rPr>
                  </w:pPr>
                  <w:r w:rsidRPr="007E1C2A">
                    <w:rPr>
                      <w:sz w:val="20"/>
                      <w:szCs w:val="20"/>
                      <w:lang w:eastAsia="es-HN"/>
                    </w:rPr>
                    <w:t>25/6/2024</w:t>
                  </w:r>
                </w:p>
              </w:tc>
              <w:tc>
                <w:tcPr>
                  <w:tcW w:w="0" w:type="auto"/>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center"/>
                  <w:hideMark/>
                </w:tcPr>
                <w:p w14:paraId="50CAFF9C" w14:textId="77777777" w:rsidR="007E1C2A" w:rsidRPr="007E1C2A" w:rsidRDefault="007E1C2A" w:rsidP="007E1C2A">
                  <w:pPr>
                    <w:widowControl/>
                    <w:ind w:firstLine="0"/>
                    <w:jc w:val="left"/>
                    <w:rPr>
                      <w:sz w:val="20"/>
                      <w:szCs w:val="20"/>
                      <w:lang w:eastAsia="es-HN"/>
                    </w:rPr>
                  </w:pPr>
                  <w:r w:rsidRPr="007E1C2A">
                    <w:rPr>
                      <w:sz w:val="20"/>
                      <w:szCs w:val="20"/>
                      <w:lang w:eastAsia="es-HN"/>
                    </w:rPr>
                    <w:t>L9,000.00</w:t>
                  </w:r>
                </w:p>
              </w:tc>
            </w:tr>
            <w:tr w:rsidR="007E1C2A" w:rsidRPr="007E1C2A" w14:paraId="1D643A77" w14:textId="77777777" w:rsidTr="007E1C2A">
              <w:trPr>
                <w:trHeight w:val="315"/>
                <w:jc w:val="center"/>
              </w:trPr>
              <w:tc>
                <w:tcPr>
                  <w:tcW w:w="0" w:type="auto"/>
                  <w:tcBorders>
                    <w:top w:val="single" w:sz="6" w:space="0" w:color="CCCCCC"/>
                    <w:left w:val="single" w:sz="6" w:space="0" w:color="000000"/>
                    <w:bottom w:val="single" w:sz="6" w:space="0" w:color="000000"/>
                    <w:right w:val="single" w:sz="6" w:space="0" w:color="000000"/>
                  </w:tcBorders>
                  <w:shd w:val="clear" w:color="auto" w:fill="auto"/>
                  <w:tcMar>
                    <w:top w:w="30" w:type="dxa"/>
                    <w:left w:w="45" w:type="dxa"/>
                    <w:bottom w:w="30" w:type="dxa"/>
                    <w:right w:w="45" w:type="dxa"/>
                  </w:tcMar>
                  <w:vAlign w:val="center"/>
                  <w:hideMark/>
                </w:tcPr>
                <w:p w14:paraId="686506EC" w14:textId="77777777" w:rsidR="007E1C2A" w:rsidRPr="007E1C2A" w:rsidRDefault="007E1C2A" w:rsidP="007E1C2A">
                  <w:pPr>
                    <w:widowControl/>
                    <w:ind w:firstLine="0"/>
                    <w:jc w:val="center"/>
                    <w:rPr>
                      <w:sz w:val="20"/>
                      <w:szCs w:val="20"/>
                      <w:lang w:eastAsia="es-HN"/>
                    </w:rPr>
                  </w:pPr>
                  <w:r w:rsidRPr="007E1C2A">
                    <w:rPr>
                      <w:sz w:val="20"/>
                      <w:szCs w:val="20"/>
                      <w:lang w:eastAsia="es-HN"/>
                    </w:rPr>
                    <w:t>5</w:t>
                  </w:r>
                </w:p>
              </w:tc>
              <w:tc>
                <w:tcPr>
                  <w:tcW w:w="0" w:type="auto"/>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center"/>
                  <w:hideMark/>
                </w:tcPr>
                <w:p w14:paraId="06C76FB1" w14:textId="77777777" w:rsidR="007E1C2A" w:rsidRPr="007E1C2A" w:rsidRDefault="007E1C2A" w:rsidP="007E1C2A">
                  <w:pPr>
                    <w:widowControl/>
                    <w:ind w:firstLine="0"/>
                    <w:jc w:val="left"/>
                    <w:rPr>
                      <w:sz w:val="20"/>
                      <w:szCs w:val="20"/>
                      <w:lang w:eastAsia="es-HN"/>
                    </w:rPr>
                  </w:pPr>
                  <w:r w:rsidRPr="007E1C2A">
                    <w:rPr>
                      <w:sz w:val="20"/>
                      <w:szCs w:val="20"/>
                      <w:lang w:eastAsia="es-HN"/>
                    </w:rPr>
                    <w:t>Fortalecimiento de capacidades</w:t>
                  </w:r>
                </w:p>
              </w:tc>
              <w:tc>
                <w:tcPr>
                  <w:tcW w:w="0" w:type="auto"/>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center"/>
                  <w:hideMark/>
                </w:tcPr>
                <w:p w14:paraId="2C14989E" w14:textId="77777777" w:rsidR="007E1C2A" w:rsidRPr="007E1C2A" w:rsidRDefault="007E1C2A" w:rsidP="007E1C2A">
                  <w:pPr>
                    <w:widowControl/>
                    <w:ind w:firstLine="0"/>
                    <w:jc w:val="center"/>
                    <w:rPr>
                      <w:sz w:val="20"/>
                      <w:szCs w:val="20"/>
                      <w:lang w:eastAsia="es-HN"/>
                    </w:rPr>
                  </w:pPr>
                  <w:r w:rsidRPr="007E1C2A">
                    <w:rPr>
                      <w:sz w:val="20"/>
                      <w:szCs w:val="20"/>
                      <w:lang w:eastAsia="es-HN"/>
                    </w:rPr>
                    <w:t>21d</w:t>
                  </w:r>
                </w:p>
              </w:tc>
              <w:tc>
                <w:tcPr>
                  <w:tcW w:w="0" w:type="auto"/>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center"/>
                  <w:hideMark/>
                </w:tcPr>
                <w:p w14:paraId="2D2FAB88" w14:textId="77777777" w:rsidR="007E1C2A" w:rsidRPr="007E1C2A" w:rsidRDefault="007E1C2A" w:rsidP="007E1C2A">
                  <w:pPr>
                    <w:widowControl/>
                    <w:ind w:firstLine="0"/>
                    <w:jc w:val="center"/>
                    <w:rPr>
                      <w:sz w:val="20"/>
                      <w:szCs w:val="20"/>
                      <w:lang w:eastAsia="es-HN"/>
                    </w:rPr>
                  </w:pPr>
                  <w:r w:rsidRPr="007E1C2A">
                    <w:rPr>
                      <w:sz w:val="20"/>
                      <w:szCs w:val="20"/>
                      <w:lang w:eastAsia="es-HN"/>
                    </w:rPr>
                    <w:t>26/6/2024</w:t>
                  </w:r>
                </w:p>
              </w:tc>
              <w:tc>
                <w:tcPr>
                  <w:tcW w:w="0" w:type="auto"/>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center"/>
                  <w:hideMark/>
                </w:tcPr>
                <w:p w14:paraId="18D45AD9" w14:textId="77777777" w:rsidR="007E1C2A" w:rsidRPr="007E1C2A" w:rsidRDefault="007E1C2A" w:rsidP="007E1C2A">
                  <w:pPr>
                    <w:widowControl/>
                    <w:ind w:firstLine="0"/>
                    <w:jc w:val="center"/>
                    <w:rPr>
                      <w:sz w:val="20"/>
                      <w:szCs w:val="20"/>
                      <w:lang w:eastAsia="es-HN"/>
                    </w:rPr>
                  </w:pPr>
                  <w:r w:rsidRPr="007E1C2A">
                    <w:rPr>
                      <w:sz w:val="20"/>
                      <w:szCs w:val="20"/>
                      <w:lang w:eastAsia="es-HN"/>
                    </w:rPr>
                    <w:t>24/7/2024</w:t>
                  </w:r>
                </w:p>
              </w:tc>
              <w:tc>
                <w:tcPr>
                  <w:tcW w:w="0" w:type="auto"/>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center"/>
                  <w:hideMark/>
                </w:tcPr>
                <w:p w14:paraId="25ADF387" w14:textId="77777777" w:rsidR="007E1C2A" w:rsidRPr="007E1C2A" w:rsidRDefault="007E1C2A" w:rsidP="007E1C2A">
                  <w:pPr>
                    <w:widowControl/>
                    <w:ind w:firstLine="0"/>
                    <w:jc w:val="left"/>
                    <w:rPr>
                      <w:sz w:val="20"/>
                      <w:szCs w:val="20"/>
                      <w:lang w:eastAsia="es-HN"/>
                    </w:rPr>
                  </w:pPr>
                  <w:r w:rsidRPr="007E1C2A">
                    <w:rPr>
                      <w:sz w:val="20"/>
                      <w:szCs w:val="20"/>
                      <w:lang w:eastAsia="es-HN"/>
                    </w:rPr>
                    <w:t>L26,000.00</w:t>
                  </w:r>
                </w:p>
              </w:tc>
            </w:tr>
            <w:tr w:rsidR="007E1C2A" w:rsidRPr="007E1C2A" w14:paraId="19373152" w14:textId="77777777" w:rsidTr="007E1C2A">
              <w:trPr>
                <w:trHeight w:val="315"/>
                <w:jc w:val="center"/>
              </w:trPr>
              <w:tc>
                <w:tcPr>
                  <w:tcW w:w="0" w:type="auto"/>
                  <w:tcBorders>
                    <w:top w:val="single" w:sz="6" w:space="0" w:color="CCCCCC"/>
                    <w:left w:val="single" w:sz="6" w:space="0" w:color="000000"/>
                    <w:bottom w:val="single" w:sz="6" w:space="0" w:color="000000"/>
                    <w:right w:val="single" w:sz="6" w:space="0" w:color="000000"/>
                  </w:tcBorders>
                  <w:shd w:val="clear" w:color="auto" w:fill="auto"/>
                  <w:tcMar>
                    <w:top w:w="30" w:type="dxa"/>
                    <w:left w:w="45" w:type="dxa"/>
                    <w:bottom w:w="30" w:type="dxa"/>
                    <w:right w:w="45" w:type="dxa"/>
                  </w:tcMar>
                  <w:vAlign w:val="center"/>
                  <w:hideMark/>
                </w:tcPr>
                <w:p w14:paraId="2923B874" w14:textId="77777777" w:rsidR="007E1C2A" w:rsidRPr="007E1C2A" w:rsidRDefault="007E1C2A" w:rsidP="007E1C2A">
                  <w:pPr>
                    <w:widowControl/>
                    <w:ind w:firstLine="0"/>
                    <w:jc w:val="center"/>
                    <w:rPr>
                      <w:sz w:val="20"/>
                      <w:szCs w:val="20"/>
                      <w:lang w:eastAsia="es-HN"/>
                    </w:rPr>
                  </w:pPr>
                  <w:r w:rsidRPr="007E1C2A">
                    <w:rPr>
                      <w:sz w:val="20"/>
                      <w:szCs w:val="20"/>
                      <w:lang w:eastAsia="es-HN"/>
                    </w:rPr>
                    <w:t>6</w:t>
                  </w:r>
                </w:p>
              </w:tc>
              <w:tc>
                <w:tcPr>
                  <w:tcW w:w="0" w:type="auto"/>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center"/>
                  <w:hideMark/>
                </w:tcPr>
                <w:p w14:paraId="5A681015" w14:textId="77777777" w:rsidR="007E1C2A" w:rsidRPr="007E1C2A" w:rsidRDefault="007E1C2A" w:rsidP="007E1C2A">
                  <w:pPr>
                    <w:widowControl/>
                    <w:ind w:firstLine="0"/>
                    <w:jc w:val="left"/>
                    <w:rPr>
                      <w:sz w:val="20"/>
                      <w:szCs w:val="20"/>
                      <w:lang w:eastAsia="es-HN"/>
                    </w:rPr>
                  </w:pPr>
                  <w:r w:rsidRPr="007E1C2A">
                    <w:rPr>
                      <w:sz w:val="20"/>
                      <w:szCs w:val="20"/>
                      <w:lang w:eastAsia="es-HN"/>
                    </w:rPr>
                    <w:t>Cierre</w:t>
                  </w:r>
                </w:p>
              </w:tc>
              <w:tc>
                <w:tcPr>
                  <w:tcW w:w="0" w:type="auto"/>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center"/>
                  <w:hideMark/>
                </w:tcPr>
                <w:p w14:paraId="653DDC94" w14:textId="77777777" w:rsidR="007E1C2A" w:rsidRPr="007E1C2A" w:rsidRDefault="007E1C2A" w:rsidP="007E1C2A">
                  <w:pPr>
                    <w:widowControl/>
                    <w:ind w:firstLine="0"/>
                    <w:jc w:val="center"/>
                    <w:rPr>
                      <w:sz w:val="20"/>
                      <w:szCs w:val="20"/>
                      <w:lang w:eastAsia="es-HN"/>
                    </w:rPr>
                  </w:pPr>
                  <w:r w:rsidRPr="007E1C2A">
                    <w:rPr>
                      <w:sz w:val="20"/>
                      <w:szCs w:val="20"/>
                      <w:lang w:eastAsia="es-HN"/>
                    </w:rPr>
                    <w:t>12d</w:t>
                  </w:r>
                </w:p>
              </w:tc>
              <w:tc>
                <w:tcPr>
                  <w:tcW w:w="0" w:type="auto"/>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center"/>
                  <w:hideMark/>
                </w:tcPr>
                <w:p w14:paraId="114409A3" w14:textId="77777777" w:rsidR="007E1C2A" w:rsidRPr="007E1C2A" w:rsidRDefault="007E1C2A" w:rsidP="007E1C2A">
                  <w:pPr>
                    <w:widowControl/>
                    <w:ind w:firstLine="0"/>
                    <w:jc w:val="center"/>
                    <w:rPr>
                      <w:sz w:val="20"/>
                      <w:szCs w:val="20"/>
                      <w:lang w:eastAsia="es-HN"/>
                    </w:rPr>
                  </w:pPr>
                  <w:r w:rsidRPr="007E1C2A">
                    <w:rPr>
                      <w:sz w:val="20"/>
                      <w:szCs w:val="20"/>
                      <w:lang w:eastAsia="es-HN"/>
                    </w:rPr>
                    <w:t>1/8/2024</w:t>
                  </w:r>
                </w:p>
              </w:tc>
              <w:tc>
                <w:tcPr>
                  <w:tcW w:w="0" w:type="auto"/>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center"/>
                  <w:hideMark/>
                </w:tcPr>
                <w:p w14:paraId="7A326CF5" w14:textId="77777777" w:rsidR="007E1C2A" w:rsidRPr="007E1C2A" w:rsidRDefault="007E1C2A" w:rsidP="007E1C2A">
                  <w:pPr>
                    <w:widowControl/>
                    <w:ind w:firstLine="0"/>
                    <w:jc w:val="center"/>
                    <w:rPr>
                      <w:sz w:val="20"/>
                      <w:szCs w:val="20"/>
                      <w:lang w:eastAsia="es-HN"/>
                    </w:rPr>
                  </w:pPr>
                  <w:r w:rsidRPr="007E1C2A">
                    <w:rPr>
                      <w:sz w:val="20"/>
                      <w:szCs w:val="20"/>
                      <w:lang w:eastAsia="es-HN"/>
                    </w:rPr>
                    <w:t>16/8/2024</w:t>
                  </w:r>
                </w:p>
              </w:tc>
              <w:tc>
                <w:tcPr>
                  <w:tcW w:w="0" w:type="auto"/>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center"/>
                  <w:hideMark/>
                </w:tcPr>
                <w:p w14:paraId="7B8ADC6D" w14:textId="77777777" w:rsidR="007E1C2A" w:rsidRPr="007E1C2A" w:rsidRDefault="007E1C2A" w:rsidP="007E1C2A">
                  <w:pPr>
                    <w:widowControl/>
                    <w:ind w:firstLine="0"/>
                    <w:jc w:val="left"/>
                    <w:rPr>
                      <w:sz w:val="20"/>
                      <w:szCs w:val="20"/>
                      <w:lang w:eastAsia="es-HN"/>
                    </w:rPr>
                  </w:pPr>
                  <w:r w:rsidRPr="007E1C2A">
                    <w:rPr>
                      <w:sz w:val="20"/>
                      <w:szCs w:val="20"/>
                      <w:lang w:eastAsia="es-HN"/>
                    </w:rPr>
                    <w:t>L29,000.00</w:t>
                  </w:r>
                </w:p>
              </w:tc>
            </w:tr>
            <w:tr w:rsidR="007E1C2A" w:rsidRPr="007E1C2A" w14:paraId="1C5F8657" w14:textId="77777777" w:rsidTr="007E1C2A">
              <w:trPr>
                <w:trHeight w:val="315"/>
                <w:jc w:val="center"/>
              </w:trPr>
              <w:tc>
                <w:tcPr>
                  <w:tcW w:w="0" w:type="auto"/>
                  <w:gridSpan w:val="2"/>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center"/>
                </w:tcPr>
                <w:p w14:paraId="756BC3AB" w14:textId="77777777" w:rsidR="007E1C2A" w:rsidRPr="007E1C2A" w:rsidRDefault="007E1C2A" w:rsidP="007E1C2A">
                  <w:pPr>
                    <w:widowControl/>
                    <w:ind w:firstLine="0"/>
                    <w:jc w:val="center"/>
                    <w:rPr>
                      <w:sz w:val="20"/>
                      <w:szCs w:val="20"/>
                      <w:lang w:eastAsia="es-HN"/>
                    </w:rPr>
                  </w:pPr>
                  <w:r w:rsidRPr="007E1C2A">
                    <w:rPr>
                      <w:sz w:val="20"/>
                      <w:szCs w:val="20"/>
                      <w:lang w:eastAsia="es-HN"/>
                    </w:rPr>
                    <w:t>INVERSIÓN TOTAL</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center"/>
                </w:tcPr>
                <w:p w14:paraId="423E6FC1" w14:textId="77777777" w:rsidR="007E1C2A" w:rsidRPr="007E1C2A" w:rsidRDefault="007E1C2A" w:rsidP="007E1C2A">
                  <w:pPr>
                    <w:widowControl/>
                    <w:ind w:firstLine="0"/>
                    <w:jc w:val="center"/>
                    <w:rPr>
                      <w:sz w:val="20"/>
                      <w:szCs w:val="20"/>
                      <w:lang w:eastAsia="es-HN"/>
                    </w:rPr>
                  </w:pPr>
                  <w:r w:rsidRPr="007E1C2A">
                    <w:rPr>
                      <w:sz w:val="20"/>
                      <w:szCs w:val="20"/>
                      <w:lang w:eastAsia="es-HN"/>
                    </w:rPr>
                    <w:t>78d</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center"/>
                </w:tcPr>
                <w:p w14:paraId="70522A09" w14:textId="77777777" w:rsidR="007E1C2A" w:rsidRPr="007E1C2A" w:rsidRDefault="007E1C2A" w:rsidP="007E1C2A">
                  <w:pPr>
                    <w:widowControl/>
                    <w:ind w:firstLine="0"/>
                    <w:jc w:val="center"/>
                    <w:rPr>
                      <w:sz w:val="20"/>
                      <w:szCs w:val="20"/>
                      <w:lang w:eastAsia="es-HN"/>
                    </w:rPr>
                  </w:pPr>
                  <w:r w:rsidRPr="007E1C2A">
                    <w:rPr>
                      <w:sz w:val="20"/>
                      <w:szCs w:val="20"/>
                      <w:lang w:eastAsia="es-HN"/>
                    </w:rPr>
                    <w:t>1/5/2024</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center"/>
                </w:tcPr>
                <w:p w14:paraId="1B237CD4" w14:textId="77777777" w:rsidR="007E1C2A" w:rsidRPr="007E1C2A" w:rsidRDefault="007E1C2A" w:rsidP="007E1C2A">
                  <w:pPr>
                    <w:widowControl/>
                    <w:ind w:firstLine="0"/>
                    <w:jc w:val="center"/>
                    <w:rPr>
                      <w:sz w:val="20"/>
                      <w:szCs w:val="20"/>
                      <w:lang w:eastAsia="es-HN"/>
                    </w:rPr>
                  </w:pPr>
                  <w:r w:rsidRPr="007E1C2A">
                    <w:rPr>
                      <w:sz w:val="20"/>
                      <w:szCs w:val="20"/>
                      <w:lang w:eastAsia="es-HN"/>
                    </w:rPr>
                    <w:t>16/8/2024</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center"/>
                </w:tcPr>
                <w:p w14:paraId="3B7897AC" w14:textId="77777777" w:rsidR="007E1C2A" w:rsidRPr="007E1C2A" w:rsidRDefault="007E1C2A" w:rsidP="007E1C2A">
                  <w:pPr>
                    <w:widowControl/>
                    <w:ind w:firstLine="0"/>
                    <w:jc w:val="left"/>
                    <w:rPr>
                      <w:sz w:val="20"/>
                      <w:szCs w:val="20"/>
                      <w:lang w:eastAsia="es-HN"/>
                    </w:rPr>
                  </w:pPr>
                  <w:r w:rsidRPr="007E1C2A">
                    <w:rPr>
                      <w:sz w:val="20"/>
                      <w:szCs w:val="20"/>
                      <w:lang w:eastAsia="es-HN"/>
                    </w:rPr>
                    <w:t>L88,000.00</w:t>
                  </w:r>
                </w:p>
              </w:tc>
            </w:tr>
          </w:tbl>
          <w:p w14:paraId="17B17DD1" w14:textId="77777777" w:rsidR="007E1C2A" w:rsidRPr="007E1C2A" w:rsidRDefault="007E1C2A" w:rsidP="007E1C2A">
            <w:pPr>
              <w:spacing w:line="360" w:lineRule="auto"/>
              <w:ind w:firstLine="0"/>
              <w:rPr>
                <w:b/>
                <w:bCs/>
                <w:sz w:val="20"/>
                <w:szCs w:val="20"/>
              </w:rPr>
            </w:pPr>
          </w:p>
          <w:p w14:paraId="6E5A0198" w14:textId="77777777" w:rsidR="007E1C2A" w:rsidRDefault="007E1C2A" w:rsidP="007E1C2A">
            <w:pPr>
              <w:spacing w:line="360" w:lineRule="auto"/>
              <w:ind w:firstLine="562"/>
              <w:rPr>
                <w:b/>
                <w:bCs/>
                <w:sz w:val="20"/>
                <w:szCs w:val="20"/>
              </w:rPr>
            </w:pPr>
          </w:p>
          <w:p w14:paraId="0F3475F9" w14:textId="10D2497D" w:rsidR="007E1C2A" w:rsidRPr="007E1C2A" w:rsidRDefault="007E1C2A" w:rsidP="007E1C2A">
            <w:pPr>
              <w:spacing w:line="360" w:lineRule="auto"/>
              <w:ind w:firstLine="0"/>
              <w:rPr>
                <w:b/>
                <w:bCs/>
                <w:sz w:val="20"/>
                <w:szCs w:val="20"/>
              </w:rPr>
            </w:pPr>
            <w:r w:rsidRPr="007E1C2A">
              <w:rPr>
                <w:b/>
                <w:bCs/>
                <w:sz w:val="20"/>
                <w:szCs w:val="20"/>
              </w:rPr>
              <w:t>Requisitos para la aprobación del proyecto</w:t>
            </w:r>
          </w:p>
          <w:p w14:paraId="6A9E8A07" w14:textId="77777777" w:rsidR="007E1C2A" w:rsidRPr="007E1C2A" w:rsidRDefault="007E1C2A" w:rsidP="007E1C2A">
            <w:pPr>
              <w:spacing w:line="360" w:lineRule="auto"/>
              <w:ind w:firstLine="562"/>
              <w:rPr>
                <w:sz w:val="20"/>
                <w:szCs w:val="20"/>
              </w:rPr>
            </w:pPr>
            <w:r w:rsidRPr="007E1C2A">
              <w:rPr>
                <w:sz w:val="20"/>
                <w:szCs w:val="20"/>
              </w:rPr>
              <w:t>La aprobación del proyecto requerirá la revisión y aceptación formal por parte de la Secretaría Ejecutiva y el presidente de la Junta Directiva de la CNG, asegurando el compromiso y respaldo necesario para su ejecución.</w:t>
            </w:r>
          </w:p>
          <w:p w14:paraId="5F220DB3" w14:textId="77777777" w:rsidR="007E1C2A" w:rsidRPr="007E1C2A" w:rsidRDefault="007E1C2A" w:rsidP="007E1C2A">
            <w:pPr>
              <w:spacing w:line="360" w:lineRule="auto"/>
              <w:rPr>
                <w:sz w:val="20"/>
                <w:szCs w:val="20"/>
              </w:rPr>
            </w:pPr>
          </w:p>
          <w:p w14:paraId="38748018" w14:textId="77777777" w:rsidR="007E1C2A" w:rsidRPr="007E1C2A" w:rsidRDefault="007E1C2A" w:rsidP="007E1C2A">
            <w:pPr>
              <w:spacing w:line="360" w:lineRule="auto"/>
              <w:ind w:firstLine="0"/>
              <w:rPr>
                <w:b/>
                <w:bCs/>
                <w:sz w:val="20"/>
                <w:szCs w:val="20"/>
              </w:rPr>
            </w:pPr>
            <w:r w:rsidRPr="007E1C2A">
              <w:rPr>
                <w:b/>
                <w:bCs/>
                <w:sz w:val="20"/>
                <w:szCs w:val="20"/>
              </w:rPr>
              <w:t>Director del proyecto y nivel de autoridad</w:t>
            </w:r>
          </w:p>
          <w:p w14:paraId="6862DA0E" w14:textId="77777777" w:rsidR="007E1C2A" w:rsidRPr="007E1C2A" w:rsidRDefault="007E1C2A" w:rsidP="007E1C2A">
            <w:pPr>
              <w:spacing w:line="360" w:lineRule="auto"/>
              <w:ind w:firstLine="562"/>
              <w:rPr>
                <w:sz w:val="20"/>
                <w:szCs w:val="20"/>
              </w:rPr>
            </w:pPr>
            <w:r w:rsidRPr="007E1C2A">
              <w:rPr>
                <w:sz w:val="20"/>
                <w:szCs w:val="20"/>
              </w:rPr>
              <w:t>Consultor contratado, con autoridad para proponer cambios y convocar reuniones.</w:t>
            </w:r>
          </w:p>
          <w:p w14:paraId="335433E9" w14:textId="77777777" w:rsidR="007E1C2A" w:rsidRPr="007E1C2A" w:rsidRDefault="007E1C2A" w:rsidP="007E1C2A">
            <w:pPr>
              <w:spacing w:line="360" w:lineRule="auto"/>
              <w:rPr>
                <w:sz w:val="20"/>
                <w:szCs w:val="20"/>
              </w:rPr>
            </w:pPr>
          </w:p>
          <w:p w14:paraId="40584FE8" w14:textId="1D36532C" w:rsidR="007E1C2A" w:rsidRPr="007E1C2A" w:rsidRDefault="007E1C2A" w:rsidP="007E1C2A">
            <w:pPr>
              <w:spacing w:line="360" w:lineRule="auto"/>
              <w:ind w:firstLine="0"/>
              <w:rPr>
                <w:b/>
                <w:bCs/>
                <w:sz w:val="20"/>
                <w:szCs w:val="20"/>
              </w:rPr>
            </w:pPr>
            <w:r w:rsidRPr="007E1C2A">
              <w:rPr>
                <w:b/>
                <w:bCs/>
                <w:sz w:val="20"/>
                <w:szCs w:val="20"/>
              </w:rPr>
              <w:t xml:space="preserve">Registro de </w:t>
            </w:r>
            <w:r>
              <w:rPr>
                <w:b/>
                <w:bCs/>
                <w:sz w:val="20"/>
                <w:szCs w:val="20"/>
              </w:rPr>
              <w:t>i</w:t>
            </w:r>
            <w:r w:rsidRPr="007E1C2A">
              <w:rPr>
                <w:b/>
                <w:bCs/>
                <w:sz w:val="20"/>
                <w:szCs w:val="20"/>
              </w:rPr>
              <w:t>nteresados</w:t>
            </w:r>
          </w:p>
          <w:p w14:paraId="16FE3E17" w14:textId="77777777" w:rsidR="007E1C2A" w:rsidRPr="007E1C2A" w:rsidRDefault="007E1C2A" w:rsidP="007E1C2A">
            <w:pPr>
              <w:pStyle w:val="ListParagraph"/>
              <w:numPr>
                <w:ilvl w:val="0"/>
                <w:numId w:val="28"/>
              </w:numPr>
              <w:autoSpaceDE w:val="0"/>
              <w:autoSpaceDN w:val="0"/>
              <w:spacing w:line="360" w:lineRule="auto"/>
              <w:jc w:val="left"/>
              <w:rPr>
                <w:sz w:val="20"/>
                <w:szCs w:val="20"/>
              </w:rPr>
            </w:pPr>
            <w:r w:rsidRPr="007E1C2A">
              <w:rPr>
                <w:sz w:val="20"/>
                <w:szCs w:val="20"/>
              </w:rPr>
              <w:t xml:space="preserve">Junta Directiva </w:t>
            </w:r>
          </w:p>
          <w:p w14:paraId="32A0C4C9" w14:textId="77777777" w:rsidR="007E1C2A" w:rsidRPr="007E1C2A" w:rsidRDefault="007E1C2A" w:rsidP="007E1C2A">
            <w:pPr>
              <w:pStyle w:val="ListParagraph"/>
              <w:numPr>
                <w:ilvl w:val="0"/>
                <w:numId w:val="28"/>
              </w:numPr>
              <w:autoSpaceDE w:val="0"/>
              <w:autoSpaceDN w:val="0"/>
              <w:spacing w:line="360" w:lineRule="auto"/>
              <w:jc w:val="left"/>
              <w:rPr>
                <w:sz w:val="20"/>
                <w:szCs w:val="20"/>
              </w:rPr>
            </w:pPr>
            <w:r w:rsidRPr="007E1C2A">
              <w:rPr>
                <w:sz w:val="20"/>
                <w:szCs w:val="20"/>
              </w:rPr>
              <w:t>Miembros oficiales de la CNG (titulares y suplentes)</w:t>
            </w:r>
          </w:p>
          <w:p w14:paraId="5CAA10FC" w14:textId="77777777" w:rsidR="007E1C2A" w:rsidRPr="007E1C2A" w:rsidRDefault="007E1C2A" w:rsidP="007E1C2A">
            <w:pPr>
              <w:pStyle w:val="ListParagraph"/>
              <w:numPr>
                <w:ilvl w:val="0"/>
                <w:numId w:val="28"/>
              </w:numPr>
              <w:autoSpaceDE w:val="0"/>
              <w:autoSpaceDN w:val="0"/>
              <w:spacing w:line="360" w:lineRule="auto"/>
              <w:jc w:val="left"/>
              <w:rPr>
                <w:sz w:val="20"/>
                <w:szCs w:val="20"/>
              </w:rPr>
            </w:pPr>
            <w:r w:rsidRPr="007E1C2A">
              <w:rPr>
                <w:sz w:val="20"/>
                <w:szCs w:val="20"/>
              </w:rPr>
              <w:t>Financiadores del proyecto</w:t>
            </w:r>
          </w:p>
          <w:p w14:paraId="035A75B5" w14:textId="77777777" w:rsidR="007E1C2A" w:rsidRPr="007E1C2A" w:rsidRDefault="007E1C2A" w:rsidP="007E1C2A">
            <w:pPr>
              <w:pStyle w:val="ListParagraph"/>
              <w:numPr>
                <w:ilvl w:val="0"/>
                <w:numId w:val="28"/>
              </w:numPr>
              <w:autoSpaceDE w:val="0"/>
              <w:autoSpaceDN w:val="0"/>
              <w:spacing w:line="360" w:lineRule="auto"/>
              <w:jc w:val="left"/>
              <w:rPr>
                <w:sz w:val="20"/>
                <w:szCs w:val="20"/>
              </w:rPr>
            </w:pPr>
            <w:r w:rsidRPr="007E1C2A">
              <w:rPr>
                <w:sz w:val="20"/>
                <w:szCs w:val="20"/>
              </w:rPr>
              <w:t>Especialistas en la temática</w:t>
            </w:r>
          </w:p>
          <w:p w14:paraId="40625248" w14:textId="77777777" w:rsidR="007E1C2A" w:rsidRPr="007E1C2A" w:rsidRDefault="007E1C2A" w:rsidP="007E1C2A">
            <w:pPr>
              <w:pStyle w:val="ListParagraph"/>
              <w:numPr>
                <w:ilvl w:val="0"/>
                <w:numId w:val="28"/>
              </w:numPr>
              <w:autoSpaceDE w:val="0"/>
              <w:autoSpaceDN w:val="0"/>
              <w:spacing w:line="360" w:lineRule="auto"/>
              <w:jc w:val="left"/>
              <w:rPr>
                <w:sz w:val="20"/>
                <w:szCs w:val="20"/>
              </w:rPr>
            </w:pPr>
            <w:r w:rsidRPr="007E1C2A">
              <w:rPr>
                <w:sz w:val="20"/>
                <w:szCs w:val="20"/>
              </w:rPr>
              <w:t>Consultor contratado</w:t>
            </w:r>
          </w:p>
          <w:p w14:paraId="16FB7079" w14:textId="77777777" w:rsidR="007E1C2A" w:rsidRPr="007E1C2A" w:rsidRDefault="007E1C2A" w:rsidP="007E1C2A">
            <w:pPr>
              <w:pStyle w:val="ListParagraph"/>
              <w:numPr>
                <w:ilvl w:val="0"/>
                <w:numId w:val="28"/>
              </w:numPr>
              <w:autoSpaceDE w:val="0"/>
              <w:autoSpaceDN w:val="0"/>
              <w:spacing w:line="360" w:lineRule="auto"/>
              <w:jc w:val="left"/>
              <w:rPr>
                <w:sz w:val="20"/>
                <w:szCs w:val="20"/>
              </w:rPr>
            </w:pPr>
            <w:r w:rsidRPr="007E1C2A">
              <w:rPr>
                <w:sz w:val="20"/>
                <w:szCs w:val="20"/>
              </w:rPr>
              <w:t>Miembros del equipo de la CNG</w:t>
            </w:r>
          </w:p>
          <w:p w14:paraId="47167D0A" w14:textId="77777777" w:rsidR="007E1C2A" w:rsidRPr="007E1C2A" w:rsidRDefault="007E1C2A" w:rsidP="007E1C2A">
            <w:pPr>
              <w:pStyle w:val="ListParagraph"/>
              <w:numPr>
                <w:ilvl w:val="0"/>
                <w:numId w:val="28"/>
              </w:numPr>
              <w:autoSpaceDE w:val="0"/>
              <w:autoSpaceDN w:val="0"/>
              <w:spacing w:line="360" w:lineRule="auto"/>
              <w:jc w:val="left"/>
              <w:rPr>
                <w:sz w:val="20"/>
                <w:szCs w:val="20"/>
              </w:rPr>
            </w:pPr>
            <w:r w:rsidRPr="007E1C2A">
              <w:rPr>
                <w:sz w:val="20"/>
                <w:szCs w:val="20"/>
              </w:rPr>
              <w:t>Secretaría de Recursos Naturales y Ambiente</w:t>
            </w:r>
          </w:p>
          <w:p w14:paraId="44C7D37B" w14:textId="77777777" w:rsidR="007E1C2A" w:rsidRPr="007E1C2A" w:rsidRDefault="007E1C2A" w:rsidP="007E1C2A">
            <w:pPr>
              <w:pStyle w:val="ListParagraph"/>
              <w:numPr>
                <w:ilvl w:val="0"/>
                <w:numId w:val="28"/>
              </w:numPr>
              <w:autoSpaceDE w:val="0"/>
              <w:autoSpaceDN w:val="0"/>
              <w:spacing w:line="360" w:lineRule="auto"/>
              <w:jc w:val="left"/>
              <w:rPr>
                <w:sz w:val="20"/>
                <w:szCs w:val="20"/>
              </w:rPr>
            </w:pPr>
            <w:r w:rsidRPr="007E1C2A">
              <w:rPr>
                <w:sz w:val="20"/>
                <w:szCs w:val="20"/>
              </w:rPr>
              <w:t>Proveedores de servicios (hoteles, impresiones, entre otros)</w:t>
            </w:r>
          </w:p>
          <w:p w14:paraId="4108F046" w14:textId="77777777" w:rsidR="007E1C2A" w:rsidRPr="007E1C2A" w:rsidRDefault="007E1C2A" w:rsidP="007E1C2A">
            <w:pPr>
              <w:pStyle w:val="ListParagraph"/>
              <w:spacing w:line="360" w:lineRule="auto"/>
              <w:rPr>
                <w:sz w:val="20"/>
                <w:szCs w:val="20"/>
              </w:rPr>
            </w:pPr>
          </w:p>
          <w:p w14:paraId="0EF67810" w14:textId="5901F9C7" w:rsidR="007E1C2A" w:rsidRPr="007E1C2A" w:rsidRDefault="007E1C2A" w:rsidP="007E1C2A">
            <w:pPr>
              <w:spacing w:line="360" w:lineRule="auto"/>
              <w:rPr>
                <w:b/>
                <w:bCs/>
                <w:sz w:val="20"/>
                <w:szCs w:val="20"/>
              </w:rPr>
            </w:pPr>
            <w:r w:rsidRPr="007E1C2A">
              <w:rPr>
                <w:noProof/>
                <w:sz w:val="20"/>
                <w:szCs w:val="20"/>
              </w:rPr>
              <w:drawing>
                <wp:anchor distT="0" distB="0" distL="114300" distR="114300" simplePos="0" relativeHeight="251683840" behindDoc="0" locked="0" layoutInCell="1" allowOverlap="1" wp14:anchorId="6F688FB4" wp14:editId="4E993C14">
                  <wp:simplePos x="0" y="0"/>
                  <wp:positionH relativeFrom="column">
                    <wp:posOffset>3961378</wp:posOffset>
                  </wp:positionH>
                  <wp:positionV relativeFrom="paragraph">
                    <wp:posOffset>26007</wp:posOffset>
                  </wp:positionV>
                  <wp:extent cx="1392865" cy="975202"/>
                  <wp:effectExtent l="0" t="0" r="0" b="0"/>
                  <wp:wrapNone/>
                  <wp:docPr id="2" name="Picture 1" descr="A close up of a signatu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420517" name="Picture 1" descr="A close up of a signature&#10;&#10;Description automatically generated"/>
                          <pic:cNvPicPr/>
                        </pic:nvPicPr>
                        <pic:blipFill>
                          <a:blip r:embed="rId59" cstate="print">
                            <a:biLevel thresh="75000"/>
                            <a:extLst>
                              <a:ext uri="{BEBA8EAE-BF5A-486C-A8C5-ECC9F3942E4B}">
                                <a14:imgProps xmlns:a14="http://schemas.microsoft.com/office/drawing/2010/main">
                                  <a14:imgLayer r:embed="rId60">
                                    <a14:imgEffect>
                                      <a14:saturation sat="400000"/>
                                    </a14:imgEffect>
                                  </a14:imgLayer>
                                </a14:imgProps>
                              </a:ext>
                              <a:ext uri="{28A0092B-C50C-407E-A947-70E740481C1C}">
                                <a14:useLocalDpi xmlns:a14="http://schemas.microsoft.com/office/drawing/2010/main" val="0"/>
                              </a:ext>
                            </a:extLst>
                          </a:blip>
                          <a:stretch>
                            <a:fillRect/>
                          </a:stretch>
                        </pic:blipFill>
                        <pic:spPr>
                          <a:xfrm>
                            <a:off x="0" y="0"/>
                            <a:ext cx="1392865" cy="975202"/>
                          </a:xfrm>
                          <a:prstGeom prst="rect">
                            <a:avLst/>
                          </a:prstGeom>
                        </pic:spPr>
                      </pic:pic>
                    </a:graphicData>
                  </a:graphic>
                  <wp14:sizeRelH relativeFrom="page">
                    <wp14:pctWidth>0</wp14:pctWidth>
                  </wp14:sizeRelH>
                  <wp14:sizeRelV relativeFrom="page">
                    <wp14:pctHeight>0</wp14:pctHeight>
                  </wp14:sizeRelV>
                </wp:anchor>
              </w:drawing>
            </w:r>
            <w:r w:rsidRPr="007E1C2A">
              <w:rPr>
                <w:noProof/>
                <w:sz w:val="20"/>
                <w:szCs w:val="20"/>
              </w:rPr>
              <w:drawing>
                <wp:anchor distT="0" distB="0" distL="114300" distR="114300" simplePos="0" relativeHeight="251682816" behindDoc="0" locked="0" layoutInCell="1" allowOverlap="1" wp14:anchorId="3F4B0302" wp14:editId="6697846D">
                  <wp:simplePos x="0" y="0"/>
                  <wp:positionH relativeFrom="column">
                    <wp:posOffset>600828</wp:posOffset>
                  </wp:positionH>
                  <wp:positionV relativeFrom="paragraph">
                    <wp:posOffset>103725</wp:posOffset>
                  </wp:positionV>
                  <wp:extent cx="2181225" cy="1096010"/>
                  <wp:effectExtent l="0" t="19050" r="0" b="0"/>
                  <wp:wrapNone/>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pic:cNvPicPr/>
                        </pic:nvPicPr>
                        <pic:blipFill>
                          <a:blip r:embed="rId61" cstate="print">
                            <a:biLevel thresh="75000"/>
                            <a:extLst>
                              <a:ext uri="{28A0092B-C50C-407E-A947-70E740481C1C}">
                                <a14:useLocalDpi xmlns:a14="http://schemas.microsoft.com/office/drawing/2010/main" val="0"/>
                              </a:ext>
                            </a:extLst>
                          </a:blip>
                          <a:stretch>
                            <a:fillRect/>
                          </a:stretch>
                        </pic:blipFill>
                        <pic:spPr>
                          <a:xfrm rot="202451">
                            <a:off x="0" y="0"/>
                            <a:ext cx="2181225" cy="1096010"/>
                          </a:xfrm>
                          <a:prstGeom prst="rect">
                            <a:avLst/>
                          </a:prstGeom>
                        </pic:spPr>
                      </pic:pic>
                    </a:graphicData>
                  </a:graphic>
                  <wp14:sizeRelH relativeFrom="margin">
                    <wp14:pctWidth>0</wp14:pctWidth>
                  </wp14:sizeRelH>
                  <wp14:sizeRelV relativeFrom="margin">
                    <wp14:pctHeight>0</wp14:pctHeight>
                  </wp14:sizeRelV>
                </wp:anchor>
              </w:drawing>
            </w:r>
          </w:p>
          <w:p w14:paraId="2068ADFE" w14:textId="2180CC1B" w:rsidR="007E1C2A" w:rsidRPr="007E1C2A" w:rsidRDefault="007E1C2A" w:rsidP="007E1C2A">
            <w:pPr>
              <w:spacing w:line="360" w:lineRule="auto"/>
              <w:rPr>
                <w:b/>
                <w:bCs/>
                <w:sz w:val="20"/>
                <w:szCs w:val="20"/>
              </w:rPr>
            </w:pPr>
          </w:p>
          <w:p w14:paraId="6AE7BB3E" w14:textId="77777777" w:rsidR="007E1C2A" w:rsidRPr="007E1C2A" w:rsidRDefault="007E1C2A" w:rsidP="007E1C2A">
            <w:pPr>
              <w:spacing w:line="360" w:lineRule="auto"/>
              <w:rPr>
                <w:sz w:val="20"/>
                <w:szCs w:val="2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67"/>
              <w:gridCol w:w="4567"/>
            </w:tblGrid>
            <w:tr w:rsidR="007E1C2A" w:rsidRPr="007E1C2A" w14:paraId="56A177C4" w14:textId="77777777" w:rsidTr="00E91B45">
              <w:tc>
                <w:tcPr>
                  <w:tcW w:w="4865" w:type="dxa"/>
                  <w:hideMark/>
                </w:tcPr>
                <w:p w14:paraId="57072EC9" w14:textId="77777777" w:rsidR="007E1C2A" w:rsidRPr="007E1C2A" w:rsidRDefault="007E1C2A" w:rsidP="007E1C2A">
                  <w:pPr>
                    <w:spacing w:line="360" w:lineRule="auto"/>
                    <w:jc w:val="center"/>
                    <w:rPr>
                      <w:sz w:val="20"/>
                      <w:szCs w:val="20"/>
                    </w:rPr>
                  </w:pPr>
                  <w:r w:rsidRPr="007E1C2A">
                    <w:rPr>
                      <w:sz w:val="20"/>
                      <w:szCs w:val="20"/>
                    </w:rPr>
                    <w:t>____________________________________</w:t>
                  </w:r>
                </w:p>
                <w:p w14:paraId="499AB933" w14:textId="77777777" w:rsidR="007E1C2A" w:rsidRPr="007E1C2A" w:rsidRDefault="007E1C2A" w:rsidP="007E1C2A">
                  <w:pPr>
                    <w:tabs>
                      <w:tab w:val="left" w:pos="6102"/>
                    </w:tabs>
                    <w:spacing w:line="360" w:lineRule="auto"/>
                    <w:jc w:val="center"/>
                    <w:rPr>
                      <w:sz w:val="20"/>
                      <w:szCs w:val="20"/>
                    </w:rPr>
                  </w:pPr>
                  <w:r w:rsidRPr="007E1C2A">
                    <w:rPr>
                      <w:b/>
                      <w:sz w:val="20"/>
                      <w:szCs w:val="20"/>
                    </w:rPr>
                    <w:t>Francia de Jesús Interiano Aguilar</w:t>
                  </w:r>
                </w:p>
                <w:p w14:paraId="4FBFADBF" w14:textId="77777777" w:rsidR="007E1C2A" w:rsidRPr="007E1C2A" w:rsidRDefault="007E1C2A" w:rsidP="007E1C2A">
                  <w:pPr>
                    <w:spacing w:line="360" w:lineRule="auto"/>
                    <w:jc w:val="center"/>
                    <w:rPr>
                      <w:sz w:val="20"/>
                      <w:szCs w:val="20"/>
                    </w:rPr>
                  </w:pPr>
                  <w:r w:rsidRPr="007E1C2A">
                    <w:rPr>
                      <w:b/>
                      <w:sz w:val="20"/>
                      <w:szCs w:val="20"/>
                    </w:rPr>
                    <w:t>12153084</w:t>
                  </w:r>
                </w:p>
              </w:tc>
              <w:tc>
                <w:tcPr>
                  <w:tcW w:w="4865" w:type="dxa"/>
                  <w:hideMark/>
                </w:tcPr>
                <w:p w14:paraId="07795886" w14:textId="77777777" w:rsidR="007E1C2A" w:rsidRPr="007E1C2A" w:rsidRDefault="007E1C2A" w:rsidP="007E1C2A">
                  <w:pPr>
                    <w:spacing w:line="360" w:lineRule="auto"/>
                    <w:jc w:val="center"/>
                    <w:rPr>
                      <w:sz w:val="20"/>
                      <w:szCs w:val="20"/>
                    </w:rPr>
                  </w:pPr>
                  <w:r w:rsidRPr="007E1C2A">
                    <w:rPr>
                      <w:sz w:val="20"/>
                      <w:szCs w:val="20"/>
                    </w:rPr>
                    <w:t>____________________________________</w:t>
                  </w:r>
                </w:p>
                <w:p w14:paraId="5545C1E1" w14:textId="77777777" w:rsidR="007E1C2A" w:rsidRPr="007E1C2A" w:rsidRDefault="007E1C2A" w:rsidP="007E1C2A">
                  <w:pPr>
                    <w:spacing w:line="360" w:lineRule="auto"/>
                    <w:jc w:val="center"/>
                    <w:rPr>
                      <w:b/>
                      <w:sz w:val="20"/>
                      <w:szCs w:val="20"/>
                    </w:rPr>
                  </w:pPr>
                  <w:r w:rsidRPr="007E1C2A">
                    <w:rPr>
                      <w:b/>
                      <w:sz w:val="20"/>
                      <w:szCs w:val="20"/>
                    </w:rPr>
                    <w:t>Kenner Alberto Molina Rivera</w:t>
                  </w:r>
                </w:p>
                <w:p w14:paraId="702BAD3A" w14:textId="77777777" w:rsidR="007E1C2A" w:rsidRPr="007E1C2A" w:rsidRDefault="007E1C2A" w:rsidP="007E1C2A">
                  <w:pPr>
                    <w:spacing w:line="360" w:lineRule="auto"/>
                    <w:jc w:val="center"/>
                    <w:rPr>
                      <w:b/>
                      <w:sz w:val="20"/>
                      <w:szCs w:val="20"/>
                    </w:rPr>
                  </w:pPr>
                  <w:r w:rsidRPr="007E1C2A">
                    <w:rPr>
                      <w:b/>
                      <w:sz w:val="20"/>
                      <w:szCs w:val="20"/>
                    </w:rPr>
                    <w:t>22013001</w:t>
                  </w:r>
                </w:p>
              </w:tc>
            </w:tr>
          </w:tbl>
          <w:p w14:paraId="0B7C710C" w14:textId="77777777" w:rsidR="007E1C2A" w:rsidRPr="007E1C2A" w:rsidRDefault="007E1C2A" w:rsidP="007E1C2A">
            <w:pPr>
              <w:spacing w:line="360" w:lineRule="auto"/>
              <w:rPr>
                <w:sz w:val="20"/>
                <w:szCs w:val="20"/>
              </w:rPr>
            </w:pPr>
          </w:p>
          <w:p w14:paraId="4009A0D7" w14:textId="77777777" w:rsidR="007E1C2A" w:rsidRPr="007E1C2A" w:rsidRDefault="007E1C2A" w:rsidP="007E1C2A">
            <w:pPr>
              <w:spacing w:line="360" w:lineRule="auto"/>
              <w:rPr>
                <w:sz w:val="20"/>
                <w:szCs w:val="20"/>
              </w:rPr>
            </w:pPr>
          </w:p>
          <w:p w14:paraId="4C6C3CE2" w14:textId="77777777" w:rsidR="007E1C2A" w:rsidRPr="007E1C2A" w:rsidRDefault="007E1C2A" w:rsidP="007E1C2A">
            <w:pPr>
              <w:spacing w:line="360" w:lineRule="auto"/>
              <w:jc w:val="right"/>
              <w:rPr>
                <w:sz w:val="20"/>
                <w:szCs w:val="20"/>
              </w:rPr>
            </w:pPr>
            <w:r w:rsidRPr="007E1C2A">
              <w:rPr>
                <w:sz w:val="20"/>
                <w:szCs w:val="20"/>
              </w:rPr>
              <w:t>Fecha: 03 de marzo de 2024</w:t>
            </w:r>
          </w:p>
          <w:p w14:paraId="2828C4FC" w14:textId="0405EAD5" w:rsidR="007E1C2A" w:rsidRDefault="007E1C2A" w:rsidP="007E1C2A">
            <w:pPr>
              <w:ind w:firstLine="0"/>
              <w:rPr>
                <w:b/>
                <w:bCs/>
              </w:rPr>
            </w:pPr>
          </w:p>
        </w:tc>
      </w:tr>
    </w:tbl>
    <w:p w14:paraId="1295C567" w14:textId="77777777" w:rsidR="007E1C2A" w:rsidRDefault="007E1C2A" w:rsidP="00C302EB">
      <w:pPr>
        <w:jc w:val="center"/>
        <w:rPr>
          <w:b/>
          <w:bCs/>
        </w:rPr>
      </w:pPr>
    </w:p>
    <w:p w14:paraId="3121399A" w14:textId="77777777" w:rsidR="007E4BF0" w:rsidRPr="007E4BF0" w:rsidRDefault="007E4BF0" w:rsidP="003A7B37">
      <w:pPr>
        <w:ind w:firstLine="0"/>
        <w:rPr>
          <w:lang w:eastAsia="es-HN"/>
        </w:rPr>
      </w:pPr>
    </w:p>
    <w:p w14:paraId="0382FFD2" w14:textId="5B334B1F" w:rsidR="00736661" w:rsidRDefault="00736661">
      <w:pPr>
        <w:rPr>
          <w:lang w:eastAsia="es-HN"/>
        </w:rPr>
      </w:pPr>
      <w:r>
        <w:rPr>
          <w:lang w:eastAsia="es-HN"/>
        </w:rPr>
        <w:lastRenderedPageBreak/>
        <w:br w:type="page"/>
      </w:r>
    </w:p>
    <w:p w14:paraId="1C33046F" w14:textId="1C9C0A8C" w:rsidR="00736661" w:rsidRPr="00621C53" w:rsidRDefault="00736661" w:rsidP="00736661">
      <w:pPr>
        <w:pStyle w:val="Heading2"/>
        <w:ind w:firstLine="0"/>
      </w:pPr>
      <w:bookmarkStart w:id="154" w:name="_Toc167344567"/>
      <w:r w:rsidRPr="00621C53">
        <w:lastRenderedPageBreak/>
        <w:t>ANALISIS FODA:</w:t>
      </w:r>
      <w:bookmarkEnd w:id="154"/>
    </w:p>
    <w:p w14:paraId="6C3DD184" w14:textId="661A0DD4" w:rsidR="00736661" w:rsidRPr="00621C53" w:rsidRDefault="00736661" w:rsidP="00736661">
      <w:pPr>
        <w:pBdr>
          <w:top w:val="nil"/>
          <w:left w:val="nil"/>
          <w:bottom w:val="nil"/>
          <w:right w:val="nil"/>
          <w:between w:val="nil"/>
        </w:pBdr>
        <w:spacing w:after="120"/>
        <w:ind w:firstLine="0"/>
      </w:pPr>
      <w:r w:rsidRPr="00621C53">
        <w:t>El análisis FODA (Fortalezas, Oportunidades, Debilidades y Amenazas) es una herramienta fundamental para evaluar el entorno de un proyecto. En el contexto de nuestra tesis sobre la gestión de interesados y comunicaciones en el proyecto de la CNG de Honduras, el análisis FODA nos brinda una visión integral de los factores internos y externos que influyen en su desarrollo y éxito. En esta sección, se presenta un análisis detallado de las fortalezas, debilidades, oportunidades y amenazas que impactan en el proyecto, proporcionando una base sólida para la toma de decisiones estratégicas y la formulación de recomendaciones pertinentes.</w:t>
      </w:r>
    </w:p>
    <w:p w14:paraId="72177C77" w14:textId="5AE5DE33" w:rsidR="008C132A" w:rsidRPr="00621C53" w:rsidRDefault="008C132A" w:rsidP="008C132A">
      <w:pPr>
        <w:pStyle w:val="Caption"/>
        <w:keepNext/>
        <w:ind w:firstLine="0"/>
        <w:rPr>
          <w:b/>
          <w:bCs/>
          <w:i w:val="0"/>
          <w:iCs w:val="0"/>
          <w:color w:val="000000" w:themeColor="text1"/>
          <w:sz w:val="24"/>
          <w:szCs w:val="24"/>
          <w14:ligatures w14:val="standardContextual"/>
        </w:rPr>
      </w:pPr>
      <w:bookmarkStart w:id="155" w:name="_Toc166608934"/>
      <w:r w:rsidRPr="00621C53">
        <w:rPr>
          <w:b/>
          <w:bCs/>
          <w:i w:val="0"/>
          <w:iCs w:val="0"/>
          <w:color w:val="000000" w:themeColor="text1"/>
          <w:sz w:val="24"/>
          <w:szCs w:val="24"/>
          <w14:ligatures w14:val="standardContextual"/>
        </w:rPr>
        <w:t xml:space="preserve">Tabla </w:t>
      </w:r>
      <w:r w:rsidRPr="00621C53">
        <w:rPr>
          <w:b/>
          <w:bCs/>
          <w:i w:val="0"/>
          <w:iCs w:val="0"/>
          <w:color w:val="000000" w:themeColor="text1"/>
          <w:sz w:val="24"/>
          <w:szCs w:val="24"/>
          <w14:ligatures w14:val="standardContextual"/>
        </w:rPr>
        <w:fldChar w:fldCharType="begin"/>
      </w:r>
      <w:r w:rsidRPr="00621C53">
        <w:rPr>
          <w:b/>
          <w:bCs/>
          <w:i w:val="0"/>
          <w:iCs w:val="0"/>
          <w:color w:val="000000" w:themeColor="text1"/>
          <w:sz w:val="24"/>
          <w:szCs w:val="24"/>
          <w14:ligatures w14:val="standardContextual"/>
        </w:rPr>
        <w:instrText xml:space="preserve"> SEQ Tabla \* ARABIC </w:instrText>
      </w:r>
      <w:r w:rsidRPr="00621C53">
        <w:rPr>
          <w:b/>
          <w:bCs/>
          <w:i w:val="0"/>
          <w:iCs w:val="0"/>
          <w:color w:val="000000" w:themeColor="text1"/>
          <w:sz w:val="24"/>
          <w:szCs w:val="24"/>
          <w14:ligatures w14:val="standardContextual"/>
        </w:rPr>
        <w:fldChar w:fldCharType="separate"/>
      </w:r>
      <w:r w:rsidR="003E55DC" w:rsidRPr="00621C53">
        <w:rPr>
          <w:b/>
          <w:bCs/>
          <w:i w:val="0"/>
          <w:iCs w:val="0"/>
          <w:noProof/>
          <w:color w:val="000000" w:themeColor="text1"/>
          <w:sz w:val="24"/>
          <w:szCs w:val="24"/>
          <w14:ligatures w14:val="standardContextual"/>
        </w:rPr>
        <w:t>7</w:t>
      </w:r>
      <w:r w:rsidRPr="00621C53">
        <w:rPr>
          <w:b/>
          <w:bCs/>
          <w:i w:val="0"/>
          <w:iCs w:val="0"/>
          <w:color w:val="000000" w:themeColor="text1"/>
          <w:sz w:val="24"/>
          <w:szCs w:val="24"/>
          <w14:ligatures w14:val="standardContextual"/>
        </w:rPr>
        <w:fldChar w:fldCharType="end"/>
      </w:r>
      <w:r w:rsidRPr="00621C53">
        <w:rPr>
          <w:b/>
          <w:bCs/>
          <w:i w:val="0"/>
          <w:iCs w:val="0"/>
          <w:color w:val="000000" w:themeColor="text1"/>
          <w:sz w:val="24"/>
          <w:szCs w:val="24"/>
          <w14:ligatures w14:val="standardContextual"/>
        </w:rPr>
        <w:t>: FODA</w:t>
      </w:r>
      <w:bookmarkEnd w:id="155"/>
    </w:p>
    <w:tbl>
      <w:tblPr>
        <w:tblStyle w:val="TableGrid"/>
        <w:tblW w:w="9351" w:type="dxa"/>
        <w:tblLook w:val="04A0" w:firstRow="1" w:lastRow="0" w:firstColumn="1" w:lastColumn="0" w:noHBand="0" w:noVBand="1"/>
      </w:tblPr>
      <w:tblGrid>
        <w:gridCol w:w="4675"/>
        <w:gridCol w:w="4676"/>
      </w:tblGrid>
      <w:tr w:rsidR="00736661" w:rsidRPr="00621C53" w14:paraId="7CB8795B" w14:textId="77777777" w:rsidTr="004B7EDB">
        <w:tc>
          <w:tcPr>
            <w:tcW w:w="4675" w:type="dxa"/>
            <w:shd w:val="clear" w:color="auto" w:fill="FFF2CC"/>
            <w:vAlign w:val="center"/>
          </w:tcPr>
          <w:p w14:paraId="1A9BA1D4" w14:textId="77777777" w:rsidR="00736661" w:rsidRPr="00621C53" w:rsidRDefault="00736661" w:rsidP="004B7EDB">
            <w:pPr>
              <w:spacing w:after="120"/>
              <w:ind w:firstLine="0"/>
              <w:jc w:val="center"/>
              <w:rPr>
                <w:b/>
                <w:bCs/>
                <w:sz w:val="20"/>
                <w:szCs w:val="20"/>
              </w:rPr>
            </w:pPr>
            <w:r w:rsidRPr="00621C53">
              <w:rPr>
                <w:b/>
                <w:bCs/>
                <w:sz w:val="20"/>
                <w:szCs w:val="20"/>
              </w:rPr>
              <w:t>Fortalezas</w:t>
            </w:r>
          </w:p>
        </w:tc>
        <w:tc>
          <w:tcPr>
            <w:tcW w:w="4676" w:type="dxa"/>
            <w:shd w:val="clear" w:color="auto" w:fill="FFF2CC"/>
            <w:vAlign w:val="center"/>
          </w:tcPr>
          <w:p w14:paraId="5F9BF2A4" w14:textId="77777777" w:rsidR="00736661" w:rsidRPr="00621C53" w:rsidRDefault="00736661" w:rsidP="004B7EDB">
            <w:pPr>
              <w:spacing w:after="120"/>
              <w:ind w:firstLine="0"/>
              <w:jc w:val="center"/>
              <w:rPr>
                <w:b/>
                <w:bCs/>
                <w:sz w:val="20"/>
                <w:szCs w:val="20"/>
              </w:rPr>
            </w:pPr>
            <w:r w:rsidRPr="00621C53">
              <w:rPr>
                <w:b/>
                <w:bCs/>
                <w:sz w:val="20"/>
                <w:szCs w:val="20"/>
              </w:rPr>
              <w:t>Oportunidades</w:t>
            </w:r>
          </w:p>
        </w:tc>
      </w:tr>
      <w:tr w:rsidR="00736661" w:rsidRPr="00621C53" w14:paraId="3150546A" w14:textId="77777777" w:rsidTr="004B7EDB">
        <w:tc>
          <w:tcPr>
            <w:tcW w:w="4675" w:type="dxa"/>
            <w:vAlign w:val="center"/>
          </w:tcPr>
          <w:p w14:paraId="4C149AF5" w14:textId="37A72E61" w:rsidR="00736661" w:rsidRPr="00621C53" w:rsidRDefault="008C132A" w:rsidP="004B7EDB">
            <w:pPr>
              <w:spacing w:after="120"/>
              <w:ind w:firstLine="0"/>
              <w:jc w:val="center"/>
              <w:rPr>
                <w:sz w:val="20"/>
                <w:szCs w:val="20"/>
              </w:rPr>
            </w:pPr>
            <w:r w:rsidRPr="00621C53">
              <w:rPr>
                <w:sz w:val="20"/>
                <w:szCs w:val="20"/>
              </w:rPr>
              <w:t>La CNG cuenta con la colaboración de múltiples instituciones, lo que permite una gestión más amplia y diversa de los productos químicos.</w:t>
            </w:r>
          </w:p>
        </w:tc>
        <w:tc>
          <w:tcPr>
            <w:tcW w:w="4676" w:type="dxa"/>
            <w:vAlign w:val="center"/>
          </w:tcPr>
          <w:p w14:paraId="4D898F6E" w14:textId="576ACF7F" w:rsidR="00736661" w:rsidRPr="00621C53" w:rsidRDefault="008C132A" w:rsidP="004B7EDB">
            <w:pPr>
              <w:spacing w:after="120"/>
              <w:ind w:firstLine="0"/>
              <w:jc w:val="center"/>
              <w:rPr>
                <w:sz w:val="20"/>
                <w:szCs w:val="20"/>
              </w:rPr>
            </w:pPr>
            <w:r w:rsidRPr="00621C53">
              <w:rPr>
                <w:sz w:val="20"/>
                <w:szCs w:val="20"/>
              </w:rPr>
              <w:t>Existe la oportunidad de establecer un sistema de comunicación más regular y eficiente, preferiblemente mensual, para mejorar la coordinación y el compromiso de todos los miembros.</w:t>
            </w:r>
          </w:p>
        </w:tc>
      </w:tr>
      <w:tr w:rsidR="00736661" w:rsidRPr="00621C53" w14:paraId="21CA5F09" w14:textId="77777777" w:rsidTr="004B7EDB">
        <w:tc>
          <w:tcPr>
            <w:tcW w:w="4675" w:type="dxa"/>
            <w:vAlign w:val="center"/>
          </w:tcPr>
          <w:p w14:paraId="71C33E19" w14:textId="23AB00A7" w:rsidR="00736661" w:rsidRPr="00621C53" w:rsidRDefault="008C132A" w:rsidP="004B7EDB">
            <w:pPr>
              <w:spacing w:after="120"/>
              <w:ind w:firstLine="0"/>
              <w:jc w:val="center"/>
              <w:rPr>
                <w:sz w:val="20"/>
                <w:szCs w:val="20"/>
              </w:rPr>
            </w:pPr>
            <w:r w:rsidRPr="00621C53">
              <w:rPr>
                <w:sz w:val="20"/>
                <w:szCs w:val="20"/>
              </w:rPr>
              <w:t>A pesar de los desafíos financieros y de recursos humanos, la CNG continúa operando y regulando actividades relacionadas con productos químicos​.</w:t>
            </w:r>
          </w:p>
        </w:tc>
        <w:tc>
          <w:tcPr>
            <w:tcW w:w="4676" w:type="dxa"/>
            <w:vAlign w:val="center"/>
          </w:tcPr>
          <w:p w14:paraId="6A322BE2" w14:textId="669E879C" w:rsidR="00736661" w:rsidRPr="00621C53" w:rsidRDefault="008C132A" w:rsidP="004B7EDB">
            <w:pPr>
              <w:spacing w:after="120"/>
              <w:ind w:firstLine="0"/>
              <w:jc w:val="center"/>
              <w:rPr>
                <w:sz w:val="20"/>
                <w:szCs w:val="20"/>
              </w:rPr>
            </w:pPr>
            <w:r w:rsidRPr="00621C53">
              <w:rPr>
                <w:sz w:val="20"/>
                <w:szCs w:val="20"/>
              </w:rPr>
              <w:t>Implementar estrategias para involucrar más a los sectores privados, ONG y sociedad civil, lo que puede mejorar la efectividad y representatividad de la CNG.</w:t>
            </w:r>
          </w:p>
        </w:tc>
      </w:tr>
      <w:tr w:rsidR="00736661" w:rsidRPr="00621C53" w14:paraId="6BE20C47" w14:textId="77777777" w:rsidTr="004B7EDB">
        <w:tc>
          <w:tcPr>
            <w:tcW w:w="4675" w:type="dxa"/>
            <w:vAlign w:val="center"/>
          </w:tcPr>
          <w:p w14:paraId="6BAC9F41" w14:textId="7244D018" w:rsidR="00736661" w:rsidRPr="00621C53" w:rsidRDefault="008C132A" w:rsidP="004B7EDB">
            <w:pPr>
              <w:spacing w:after="120"/>
              <w:ind w:firstLine="0"/>
              <w:jc w:val="center"/>
              <w:rPr>
                <w:sz w:val="20"/>
                <w:szCs w:val="20"/>
              </w:rPr>
            </w:pPr>
            <w:r w:rsidRPr="00621C53">
              <w:rPr>
                <w:sz w:val="20"/>
                <w:szCs w:val="20"/>
              </w:rPr>
              <w:t>Los miembros de la CNG están bien capacitados y tienen vasta experiencia en sectores relacionados, lo que contribuye a la calidad de la gestión​.</w:t>
            </w:r>
          </w:p>
        </w:tc>
        <w:tc>
          <w:tcPr>
            <w:tcW w:w="4676" w:type="dxa"/>
            <w:vAlign w:val="center"/>
          </w:tcPr>
          <w:p w14:paraId="58666949" w14:textId="6340FFF8" w:rsidR="00736661" w:rsidRPr="00621C53" w:rsidRDefault="008C132A" w:rsidP="004B7EDB">
            <w:pPr>
              <w:spacing w:after="120"/>
              <w:ind w:firstLine="0"/>
              <w:jc w:val="center"/>
              <w:rPr>
                <w:sz w:val="20"/>
                <w:szCs w:val="20"/>
              </w:rPr>
            </w:pPr>
            <w:r w:rsidRPr="00621C53">
              <w:rPr>
                <w:sz w:val="20"/>
                <w:szCs w:val="20"/>
              </w:rPr>
              <w:t>Desarrollar un plan de capacitación actualizado.</w:t>
            </w:r>
          </w:p>
        </w:tc>
      </w:tr>
      <w:tr w:rsidR="00736661" w:rsidRPr="00621C53" w14:paraId="067BB6AB" w14:textId="77777777" w:rsidTr="004B7EDB">
        <w:trPr>
          <w:trHeight w:val="98"/>
        </w:trPr>
        <w:tc>
          <w:tcPr>
            <w:tcW w:w="4675" w:type="dxa"/>
            <w:vAlign w:val="center"/>
          </w:tcPr>
          <w:p w14:paraId="59FDFC2C" w14:textId="77777777" w:rsidR="00736661" w:rsidRPr="00621C53" w:rsidRDefault="00736661" w:rsidP="004B7EDB">
            <w:pPr>
              <w:spacing w:after="120"/>
              <w:ind w:firstLine="0"/>
              <w:jc w:val="center"/>
              <w:rPr>
                <w:sz w:val="20"/>
                <w:szCs w:val="20"/>
              </w:rPr>
            </w:pPr>
          </w:p>
        </w:tc>
        <w:tc>
          <w:tcPr>
            <w:tcW w:w="4676" w:type="dxa"/>
            <w:vAlign w:val="center"/>
          </w:tcPr>
          <w:p w14:paraId="7FC011E7" w14:textId="77777777" w:rsidR="00736661" w:rsidRPr="00621C53" w:rsidRDefault="00736661" w:rsidP="004B7EDB">
            <w:pPr>
              <w:spacing w:after="120"/>
              <w:ind w:firstLine="0"/>
              <w:jc w:val="center"/>
              <w:rPr>
                <w:sz w:val="20"/>
                <w:szCs w:val="20"/>
              </w:rPr>
            </w:pPr>
          </w:p>
        </w:tc>
      </w:tr>
      <w:tr w:rsidR="00736661" w:rsidRPr="00621C53" w14:paraId="6400B7A1" w14:textId="77777777" w:rsidTr="004B7EDB">
        <w:tc>
          <w:tcPr>
            <w:tcW w:w="4675" w:type="dxa"/>
            <w:shd w:val="clear" w:color="auto" w:fill="FFF2CC"/>
            <w:vAlign w:val="center"/>
          </w:tcPr>
          <w:p w14:paraId="531B7963" w14:textId="77777777" w:rsidR="00736661" w:rsidRPr="00621C53" w:rsidRDefault="00736661" w:rsidP="004B7EDB">
            <w:pPr>
              <w:spacing w:after="120"/>
              <w:ind w:firstLine="0"/>
              <w:jc w:val="center"/>
              <w:rPr>
                <w:b/>
                <w:bCs/>
                <w:sz w:val="20"/>
                <w:szCs w:val="20"/>
              </w:rPr>
            </w:pPr>
            <w:r w:rsidRPr="00621C53">
              <w:rPr>
                <w:b/>
                <w:bCs/>
                <w:sz w:val="20"/>
                <w:szCs w:val="20"/>
              </w:rPr>
              <w:t>Debilidades</w:t>
            </w:r>
          </w:p>
        </w:tc>
        <w:tc>
          <w:tcPr>
            <w:tcW w:w="4676" w:type="dxa"/>
            <w:shd w:val="clear" w:color="auto" w:fill="FFF2CC"/>
            <w:vAlign w:val="center"/>
          </w:tcPr>
          <w:p w14:paraId="600CBECD" w14:textId="77777777" w:rsidR="00736661" w:rsidRPr="00621C53" w:rsidRDefault="00736661" w:rsidP="004B7EDB">
            <w:pPr>
              <w:spacing w:after="120"/>
              <w:ind w:firstLine="0"/>
              <w:jc w:val="center"/>
              <w:rPr>
                <w:b/>
                <w:bCs/>
                <w:sz w:val="20"/>
                <w:szCs w:val="20"/>
              </w:rPr>
            </w:pPr>
            <w:r w:rsidRPr="00621C53">
              <w:rPr>
                <w:b/>
                <w:bCs/>
                <w:sz w:val="20"/>
                <w:szCs w:val="20"/>
              </w:rPr>
              <w:t>Amenazas</w:t>
            </w:r>
          </w:p>
        </w:tc>
      </w:tr>
      <w:tr w:rsidR="00736661" w:rsidRPr="00621C53" w14:paraId="6DB9A9EB" w14:textId="77777777" w:rsidTr="004B7EDB">
        <w:tc>
          <w:tcPr>
            <w:tcW w:w="4675" w:type="dxa"/>
            <w:vAlign w:val="center"/>
          </w:tcPr>
          <w:p w14:paraId="0A9190AE" w14:textId="37513B26" w:rsidR="00736661" w:rsidRPr="00621C53" w:rsidRDefault="008C132A" w:rsidP="004B7EDB">
            <w:pPr>
              <w:spacing w:after="120"/>
              <w:ind w:firstLine="0"/>
              <w:jc w:val="center"/>
              <w:rPr>
                <w:sz w:val="20"/>
                <w:szCs w:val="20"/>
              </w:rPr>
            </w:pPr>
            <w:r w:rsidRPr="00621C53">
              <w:rPr>
                <w:sz w:val="20"/>
                <w:szCs w:val="20"/>
              </w:rPr>
              <w:t>Existe una notable insatisfacción con el tiempo de respuesta en la toma de decisiones, lo que afecta la percepción de un liderazgo efectivo</w:t>
            </w:r>
          </w:p>
        </w:tc>
        <w:tc>
          <w:tcPr>
            <w:tcW w:w="4676" w:type="dxa"/>
            <w:vAlign w:val="center"/>
          </w:tcPr>
          <w:p w14:paraId="0D6819FD" w14:textId="77777777" w:rsidR="00736661" w:rsidRPr="00621C53" w:rsidRDefault="00736661" w:rsidP="004B7EDB">
            <w:pPr>
              <w:spacing w:after="120"/>
              <w:ind w:firstLine="0"/>
              <w:jc w:val="center"/>
              <w:rPr>
                <w:sz w:val="20"/>
                <w:szCs w:val="20"/>
              </w:rPr>
            </w:pPr>
            <w:r w:rsidRPr="00621C53">
              <w:rPr>
                <w:sz w:val="20"/>
                <w:szCs w:val="20"/>
              </w:rPr>
              <w:t>Cambios políticos que podrían afectar la dirección del proyecto</w:t>
            </w:r>
          </w:p>
        </w:tc>
      </w:tr>
      <w:tr w:rsidR="00736661" w:rsidRPr="00621C53" w14:paraId="4517887E" w14:textId="77777777" w:rsidTr="004B7EDB">
        <w:tc>
          <w:tcPr>
            <w:tcW w:w="4675" w:type="dxa"/>
            <w:vAlign w:val="center"/>
          </w:tcPr>
          <w:p w14:paraId="06B88041" w14:textId="777BAC59" w:rsidR="00736661" w:rsidRPr="00621C53" w:rsidRDefault="008C132A" w:rsidP="004B7EDB">
            <w:pPr>
              <w:spacing w:after="120"/>
              <w:ind w:firstLine="0"/>
              <w:jc w:val="center"/>
              <w:rPr>
                <w:sz w:val="20"/>
                <w:szCs w:val="20"/>
              </w:rPr>
            </w:pPr>
            <w:r w:rsidRPr="00621C53">
              <w:rPr>
                <w:sz w:val="20"/>
                <w:szCs w:val="20"/>
              </w:rPr>
              <w:t>La ausencia de procedimientos claros y estandarizados en la toma de decisiones genera insatisfacción y afecta la eficacia del liderazgo​​.</w:t>
            </w:r>
          </w:p>
        </w:tc>
        <w:tc>
          <w:tcPr>
            <w:tcW w:w="4676" w:type="dxa"/>
            <w:vAlign w:val="center"/>
          </w:tcPr>
          <w:p w14:paraId="6F1CF608" w14:textId="77777777" w:rsidR="00736661" w:rsidRPr="00621C53" w:rsidRDefault="00736661" w:rsidP="004B7EDB">
            <w:pPr>
              <w:spacing w:after="120"/>
              <w:ind w:firstLine="0"/>
              <w:jc w:val="center"/>
              <w:rPr>
                <w:sz w:val="20"/>
                <w:szCs w:val="20"/>
              </w:rPr>
            </w:pPr>
            <w:r w:rsidRPr="00621C53">
              <w:rPr>
                <w:sz w:val="20"/>
                <w:szCs w:val="20"/>
              </w:rPr>
              <w:t>Riesgos ambientales imprevistos que podrían surgir durante el proyecto</w:t>
            </w:r>
          </w:p>
        </w:tc>
      </w:tr>
      <w:tr w:rsidR="00736661" w:rsidRPr="00621C53" w14:paraId="07CCE9D5" w14:textId="77777777" w:rsidTr="004B7EDB">
        <w:tc>
          <w:tcPr>
            <w:tcW w:w="4675" w:type="dxa"/>
            <w:vAlign w:val="center"/>
          </w:tcPr>
          <w:p w14:paraId="32DC1FB8" w14:textId="63B8EED2" w:rsidR="00736661" w:rsidRPr="00621C53" w:rsidRDefault="008C132A" w:rsidP="004B7EDB">
            <w:pPr>
              <w:spacing w:after="120"/>
              <w:ind w:firstLine="0"/>
              <w:jc w:val="center"/>
              <w:rPr>
                <w:sz w:val="20"/>
                <w:szCs w:val="20"/>
              </w:rPr>
            </w:pPr>
            <w:r w:rsidRPr="00621C53">
              <w:rPr>
                <w:sz w:val="20"/>
                <w:szCs w:val="20"/>
              </w:rPr>
              <w:t>La comunicación interna es percibida como insuficiente, con una preferencia por comunicaciones más regulares a través del correo electrónico​</w:t>
            </w:r>
          </w:p>
        </w:tc>
        <w:tc>
          <w:tcPr>
            <w:tcW w:w="4676" w:type="dxa"/>
            <w:vAlign w:val="center"/>
          </w:tcPr>
          <w:p w14:paraId="41B9966F" w14:textId="3D2A7F34" w:rsidR="00736661" w:rsidRPr="00621C53" w:rsidRDefault="00736661" w:rsidP="004B7EDB">
            <w:pPr>
              <w:spacing w:after="120"/>
              <w:ind w:firstLine="0"/>
              <w:jc w:val="center"/>
              <w:rPr>
                <w:sz w:val="20"/>
                <w:szCs w:val="20"/>
              </w:rPr>
            </w:pPr>
            <w:r w:rsidRPr="00621C53">
              <w:rPr>
                <w:sz w:val="20"/>
                <w:szCs w:val="20"/>
              </w:rPr>
              <w:t>Posibilidad de obsolescencia tecnológica durante la ejecución</w:t>
            </w:r>
            <w:r w:rsidR="00917879" w:rsidRPr="00621C53">
              <w:rPr>
                <w:sz w:val="20"/>
                <w:szCs w:val="20"/>
              </w:rPr>
              <w:t>, incluidos softwares.</w:t>
            </w:r>
          </w:p>
        </w:tc>
      </w:tr>
      <w:tr w:rsidR="008C132A" w14:paraId="08712609" w14:textId="77777777" w:rsidTr="004B7EDB">
        <w:tc>
          <w:tcPr>
            <w:tcW w:w="4675" w:type="dxa"/>
            <w:vAlign w:val="center"/>
          </w:tcPr>
          <w:p w14:paraId="5C702309" w14:textId="4E0BAE54" w:rsidR="008C132A" w:rsidRPr="00621C53" w:rsidRDefault="008C132A" w:rsidP="004B7EDB">
            <w:pPr>
              <w:spacing w:after="120"/>
              <w:ind w:firstLine="0"/>
              <w:jc w:val="center"/>
              <w:rPr>
                <w:sz w:val="20"/>
                <w:szCs w:val="20"/>
              </w:rPr>
            </w:pPr>
            <w:r w:rsidRPr="00621C53">
              <w:rPr>
                <w:sz w:val="20"/>
                <w:szCs w:val="20"/>
              </w:rPr>
              <w:t>La limitación en recursos financieros y humanos puede afectar la operatividad a largo plazo y la capacidad de la CNG para cumplir con sus objetivos</w:t>
            </w:r>
          </w:p>
        </w:tc>
        <w:tc>
          <w:tcPr>
            <w:tcW w:w="4676" w:type="dxa"/>
            <w:vAlign w:val="center"/>
          </w:tcPr>
          <w:p w14:paraId="54FCFC8A" w14:textId="31C47226" w:rsidR="008C132A" w:rsidRPr="004B7EDB" w:rsidRDefault="00917879" w:rsidP="004B7EDB">
            <w:pPr>
              <w:spacing w:after="120"/>
              <w:ind w:firstLine="0"/>
              <w:jc w:val="center"/>
              <w:rPr>
                <w:sz w:val="20"/>
                <w:szCs w:val="20"/>
              </w:rPr>
            </w:pPr>
            <w:r w:rsidRPr="00621C53">
              <w:rPr>
                <w:sz w:val="20"/>
                <w:szCs w:val="20"/>
              </w:rPr>
              <w:t>Cambios de personal por decisiones políticas.</w:t>
            </w:r>
          </w:p>
        </w:tc>
      </w:tr>
    </w:tbl>
    <w:p w14:paraId="78621705" w14:textId="77777777" w:rsidR="008C132A" w:rsidRPr="00011263" w:rsidRDefault="008C132A" w:rsidP="008C132A">
      <w:pPr>
        <w:ind w:firstLine="0"/>
        <w:rPr>
          <w:sz w:val="20"/>
          <w:szCs w:val="20"/>
        </w:rPr>
      </w:pPr>
      <w:r w:rsidRPr="00011263">
        <w:rPr>
          <w:sz w:val="20"/>
          <w:szCs w:val="20"/>
        </w:rPr>
        <w:t>Fuente: Elaboración propia, 2024.</w:t>
      </w:r>
    </w:p>
    <w:p w14:paraId="19E3D177" w14:textId="77777777" w:rsidR="00CE7766" w:rsidRDefault="00CE7766" w:rsidP="007E4BF0">
      <w:pPr>
        <w:rPr>
          <w:lang w:eastAsia="es-HN"/>
        </w:rPr>
      </w:pPr>
    </w:p>
    <w:p w14:paraId="7D3FD4A2" w14:textId="77777777" w:rsidR="007A5B37" w:rsidRDefault="007A5B37">
      <w:pPr>
        <w:rPr>
          <w:rFonts w:eastAsia="Verdana"/>
          <w:b/>
          <w:bCs/>
          <w:iCs/>
          <w:szCs w:val="36"/>
          <w:lang w:val="es-ES"/>
        </w:rPr>
      </w:pPr>
      <w:r>
        <w:rPr>
          <w:b/>
          <w:bCs/>
          <w:i/>
          <w:szCs w:val="36"/>
        </w:rPr>
        <w:br w:type="page"/>
      </w:r>
    </w:p>
    <w:p w14:paraId="41291C40" w14:textId="26754E0B" w:rsidR="00CE7766" w:rsidRDefault="00CE7766" w:rsidP="00CE7766">
      <w:pPr>
        <w:pStyle w:val="BodyText"/>
        <w:spacing w:line="360" w:lineRule="auto"/>
        <w:jc w:val="center"/>
        <w:rPr>
          <w:rFonts w:ascii="Times New Roman" w:hAnsi="Times New Roman" w:cs="Times New Roman"/>
          <w:b/>
          <w:bCs/>
          <w:i w:val="0"/>
          <w:sz w:val="24"/>
          <w:szCs w:val="36"/>
        </w:rPr>
      </w:pPr>
      <w:r w:rsidRPr="000D14C5">
        <w:rPr>
          <w:rFonts w:ascii="Times New Roman" w:hAnsi="Times New Roman" w:cs="Times New Roman"/>
          <w:b/>
          <w:bCs/>
          <w:i w:val="0"/>
          <w:sz w:val="24"/>
          <w:szCs w:val="36"/>
        </w:rPr>
        <w:lastRenderedPageBreak/>
        <w:t>PLAN DE GESTIÓN DE ALCANCE</w:t>
      </w:r>
    </w:p>
    <w:p w14:paraId="2B190504" w14:textId="1EE8EE1A" w:rsidR="00214EB7" w:rsidRPr="00C32CDC" w:rsidRDefault="00214EB7" w:rsidP="00752AE5">
      <w:pPr>
        <w:pStyle w:val="Caption"/>
        <w:keepNext/>
        <w:ind w:firstLine="0"/>
        <w:rPr>
          <w:b/>
          <w:bCs/>
          <w:i w:val="0"/>
          <w:iCs w:val="0"/>
          <w:color w:val="000000" w:themeColor="text1"/>
          <w:sz w:val="24"/>
          <w:szCs w:val="24"/>
          <w14:ligatures w14:val="standardContextual"/>
        </w:rPr>
      </w:pPr>
      <w:bookmarkStart w:id="156" w:name="_Toc166608935"/>
      <w:r w:rsidRPr="00C32CDC">
        <w:rPr>
          <w:b/>
          <w:bCs/>
          <w:i w:val="0"/>
          <w:iCs w:val="0"/>
          <w:color w:val="000000" w:themeColor="text1"/>
          <w:sz w:val="24"/>
          <w:szCs w:val="24"/>
          <w14:ligatures w14:val="standardContextual"/>
        </w:rPr>
        <w:t xml:space="preserve">Tabla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Tabla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8</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Plan de gestión de alcance</w:t>
      </w:r>
      <w:bookmarkEnd w:id="156"/>
    </w:p>
    <w:tbl>
      <w:tblPr>
        <w:tblStyle w:val="TableNormal1"/>
        <w:tblW w:w="9073" w:type="dxa"/>
        <w:jc w:val="cente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337"/>
        <w:gridCol w:w="1641"/>
        <w:gridCol w:w="1701"/>
        <w:gridCol w:w="1275"/>
        <w:gridCol w:w="1276"/>
        <w:gridCol w:w="1843"/>
      </w:tblGrid>
      <w:tr w:rsidR="00CE7766" w:rsidRPr="000D14C5" w14:paraId="2D7D5234" w14:textId="77777777" w:rsidTr="002E56CD">
        <w:trPr>
          <w:trHeight w:val="285"/>
          <w:jc w:val="center"/>
        </w:trPr>
        <w:tc>
          <w:tcPr>
            <w:tcW w:w="9073" w:type="dxa"/>
            <w:gridSpan w:val="6"/>
            <w:tcBorders>
              <w:top w:val="single" w:sz="6" w:space="0" w:color="000000"/>
              <w:left w:val="single" w:sz="6" w:space="0" w:color="000000"/>
              <w:bottom w:val="single" w:sz="6" w:space="0" w:color="000000"/>
              <w:right w:val="single" w:sz="6" w:space="0" w:color="000000"/>
            </w:tcBorders>
            <w:shd w:val="clear" w:color="auto" w:fill="5F5F5F"/>
            <w:hideMark/>
          </w:tcPr>
          <w:p w14:paraId="612D9A17" w14:textId="77777777" w:rsidR="00CE7766" w:rsidRPr="000D14C5" w:rsidRDefault="00CE7766" w:rsidP="00E67070">
            <w:pPr>
              <w:pStyle w:val="TableParagraph"/>
              <w:spacing w:before="33" w:line="360" w:lineRule="auto"/>
              <w:ind w:left="2985" w:right="2969"/>
              <w:jc w:val="center"/>
              <w:rPr>
                <w:rFonts w:ascii="Times New Roman" w:hAnsi="Times New Roman" w:cs="Times New Roman"/>
                <w:b/>
                <w:sz w:val="18"/>
              </w:rPr>
            </w:pPr>
            <w:r w:rsidRPr="002A6C1B">
              <w:rPr>
                <w:rFonts w:ascii="Times New Roman" w:hAnsi="Times New Roman" w:cs="Times New Roman"/>
                <w:b/>
                <w:color w:val="FFFFFF"/>
                <w:sz w:val="20"/>
                <w:szCs w:val="24"/>
              </w:rPr>
              <w:t>CONTROL</w:t>
            </w:r>
            <w:r w:rsidRPr="002A6C1B">
              <w:rPr>
                <w:rFonts w:ascii="Times New Roman" w:hAnsi="Times New Roman" w:cs="Times New Roman"/>
                <w:b/>
                <w:color w:val="FFFFFF"/>
                <w:spacing w:val="-2"/>
                <w:sz w:val="20"/>
                <w:szCs w:val="24"/>
              </w:rPr>
              <w:t xml:space="preserve"> </w:t>
            </w:r>
            <w:r w:rsidRPr="002A6C1B">
              <w:rPr>
                <w:rFonts w:ascii="Times New Roman" w:hAnsi="Times New Roman" w:cs="Times New Roman"/>
                <w:b/>
                <w:color w:val="FFFFFF"/>
                <w:sz w:val="20"/>
                <w:szCs w:val="24"/>
              </w:rPr>
              <w:t>DE</w:t>
            </w:r>
            <w:r w:rsidRPr="002A6C1B">
              <w:rPr>
                <w:rFonts w:ascii="Times New Roman" w:hAnsi="Times New Roman" w:cs="Times New Roman"/>
                <w:b/>
                <w:color w:val="FFFFFF"/>
                <w:spacing w:val="-2"/>
                <w:sz w:val="20"/>
                <w:szCs w:val="24"/>
              </w:rPr>
              <w:t xml:space="preserve"> </w:t>
            </w:r>
            <w:r w:rsidRPr="002A6C1B">
              <w:rPr>
                <w:rFonts w:ascii="Times New Roman" w:hAnsi="Times New Roman" w:cs="Times New Roman"/>
                <w:b/>
                <w:color w:val="FFFFFF"/>
                <w:sz w:val="20"/>
                <w:szCs w:val="24"/>
              </w:rPr>
              <w:t>VERSIONES</w:t>
            </w:r>
          </w:p>
        </w:tc>
      </w:tr>
      <w:tr w:rsidR="00CE7766" w:rsidRPr="000D14C5" w14:paraId="1FC10FFA" w14:textId="77777777" w:rsidTr="002E56CD">
        <w:trPr>
          <w:trHeight w:val="376"/>
          <w:jc w:val="center"/>
        </w:trPr>
        <w:tc>
          <w:tcPr>
            <w:tcW w:w="1337" w:type="dxa"/>
            <w:tcBorders>
              <w:top w:val="single" w:sz="6" w:space="0" w:color="000000"/>
              <w:left w:val="single" w:sz="6" w:space="0" w:color="000000"/>
              <w:bottom w:val="single" w:sz="6" w:space="0" w:color="000000"/>
              <w:right w:val="single" w:sz="6" w:space="0" w:color="000000"/>
            </w:tcBorders>
            <w:shd w:val="clear" w:color="auto" w:fill="E0E0E0"/>
            <w:hideMark/>
          </w:tcPr>
          <w:p w14:paraId="3BC7534E" w14:textId="77777777" w:rsidR="00CE7766" w:rsidRPr="002A6C1B" w:rsidRDefault="00CE7766" w:rsidP="00A62F89">
            <w:pPr>
              <w:pStyle w:val="TableParagraph"/>
              <w:spacing w:before="89"/>
              <w:ind w:left="99" w:right="83"/>
              <w:jc w:val="center"/>
              <w:rPr>
                <w:rFonts w:ascii="Times New Roman" w:hAnsi="Times New Roman" w:cs="Times New Roman"/>
                <w:bCs/>
                <w:iCs/>
                <w:sz w:val="20"/>
                <w:szCs w:val="28"/>
              </w:rPr>
            </w:pPr>
            <w:r w:rsidRPr="002A6C1B">
              <w:rPr>
                <w:rFonts w:ascii="Times New Roman" w:hAnsi="Times New Roman" w:cs="Times New Roman"/>
                <w:bCs/>
                <w:iCs/>
                <w:sz w:val="20"/>
                <w:szCs w:val="28"/>
              </w:rPr>
              <w:t>Versión</w:t>
            </w:r>
          </w:p>
        </w:tc>
        <w:tc>
          <w:tcPr>
            <w:tcW w:w="1641" w:type="dxa"/>
            <w:tcBorders>
              <w:top w:val="single" w:sz="6" w:space="0" w:color="000000"/>
              <w:left w:val="single" w:sz="6" w:space="0" w:color="000000"/>
              <w:bottom w:val="single" w:sz="6" w:space="0" w:color="000000"/>
              <w:right w:val="single" w:sz="6" w:space="0" w:color="000000"/>
            </w:tcBorders>
            <w:shd w:val="clear" w:color="auto" w:fill="E0E0E0"/>
            <w:hideMark/>
          </w:tcPr>
          <w:p w14:paraId="68D3BCF0" w14:textId="77777777" w:rsidR="00CE7766" w:rsidRPr="002A6C1B" w:rsidRDefault="00CE7766" w:rsidP="00A62F89">
            <w:pPr>
              <w:pStyle w:val="TableParagraph"/>
              <w:spacing w:before="89"/>
              <w:ind w:left="95" w:right="79"/>
              <w:jc w:val="center"/>
              <w:rPr>
                <w:rFonts w:ascii="Times New Roman" w:hAnsi="Times New Roman" w:cs="Times New Roman"/>
                <w:bCs/>
                <w:iCs/>
                <w:sz w:val="20"/>
                <w:szCs w:val="28"/>
              </w:rPr>
            </w:pPr>
            <w:r w:rsidRPr="002A6C1B">
              <w:rPr>
                <w:rFonts w:ascii="Times New Roman" w:hAnsi="Times New Roman" w:cs="Times New Roman"/>
                <w:bCs/>
                <w:iCs/>
                <w:sz w:val="20"/>
                <w:szCs w:val="28"/>
              </w:rPr>
              <w:t>Hecha</w:t>
            </w:r>
            <w:r w:rsidRPr="002A6C1B">
              <w:rPr>
                <w:rFonts w:ascii="Times New Roman" w:hAnsi="Times New Roman" w:cs="Times New Roman"/>
                <w:bCs/>
                <w:iCs/>
                <w:spacing w:val="-6"/>
                <w:sz w:val="20"/>
                <w:szCs w:val="28"/>
              </w:rPr>
              <w:t xml:space="preserve"> </w:t>
            </w:r>
            <w:r w:rsidRPr="002A6C1B">
              <w:rPr>
                <w:rFonts w:ascii="Times New Roman" w:hAnsi="Times New Roman" w:cs="Times New Roman"/>
                <w:bCs/>
                <w:iCs/>
                <w:sz w:val="20"/>
                <w:szCs w:val="28"/>
              </w:rPr>
              <w:t>por</w:t>
            </w:r>
          </w:p>
        </w:tc>
        <w:tc>
          <w:tcPr>
            <w:tcW w:w="1701" w:type="dxa"/>
            <w:tcBorders>
              <w:top w:val="single" w:sz="6" w:space="0" w:color="000000"/>
              <w:left w:val="single" w:sz="6" w:space="0" w:color="000000"/>
              <w:bottom w:val="single" w:sz="6" w:space="0" w:color="000000"/>
              <w:right w:val="single" w:sz="6" w:space="0" w:color="000000"/>
            </w:tcBorders>
            <w:shd w:val="clear" w:color="auto" w:fill="E0E0E0"/>
            <w:hideMark/>
          </w:tcPr>
          <w:p w14:paraId="1E0428B8" w14:textId="77777777" w:rsidR="00CE7766" w:rsidRPr="002A6C1B" w:rsidRDefault="00CE7766" w:rsidP="00A62F89">
            <w:pPr>
              <w:pStyle w:val="TableParagraph"/>
              <w:spacing w:before="89"/>
              <w:ind w:left="113" w:right="97"/>
              <w:jc w:val="center"/>
              <w:rPr>
                <w:rFonts w:ascii="Times New Roman" w:hAnsi="Times New Roman" w:cs="Times New Roman"/>
                <w:bCs/>
                <w:iCs/>
                <w:sz w:val="20"/>
                <w:szCs w:val="28"/>
              </w:rPr>
            </w:pPr>
            <w:r w:rsidRPr="002A6C1B">
              <w:rPr>
                <w:rFonts w:ascii="Times New Roman" w:hAnsi="Times New Roman" w:cs="Times New Roman"/>
                <w:bCs/>
                <w:iCs/>
                <w:sz w:val="20"/>
                <w:szCs w:val="28"/>
              </w:rPr>
              <w:t>Revisada</w:t>
            </w:r>
            <w:r w:rsidRPr="002A6C1B">
              <w:rPr>
                <w:rFonts w:ascii="Times New Roman" w:hAnsi="Times New Roman" w:cs="Times New Roman"/>
                <w:bCs/>
                <w:iCs/>
                <w:spacing w:val="-8"/>
                <w:sz w:val="20"/>
                <w:szCs w:val="28"/>
              </w:rPr>
              <w:t xml:space="preserve"> </w:t>
            </w:r>
            <w:r w:rsidRPr="002A6C1B">
              <w:rPr>
                <w:rFonts w:ascii="Times New Roman" w:hAnsi="Times New Roman" w:cs="Times New Roman"/>
                <w:bCs/>
                <w:iCs/>
                <w:sz w:val="20"/>
                <w:szCs w:val="28"/>
              </w:rPr>
              <w:t>por</w:t>
            </w:r>
          </w:p>
        </w:tc>
        <w:tc>
          <w:tcPr>
            <w:tcW w:w="1275" w:type="dxa"/>
            <w:tcBorders>
              <w:top w:val="single" w:sz="6" w:space="0" w:color="000000"/>
              <w:left w:val="single" w:sz="6" w:space="0" w:color="000000"/>
              <w:bottom w:val="single" w:sz="6" w:space="0" w:color="000000"/>
              <w:right w:val="single" w:sz="6" w:space="0" w:color="000000"/>
            </w:tcBorders>
            <w:shd w:val="clear" w:color="auto" w:fill="E0E0E0"/>
            <w:hideMark/>
          </w:tcPr>
          <w:p w14:paraId="209AD30B" w14:textId="77777777" w:rsidR="00CE7766" w:rsidRPr="002A6C1B" w:rsidRDefault="00CE7766" w:rsidP="00A62F89">
            <w:pPr>
              <w:pStyle w:val="TableParagraph"/>
              <w:spacing w:before="89"/>
              <w:ind w:left="101" w:right="86"/>
              <w:jc w:val="center"/>
              <w:rPr>
                <w:rFonts w:ascii="Times New Roman" w:hAnsi="Times New Roman" w:cs="Times New Roman"/>
                <w:bCs/>
                <w:iCs/>
                <w:sz w:val="20"/>
                <w:szCs w:val="28"/>
              </w:rPr>
            </w:pPr>
            <w:r w:rsidRPr="002A6C1B">
              <w:rPr>
                <w:rFonts w:ascii="Times New Roman" w:hAnsi="Times New Roman" w:cs="Times New Roman"/>
                <w:bCs/>
                <w:iCs/>
                <w:sz w:val="20"/>
                <w:szCs w:val="28"/>
              </w:rPr>
              <w:t>Aprobada</w:t>
            </w:r>
            <w:r w:rsidRPr="002A6C1B">
              <w:rPr>
                <w:rFonts w:ascii="Times New Roman" w:hAnsi="Times New Roman" w:cs="Times New Roman"/>
                <w:bCs/>
                <w:iCs/>
                <w:spacing w:val="-8"/>
                <w:sz w:val="20"/>
                <w:szCs w:val="28"/>
              </w:rPr>
              <w:t xml:space="preserve"> </w:t>
            </w:r>
            <w:r w:rsidRPr="002A6C1B">
              <w:rPr>
                <w:rFonts w:ascii="Times New Roman" w:hAnsi="Times New Roman" w:cs="Times New Roman"/>
                <w:bCs/>
                <w:iCs/>
                <w:sz w:val="20"/>
                <w:szCs w:val="28"/>
              </w:rPr>
              <w:t>por</w:t>
            </w:r>
          </w:p>
        </w:tc>
        <w:tc>
          <w:tcPr>
            <w:tcW w:w="1276" w:type="dxa"/>
            <w:tcBorders>
              <w:top w:val="single" w:sz="6" w:space="0" w:color="000000"/>
              <w:left w:val="single" w:sz="6" w:space="0" w:color="000000"/>
              <w:bottom w:val="single" w:sz="6" w:space="0" w:color="000000"/>
              <w:right w:val="single" w:sz="6" w:space="0" w:color="000000"/>
            </w:tcBorders>
            <w:shd w:val="clear" w:color="auto" w:fill="E0E0E0"/>
            <w:hideMark/>
          </w:tcPr>
          <w:p w14:paraId="6E9F0950" w14:textId="77777777" w:rsidR="00CE7766" w:rsidRPr="002A6C1B" w:rsidRDefault="00CE7766" w:rsidP="00A62F89">
            <w:pPr>
              <w:pStyle w:val="TableParagraph"/>
              <w:spacing w:before="89"/>
              <w:ind w:left="175" w:right="158"/>
              <w:jc w:val="center"/>
              <w:rPr>
                <w:rFonts w:ascii="Times New Roman" w:hAnsi="Times New Roman" w:cs="Times New Roman"/>
                <w:bCs/>
                <w:iCs/>
                <w:sz w:val="20"/>
                <w:szCs w:val="28"/>
              </w:rPr>
            </w:pPr>
            <w:r w:rsidRPr="002A6C1B">
              <w:rPr>
                <w:rFonts w:ascii="Times New Roman" w:hAnsi="Times New Roman" w:cs="Times New Roman"/>
                <w:bCs/>
                <w:iCs/>
                <w:sz w:val="20"/>
                <w:szCs w:val="28"/>
              </w:rPr>
              <w:t>Fecha</w:t>
            </w:r>
          </w:p>
        </w:tc>
        <w:tc>
          <w:tcPr>
            <w:tcW w:w="1843" w:type="dxa"/>
            <w:tcBorders>
              <w:top w:val="single" w:sz="6" w:space="0" w:color="000000"/>
              <w:left w:val="single" w:sz="6" w:space="0" w:color="000000"/>
              <w:bottom w:val="single" w:sz="6" w:space="0" w:color="000000"/>
              <w:right w:val="single" w:sz="6" w:space="0" w:color="000000"/>
            </w:tcBorders>
            <w:shd w:val="clear" w:color="auto" w:fill="E0E0E0"/>
            <w:hideMark/>
          </w:tcPr>
          <w:p w14:paraId="6635245E" w14:textId="77777777" w:rsidR="00CE7766" w:rsidRPr="002A6C1B" w:rsidRDefault="00CE7766" w:rsidP="00A62F89">
            <w:pPr>
              <w:pStyle w:val="TableParagraph"/>
              <w:spacing w:before="89"/>
              <w:ind w:right="916"/>
              <w:jc w:val="center"/>
              <w:rPr>
                <w:rFonts w:ascii="Times New Roman" w:hAnsi="Times New Roman" w:cs="Times New Roman"/>
                <w:bCs/>
                <w:iCs/>
                <w:sz w:val="20"/>
                <w:szCs w:val="28"/>
              </w:rPr>
            </w:pPr>
            <w:r w:rsidRPr="002A6C1B">
              <w:rPr>
                <w:rFonts w:ascii="Times New Roman" w:hAnsi="Times New Roman" w:cs="Times New Roman"/>
                <w:bCs/>
                <w:iCs/>
                <w:sz w:val="20"/>
                <w:szCs w:val="28"/>
              </w:rPr>
              <w:t>Motivo</w:t>
            </w:r>
          </w:p>
        </w:tc>
      </w:tr>
      <w:tr w:rsidR="00CE7766" w:rsidRPr="000D14C5" w14:paraId="385B22A5" w14:textId="77777777" w:rsidTr="002E56CD">
        <w:trPr>
          <w:trHeight w:val="227"/>
          <w:jc w:val="center"/>
        </w:trPr>
        <w:tc>
          <w:tcPr>
            <w:tcW w:w="1337" w:type="dxa"/>
            <w:tcBorders>
              <w:top w:val="single" w:sz="6" w:space="0" w:color="000000"/>
              <w:left w:val="single" w:sz="6" w:space="0" w:color="000000"/>
              <w:bottom w:val="single" w:sz="6" w:space="0" w:color="000000"/>
              <w:right w:val="single" w:sz="6" w:space="0" w:color="000000"/>
            </w:tcBorders>
            <w:hideMark/>
          </w:tcPr>
          <w:p w14:paraId="4C8EBDE4" w14:textId="77777777" w:rsidR="00CE7766" w:rsidRPr="002A6C1B" w:rsidRDefault="00CE7766" w:rsidP="00A62F89">
            <w:pPr>
              <w:pStyle w:val="TableParagraph"/>
              <w:ind w:left="99" w:right="83"/>
              <w:jc w:val="center"/>
              <w:rPr>
                <w:rFonts w:ascii="Times New Roman" w:hAnsi="Times New Roman" w:cs="Times New Roman"/>
                <w:bCs/>
                <w:iCs/>
                <w:sz w:val="20"/>
                <w:szCs w:val="28"/>
              </w:rPr>
            </w:pPr>
            <w:r w:rsidRPr="002A6C1B">
              <w:rPr>
                <w:rFonts w:ascii="Times New Roman" w:hAnsi="Times New Roman" w:cs="Times New Roman"/>
                <w:bCs/>
                <w:iCs/>
                <w:sz w:val="20"/>
                <w:szCs w:val="28"/>
              </w:rPr>
              <w:t>1.0</w:t>
            </w:r>
          </w:p>
        </w:tc>
        <w:tc>
          <w:tcPr>
            <w:tcW w:w="1641" w:type="dxa"/>
            <w:tcBorders>
              <w:top w:val="single" w:sz="6" w:space="0" w:color="000000"/>
              <w:left w:val="single" w:sz="6" w:space="0" w:color="000000"/>
              <w:bottom w:val="single" w:sz="6" w:space="0" w:color="000000"/>
              <w:right w:val="single" w:sz="6" w:space="0" w:color="000000"/>
            </w:tcBorders>
            <w:hideMark/>
          </w:tcPr>
          <w:p w14:paraId="1B17A607" w14:textId="77777777" w:rsidR="00CE7766" w:rsidRPr="002A6C1B" w:rsidRDefault="00CE7766" w:rsidP="00A62F89">
            <w:pPr>
              <w:pStyle w:val="TableParagraph"/>
              <w:ind w:left="95" w:right="79"/>
              <w:jc w:val="center"/>
              <w:rPr>
                <w:rFonts w:ascii="Times New Roman" w:hAnsi="Times New Roman" w:cs="Times New Roman"/>
                <w:bCs/>
                <w:iCs/>
                <w:sz w:val="20"/>
                <w:szCs w:val="28"/>
              </w:rPr>
            </w:pPr>
            <w:r w:rsidRPr="002A6C1B">
              <w:rPr>
                <w:rFonts w:ascii="Times New Roman" w:hAnsi="Times New Roman" w:cs="Times New Roman"/>
                <w:bCs/>
                <w:iCs/>
                <w:sz w:val="20"/>
                <w:szCs w:val="28"/>
              </w:rPr>
              <w:t>Kenner Molina</w:t>
            </w:r>
          </w:p>
          <w:p w14:paraId="754917FB" w14:textId="77777777" w:rsidR="00CE7766" w:rsidRPr="002A6C1B" w:rsidRDefault="00CE7766" w:rsidP="00A62F89">
            <w:pPr>
              <w:pStyle w:val="TableParagraph"/>
              <w:ind w:left="95" w:right="79"/>
              <w:jc w:val="center"/>
              <w:rPr>
                <w:rFonts w:ascii="Times New Roman" w:hAnsi="Times New Roman" w:cs="Times New Roman"/>
                <w:bCs/>
                <w:iCs/>
                <w:sz w:val="20"/>
                <w:szCs w:val="28"/>
              </w:rPr>
            </w:pPr>
            <w:r w:rsidRPr="002A6C1B">
              <w:rPr>
                <w:rFonts w:ascii="Times New Roman" w:hAnsi="Times New Roman" w:cs="Times New Roman"/>
                <w:bCs/>
                <w:iCs/>
                <w:sz w:val="20"/>
                <w:szCs w:val="28"/>
              </w:rPr>
              <w:t>Francia Interiano</w:t>
            </w:r>
          </w:p>
        </w:tc>
        <w:tc>
          <w:tcPr>
            <w:tcW w:w="1701" w:type="dxa"/>
            <w:tcBorders>
              <w:top w:val="single" w:sz="6" w:space="0" w:color="000000"/>
              <w:left w:val="single" w:sz="6" w:space="0" w:color="000000"/>
              <w:bottom w:val="single" w:sz="6" w:space="0" w:color="000000"/>
              <w:right w:val="single" w:sz="6" w:space="0" w:color="000000"/>
            </w:tcBorders>
            <w:hideMark/>
          </w:tcPr>
          <w:p w14:paraId="1029F64B" w14:textId="77777777" w:rsidR="00CE7766" w:rsidRPr="002A6C1B" w:rsidRDefault="00CE7766" w:rsidP="00A62F89">
            <w:pPr>
              <w:pStyle w:val="TableParagraph"/>
              <w:ind w:left="95" w:right="79"/>
              <w:jc w:val="center"/>
              <w:rPr>
                <w:rFonts w:ascii="Times New Roman" w:hAnsi="Times New Roman" w:cs="Times New Roman"/>
                <w:bCs/>
                <w:iCs/>
                <w:sz w:val="20"/>
                <w:szCs w:val="28"/>
              </w:rPr>
            </w:pPr>
            <w:r w:rsidRPr="002A6C1B">
              <w:rPr>
                <w:rFonts w:ascii="Times New Roman" w:hAnsi="Times New Roman" w:cs="Times New Roman"/>
                <w:bCs/>
                <w:iCs/>
                <w:sz w:val="20"/>
                <w:szCs w:val="28"/>
              </w:rPr>
              <w:t>Kenner Molina</w:t>
            </w:r>
          </w:p>
          <w:p w14:paraId="34DA4355" w14:textId="77777777" w:rsidR="00CE7766" w:rsidRPr="002A6C1B" w:rsidRDefault="00CE7766" w:rsidP="00A62F89">
            <w:pPr>
              <w:pStyle w:val="TableParagraph"/>
              <w:ind w:left="113" w:right="96"/>
              <w:jc w:val="center"/>
              <w:rPr>
                <w:rFonts w:ascii="Times New Roman" w:hAnsi="Times New Roman" w:cs="Times New Roman"/>
                <w:bCs/>
                <w:iCs/>
                <w:sz w:val="20"/>
                <w:szCs w:val="28"/>
              </w:rPr>
            </w:pPr>
            <w:r w:rsidRPr="002A6C1B">
              <w:rPr>
                <w:rFonts w:ascii="Times New Roman" w:hAnsi="Times New Roman" w:cs="Times New Roman"/>
                <w:bCs/>
                <w:iCs/>
                <w:sz w:val="20"/>
                <w:szCs w:val="28"/>
              </w:rPr>
              <w:t>Francia Interiano</w:t>
            </w:r>
          </w:p>
        </w:tc>
        <w:tc>
          <w:tcPr>
            <w:tcW w:w="1275" w:type="dxa"/>
            <w:tcBorders>
              <w:top w:val="single" w:sz="6" w:space="0" w:color="000000"/>
              <w:left w:val="single" w:sz="6" w:space="0" w:color="000000"/>
              <w:bottom w:val="single" w:sz="6" w:space="0" w:color="000000"/>
              <w:right w:val="single" w:sz="6" w:space="0" w:color="000000"/>
            </w:tcBorders>
          </w:tcPr>
          <w:p w14:paraId="3455F48A" w14:textId="77777777" w:rsidR="00CE7766" w:rsidRPr="002A6C1B" w:rsidRDefault="00CE7766" w:rsidP="00A62F89">
            <w:pPr>
              <w:pStyle w:val="TableParagraph"/>
              <w:ind w:left="101" w:right="85"/>
              <w:jc w:val="center"/>
              <w:rPr>
                <w:rFonts w:ascii="Times New Roman" w:hAnsi="Times New Roman" w:cs="Times New Roman"/>
                <w:bCs/>
                <w:iCs/>
                <w:sz w:val="20"/>
                <w:szCs w:val="28"/>
              </w:rPr>
            </w:pPr>
          </w:p>
        </w:tc>
        <w:tc>
          <w:tcPr>
            <w:tcW w:w="1276" w:type="dxa"/>
            <w:tcBorders>
              <w:top w:val="single" w:sz="6" w:space="0" w:color="000000"/>
              <w:left w:val="single" w:sz="6" w:space="0" w:color="000000"/>
              <w:bottom w:val="single" w:sz="6" w:space="0" w:color="000000"/>
              <w:right w:val="single" w:sz="6" w:space="0" w:color="000000"/>
            </w:tcBorders>
            <w:hideMark/>
          </w:tcPr>
          <w:p w14:paraId="609311BF" w14:textId="77777777" w:rsidR="00CE7766" w:rsidRPr="002A6C1B" w:rsidRDefault="00CE7766" w:rsidP="00A62F89">
            <w:pPr>
              <w:pStyle w:val="TableParagraph"/>
              <w:spacing w:before="9"/>
              <w:ind w:left="177" w:right="158"/>
              <w:jc w:val="center"/>
              <w:rPr>
                <w:rFonts w:ascii="Times New Roman" w:hAnsi="Times New Roman" w:cs="Times New Roman"/>
                <w:bCs/>
                <w:iCs/>
                <w:sz w:val="20"/>
                <w:szCs w:val="28"/>
              </w:rPr>
            </w:pPr>
            <w:r w:rsidRPr="002A6C1B">
              <w:rPr>
                <w:rFonts w:ascii="Times New Roman" w:hAnsi="Times New Roman" w:cs="Times New Roman"/>
                <w:bCs/>
                <w:iCs/>
                <w:sz w:val="20"/>
                <w:szCs w:val="28"/>
              </w:rPr>
              <w:t>03/03/2023</w:t>
            </w:r>
          </w:p>
        </w:tc>
        <w:tc>
          <w:tcPr>
            <w:tcW w:w="1843" w:type="dxa"/>
            <w:tcBorders>
              <w:top w:val="single" w:sz="6" w:space="0" w:color="000000"/>
              <w:left w:val="single" w:sz="6" w:space="0" w:color="000000"/>
              <w:bottom w:val="single" w:sz="6" w:space="0" w:color="000000"/>
              <w:right w:val="single" w:sz="6" w:space="0" w:color="000000"/>
            </w:tcBorders>
            <w:hideMark/>
          </w:tcPr>
          <w:p w14:paraId="051CAE66" w14:textId="77777777" w:rsidR="00CE7766" w:rsidRPr="002A6C1B" w:rsidRDefault="00CE7766" w:rsidP="00A62F89">
            <w:pPr>
              <w:pStyle w:val="TableParagraph"/>
              <w:spacing w:before="9"/>
              <w:ind w:left="71"/>
              <w:jc w:val="center"/>
              <w:rPr>
                <w:rFonts w:ascii="Times New Roman" w:hAnsi="Times New Roman" w:cs="Times New Roman"/>
                <w:bCs/>
                <w:iCs/>
                <w:sz w:val="20"/>
                <w:szCs w:val="28"/>
              </w:rPr>
            </w:pPr>
            <w:r w:rsidRPr="002A6C1B">
              <w:rPr>
                <w:rFonts w:ascii="Times New Roman" w:hAnsi="Times New Roman" w:cs="Times New Roman"/>
                <w:bCs/>
                <w:iCs/>
                <w:sz w:val="20"/>
                <w:szCs w:val="28"/>
              </w:rPr>
              <w:t>Versión</w:t>
            </w:r>
            <w:r w:rsidRPr="002A6C1B">
              <w:rPr>
                <w:rFonts w:ascii="Times New Roman" w:hAnsi="Times New Roman" w:cs="Times New Roman"/>
                <w:bCs/>
                <w:iCs/>
                <w:spacing w:val="-7"/>
                <w:sz w:val="20"/>
                <w:szCs w:val="28"/>
              </w:rPr>
              <w:t xml:space="preserve"> </w:t>
            </w:r>
            <w:r w:rsidRPr="002A6C1B">
              <w:rPr>
                <w:rFonts w:ascii="Times New Roman" w:hAnsi="Times New Roman" w:cs="Times New Roman"/>
                <w:bCs/>
                <w:iCs/>
                <w:sz w:val="20"/>
                <w:szCs w:val="28"/>
              </w:rPr>
              <w:t>original</w:t>
            </w:r>
          </w:p>
        </w:tc>
      </w:tr>
    </w:tbl>
    <w:p w14:paraId="1B4CF87F" w14:textId="77777777" w:rsidR="00CE7766" w:rsidRPr="000D14C5" w:rsidRDefault="00CE7766" w:rsidP="00CE7766">
      <w:pPr>
        <w:pStyle w:val="BodyText"/>
        <w:spacing w:before="5" w:line="360" w:lineRule="auto"/>
        <w:rPr>
          <w:rFonts w:ascii="Times New Roman" w:hAnsi="Times New Roman" w:cs="Times New Roman"/>
          <w:i w:val="0"/>
          <w:sz w:val="12"/>
        </w:rPr>
      </w:pPr>
    </w:p>
    <w:tbl>
      <w:tblPr>
        <w:tblStyle w:val="TableGrid"/>
        <w:tblW w:w="9073" w:type="dxa"/>
        <w:jc w:val="center"/>
        <w:tblLook w:val="04A0" w:firstRow="1" w:lastRow="0" w:firstColumn="1" w:lastColumn="0" w:noHBand="0" w:noVBand="1"/>
      </w:tblPr>
      <w:tblGrid>
        <w:gridCol w:w="3710"/>
        <w:gridCol w:w="5363"/>
      </w:tblGrid>
      <w:tr w:rsidR="00CE7766" w:rsidRPr="000D14C5" w14:paraId="2BEAED81" w14:textId="77777777" w:rsidTr="002E56CD">
        <w:trPr>
          <w:jc w:val="center"/>
        </w:trPr>
        <w:tc>
          <w:tcPr>
            <w:tcW w:w="3710" w:type="dxa"/>
            <w:shd w:val="clear" w:color="auto" w:fill="FFF2CC"/>
            <w:vAlign w:val="center"/>
          </w:tcPr>
          <w:p w14:paraId="72E5F0D5" w14:textId="77777777" w:rsidR="00CE7766" w:rsidRPr="007A5B37" w:rsidRDefault="00CE7766" w:rsidP="00E67070">
            <w:pPr>
              <w:pStyle w:val="BodyText"/>
              <w:spacing w:line="360" w:lineRule="auto"/>
              <w:jc w:val="center"/>
              <w:rPr>
                <w:rFonts w:ascii="Times New Roman" w:hAnsi="Times New Roman" w:cs="Times New Roman"/>
                <w:b/>
                <w:bCs/>
                <w:i w:val="0"/>
                <w:iCs w:val="0"/>
                <w:sz w:val="20"/>
                <w:szCs w:val="20"/>
                <w14:shadow w14:blurRad="50800" w14:dist="38100" w14:dir="2700000" w14:sx="100000" w14:sy="100000" w14:kx="0" w14:ky="0" w14:algn="tl">
                  <w14:srgbClr w14:val="000000">
                    <w14:alpha w14:val="60000"/>
                  </w14:srgbClr>
                </w14:shadow>
              </w:rPr>
            </w:pPr>
            <w:r w:rsidRPr="007A5B37">
              <w:rPr>
                <w:rFonts w:ascii="Times New Roman" w:hAnsi="Times New Roman" w:cs="Times New Roman"/>
                <w:b/>
                <w:bCs/>
                <w:i w:val="0"/>
                <w:sz w:val="20"/>
                <w:szCs w:val="20"/>
              </w:rPr>
              <w:t>Nombre del proyecto</w:t>
            </w:r>
          </w:p>
        </w:tc>
        <w:tc>
          <w:tcPr>
            <w:tcW w:w="5363" w:type="dxa"/>
            <w:vAlign w:val="center"/>
          </w:tcPr>
          <w:p w14:paraId="7A550D44" w14:textId="30BA1EA7" w:rsidR="00CE7766" w:rsidRPr="002A6C1B" w:rsidRDefault="00D62A7A" w:rsidP="00A62F89">
            <w:pPr>
              <w:jc w:val="center"/>
              <w:rPr>
                <w:sz w:val="20"/>
                <w:szCs w:val="20"/>
              </w:rPr>
            </w:pPr>
            <w:r>
              <w:rPr>
                <w:sz w:val="20"/>
                <w:szCs w:val="20"/>
              </w:rPr>
              <w:t>P</w:t>
            </w:r>
            <w:r w:rsidRPr="00D62A7A">
              <w:rPr>
                <w:sz w:val="20"/>
                <w:szCs w:val="20"/>
              </w:rPr>
              <w:t xml:space="preserve">lan de fortalecimiento de la gestión de interesados y comunicaciones de la </w:t>
            </w:r>
            <w:r>
              <w:rPr>
                <w:sz w:val="20"/>
                <w:szCs w:val="20"/>
              </w:rPr>
              <w:t>CNG</w:t>
            </w:r>
            <w:r w:rsidRPr="00D62A7A">
              <w:rPr>
                <w:sz w:val="20"/>
                <w:szCs w:val="20"/>
              </w:rPr>
              <w:t xml:space="preserve"> de </w:t>
            </w:r>
            <w:r>
              <w:rPr>
                <w:sz w:val="20"/>
                <w:szCs w:val="20"/>
              </w:rPr>
              <w:t>H</w:t>
            </w:r>
            <w:r w:rsidRPr="00D62A7A">
              <w:rPr>
                <w:sz w:val="20"/>
                <w:szCs w:val="20"/>
              </w:rPr>
              <w:t>onduras</w:t>
            </w:r>
          </w:p>
        </w:tc>
      </w:tr>
      <w:tr w:rsidR="00CE7766" w:rsidRPr="000D14C5" w14:paraId="6F4E80E7" w14:textId="77777777" w:rsidTr="002E56CD">
        <w:trPr>
          <w:jc w:val="center"/>
        </w:trPr>
        <w:tc>
          <w:tcPr>
            <w:tcW w:w="3710" w:type="dxa"/>
            <w:shd w:val="clear" w:color="auto" w:fill="FFF2CC"/>
            <w:vAlign w:val="center"/>
          </w:tcPr>
          <w:p w14:paraId="6EA634D1" w14:textId="77777777" w:rsidR="00CE7766" w:rsidRPr="007A5B37" w:rsidRDefault="00CE7766" w:rsidP="00E67070">
            <w:pPr>
              <w:pStyle w:val="BodyText"/>
              <w:spacing w:line="360" w:lineRule="auto"/>
              <w:jc w:val="center"/>
              <w:rPr>
                <w:rFonts w:ascii="Times New Roman" w:hAnsi="Times New Roman" w:cs="Times New Roman"/>
                <w:b/>
                <w:bCs/>
                <w:i w:val="0"/>
                <w:sz w:val="20"/>
                <w:szCs w:val="20"/>
              </w:rPr>
            </w:pPr>
            <w:r w:rsidRPr="007A5B37">
              <w:rPr>
                <w:rFonts w:ascii="Times New Roman" w:hAnsi="Times New Roman" w:cs="Times New Roman"/>
                <w:b/>
                <w:bCs/>
                <w:i w:val="0"/>
                <w:sz w:val="20"/>
                <w:szCs w:val="20"/>
              </w:rPr>
              <w:t>Siglas del proyecto</w:t>
            </w:r>
          </w:p>
        </w:tc>
        <w:tc>
          <w:tcPr>
            <w:tcW w:w="5363" w:type="dxa"/>
            <w:vAlign w:val="center"/>
          </w:tcPr>
          <w:p w14:paraId="794536A6" w14:textId="77777777" w:rsidR="00CE7766" w:rsidRPr="002A6C1B" w:rsidRDefault="00CE7766" w:rsidP="00A62F89">
            <w:pPr>
              <w:jc w:val="center"/>
              <w:rPr>
                <w:sz w:val="20"/>
                <w:szCs w:val="20"/>
              </w:rPr>
            </w:pPr>
            <w:r w:rsidRPr="002A6C1B">
              <w:rPr>
                <w:sz w:val="20"/>
                <w:szCs w:val="20"/>
              </w:rPr>
              <w:t>GIC/PMI®-CNG</w:t>
            </w:r>
          </w:p>
        </w:tc>
      </w:tr>
      <w:tr w:rsidR="00CE7766" w:rsidRPr="000D14C5" w14:paraId="0A849465" w14:textId="77777777" w:rsidTr="002E56CD">
        <w:trPr>
          <w:jc w:val="center"/>
        </w:trPr>
        <w:tc>
          <w:tcPr>
            <w:tcW w:w="3710" w:type="dxa"/>
            <w:shd w:val="clear" w:color="auto" w:fill="FFF2CC"/>
            <w:vAlign w:val="center"/>
          </w:tcPr>
          <w:p w14:paraId="31B40ED6" w14:textId="77777777" w:rsidR="00CE7766" w:rsidRPr="007A5B37" w:rsidRDefault="00CE7766" w:rsidP="00E67070">
            <w:pPr>
              <w:pStyle w:val="BodyText"/>
              <w:spacing w:line="360" w:lineRule="auto"/>
              <w:jc w:val="center"/>
              <w:rPr>
                <w:rFonts w:ascii="Times New Roman" w:hAnsi="Times New Roman" w:cs="Times New Roman"/>
                <w:b/>
                <w:bCs/>
                <w:i w:val="0"/>
                <w:sz w:val="20"/>
                <w:szCs w:val="20"/>
              </w:rPr>
            </w:pPr>
            <w:r w:rsidRPr="007A5B37">
              <w:rPr>
                <w:rFonts w:ascii="Times New Roman" w:hAnsi="Times New Roman" w:cs="Times New Roman"/>
                <w:b/>
                <w:bCs/>
                <w:i w:val="0"/>
                <w:sz w:val="20"/>
                <w:szCs w:val="20"/>
              </w:rPr>
              <w:t>Proceso de definición de alcance</w:t>
            </w:r>
          </w:p>
        </w:tc>
        <w:tc>
          <w:tcPr>
            <w:tcW w:w="5363" w:type="dxa"/>
            <w:vAlign w:val="center"/>
          </w:tcPr>
          <w:p w14:paraId="63A9F764" w14:textId="77777777" w:rsidR="00CE7766" w:rsidRPr="002A6C1B" w:rsidRDefault="00CE7766" w:rsidP="00292465">
            <w:pPr>
              <w:jc w:val="center"/>
              <w:rPr>
                <w:sz w:val="20"/>
                <w:szCs w:val="20"/>
              </w:rPr>
            </w:pPr>
            <w:r w:rsidRPr="002A6C1B">
              <w:rPr>
                <w:sz w:val="20"/>
                <w:szCs w:val="20"/>
              </w:rPr>
              <w:t>El alcance del proyecto será definido por los ejecutores del proyecto y la Secretaría Ejecutiva de la CNG; considerando la situación actual y la situación deseada, considerando los estudios preliminares del proyecto y documentos internos.</w:t>
            </w:r>
          </w:p>
        </w:tc>
      </w:tr>
      <w:tr w:rsidR="00CE7766" w:rsidRPr="000D14C5" w14:paraId="54702228" w14:textId="77777777" w:rsidTr="002E56CD">
        <w:trPr>
          <w:jc w:val="center"/>
        </w:trPr>
        <w:tc>
          <w:tcPr>
            <w:tcW w:w="3710" w:type="dxa"/>
            <w:shd w:val="clear" w:color="auto" w:fill="FFF2CC"/>
            <w:vAlign w:val="center"/>
          </w:tcPr>
          <w:p w14:paraId="1B3D8ABC" w14:textId="77777777" w:rsidR="00CE7766" w:rsidRPr="007A5B37" w:rsidRDefault="00CE7766" w:rsidP="00E67070">
            <w:pPr>
              <w:pStyle w:val="BodyText"/>
              <w:spacing w:line="360" w:lineRule="auto"/>
              <w:jc w:val="center"/>
              <w:rPr>
                <w:rFonts w:ascii="Times New Roman" w:hAnsi="Times New Roman" w:cs="Times New Roman"/>
                <w:b/>
                <w:bCs/>
                <w:i w:val="0"/>
                <w:sz w:val="20"/>
                <w:szCs w:val="20"/>
              </w:rPr>
            </w:pPr>
            <w:r w:rsidRPr="007A5B37">
              <w:rPr>
                <w:rFonts w:ascii="Times New Roman" w:hAnsi="Times New Roman" w:cs="Times New Roman"/>
                <w:b/>
                <w:bCs/>
                <w:i w:val="0"/>
                <w:sz w:val="20"/>
                <w:szCs w:val="20"/>
              </w:rPr>
              <w:t>Proceso para elaboración de EDT</w:t>
            </w:r>
          </w:p>
        </w:tc>
        <w:tc>
          <w:tcPr>
            <w:tcW w:w="5363" w:type="dxa"/>
            <w:vAlign w:val="center"/>
          </w:tcPr>
          <w:p w14:paraId="23000FF0" w14:textId="77777777" w:rsidR="00CE7766" w:rsidRPr="002A6C1B" w:rsidRDefault="00CE7766" w:rsidP="00292465">
            <w:pPr>
              <w:jc w:val="center"/>
              <w:rPr>
                <w:sz w:val="20"/>
                <w:szCs w:val="20"/>
              </w:rPr>
            </w:pPr>
            <w:r w:rsidRPr="002A6C1B">
              <w:rPr>
                <w:sz w:val="20"/>
                <w:szCs w:val="20"/>
              </w:rPr>
              <w:t>La Estructura de Desglose de Trabajo (EDT) deberá ser detallada con base principal en los procesos de la CNG que se espera fortalecer: interesados, comunicaciones, operativización y compromiso; considerando aquellos paquetes de trabajo que requiere esfuerzos considerables ligados a recurso humano, tiempo y costos.</w:t>
            </w:r>
          </w:p>
        </w:tc>
      </w:tr>
      <w:tr w:rsidR="00CE7766" w:rsidRPr="000D14C5" w14:paraId="448B6C29" w14:textId="77777777" w:rsidTr="002E56CD">
        <w:trPr>
          <w:jc w:val="center"/>
        </w:trPr>
        <w:tc>
          <w:tcPr>
            <w:tcW w:w="3710" w:type="dxa"/>
            <w:shd w:val="clear" w:color="auto" w:fill="FFF2CC"/>
            <w:vAlign w:val="center"/>
          </w:tcPr>
          <w:p w14:paraId="6CDB4CAB" w14:textId="77777777" w:rsidR="00CE7766" w:rsidRPr="007A5B37" w:rsidRDefault="00CE7766" w:rsidP="00E67070">
            <w:pPr>
              <w:pStyle w:val="BodyText"/>
              <w:spacing w:line="360" w:lineRule="auto"/>
              <w:jc w:val="center"/>
              <w:rPr>
                <w:rFonts w:ascii="Times New Roman" w:hAnsi="Times New Roman" w:cs="Times New Roman"/>
                <w:b/>
                <w:bCs/>
                <w:i w:val="0"/>
                <w:sz w:val="20"/>
                <w:szCs w:val="20"/>
              </w:rPr>
            </w:pPr>
            <w:r w:rsidRPr="007A5B37">
              <w:rPr>
                <w:rFonts w:ascii="Times New Roman" w:hAnsi="Times New Roman" w:cs="Times New Roman"/>
                <w:b/>
                <w:bCs/>
                <w:i w:val="0"/>
                <w:sz w:val="20"/>
                <w:szCs w:val="20"/>
              </w:rPr>
              <w:t>Proceso para elaboración del diccionario EDT</w:t>
            </w:r>
          </w:p>
        </w:tc>
        <w:tc>
          <w:tcPr>
            <w:tcW w:w="5363" w:type="dxa"/>
            <w:vAlign w:val="center"/>
          </w:tcPr>
          <w:p w14:paraId="34192ACB" w14:textId="77777777" w:rsidR="00CE7766" w:rsidRPr="002A6C1B" w:rsidRDefault="00CE7766" w:rsidP="00292465">
            <w:pPr>
              <w:jc w:val="center"/>
              <w:rPr>
                <w:sz w:val="20"/>
                <w:szCs w:val="20"/>
              </w:rPr>
            </w:pPr>
            <w:r w:rsidRPr="002A6C1B">
              <w:rPr>
                <w:sz w:val="20"/>
                <w:szCs w:val="20"/>
              </w:rPr>
              <w:t>El diccionario de la EDT deberá ser elaborado a partir de la EDT con el objetivo de aclarar cada uno de los entregables del proyecto, la información mínima que deberá contener es: ID del entregable, nombre del entregable, paquetes de trabajo vinculados a cada entregable y descripción de cada paquete de trabajo, el mismo deberá incluir un control de versiones. Para más detalles de los paquetes de trabajo, se deberá revisar el cronograma y el presupuesto.</w:t>
            </w:r>
          </w:p>
        </w:tc>
      </w:tr>
      <w:tr w:rsidR="00CE7766" w:rsidRPr="000D14C5" w14:paraId="0D97711C" w14:textId="77777777" w:rsidTr="002E56CD">
        <w:trPr>
          <w:jc w:val="center"/>
        </w:trPr>
        <w:tc>
          <w:tcPr>
            <w:tcW w:w="3710" w:type="dxa"/>
            <w:shd w:val="clear" w:color="auto" w:fill="FFF2CC"/>
            <w:vAlign w:val="center"/>
          </w:tcPr>
          <w:p w14:paraId="33C14680" w14:textId="77777777" w:rsidR="00CE7766" w:rsidRPr="007A5B37" w:rsidRDefault="00CE7766" w:rsidP="00E67070">
            <w:pPr>
              <w:pStyle w:val="BodyText"/>
              <w:spacing w:line="360" w:lineRule="auto"/>
              <w:jc w:val="center"/>
              <w:rPr>
                <w:rFonts w:ascii="Times New Roman" w:hAnsi="Times New Roman" w:cs="Times New Roman"/>
                <w:b/>
                <w:bCs/>
                <w:i w:val="0"/>
                <w:sz w:val="20"/>
                <w:szCs w:val="20"/>
              </w:rPr>
            </w:pPr>
            <w:r w:rsidRPr="007A5B37">
              <w:rPr>
                <w:rFonts w:ascii="Times New Roman" w:hAnsi="Times New Roman" w:cs="Times New Roman"/>
                <w:b/>
                <w:bCs/>
                <w:i w:val="0"/>
                <w:sz w:val="20"/>
                <w:szCs w:val="20"/>
              </w:rPr>
              <w:t>Proceso para monitorear el alcance</w:t>
            </w:r>
          </w:p>
        </w:tc>
        <w:tc>
          <w:tcPr>
            <w:tcW w:w="5363" w:type="dxa"/>
            <w:vAlign w:val="center"/>
          </w:tcPr>
          <w:p w14:paraId="18BA5BAB" w14:textId="77777777" w:rsidR="00CE7766" w:rsidRPr="002A6C1B" w:rsidRDefault="00CE7766" w:rsidP="00292465">
            <w:pPr>
              <w:jc w:val="center"/>
              <w:rPr>
                <w:sz w:val="20"/>
                <w:szCs w:val="20"/>
              </w:rPr>
            </w:pPr>
            <w:r w:rsidRPr="002A6C1B">
              <w:rPr>
                <w:sz w:val="20"/>
                <w:szCs w:val="20"/>
              </w:rPr>
              <w:t>El Administrador del Proyecto deberá velar porque cada entregable cumpla con los requisitos mínimos definidos, en caso de que identifique incumplimiento deberá trabajar con el equipo para enmendar de inmediato.</w:t>
            </w:r>
          </w:p>
          <w:p w14:paraId="405B6751" w14:textId="77777777" w:rsidR="00CE7766" w:rsidRPr="002A6C1B" w:rsidRDefault="00CE7766" w:rsidP="00292465">
            <w:pPr>
              <w:jc w:val="center"/>
              <w:rPr>
                <w:sz w:val="20"/>
                <w:szCs w:val="20"/>
              </w:rPr>
            </w:pPr>
            <w:r w:rsidRPr="002A6C1B">
              <w:rPr>
                <w:sz w:val="20"/>
                <w:szCs w:val="20"/>
              </w:rPr>
              <w:t>Los especialistas podrán solicitar en cualquier momento el avance de las actividades y realizar observaciones.</w:t>
            </w:r>
          </w:p>
        </w:tc>
      </w:tr>
      <w:tr w:rsidR="00CE7766" w:rsidRPr="000D14C5" w14:paraId="08D05CDC" w14:textId="77777777" w:rsidTr="002E56CD">
        <w:trPr>
          <w:trHeight w:val="111"/>
          <w:jc w:val="center"/>
        </w:trPr>
        <w:tc>
          <w:tcPr>
            <w:tcW w:w="3710" w:type="dxa"/>
            <w:shd w:val="clear" w:color="auto" w:fill="FFF2CC"/>
            <w:vAlign w:val="center"/>
          </w:tcPr>
          <w:p w14:paraId="05DAFB1E" w14:textId="77777777" w:rsidR="00CE7766" w:rsidRPr="007A5B37" w:rsidRDefault="00CE7766" w:rsidP="00E67070">
            <w:pPr>
              <w:pStyle w:val="BodyText"/>
              <w:spacing w:line="360" w:lineRule="auto"/>
              <w:jc w:val="center"/>
              <w:rPr>
                <w:rFonts w:ascii="Times New Roman" w:hAnsi="Times New Roman" w:cs="Times New Roman"/>
                <w:b/>
                <w:bCs/>
                <w:i w:val="0"/>
                <w:sz w:val="20"/>
                <w:szCs w:val="20"/>
              </w:rPr>
            </w:pPr>
            <w:r w:rsidRPr="007A5B37">
              <w:rPr>
                <w:rFonts w:ascii="Times New Roman" w:hAnsi="Times New Roman" w:cs="Times New Roman"/>
                <w:b/>
                <w:bCs/>
                <w:i w:val="0"/>
                <w:sz w:val="20"/>
                <w:szCs w:val="20"/>
              </w:rPr>
              <w:t>Proceso para controlar el alcance</w:t>
            </w:r>
          </w:p>
        </w:tc>
        <w:tc>
          <w:tcPr>
            <w:tcW w:w="5363" w:type="dxa"/>
            <w:vAlign w:val="center"/>
          </w:tcPr>
          <w:p w14:paraId="3CE06D5D" w14:textId="77777777" w:rsidR="00CE7766" w:rsidRPr="002A6C1B" w:rsidRDefault="00CE7766" w:rsidP="00A62F89">
            <w:pPr>
              <w:jc w:val="center"/>
              <w:rPr>
                <w:sz w:val="20"/>
                <w:szCs w:val="20"/>
              </w:rPr>
            </w:pPr>
            <w:r w:rsidRPr="002A6C1B">
              <w:rPr>
                <w:sz w:val="20"/>
                <w:szCs w:val="20"/>
              </w:rPr>
              <w:t>Los requisitos entregables se guiarán por los criterios de aceptación descritos en la declaración de alcance.</w:t>
            </w:r>
          </w:p>
        </w:tc>
      </w:tr>
      <w:tr w:rsidR="00CE7766" w:rsidRPr="000D14C5" w14:paraId="1B38091D" w14:textId="77777777" w:rsidTr="002E56CD">
        <w:trPr>
          <w:jc w:val="center"/>
        </w:trPr>
        <w:tc>
          <w:tcPr>
            <w:tcW w:w="3710" w:type="dxa"/>
            <w:shd w:val="clear" w:color="auto" w:fill="FFF2CC"/>
            <w:vAlign w:val="center"/>
          </w:tcPr>
          <w:p w14:paraId="3C870FC1" w14:textId="77777777" w:rsidR="00CE7766" w:rsidRPr="007A5B37" w:rsidRDefault="00CE7766" w:rsidP="00E67070">
            <w:pPr>
              <w:pStyle w:val="BodyText"/>
              <w:spacing w:line="360" w:lineRule="auto"/>
              <w:jc w:val="center"/>
              <w:rPr>
                <w:rFonts w:ascii="Times New Roman" w:hAnsi="Times New Roman" w:cs="Times New Roman"/>
                <w:b/>
                <w:bCs/>
                <w:i w:val="0"/>
                <w:sz w:val="20"/>
                <w:szCs w:val="20"/>
              </w:rPr>
            </w:pPr>
            <w:r w:rsidRPr="007A5B37">
              <w:rPr>
                <w:rFonts w:ascii="Times New Roman" w:hAnsi="Times New Roman" w:cs="Times New Roman"/>
                <w:b/>
                <w:bCs/>
                <w:i w:val="0"/>
                <w:sz w:val="20"/>
                <w:szCs w:val="20"/>
              </w:rPr>
              <w:t>Proceso para validación de alcance</w:t>
            </w:r>
          </w:p>
        </w:tc>
        <w:tc>
          <w:tcPr>
            <w:tcW w:w="5363" w:type="dxa"/>
            <w:vAlign w:val="center"/>
          </w:tcPr>
          <w:p w14:paraId="247442EB" w14:textId="77777777" w:rsidR="00CE7766" w:rsidRPr="002A6C1B" w:rsidRDefault="00CE7766" w:rsidP="00A62F89">
            <w:pPr>
              <w:jc w:val="center"/>
              <w:rPr>
                <w:sz w:val="20"/>
                <w:szCs w:val="20"/>
              </w:rPr>
            </w:pPr>
            <w:r w:rsidRPr="002A6C1B">
              <w:rPr>
                <w:sz w:val="20"/>
                <w:szCs w:val="20"/>
              </w:rPr>
              <w:t>Al final de cada paquete de trabajo, los distintos entregables deberán ser validados en conjunto con los especialistas que se designen al inicio del proyecto en la fase preliminar. Y los incumplimientos identificados serán presentados corregidos vía correo electrónico o en la próxima reunión de validación.</w:t>
            </w:r>
          </w:p>
        </w:tc>
      </w:tr>
    </w:tbl>
    <w:p w14:paraId="4F6A986E" w14:textId="77777777" w:rsidR="00A81A52" w:rsidRPr="00011263" w:rsidRDefault="00A81A52" w:rsidP="00A81A52">
      <w:pPr>
        <w:ind w:firstLine="0"/>
        <w:rPr>
          <w:sz w:val="20"/>
          <w:szCs w:val="20"/>
        </w:rPr>
      </w:pPr>
      <w:r w:rsidRPr="00011263">
        <w:rPr>
          <w:sz w:val="20"/>
          <w:szCs w:val="20"/>
        </w:rPr>
        <w:t>Fuente: Elaboración propia, 2024.</w:t>
      </w:r>
    </w:p>
    <w:p w14:paraId="4FC26BE9" w14:textId="77777777" w:rsidR="00CE7766" w:rsidRPr="000D14C5" w:rsidRDefault="00CE7766" w:rsidP="00CE7766"/>
    <w:p w14:paraId="70B2A355" w14:textId="11BA5F75" w:rsidR="00CE7766" w:rsidRDefault="00CE7766" w:rsidP="007A5B37">
      <w:pPr>
        <w:widowControl/>
        <w:spacing w:after="160"/>
        <w:ind w:firstLine="0"/>
        <w:jc w:val="center"/>
        <w:rPr>
          <w:b/>
          <w:bCs/>
        </w:rPr>
      </w:pPr>
      <w:r w:rsidRPr="000D14C5">
        <w:br w:type="page"/>
      </w:r>
      <w:r w:rsidRPr="00980872">
        <w:rPr>
          <w:b/>
          <w:bCs/>
        </w:rPr>
        <w:lastRenderedPageBreak/>
        <w:t>ENUNCIADO DE ALCANCE</w:t>
      </w:r>
    </w:p>
    <w:p w14:paraId="342FC821" w14:textId="324A7EED" w:rsidR="005C0659" w:rsidRPr="00C32CDC" w:rsidRDefault="005C0659" w:rsidP="00752AE5">
      <w:pPr>
        <w:pStyle w:val="Caption"/>
        <w:keepNext/>
        <w:ind w:firstLine="0"/>
        <w:rPr>
          <w:b/>
          <w:bCs/>
          <w:i w:val="0"/>
          <w:iCs w:val="0"/>
          <w:color w:val="000000" w:themeColor="text1"/>
          <w:sz w:val="24"/>
          <w:szCs w:val="24"/>
          <w14:ligatures w14:val="standardContextual"/>
        </w:rPr>
      </w:pPr>
      <w:bookmarkStart w:id="157" w:name="_Toc166608936"/>
      <w:r w:rsidRPr="00C32CDC">
        <w:rPr>
          <w:b/>
          <w:bCs/>
          <w:i w:val="0"/>
          <w:iCs w:val="0"/>
          <w:color w:val="000000" w:themeColor="text1"/>
          <w:sz w:val="24"/>
          <w:szCs w:val="24"/>
          <w14:ligatures w14:val="standardContextual"/>
        </w:rPr>
        <w:t xml:space="preserve">Tabla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Tabla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9</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Enunciado del alcance</w:t>
      </w:r>
      <w:bookmarkEnd w:id="157"/>
    </w:p>
    <w:tbl>
      <w:tblPr>
        <w:tblStyle w:val="TableGrid"/>
        <w:tblW w:w="9073" w:type="dxa"/>
        <w:jc w:val="center"/>
        <w:tblLook w:val="04A0" w:firstRow="1" w:lastRow="0" w:firstColumn="1" w:lastColumn="0" w:noHBand="0" w:noVBand="1"/>
      </w:tblPr>
      <w:tblGrid>
        <w:gridCol w:w="1186"/>
        <w:gridCol w:w="2203"/>
        <w:gridCol w:w="5684"/>
      </w:tblGrid>
      <w:tr w:rsidR="00CE7766" w14:paraId="4230FC32" w14:textId="77777777" w:rsidTr="007A5B37">
        <w:trPr>
          <w:jc w:val="center"/>
        </w:trPr>
        <w:tc>
          <w:tcPr>
            <w:tcW w:w="1186" w:type="dxa"/>
            <w:shd w:val="clear" w:color="auto" w:fill="FFF2CC"/>
            <w:vAlign w:val="center"/>
          </w:tcPr>
          <w:p w14:paraId="1030DDFB" w14:textId="77777777" w:rsidR="00CE7766" w:rsidRPr="007A5B37" w:rsidRDefault="00CE7766" w:rsidP="007A5B37">
            <w:pPr>
              <w:widowControl/>
              <w:spacing w:after="160" w:line="360" w:lineRule="auto"/>
              <w:ind w:firstLine="0"/>
              <w:jc w:val="center"/>
              <w:rPr>
                <w:b/>
                <w:bCs/>
                <w:sz w:val="20"/>
                <w:szCs w:val="20"/>
              </w:rPr>
            </w:pPr>
            <w:r w:rsidRPr="007A5B37">
              <w:rPr>
                <w:b/>
                <w:bCs/>
                <w:sz w:val="20"/>
                <w:szCs w:val="20"/>
              </w:rPr>
              <w:t>Código EDT</w:t>
            </w:r>
          </w:p>
        </w:tc>
        <w:tc>
          <w:tcPr>
            <w:tcW w:w="2203" w:type="dxa"/>
            <w:shd w:val="clear" w:color="auto" w:fill="FFF2CC"/>
            <w:vAlign w:val="center"/>
          </w:tcPr>
          <w:p w14:paraId="3DC0A174" w14:textId="77777777" w:rsidR="00CE7766" w:rsidRPr="007A5B37" w:rsidRDefault="00CE7766" w:rsidP="007A5B37">
            <w:pPr>
              <w:widowControl/>
              <w:spacing w:after="160" w:line="360" w:lineRule="auto"/>
              <w:ind w:firstLine="0"/>
              <w:jc w:val="center"/>
              <w:rPr>
                <w:b/>
                <w:bCs/>
                <w:sz w:val="20"/>
                <w:szCs w:val="20"/>
              </w:rPr>
            </w:pPr>
            <w:r w:rsidRPr="007A5B37">
              <w:rPr>
                <w:b/>
                <w:bCs/>
                <w:sz w:val="20"/>
                <w:szCs w:val="20"/>
              </w:rPr>
              <w:t>Entregable</w:t>
            </w:r>
          </w:p>
        </w:tc>
        <w:tc>
          <w:tcPr>
            <w:tcW w:w="5684" w:type="dxa"/>
            <w:shd w:val="clear" w:color="auto" w:fill="FFF2CC"/>
            <w:vAlign w:val="center"/>
          </w:tcPr>
          <w:p w14:paraId="21FEAC9E" w14:textId="77777777" w:rsidR="00CE7766" w:rsidRPr="007A5B37" w:rsidRDefault="00CE7766" w:rsidP="007A5B37">
            <w:pPr>
              <w:widowControl/>
              <w:spacing w:after="160" w:line="360" w:lineRule="auto"/>
              <w:ind w:firstLine="0"/>
              <w:jc w:val="center"/>
              <w:rPr>
                <w:b/>
                <w:bCs/>
                <w:sz w:val="20"/>
                <w:szCs w:val="20"/>
              </w:rPr>
            </w:pPr>
            <w:r w:rsidRPr="007A5B37">
              <w:rPr>
                <w:b/>
                <w:bCs/>
                <w:sz w:val="20"/>
                <w:szCs w:val="20"/>
              </w:rPr>
              <w:t>Criterios de aceptación</w:t>
            </w:r>
          </w:p>
        </w:tc>
      </w:tr>
      <w:tr w:rsidR="00CE7766" w14:paraId="2C4C992A" w14:textId="77777777" w:rsidTr="007A5B37">
        <w:trPr>
          <w:jc w:val="center"/>
        </w:trPr>
        <w:tc>
          <w:tcPr>
            <w:tcW w:w="1186" w:type="dxa"/>
            <w:vAlign w:val="center"/>
          </w:tcPr>
          <w:p w14:paraId="6C47D8FC" w14:textId="2972AA35" w:rsidR="00CE7766" w:rsidRPr="002A6C1B" w:rsidRDefault="00205567" w:rsidP="00A62F89">
            <w:pPr>
              <w:widowControl/>
              <w:spacing w:after="160"/>
              <w:ind w:firstLine="0"/>
              <w:jc w:val="center"/>
              <w:rPr>
                <w:sz w:val="20"/>
                <w:szCs w:val="20"/>
              </w:rPr>
            </w:pPr>
            <w:r>
              <w:rPr>
                <w:sz w:val="20"/>
                <w:szCs w:val="20"/>
              </w:rPr>
              <w:t>1</w:t>
            </w:r>
          </w:p>
        </w:tc>
        <w:tc>
          <w:tcPr>
            <w:tcW w:w="2203" w:type="dxa"/>
            <w:vAlign w:val="center"/>
          </w:tcPr>
          <w:p w14:paraId="1B5C3F0C" w14:textId="77777777" w:rsidR="00CE7766" w:rsidRPr="002A6C1B" w:rsidRDefault="00CE7766" w:rsidP="00A62F89">
            <w:pPr>
              <w:widowControl/>
              <w:spacing w:after="160"/>
              <w:ind w:firstLine="0"/>
              <w:jc w:val="center"/>
              <w:rPr>
                <w:sz w:val="20"/>
                <w:szCs w:val="20"/>
              </w:rPr>
            </w:pPr>
            <w:r w:rsidRPr="002A6C1B">
              <w:rPr>
                <w:sz w:val="20"/>
                <w:szCs w:val="20"/>
              </w:rPr>
              <w:t>Actividades preliminares</w:t>
            </w:r>
          </w:p>
        </w:tc>
        <w:tc>
          <w:tcPr>
            <w:tcW w:w="5684" w:type="dxa"/>
          </w:tcPr>
          <w:p w14:paraId="3CEB80CF" w14:textId="77777777" w:rsidR="00CE7766" w:rsidRPr="002A6C1B" w:rsidRDefault="00CE7766" w:rsidP="00A62F89">
            <w:pPr>
              <w:pStyle w:val="ListParagraph"/>
              <w:widowControl/>
              <w:numPr>
                <w:ilvl w:val="0"/>
                <w:numId w:val="30"/>
              </w:numPr>
              <w:spacing w:after="160"/>
              <w:ind w:left="316" w:hanging="283"/>
              <w:jc w:val="left"/>
              <w:rPr>
                <w:sz w:val="20"/>
                <w:szCs w:val="20"/>
              </w:rPr>
            </w:pPr>
            <w:r w:rsidRPr="002A6C1B">
              <w:rPr>
                <w:sz w:val="20"/>
                <w:szCs w:val="20"/>
              </w:rPr>
              <w:t>Debe incluir el estudio del proyecto y sus etapas.</w:t>
            </w:r>
          </w:p>
          <w:p w14:paraId="31B949AF" w14:textId="77777777" w:rsidR="00CE7766" w:rsidRPr="002A6C1B" w:rsidRDefault="00CE7766" w:rsidP="00A62F89">
            <w:pPr>
              <w:pStyle w:val="ListParagraph"/>
              <w:widowControl/>
              <w:numPr>
                <w:ilvl w:val="0"/>
                <w:numId w:val="30"/>
              </w:numPr>
              <w:spacing w:after="160"/>
              <w:ind w:left="316" w:hanging="283"/>
              <w:jc w:val="left"/>
              <w:rPr>
                <w:sz w:val="20"/>
                <w:szCs w:val="20"/>
              </w:rPr>
            </w:pPr>
            <w:r w:rsidRPr="002A6C1B">
              <w:rPr>
                <w:sz w:val="20"/>
                <w:szCs w:val="20"/>
              </w:rPr>
              <w:t>Debe realizarse una reunión con los especialistas en la temática para acordar puntos principales y definir el equipo de trabajo de miembros de la CNG.</w:t>
            </w:r>
          </w:p>
        </w:tc>
      </w:tr>
      <w:tr w:rsidR="00CE7766" w14:paraId="61660B77" w14:textId="77777777" w:rsidTr="007A5B37">
        <w:trPr>
          <w:jc w:val="center"/>
        </w:trPr>
        <w:tc>
          <w:tcPr>
            <w:tcW w:w="1186" w:type="dxa"/>
            <w:vAlign w:val="center"/>
          </w:tcPr>
          <w:p w14:paraId="119CAAE4" w14:textId="0D21E7BC" w:rsidR="00CE7766" w:rsidRPr="002A6C1B" w:rsidRDefault="00CE7766" w:rsidP="00A62F89">
            <w:pPr>
              <w:widowControl/>
              <w:spacing w:after="160"/>
              <w:ind w:firstLine="0"/>
              <w:jc w:val="center"/>
              <w:rPr>
                <w:sz w:val="20"/>
                <w:szCs w:val="20"/>
              </w:rPr>
            </w:pPr>
            <w:r w:rsidRPr="002A6C1B">
              <w:rPr>
                <w:sz w:val="20"/>
                <w:szCs w:val="20"/>
              </w:rPr>
              <w:t>2</w:t>
            </w:r>
          </w:p>
        </w:tc>
        <w:tc>
          <w:tcPr>
            <w:tcW w:w="2203" w:type="dxa"/>
            <w:vAlign w:val="center"/>
          </w:tcPr>
          <w:p w14:paraId="42549D02" w14:textId="77777777" w:rsidR="00CE7766" w:rsidRPr="002A6C1B" w:rsidRDefault="00CE7766" w:rsidP="00A62F89">
            <w:pPr>
              <w:widowControl/>
              <w:spacing w:after="160"/>
              <w:ind w:firstLine="0"/>
              <w:jc w:val="center"/>
              <w:rPr>
                <w:sz w:val="20"/>
                <w:szCs w:val="20"/>
              </w:rPr>
            </w:pPr>
            <w:r w:rsidRPr="002A6C1B">
              <w:rPr>
                <w:sz w:val="20"/>
                <w:szCs w:val="20"/>
              </w:rPr>
              <w:t>Fortalecimiento de la gestión de interesados</w:t>
            </w:r>
          </w:p>
        </w:tc>
        <w:tc>
          <w:tcPr>
            <w:tcW w:w="5684" w:type="dxa"/>
          </w:tcPr>
          <w:p w14:paraId="431827B3" w14:textId="77777777" w:rsidR="00CE7766" w:rsidRPr="002A6C1B" w:rsidRDefault="00CE7766" w:rsidP="00A62F89">
            <w:pPr>
              <w:pStyle w:val="ListParagraph"/>
              <w:widowControl/>
              <w:numPr>
                <w:ilvl w:val="0"/>
                <w:numId w:val="31"/>
              </w:numPr>
              <w:spacing w:after="160"/>
              <w:ind w:left="316" w:hanging="283"/>
              <w:jc w:val="left"/>
              <w:rPr>
                <w:sz w:val="20"/>
                <w:szCs w:val="20"/>
              </w:rPr>
            </w:pPr>
            <w:r w:rsidRPr="002A6C1B">
              <w:rPr>
                <w:sz w:val="20"/>
                <w:szCs w:val="20"/>
              </w:rPr>
              <w:t>Debe de realizarse un análisis de todos los interesados de la CNG, incluyendo miembros y otros externos.</w:t>
            </w:r>
          </w:p>
          <w:p w14:paraId="10B7CCEE" w14:textId="77777777" w:rsidR="00CE7766" w:rsidRPr="002A6C1B" w:rsidRDefault="00CE7766" w:rsidP="00A62F89">
            <w:pPr>
              <w:pStyle w:val="ListParagraph"/>
              <w:widowControl/>
              <w:numPr>
                <w:ilvl w:val="0"/>
                <w:numId w:val="31"/>
              </w:numPr>
              <w:spacing w:after="160"/>
              <w:ind w:left="316" w:hanging="283"/>
              <w:jc w:val="left"/>
              <w:rPr>
                <w:sz w:val="20"/>
                <w:szCs w:val="20"/>
              </w:rPr>
            </w:pPr>
            <w:r w:rsidRPr="002A6C1B">
              <w:rPr>
                <w:sz w:val="20"/>
                <w:szCs w:val="20"/>
              </w:rPr>
              <w:t>Debe realizarse un registro formal de interesados.</w:t>
            </w:r>
          </w:p>
          <w:p w14:paraId="763D8433" w14:textId="77777777" w:rsidR="00CE7766" w:rsidRPr="002A6C1B" w:rsidRDefault="00CE7766" w:rsidP="00A62F89">
            <w:pPr>
              <w:pStyle w:val="ListParagraph"/>
              <w:widowControl/>
              <w:numPr>
                <w:ilvl w:val="0"/>
                <w:numId w:val="31"/>
              </w:numPr>
              <w:spacing w:after="160"/>
              <w:ind w:left="316" w:hanging="283"/>
              <w:jc w:val="left"/>
              <w:rPr>
                <w:sz w:val="20"/>
                <w:szCs w:val="20"/>
              </w:rPr>
            </w:pPr>
            <w:r w:rsidRPr="002A6C1B">
              <w:rPr>
                <w:sz w:val="20"/>
                <w:szCs w:val="20"/>
              </w:rPr>
              <w:t>Deben realizarse diversas matrices para el análisis de los interesados enfocados en su clasificación (poder, interés, otros), por tipo de decisiones, por su involucramiento en el ciclo de vida de los productos químicos.</w:t>
            </w:r>
          </w:p>
          <w:p w14:paraId="31058C25" w14:textId="77777777" w:rsidR="00CE7766" w:rsidRPr="002A6C1B" w:rsidRDefault="00CE7766" w:rsidP="00A62F89">
            <w:pPr>
              <w:pStyle w:val="ListParagraph"/>
              <w:widowControl/>
              <w:numPr>
                <w:ilvl w:val="0"/>
                <w:numId w:val="31"/>
              </w:numPr>
              <w:spacing w:after="160"/>
              <w:ind w:left="316" w:hanging="283"/>
              <w:jc w:val="left"/>
              <w:rPr>
                <w:sz w:val="20"/>
                <w:szCs w:val="20"/>
              </w:rPr>
            </w:pPr>
            <w:r w:rsidRPr="002A6C1B">
              <w:rPr>
                <w:sz w:val="20"/>
                <w:szCs w:val="20"/>
              </w:rPr>
              <w:t>Se debe realizar una matriz especial acerca de la priorización de interesados clave.</w:t>
            </w:r>
          </w:p>
          <w:p w14:paraId="3CDE2568" w14:textId="77777777" w:rsidR="00CE7766" w:rsidRPr="002A6C1B" w:rsidRDefault="00CE7766" w:rsidP="00A62F89">
            <w:pPr>
              <w:pStyle w:val="ListParagraph"/>
              <w:widowControl/>
              <w:numPr>
                <w:ilvl w:val="0"/>
                <w:numId w:val="31"/>
              </w:numPr>
              <w:spacing w:after="160"/>
              <w:ind w:left="316" w:hanging="283"/>
              <w:jc w:val="left"/>
              <w:rPr>
                <w:sz w:val="20"/>
                <w:szCs w:val="20"/>
              </w:rPr>
            </w:pPr>
            <w:r w:rsidRPr="002A6C1B">
              <w:rPr>
                <w:sz w:val="20"/>
                <w:szCs w:val="20"/>
              </w:rPr>
              <w:t>Se debe realizar un plan para el involucramiento de los interesados que incluya la matriz para la evaluación del involucramiento de los interesados.</w:t>
            </w:r>
          </w:p>
          <w:p w14:paraId="314DE8F0" w14:textId="77777777" w:rsidR="00CE7766" w:rsidRPr="002A6C1B" w:rsidRDefault="00CE7766" w:rsidP="00A62F89">
            <w:pPr>
              <w:pStyle w:val="ListParagraph"/>
              <w:widowControl/>
              <w:numPr>
                <w:ilvl w:val="0"/>
                <w:numId w:val="31"/>
              </w:numPr>
              <w:spacing w:after="160"/>
              <w:ind w:left="316" w:hanging="283"/>
              <w:jc w:val="left"/>
              <w:rPr>
                <w:sz w:val="20"/>
                <w:szCs w:val="20"/>
              </w:rPr>
            </w:pPr>
            <w:r w:rsidRPr="002A6C1B">
              <w:rPr>
                <w:sz w:val="20"/>
                <w:szCs w:val="20"/>
              </w:rPr>
              <w:t>Se debe definir la estrategia de involucramiento.</w:t>
            </w:r>
          </w:p>
          <w:p w14:paraId="14EE1715" w14:textId="77777777" w:rsidR="00CE7766" w:rsidRPr="002A6C1B" w:rsidRDefault="00CE7766" w:rsidP="00A62F89">
            <w:pPr>
              <w:pStyle w:val="ListParagraph"/>
              <w:widowControl/>
              <w:numPr>
                <w:ilvl w:val="0"/>
                <w:numId w:val="31"/>
              </w:numPr>
              <w:spacing w:after="160"/>
              <w:ind w:left="316" w:hanging="283"/>
              <w:jc w:val="left"/>
              <w:rPr>
                <w:sz w:val="20"/>
                <w:szCs w:val="20"/>
              </w:rPr>
            </w:pPr>
            <w:r w:rsidRPr="002A6C1B">
              <w:rPr>
                <w:sz w:val="20"/>
                <w:szCs w:val="20"/>
              </w:rPr>
              <w:t>Se debe definir la estrategia para resolución de conflictos.</w:t>
            </w:r>
          </w:p>
          <w:p w14:paraId="0CF83695" w14:textId="77777777" w:rsidR="00CE7766" w:rsidRPr="002A6C1B" w:rsidRDefault="00CE7766" w:rsidP="00A62F89">
            <w:pPr>
              <w:pStyle w:val="ListParagraph"/>
              <w:widowControl/>
              <w:numPr>
                <w:ilvl w:val="0"/>
                <w:numId w:val="31"/>
              </w:numPr>
              <w:spacing w:after="160"/>
              <w:ind w:left="316" w:hanging="283"/>
              <w:jc w:val="left"/>
              <w:rPr>
                <w:sz w:val="20"/>
                <w:szCs w:val="20"/>
              </w:rPr>
            </w:pPr>
            <w:r w:rsidRPr="002A6C1B">
              <w:rPr>
                <w:sz w:val="20"/>
                <w:szCs w:val="20"/>
              </w:rPr>
              <w:t>Todo debe estar escrito de manera sencilla y visualmente clara, con formato de fácil adaptación a otras plataformas.</w:t>
            </w:r>
          </w:p>
          <w:p w14:paraId="29529D37" w14:textId="77777777" w:rsidR="00CE7766" w:rsidRPr="002A6C1B" w:rsidRDefault="00CE7766" w:rsidP="00A62F89">
            <w:pPr>
              <w:pStyle w:val="ListParagraph"/>
              <w:widowControl/>
              <w:numPr>
                <w:ilvl w:val="0"/>
                <w:numId w:val="31"/>
              </w:numPr>
              <w:spacing w:after="160"/>
              <w:ind w:left="316" w:hanging="283"/>
              <w:jc w:val="left"/>
              <w:rPr>
                <w:sz w:val="20"/>
                <w:szCs w:val="20"/>
              </w:rPr>
            </w:pPr>
            <w:r w:rsidRPr="002A6C1B">
              <w:rPr>
                <w:sz w:val="20"/>
                <w:szCs w:val="20"/>
              </w:rPr>
              <w:t>Este entregable debe ser validado por los especialistas en la temática.</w:t>
            </w:r>
          </w:p>
        </w:tc>
      </w:tr>
      <w:tr w:rsidR="00CE7766" w14:paraId="3D4C67B9" w14:textId="77777777" w:rsidTr="007A5B37">
        <w:trPr>
          <w:jc w:val="center"/>
        </w:trPr>
        <w:tc>
          <w:tcPr>
            <w:tcW w:w="1186" w:type="dxa"/>
            <w:vAlign w:val="center"/>
          </w:tcPr>
          <w:p w14:paraId="22D2AED2" w14:textId="3B46B418" w:rsidR="00CE7766" w:rsidRPr="002A6C1B" w:rsidRDefault="00CE7766" w:rsidP="00A62F89">
            <w:pPr>
              <w:widowControl/>
              <w:spacing w:after="160"/>
              <w:ind w:firstLine="0"/>
              <w:jc w:val="center"/>
              <w:rPr>
                <w:sz w:val="20"/>
                <w:szCs w:val="20"/>
              </w:rPr>
            </w:pPr>
            <w:r w:rsidRPr="002A6C1B">
              <w:rPr>
                <w:sz w:val="20"/>
                <w:szCs w:val="20"/>
              </w:rPr>
              <w:t>3</w:t>
            </w:r>
          </w:p>
        </w:tc>
        <w:tc>
          <w:tcPr>
            <w:tcW w:w="2203" w:type="dxa"/>
            <w:vAlign w:val="center"/>
          </w:tcPr>
          <w:p w14:paraId="078978EC" w14:textId="77777777" w:rsidR="00CE7766" w:rsidRPr="002A6C1B" w:rsidRDefault="00CE7766" w:rsidP="00A62F89">
            <w:pPr>
              <w:widowControl/>
              <w:spacing w:after="160"/>
              <w:ind w:firstLine="0"/>
              <w:jc w:val="center"/>
              <w:rPr>
                <w:sz w:val="20"/>
                <w:szCs w:val="20"/>
              </w:rPr>
            </w:pPr>
            <w:r w:rsidRPr="002A6C1B">
              <w:rPr>
                <w:sz w:val="20"/>
                <w:szCs w:val="20"/>
              </w:rPr>
              <w:t>Fortalecimiento de la gestión de comunicaciones</w:t>
            </w:r>
          </w:p>
        </w:tc>
        <w:tc>
          <w:tcPr>
            <w:tcW w:w="5684" w:type="dxa"/>
          </w:tcPr>
          <w:p w14:paraId="3FF0A5EA" w14:textId="77777777" w:rsidR="00CE7766" w:rsidRPr="002A6C1B" w:rsidRDefault="00CE7766" w:rsidP="00A62F89">
            <w:pPr>
              <w:pStyle w:val="ListParagraph"/>
              <w:widowControl/>
              <w:numPr>
                <w:ilvl w:val="0"/>
                <w:numId w:val="32"/>
              </w:numPr>
              <w:spacing w:after="160"/>
              <w:ind w:left="316" w:hanging="240"/>
              <w:jc w:val="left"/>
              <w:rPr>
                <w:sz w:val="20"/>
                <w:szCs w:val="20"/>
              </w:rPr>
            </w:pPr>
            <w:r w:rsidRPr="002A6C1B">
              <w:rPr>
                <w:sz w:val="20"/>
                <w:szCs w:val="20"/>
              </w:rPr>
              <w:t>Debe realizarse un análisis de las comunicaciones enfocado en identificar los tipos de comunicaciones que se derivan de la CNG, los requisitos mínimos de estas comunicaciones y el método de comunicación.</w:t>
            </w:r>
          </w:p>
          <w:p w14:paraId="0E19D3FC" w14:textId="77777777" w:rsidR="00CE7766" w:rsidRPr="002A6C1B" w:rsidRDefault="00CE7766" w:rsidP="00A62F89">
            <w:pPr>
              <w:pStyle w:val="ListParagraph"/>
              <w:widowControl/>
              <w:numPr>
                <w:ilvl w:val="0"/>
                <w:numId w:val="32"/>
              </w:numPr>
              <w:spacing w:after="160"/>
              <w:ind w:left="316" w:hanging="240"/>
              <w:jc w:val="left"/>
              <w:rPr>
                <w:sz w:val="20"/>
                <w:szCs w:val="20"/>
              </w:rPr>
            </w:pPr>
            <w:r w:rsidRPr="002A6C1B">
              <w:rPr>
                <w:sz w:val="20"/>
                <w:szCs w:val="20"/>
              </w:rPr>
              <w:t>Se debe realizar un plan de gestión de comunicaciones.</w:t>
            </w:r>
          </w:p>
          <w:p w14:paraId="0FE61316" w14:textId="77777777" w:rsidR="00CE7766" w:rsidRPr="002A6C1B" w:rsidRDefault="00CE7766" w:rsidP="00A62F89">
            <w:pPr>
              <w:pStyle w:val="ListParagraph"/>
              <w:widowControl/>
              <w:numPr>
                <w:ilvl w:val="0"/>
                <w:numId w:val="32"/>
              </w:numPr>
              <w:spacing w:after="160"/>
              <w:ind w:left="316" w:hanging="240"/>
              <w:jc w:val="left"/>
              <w:rPr>
                <w:sz w:val="20"/>
                <w:szCs w:val="20"/>
              </w:rPr>
            </w:pPr>
            <w:r w:rsidRPr="002A6C1B">
              <w:rPr>
                <w:sz w:val="20"/>
                <w:szCs w:val="20"/>
              </w:rPr>
              <w:t>Se debe diseñar y socializar un logo de la CNG.</w:t>
            </w:r>
          </w:p>
          <w:p w14:paraId="0876F0BD" w14:textId="77777777" w:rsidR="00CE7766" w:rsidRPr="002A6C1B" w:rsidRDefault="00CE7766" w:rsidP="00A62F89">
            <w:pPr>
              <w:pStyle w:val="ListParagraph"/>
              <w:widowControl/>
              <w:numPr>
                <w:ilvl w:val="0"/>
                <w:numId w:val="32"/>
              </w:numPr>
              <w:spacing w:after="160"/>
              <w:ind w:left="316" w:hanging="240"/>
              <w:jc w:val="left"/>
              <w:rPr>
                <w:sz w:val="20"/>
                <w:szCs w:val="20"/>
              </w:rPr>
            </w:pPr>
            <w:r w:rsidRPr="002A6C1B">
              <w:rPr>
                <w:sz w:val="20"/>
                <w:szCs w:val="20"/>
              </w:rPr>
              <w:t>Se deben elaborar y socializar guías y plantillas de comunicaciones y reuniones de la CNG.</w:t>
            </w:r>
          </w:p>
          <w:p w14:paraId="55FE298C" w14:textId="77777777" w:rsidR="00CE7766" w:rsidRPr="002A6C1B" w:rsidRDefault="00CE7766" w:rsidP="00A62F89">
            <w:pPr>
              <w:pStyle w:val="ListParagraph"/>
              <w:widowControl/>
              <w:numPr>
                <w:ilvl w:val="0"/>
                <w:numId w:val="32"/>
              </w:numPr>
              <w:spacing w:after="160"/>
              <w:ind w:left="316" w:hanging="240"/>
              <w:jc w:val="left"/>
              <w:rPr>
                <w:sz w:val="20"/>
                <w:szCs w:val="20"/>
              </w:rPr>
            </w:pPr>
            <w:r w:rsidRPr="002A6C1B">
              <w:rPr>
                <w:sz w:val="20"/>
                <w:szCs w:val="20"/>
              </w:rPr>
              <w:t>Todo debe estar escrito de manera sencilla y visualmente clara, con formato de fácil adaptación a otras plataformas.</w:t>
            </w:r>
          </w:p>
          <w:p w14:paraId="128CC41E" w14:textId="77777777" w:rsidR="00CE7766" w:rsidRPr="002A6C1B" w:rsidRDefault="00CE7766" w:rsidP="00A62F89">
            <w:pPr>
              <w:pStyle w:val="ListParagraph"/>
              <w:widowControl/>
              <w:numPr>
                <w:ilvl w:val="0"/>
                <w:numId w:val="32"/>
              </w:numPr>
              <w:spacing w:after="160"/>
              <w:ind w:left="316" w:hanging="240"/>
              <w:jc w:val="left"/>
              <w:rPr>
                <w:sz w:val="20"/>
                <w:szCs w:val="20"/>
              </w:rPr>
            </w:pPr>
            <w:r w:rsidRPr="002A6C1B">
              <w:rPr>
                <w:sz w:val="20"/>
                <w:szCs w:val="20"/>
              </w:rPr>
              <w:t>Este entregable debe ser validado por los especialistas en la temática.</w:t>
            </w:r>
          </w:p>
        </w:tc>
      </w:tr>
      <w:tr w:rsidR="00CE7766" w14:paraId="30C2AA53" w14:textId="77777777" w:rsidTr="007A5B37">
        <w:trPr>
          <w:jc w:val="center"/>
        </w:trPr>
        <w:tc>
          <w:tcPr>
            <w:tcW w:w="1186" w:type="dxa"/>
            <w:vAlign w:val="center"/>
          </w:tcPr>
          <w:p w14:paraId="37340038" w14:textId="6724C383" w:rsidR="00CE7766" w:rsidRPr="002A6C1B" w:rsidRDefault="00CE7766" w:rsidP="00A62F89">
            <w:pPr>
              <w:widowControl/>
              <w:spacing w:after="160"/>
              <w:ind w:firstLine="0"/>
              <w:jc w:val="center"/>
              <w:rPr>
                <w:sz w:val="20"/>
                <w:szCs w:val="20"/>
              </w:rPr>
            </w:pPr>
            <w:r w:rsidRPr="002A6C1B">
              <w:rPr>
                <w:sz w:val="20"/>
                <w:szCs w:val="20"/>
              </w:rPr>
              <w:t>4</w:t>
            </w:r>
          </w:p>
        </w:tc>
        <w:tc>
          <w:tcPr>
            <w:tcW w:w="2203" w:type="dxa"/>
            <w:vAlign w:val="center"/>
          </w:tcPr>
          <w:p w14:paraId="60F94047" w14:textId="77777777" w:rsidR="00CE7766" w:rsidRPr="002A6C1B" w:rsidRDefault="00CE7766" w:rsidP="00A62F89">
            <w:pPr>
              <w:widowControl/>
              <w:spacing w:after="160"/>
              <w:ind w:firstLine="0"/>
              <w:jc w:val="center"/>
              <w:rPr>
                <w:sz w:val="20"/>
                <w:szCs w:val="20"/>
              </w:rPr>
            </w:pPr>
            <w:r w:rsidRPr="002A6C1B">
              <w:rPr>
                <w:sz w:val="20"/>
                <w:szCs w:val="20"/>
              </w:rPr>
              <w:t>Fortalecimiento de la gestión de riesgos</w:t>
            </w:r>
          </w:p>
        </w:tc>
        <w:tc>
          <w:tcPr>
            <w:tcW w:w="5684" w:type="dxa"/>
          </w:tcPr>
          <w:p w14:paraId="5523DF20" w14:textId="77777777" w:rsidR="00CE7766" w:rsidRPr="002A6C1B" w:rsidRDefault="00CE7766" w:rsidP="00A62F89">
            <w:pPr>
              <w:pStyle w:val="ListParagraph"/>
              <w:widowControl/>
              <w:numPr>
                <w:ilvl w:val="0"/>
                <w:numId w:val="32"/>
              </w:numPr>
              <w:spacing w:after="160"/>
              <w:ind w:left="316" w:hanging="240"/>
              <w:jc w:val="left"/>
              <w:rPr>
                <w:sz w:val="20"/>
                <w:szCs w:val="20"/>
              </w:rPr>
            </w:pPr>
            <w:r w:rsidRPr="002A6C1B">
              <w:rPr>
                <w:sz w:val="20"/>
                <w:szCs w:val="20"/>
              </w:rPr>
              <w:t>Se debe diseñar un plan de gestión de riesgos para definir la forma de afrontarlos e identificarlos.</w:t>
            </w:r>
          </w:p>
          <w:p w14:paraId="5C33A7B7" w14:textId="77777777" w:rsidR="00CE7766" w:rsidRPr="002A6C1B" w:rsidRDefault="00CE7766" w:rsidP="00A62F89">
            <w:pPr>
              <w:pStyle w:val="ListParagraph"/>
              <w:widowControl/>
              <w:numPr>
                <w:ilvl w:val="0"/>
                <w:numId w:val="32"/>
              </w:numPr>
              <w:spacing w:after="160"/>
              <w:ind w:left="316" w:hanging="240"/>
              <w:jc w:val="left"/>
              <w:rPr>
                <w:sz w:val="20"/>
                <w:szCs w:val="20"/>
              </w:rPr>
            </w:pPr>
            <w:r w:rsidRPr="002A6C1B">
              <w:rPr>
                <w:sz w:val="20"/>
                <w:szCs w:val="20"/>
              </w:rPr>
              <w:t>Se debe elaborar una Estructura de Desglose de Riesgos (EDR) de la CNG.</w:t>
            </w:r>
          </w:p>
          <w:p w14:paraId="44B5F032" w14:textId="77777777" w:rsidR="00CE7766" w:rsidRPr="002A6C1B" w:rsidRDefault="00CE7766" w:rsidP="00A62F89">
            <w:pPr>
              <w:pStyle w:val="ListParagraph"/>
              <w:widowControl/>
              <w:numPr>
                <w:ilvl w:val="0"/>
                <w:numId w:val="32"/>
              </w:numPr>
              <w:spacing w:after="160"/>
              <w:ind w:left="316" w:hanging="240"/>
              <w:jc w:val="left"/>
              <w:rPr>
                <w:sz w:val="20"/>
                <w:szCs w:val="20"/>
              </w:rPr>
            </w:pPr>
            <w:r w:rsidRPr="002A6C1B">
              <w:rPr>
                <w:sz w:val="20"/>
                <w:szCs w:val="20"/>
              </w:rPr>
              <w:t>Se debe definir la estrategia frente al riesgo.</w:t>
            </w:r>
          </w:p>
          <w:p w14:paraId="12CC8A67" w14:textId="77777777" w:rsidR="00CE7766" w:rsidRPr="002A6C1B" w:rsidRDefault="00CE7766" w:rsidP="00A62F89">
            <w:pPr>
              <w:pStyle w:val="ListParagraph"/>
              <w:widowControl/>
              <w:numPr>
                <w:ilvl w:val="0"/>
                <w:numId w:val="32"/>
              </w:numPr>
              <w:spacing w:after="160"/>
              <w:ind w:left="316" w:hanging="240"/>
              <w:jc w:val="left"/>
              <w:rPr>
                <w:sz w:val="20"/>
                <w:szCs w:val="20"/>
              </w:rPr>
            </w:pPr>
            <w:r w:rsidRPr="002A6C1B">
              <w:rPr>
                <w:sz w:val="20"/>
                <w:szCs w:val="20"/>
              </w:rPr>
              <w:t>Se debe elaborar una matriz de probabilidad e impacto.</w:t>
            </w:r>
          </w:p>
          <w:p w14:paraId="4BE65BE5" w14:textId="77777777" w:rsidR="00CE7766" w:rsidRPr="002A6C1B" w:rsidRDefault="00CE7766" w:rsidP="00A62F89">
            <w:pPr>
              <w:pStyle w:val="ListParagraph"/>
              <w:widowControl/>
              <w:numPr>
                <w:ilvl w:val="0"/>
                <w:numId w:val="32"/>
              </w:numPr>
              <w:spacing w:after="160"/>
              <w:ind w:left="316" w:hanging="240"/>
              <w:jc w:val="left"/>
              <w:rPr>
                <w:sz w:val="20"/>
                <w:szCs w:val="20"/>
              </w:rPr>
            </w:pPr>
            <w:r w:rsidRPr="002A6C1B">
              <w:rPr>
                <w:sz w:val="20"/>
                <w:szCs w:val="20"/>
              </w:rPr>
              <w:t>Se debe realizar un registro de riesgos que incluya la lista de riesgos identificados, los dueños de cada uno y las respuestas potenciales frente al riesgo.</w:t>
            </w:r>
          </w:p>
          <w:p w14:paraId="5F604F29" w14:textId="77777777" w:rsidR="00CE7766" w:rsidRPr="002A6C1B" w:rsidRDefault="00CE7766" w:rsidP="00A62F89">
            <w:pPr>
              <w:pStyle w:val="ListParagraph"/>
              <w:widowControl/>
              <w:numPr>
                <w:ilvl w:val="0"/>
                <w:numId w:val="32"/>
              </w:numPr>
              <w:spacing w:after="160"/>
              <w:ind w:left="316" w:hanging="240"/>
              <w:jc w:val="left"/>
              <w:rPr>
                <w:sz w:val="20"/>
                <w:szCs w:val="20"/>
              </w:rPr>
            </w:pPr>
            <w:r w:rsidRPr="002A6C1B">
              <w:rPr>
                <w:sz w:val="20"/>
                <w:szCs w:val="20"/>
              </w:rPr>
              <w:lastRenderedPageBreak/>
              <w:t>Todo debe estar escrito de manera sencilla y visualmente clara, con formato de fácil adaptación a otras plataformas.</w:t>
            </w:r>
          </w:p>
          <w:p w14:paraId="0CC9B21D" w14:textId="77777777" w:rsidR="00CE7766" w:rsidRPr="002A6C1B" w:rsidRDefault="00CE7766" w:rsidP="00A62F89">
            <w:pPr>
              <w:pStyle w:val="ListParagraph"/>
              <w:widowControl/>
              <w:numPr>
                <w:ilvl w:val="0"/>
                <w:numId w:val="32"/>
              </w:numPr>
              <w:spacing w:after="160"/>
              <w:ind w:left="316" w:hanging="240"/>
              <w:jc w:val="left"/>
              <w:rPr>
                <w:sz w:val="20"/>
                <w:szCs w:val="20"/>
              </w:rPr>
            </w:pPr>
            <w:r w:rsidRPr="002A6C1B">
              <w:rPr>
                <w:sz w:val="20"/>
                <w:szCs w:val="20"/>
              </w:rPr>
              <w:t>Este entregable debe ser validado por los especialistas en la temática.</w:t>
            </w:r>
          </w:p>
        </w:tc>
      </w:tr>
      <w:tr w:rsidR="00CE7766" w14:paraId="7CD29D49" w14:textId="77777777" w:rsidTr="007A5B37">
        <w:trPr>
          <w:jc w:val="center"/>
        </w:trPr>
        <w:tc>
          <w:tcPr>
            <w:tcW w:w="1186" w:type="dxa"/>
            <w:vAlign w:val="center"/>
          </w:tcPr>
          <w:p w14:paraId="370CF6F0" w14:textId="67A958FB" w:rsidR="00CE7766" w:rsidRPr="002A6C1B" w:rsidRDefault="00CE7766" w:rsidP="00A62F89">
            <w:pPr>
              <w:widowControl/>
              <w:spacing w:after="160"/>
              <w:ind w:firstLine="0"/>
              <w:jc w:val="center"/>
              <w:rPr>
                <w:sz w:val="20"/>
                <w:szCs w:val="20"/>
              </w:rPr>
            </w:pPr>
            <w:r w:rsidRPr="002A6C1B">
              <w:rPr>
                <w:sz w:val="20"/>
                <w:szCs w:val="20"/>
              </w:rPr>
              <w:lastRenderedPageBreak/>
              <w:t>5</w:t>
            </w:r>
          </w:p>
        </w:tc>
        <w:tc>
          <w:tcPr>
            <w:tcW w:w="2203" w:type="dxa"/>
            <w:vAlign w:val="center"/>
          </w:tcPr>
          <w:p w14:paraId="076A254A" w14:textId="77777777" w:rsidR="00CE7766" w:rsidRPr="002A6C1B" w:rsidRDefault="00CE7766" w:rsidP="00A62F89">
            <w:pPr>
              <w:widowControl/>
              <w:spacing w:after="160"/>
              <w:ind w:firstLine="0"/>
              <w:jc w:val="center"/>
              <w:rPr>
                <w:sz w:val="20"/>
                <w:szCs w:val="20"/>
              </w:rPr>
            </w:pPr>
            <w:r w:rsidRPr="002A6C1B">
              <w:rPr>
                <w:sz w:val="20"/>
                <w:szCs w:val="20"/>
              </w:rPr>
              <w:t>Fortalecimiento capacidades y compromiso y operativización</w:t>
            </w:r>
          </w:p>
        </w:tc>
        <w:tc>
          <w:tcPr>
            <w:tcW w:w="5684" w:type="dxa"/>
          </w:tcPr>
          <w:p w14:paraId="0E254208" w14:textId="5E1B4C3C" w:rsidR="00CE7766" w:rsidRDefault="00CE7766" w:rsidP="00A62F89">
            <w:pPr>
              <w:pStyle w:val="ListParagraph"/>
              <w:widowControl/>
              <w:numPr>
                <w:ilvl w:val="0"/>
                <w:numId w:val="33"/>
              </w:numPr>
              <w:spacing w:after="160"/>
              <w:ind w:left="316" w:hanging="240"/>
              <w:jc w:val="left"/>
              <w:rPr>
                <w:sz w:val="20"/>
                <w:szCs w:val="20"/>
              </w:rPr>
            </w:pPr>
            <w:r w:rsidRPr="002A6C1B">
              <w:rPr>
                <w:sz w:val="20"/>
                <w:szCs w:val="20"/>
              </w:rPr>
              <w:t>Se debe diseñar las estrategias de fomento del compromiso de los miembros.</w:t>
            </w:r>
          </w:p>
          <w:p w14:paraId="58488099" w14:textId="5646512D" w:rsidR="009F244D" w:rsidRPr="002A6C1B" w:rsidRDefault="009F244D" w:rsidP="00A62F89">
            <w:pPr>
              <w:pStyle w:val="ListParagraph"/>
              <w:widowControl/>
              <w:numPr>
                <w:ilvl w:val="0"/>
                <w:numId w:val="33"/>
              </w:numPr>
              <w:spacing w:after="160"/>
              <w:ind w:left="316" w:hanging="240"/>
              <w:jc w:val="left"/>
              <w:rPr>
                <w:sz w:val="20"/>
                <w:szCs w:val="20"/>
              </w:rPr>
            </w:pPr>
            <w:r w:rsidRPr="009F244D">
              <w:rPr>
                <w:sz w:val="20"/>
                <w:szCs w:val="20"/>
              </w:rPr>
              <w:t>Identificación de necesidades entre los miembros</w:t>
            </w:r>
          </w:p>
          <w:p w14:paraId="4662DE95" w14:textId="77777777" w:rsidR="00CE7766" w:rsidRPr="002A6C1B" w:rsidRDefault="00CE7766" w:rsidP="00A62F89">
            <w:pPr>
              <w:pStyle w:val="ListParagraph"/>
              <w:widowControl/>
              <w:numPr>
                <w:ilvl w:val="0"/>
                <w:numId w:val="33"/>
              </w:numPr>
              <w:spacing w:after="160"/>
              <w:ind w:left="316" w:hanging="240"/>
              <w:jc w:val="left"/>
              <w:rPr>
                <w:sz w:val="20"/>
                <w:szCs w:val="20"/>
              </w:rPr>
            </w:pPr>
            <w:r w:rsidRPr="002A6C1B">
              <w:rPr>
                <w:sz w:val="20"/>
                <w:szCs w:val="20"/>
              </w:rPr>
              <w:t>Debe incluir un plan de capacitaciones para los miembros.</w:t>
            </w:r>
          </w:p>
          <w:p w14:paraId="5A01E460" w14:textId="77777777" w:rsidR="00CE7766" w:rsidRPr="002A6C1B" w:rsidRDefault="00CE7766" w:rsidP="00A62F89">
            <w:pPr>
              <w:pStyle w:val="ListParagraph"/>
              <w:widowControl/>
              <w:numPr>
                <w:ilvl w:val="0"/>
                <w:numId w:val="33"/>
              </w:numPr>
              <w:spacing w:after="160"/>
              <w:ind w:left="316" w:hanging="240"/>
              <w:jc w:val="left"/>
              <w:rPr>
                <w:sz w:val="20"/>
                <w:szCs w:val="20"/>
              </w:rPr>
            </w:pPr>
            <w:r w:rsidRPr="002A6C1B">
              <w:rPr>
                <w:sz w:val="20"/>
                <w:szCs w:val="20"/>
              </w:rPr>
              <w:t>Debe incluir una matriz de asignación de responsabilidades (RACI).</w:t>
            </w:r>
          </w:p>
          <w:p w14:paraId="15A32672" w14:textId="77777777" w:rsidR="00CE7766" w:rsidRPr="002A6C1B" w:rsidRDefault="00CE7766" w:rsidP="00A62F89">
            <w:pPr>
              <w:pStyle w:val="ListParagraph"/>
              <w:widowControl/>
              <w:numPr>
                <w:ilvl w:val="0"/>
                <w:numId w:val="33"/>
              </w:numPr>
              <w:spacing w:after="160"/>
              <w:ind w:left="316" w:hanging="240"/>
              <w:jc w:val="left"/>
              <w:rPr>
                <w:sz w:val="20"/>
                <w:szCs w:val="20"/>
              </w:rPr>
            </w:pPr>
            <w:r w:rsidRPr="002A6C1B">
              <w:rPr>
                <w:sz w:val="20"/>
                <w:szCs w:val="20"/>
              </w:rPr>
              <w:t>Se debe identificar y definir una metodología basada en la gestión de proyectos para implementar en la administración de proyectos de la CNG.</w:t>
            </w:r>
          </w:p>
          <w:p w14:paraId="2F06A8A6" w14:textId="77777777" w:rsidR="00CE7766" w:rsidRPr="002A6C1B" w:rsidRDefault="00CE7766" w:rsidP="00A62F89">
            <w:pPr>
              <w:pStyle w:val="ListParagraph"/>
              <w:widowControl/>
              <w:numPr>
                <w:ilvl w:val="0"/>
                <w:numId w:val="33"/>
              </w:numPr>
              <w:spacing w:after="160"/>
              <w:ind w:left="316" w:hanging="240"/>
              <w:jc w:val="left"/>
              <w:rPr>
                <w:sz w:val="20"/>
                <w:szCs w:val="20"/>
              </w:rPr>
            </w:pPr>
            <w:r w:rsidRPr="002A6C1B">
              <w:rPr>
                <w:sz w:val="20"/>
                <w:szCs w:val="20"/>
              </w:rPr>
              <w:t>Se deben crear formatos para la gestión de proyectos.</w:t>
            </w:r>
          </w:p>
          <w:p w14:paraId="2D80BBDA" w14:textId="77777777" w:rsidR="00CE7766" w:rsidRPr="002A6C1B" w:rsidRDefault="00CE7766" w:rsidP="00A62F89">
            <w:pPr>
              <w:pStyle w:val="ListParagraph"/>
              <w:widowControl/>
              <w:numPr>
                <w:ilvl w:val="0"/>
                <w:numId w:val="33"/>
              </w:numPr>
              <w:spacing w:after="160"/>
              <w:ind w:left="316" w:hanging="240"/>
              <w:jc w:val="left"/>
              <w:rPr>
                <w:sz w:val="20"/>
                <w:szCs w:val="20"/>
              </w:rPr>
            </w:pPr>
            <w:r w:rsidRPr="002A6C1B">
              <w:rPr>
                <w:sz w:val="20"/>
                <w:szCs w:val="20"/>
              </w:rPr>
              <w:t>Se debe sugerir e implementar una aplicación el monitoreo y control de proyectos.</w:t>
            </w:r>
          </w:p>
          <w:p w14:paraId="3EB361FA" w14:textId="77777777" w:rsidR="00CE7766" w:rsidRPr="002A6C1B" w:rsidRDefault="00CE7766" w:rsidP="00A62F89">
            <w:pPr>
              <w:pStyle w:val="ListParagraph"/>
              <w:widowControl/>
              <w:numPr>
                <w:ilvl w:val="0"/>
                <w:numId w:val="33"/>
              </w:numPr>
              <w:spacing w:after="160"/>
              <w:ind w:left="316" w:hanging="240"/>
              <w:jc w:val="left"/>
              <w:rPr>
                <w:sz w:val="20"/>
                <w:szCs w:val="20"/>
              </w:rPr>
            </w:pPr>
            <w:r w:rsidRPr="002A6C1B">
              <w:rPr>
                <w:sz w:val="20"/>
                <w:szCs w:val="20"/>
              </w:rPr>
              <w:t>Todo debe estar escrito de manera sencilla y visualmente clara, con formato de fácil adaptación a otras plataformas.</w:t>
            </w:r>
          </w:p>
          <w:p w14:paraId="02C28E1D" w14:textId="77777777" w:rsidR="00CE7766" w:rsidRPr="002A6C1B" w:rsidRDefault="00CE7766" w:rsidP="00A62F89">
            <w:pPr>
              <w:pStyle w:val="ListParagraph"/>
              <w:widowControl/>
              <w:numPr>
                <w:ilvl w:val="0"/>
                <w:numId w:val="33"/>
              </w:numPr>
              <w:spacing w:after="160"/>
              <w:ind w:left="316" w:hanging="240"/>
              <w:jc w:val="left"/>
              <w:rPr>
                <w:sz w:val="20"/>
                <w:szCs w:val="20"/>
              </w:rPr>
            </w:pPr>
            <w:r w:rsidRPr="002A6C1B">
              <w:rPr>
                <w:sz w:val="20"/>
                <w:szCs w:val="20"/>
              </w:rPr>
              <w:t>Este entregable debe ser validado por los especialistas en la temática.</w:t>
            </w:r>
          </w:p>
        </w:tc>
      </w:tr>
      <w:tr w:rsidR="00CE7766" w14:paraId="4ED2E63F" w14:textId="77777777" w:rsidTr="007A5B37">
        <w:trPr>
          <w:jc w:val="center"/>
        </w:trPr>
        <w:tc>
          <w:tcPr>
            <w:tcW w:w="1186" w:type="dxa"/>
            <w:vAlign w:val="center"/>
          </w:tcPr>
          <w:p w14:paraId="36E906EA" w14:textId="0F0607CF" w:rsidR="00CE7766" w:rsidRPr="002A6C1B" w:rsidRDefault="00CE7766" w:rsidP="00A62F89">
            <w:pPr>
              <w:widowControl/>
              <w:spacing w:after="160"/>
              <w:ind w:firstLine="0"/>
              <w:jc w:val="center"/>
              <w:rPr>
                <w:sz w:val="20"/>
                <w:szCs w:val="20"/>
              </w:rPr>
            </w:pPr>
            <w:r w:rsidRPr="002A6C1B">
              <w:rPr>
                <w:sz w:val="20"/>
                <w:szCs w:val="20"/>
              </w:rPr>
              <w:t>6</w:t>
            </w:r>
          </w:p>
        </w:tc>
        <w:tc>
          <w:tcPr>
            <w:tcW w:w="2203" w:type="dxa"/>
            <w:vAlign w:val="center"/>
          </w:tcPr>
          <w:p w14:paraId="24BB001F" w14:textId="77777777" w:rsidR="00CE7766" w:rsidRPr="002A6C1B" w:rsidRDefault="00CE7766" w:rsidP="00A62F89">
            <w:pPr>
              <w:widowControl/>
              <w:spacing w:after="160"/>
              <w:ind w:firstLine="0"/>
              <w:jc w:val="center"/>
              <w:rPr>
                <w:sz w:val="20"/>
                <w:szCs w:val="20"/>
              </w:rPr>
            </w:pPr>
            <w:r w:rsidRPr="002A6C1B">
              <w:rPr>
                <w:sz w:val="20"/>
                <w:szCs w:val="20"/>
              </w:rPr>
              <w:t>Cierre de proyecto</w:t>
            </w:r>
          </w:p>
        </w:tc>
        <w:tc>
          <w:tcPr>
            <w:tcW w:w="5684" w:type="dxa"/>
          </w:tcPr>
          <w:p w14:paraId="3500792F" w14:textId="77777777" w:rsidR="00CE7766" w:rsidRPr="002A6C1B" w:rsidRDefault="00CE7766" w:rsidP="00A62F89">
            <w:pPr>
              <w:pStyle w:val="ListParagraph"/>
              <w:widowControl/>
              <w:numPr>
                <w:ilvl w:val="0"/>
                <w:numId w:val="34"/>
              </w:numPr>
              <w:spacing w:after="160"/>
              <w:ind w:left="316" w:hanging="240"/>
              <w:jc w:val="left"/>
              <w:rPr>
                <w:sz w:val="20"/>
                <w:szCs w:val="20"/>
              </w:rPr>
            </w:pPr>
            <w:r w:rsidRPr="002A6C1B">
              <w:rPr>
                <w:sz w:val="20"/>
                <w:szCs w:val="20"/>
              </w:rPr>
              <w:t>Se deberá realizar una validación final de todo el proyecto final por parte de los especialistas en la temática.</w:t>
            </w:r>
          </w:p>
          <w:p w14:paraId="6E35C455" w14:textId="02811A07" w:rsidR="00CE7766" w:rsidRPr="002A6C1B" w:rsidRDefault="00CE7766" w:rsidP="00A62F89">
            <w:pPr>
              <w:pStyle w:val="ListParagraph"/>
              <w:widowControl/>
              <w:numPr>
                <w:ilvl w:val="0"/>
                <w:numId w:val="34"/>
              </w:numPr>
              <w:spacing w:after="160"/>
              <w:ind w:left="316" w:hanging="240"/>
              <w:jc w:val="left"/>
              <w:rPr>
                <w:sz w:val="20"/>
                <w:szCs w:val="20"/>
              </w:rPr>
            </w:pPr>
            <w:r w:rsidRPr="002A6C1B">
              <w:rPr>
                <w:sz w:val="20"/>
                <w:szCs w:val="20"/>
              </w:rPr>
              <w:t xml:space="preserve">Se debe realizar una capacitación </w:t>
            </w:r>
            <w:r w:rsidR="009F244D">
              <w:rPr>
                <w:sz w:val="20"/>
                <w:szCs w:val="20"/>
              </w:rPr>
              <w:t>intensiva</w:t>
            </w:r>
            <w:r w:rsidRPr="002A6C1B">
              <w:rPr>
                <w:sz w:val="20"/>
                <w:szCs w:val="20"/>
              </w:rPr>
              <w:t xml:space="preserve"> a los responsables de la administración de la CNG acerca de todos los instrumentos, herramientas y análisis realizados.</w:t>
            </w:r>
          </w:p>
          <w:p w14:paraId="1FB9DCEE" w14:textId="77777777" w:rsidR="00CE7766" w:rsidRPr="002A6C1B" w:rsidRDefault="00CE7766" w:rsidP="00A62F89">
            <w:pPr>
              <w:pStyle w:val="ListParagraph"/>
              <w:widowControl/>
              <w:numPr>
                <w:ilvl w:val="0"/>
                <w:numId w:val="34"/>
              </w:numPr>
              <w:spacing w:after="160"/>
              <w:ind w:left="316" w:hanging="240"/>
              <w:jc w:val="left"/>
              <w:rPr>
                <w:sz w:val="20"/>
                <w:szCs w:val="20"/>
              </w:rPr>
            </w:pPr>
            <w:r w:rsidRPr="002A6C1B">
              <w:rPr>
                <w:sz w:val="20"/>
                <w:szCs w:val="20"/>
              </w:rPr>
              <w:t>Se debe realizar un informe final de entrega y debe incluir las lecciones aprendidas durante el proyecto.</w:t>
            </w:r>
          </w:p>
          <w:p w14:paraId="385D473D" w14:textId="77777777" w:rsidR="00CE7766" w:rsidRPr="002A6C1B" w:rsidRDefault="00CE7766" w:rsidP="00A62F89">
            <w:pPr>
              <w:pStyle w:val="ListParagraph"/>
              <w:widowControl/>
              <w:numPr>
                <w:ilvl w:val="0"/>
                <w:numId w:val="34"/>
              </w:numPr>
              <w:spacing w:after="160"/>
              <w:ind w:left="316" w:hanging="240"/>
              <w:jc w:val="left"/>
              <w:rPr>
                <w:sz w:val="20"/>
                <w:szCs w:val="20"/>
              </w:rPr>
            </w:pPr>
            <w:r w:rsidRPr="002A6C1B">
              <w:rPr>
                <w:sz w:val="20"/>
                <w:szCs w:val="20"/>
              </w:rPr>
              <w:t>Se debe realizar un taller de socialización con todos los miembros de la CNG acerca de los cambios, instrumentos, herramientas y análisis realizados</w:t>
            </w:r>
          </w:p>
          <w:p w14:paraId="6D82D283" w14:textId="77777777" w:rsidR="00CE7766" w:rsidRPr="002A6C1B" w:rsidRDefault="00CE7766" w:rsidP="00A62F89">
            <w:pPr>
              <w:pStyle w:val="ListParagraph"/>
              <w:widowControl/>
              <w:numPr>
                <w:ilvl w:val="0"/>
                <w:numId w:val="34"/>
              </w:numPr>
              <w:spacing w:after="160"/>
              <w:ind w:left="316" w:hanging="240"/>
              <w:jc w:val="left"/>
              <w:rPr>
                <w:sz w:val="20"/>
                <w:szCs w:val="20"/>
              </w:rPr>
            </w:pPr>
            <w:r w:rsidRPr="002A6C1B">
              <w:rPr>
                <w:sz w:val="20"/>
                <w:szCs w:val="20"/>
              </w:rPr>
              <w:t>Todo debe estar escrito de manera sencilla y visualmente clara, con formato de fácil adaptación a otras plataformas.</w:t>
            </w:r>
          </w:p>
        </w:tc>
      </w:tr>
    </w:tbl>
    <w:p w14:paraId="476689D4" w14:textId="77777777" w:rsidR="00A81A52" w:rsidRPr="00011263" w:rsidRDefault="00A81A52" w:rsidP="00A81A52">
      <w:pPr>
        <w:ind w:firstLine="0"/>
        <w:rPr>
          <w:sz w:val="20"/>
          <w:szCs w:val="20"/>
        </w:rPr>
      </w:pPr>
      <w:r w:rsidRPr="00011263">
        <w:rPr>
          <w:sz w:val="20"/>
          <w:szCs w:val="20"/>
        </w:rPr>
        <w:t>Fuente: Elaboración propia, 2024.</w:t>
      </w:r>
    </w:p>
    <w:p w14:paraId="5A626E36" w14:textId="3AE2CC53" w:rsidR="005F4623" w:rsidRDefault="005F4623" w:rsidP="00F361EC">
      <w:pPr>
        <w:widowControl/>
        <w:spacing w:after="240"/>
        <w:ind w:firstLine="0"/>
        <w:rPr>
          <w:lang w:eastAsia="es-HN"/>
        </w:rPr>
      </w:pPr>
    </w:p>
    <w:p w14:paraId="6E3DD3A4" w14:textId="77777777" w:rsidR="00A62F89" w:rsidRDefault="00A62F89">
      <w:pPr>
        <w:rPr>
          <w:b/>
          <w:bCs/>
        </w:rPr>
      </w:pPr>
      <w:r>
        <w:rPr>
          <w:b/>
          <w:bCs/>
        </w:rPr>
        <w:br w:type="page"/>
      </w:r>
    </w:p>
    <w:p w14:paraId="3EDC04DF" w14:textId="52BB15BD" w:rsidR="005C0659" w:rsidRDefault="005C0659" w:rsidP="007A5B37">
      <w:pPr>
        <w:widowControl/>
        <w:spacing w:after="240"/>
        <w:jc w:val="center"/>
        <w:rPr>
          <w:lang w:eastAsia="es-HN"/>
        </w:rPr>
      </w:pPr>
      <w:r>
        <w:rPr>
          <w:b/>
          <w:bCs/>
        </w:rPr>
        <w:lastRenderedPageBreak/>
        <w:t>DICCIONARIO DE LA EDT</w:t>
      </w:r>
    </w:p>
    <w:p w14:paraId="2E7B1DEE" w14:textId="41A37725" w:rsidR="005C0659" w:rsidRPr="00C32CDC" w:rsidRDefault="005C0659" w:rsidP="000B1B51">
      <w:pPr>
        <w:pStyle w:val="Caption"/>
        <w:keepNext/>
        <w:ind w:firstLine="0"/>
        <w:rPr>
          <w:b/>
          <w:bCs/>
          <w:i w:val="0"/>
          <w:iCs w:val="0"/>
          <w:color w:val="000000" w:themeColor="text1"/>
          <w:sz w:val="24"/>
          <w:szCs w:val="24"/>
          <w14:ligatures w14:val="standardContextual"/>
        </w:rPr>
      </w:pPr>
      <w:bookmarkStart w:id="158" w:name="_Ref166607204"/>
      <w:bookmarkStart w:id="159" w:name="_Toc166608937"/>
      <w:r w:rsidRPr="00C32CDC">
        <w:rPr>
          <w:b/>
          <w:bCs/>
          <w:i w:val="0"/>
          <w:iCs w:val="0"/>
          <w:color w:val="000000" w:themeColor="text1"/>
          <w:sz w:val="24"/>
          <w:szCs w:val="24"/>
          <w14:ligatures w14:val="standardContextual"/>
        </w:rPr>
        <w:t xml:space="preserve">Tabla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Tabla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10</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Diccionario de la EDT</w:t>
      </w:r>
      <w:bookmarkEnd w:id="158"/>
      <w:bookmarkEnd w:id="159"/>
    </w:p>
    <w:tbl>
      <w:tblPr>
        <w:tblStyle w:val="TableGrid"/>
        <w:tblW w:w="0" w:type="auto"/>
        <w:jc w:val="center"/>
        <w:tblLook w:val="04A0" w:firstRow="1" w:lastRow="0" w:firstColumn="1" w:lastColumn="0" w:noHBand="0" w:noVBand="1"/>
      </w:tblPr>
      <w:tblGrid>
        <w:gridCol w:w="840"/>
        <w:gridCol w:w="1697"/>
        <w:gridCol w:w="1638"/>
        <w:gridCol w:w="5175"/>
      </w:tblGrid>
      <w:tr w:rsidR="009A6B5A" w14:paraId="0A3E0516" w14:textId="77777777" w:rsidTr="002E56CD">
        <w:trPr>
          <w:jc w:val="center"/>
        </w:trPr>
        <w:tc>
          <w:tcPr>
            <w:tcW w:w="840" w:type="dxa"/>
            <w:shd w:val="clear" w:color="auto" w:fill="FFF2CC"/>
            <w:vAlign w:val="center"/>
          </w:tcPr>
          <w:p w14:paraId="314421FE" w14:textId="7DBF497E" w:rsidR="009A6B5A" w:rsidRPr="009A6B5A" w:rsidRDefault="009A6B5A" w:rsidP="002A6C1B">
            <w:pPr>
              <w:widowControl/>
              <w:spacing w:after="240" w:line="360" w:lineRule="auto"/>
              <w:ind w:firstLine="0"/>
              <w:jc w:val="center"/>
              <w:rPr>
                <w:sz w:val="20"/>
                <w:szCs w:val="20"/>
                <w:lang w:eastAsia="es-HN"/>
              </w:rPr>
            </w:pPr>
            <w:r w:rsidRPr="009A6B5A">
              <w:rPr>
                <w:sz w:val="20"/>
                <w:szCs w:val="20"/>
                <w:lang w:eastAsia="es-HN"/>
              </w:rPr>
              <w:t>ID</w:t>
            </w:r>
          </w:p>
        </w:tc>
        <w:tc>
          <w:tcPr>
            <w:tcW w:w="1697" w:type="dxa"/>
            <w:shd w:val="clear" w:color="auto" w:fill="FFF2CC"/>
            <w:vAlign w:val="center"/>
          </w:tcPr>
          <w:p w14:paraId="1DD8D49C" w14:textId="7E77B357" w:rsidR="009A6B5A" w:rsidRPr="009A6B5A" w:rsidRDefault="009A6B5A" w:rsidP="00A62F89">
            <w:pPr>
              <w:widowControl/>
              <w:spacing w:after="240"/>
              <w:ind w:firstLine="0"/>
              <w:jc w:val="center"/>
              <w:rPr>
                <w:sz w:val="20"/>
                <w:szCs w:val="20"/>
                <w:lang w:eastAsia="es-HN"/>
              </w:rPr>
            </w:pPr>
            <w:r w:rsidRPr="009A6B5A">
              <w:rPr>
                <w:sz w:val="20"/>
                <w:szCs w:val="20"/>
                <w:lang w:eastAsia="es-HN"/>
              </w:rPr>
              <w:t>Entregable</w:t>
            </w:r>
          </w:p>
        </w:tc>
        <w:tc>
          <w:tcPr>
            <w:tcW w:w="1638" w:type="dxa"/>
            <w:shd w:val="clear" w:color="auto" w:fill="FFF2CC"/>
            <w:vAlign w:val="center"/>
          </w:tcPr>
          <w:p w14:paraId="22611527" w14:textId="60AABDF5" w:rsidR="009A6B5A" w:rsidRPr="009A6B5A" w:rsidRDefault="009A6B5A" w:rsidP="00A62F89">
            <w:pPr>
              <w:widowControl/>
              <w:spacing w:after="240"/>
              <w:ind w:firstLine="0"/>
              <w:jc w:val="center"/>
              <w:rPr>
                <w:sz w:val="20"/>
                <w:szCs w:val="20"/>
                <w:lang w:eastAsia="es-HN"/>
              </w:rPr>
            </w:pPr>
            <w:r w:rsidRPr="009A6B5A">
              <w:rPr>
                <w:sz w:val="20"/>
                <w:szCs w:val="20"/>
                <w:lang w:eastAsia="es-HN"/>
              </w:rPr>
              <w:t>Paquete de trabajo</w:t>
            </w:r>
          </w:p>
        </w:tc>
        <w:tc>
          <w:tcPr>
            <w:tcW w:w="5175" w:type="dxa"/>
            <w:shd w:val="clear" w:color="auto" w:fill="FFF2CC"/>
            <w:vAlign w:val="center"/>
          </w:tcPr>
          <w:p w14:paraId="017540A7" w14:textId="6B6D9890" w:rsidR="009A6B5A" w:rsidRPr="009A6B5A" w:rsidRDefault="009A6B5A" w:rsidP="00A62F89">
            <w:pPr>
              <w:widowControl/>
              <w:spacing w:after="240"/>
              <w:ind w:firstLine="0"/>
              <w:jc w:val="center"/>
              <w:rPr>
                <w:sz w:val="20"/>
                <w:szCs w:val="20"/>
                <w:lang w:eastAsia="es-HN"/>
              </w:rPr>
            </w:pPr>
            <w:r w:rsidRPr="009A6B5A">
              <w:rPr>
                <w:sz w:val="20"/>
                <w:szCs w:val="20"/>
                <w:lang w:eastAsia="es-HN"/>
              </w:rPr>
              <w:t>Descripción</w:t>
            </w:r>
          </w:p>
        </w:tc>
      </w:tr>
      <w:tr w:rsidR="00292465" w14:paraId="4B2884CA" w14:textId="77777777" w:rsidTr="002E56CD">
        <w:trPr>
          <w:jc w:val="center"/>
        </w:trPr>
        <w:tc>
          <w:tcPr>
            <w:tcW w:w="840" w:type="dxa"/>
            <w:vMerge w:val="restart"/>
            <w:vAlign w:val="center"/>
          </w:tcPr>
          <w:p w14:paraId="0855DC3D" w14:textId="65A02651" w:rsidR="00292465" w:rsidRPr="009A6B5A" w:rsidRDefault="00292465" w:rsidP="002A6C1B">
            <w:pPr>
              <w:widowControl/>
              <w:spacing w:after="240" w:line="360" w:lineRule="auto"/>
              <w:ind w:firstLine="0"/>
              <w:jc w:val="center"/>
              <w:rPr>
                <w:sz w:val="20"/>
                <w:szCs w:val="20"/>
                <w:lang w:eastAsia="es-HN"/>
              </w:rPr>
            </w:pPr>
            <w:r>
              <w:rPr>
                <w:sz w:val="20"/>
                <w:szCs w:val="20"/>
                <w:lang w:eastAsia="es-HN"/>
              </w:rPr>
              <w:t>2</w:t>
            </w:r>
          </w:p>
        </w:tc>
        <w:tc>
          <w:tcPr>
            <w:tcW w:w="1697" w:type="dxa"/>
            <w:vMerge w:val="restart"/>
            <w:vAlign w:val="center"/>
          </w:tcPr>
          <w:p w14:paraId="60EEB476" w14:textId="0CEDD1B5" w:rsidR="00292465" w:rsidRPr="009A6B5A" w:rsidRDefault="00292465" w:rsidP="00A62F89">
            <w:pPr>
              <w:widowControl/>
              <w:spacing w:after="240"/>
              <w:ind w:firstLine="0"/>
              <w:jc w:val="center"/>
              <w:rPr>
                <w:sz w:val="20"/>
                <w:szCs w:val="20"/>
                <w:lang w:eastAsia="es-HN"/>
              </w:rPr>
            </w:pPr>
            <w:r w:rsidRPr="00DB50F1">
              <w:rPr>
                <w:sz w:val="20"/>
                <w:szCs w:val="20"/>
                <w:lang w:eastAsia="es-HN"/>
              </w:rPr>
              <w:t>Fortalecimiento de la gestión de interesados</w:t>
            </w:r>
          </w:p>
        </w:tc>
        <w:tc>
          <w:tcPr>
            <w:tcW w:w="1638" w:type="dxa"/>
            <w:vAlign w:val="center"/>
          </w:tcPr>
          <w:p w14:paraId="133F8D93" w14:textId="0A67D729" w:rsidR="00292465" w:rsidRPr="00DB50F1" w:rsidRDefault="00292465" w:rsidP="00A62F89">
            <w:pPr>
              <w:widowControl/>
              <w:spacing w:after="240"/>
              <w:ind w:firstLine="0"/>
              <w:jc w:val="center"/>
              <w:rPr>
                <w:sz w:val="20"/>
                <w:szCs w:val="20"/>
                <w:lang w:eastAsia="es-HN"/>
              </w:rPr>
            </w:pPr>
            <w:r>
              <w:rPr>
                <w:sz w:val="20"/>
                <w:szCs w:val="20"/>
                <w:lang w:eastAsia="es-HN"/>
              </w:rPr>
              <w:t>2</w:t>
            </w:r>
            <w:r w:rsidRPr="00DB50F1">
              <w:rPr>
                <w:sz w:val="20"/>
                <w:szCs w:val="20"/>
                <w:lang w:eastAsia="es-HN"/>
              </w:rPr>
              <w:t>.1 Identificación de interesados</w:t>
            </w:r>
          </w:p>
          <w:p w14:paraId="408E0013" w14:textId="498E15FB" w:rsidR="00292465" w:rsidRPr="009A6B5A" w:rsidRDefault="00292465" w:rsidP="00A62F89">
            <w:pPr>
              <w:widowControl/>
              <w:spacing w:after="240"/>
              <w:ind w:firstLine="0"/>
              <w:jc w:val="center"/>
              <w:rPr>
                <w:sz w:val="20"/>
                <w:szCs w:val="20"/>
                <w:lang w:eastAsia="es-HN"/>
              </w:rPr>
            </w:pPr>
          </w:p>
        </w:tc>
        <w:tc>
          <w:tcPr>
            <w:tcW w:w="5175" w:type="dxa"/>
            <w:vAlign w:val="center"/>
          </w:tcPr>
          <w:p w14:paraId="22A5BBF6" w14:textId="7C4885B0" w:rsidR="00292465" w:rsidRPr="009A6B5A" w:rsidRDefault="00292465" w:rsidP="00A62F89">
            <w:pPr>
              <w:widowControl/>
              <w:spacing w:after="240"/>
              <w:ind w:firstLine="0"/>
              <w:jc w:val="left"/>
              <w:rPr>
                <w:sz w:val="20"/>
                <w:szCs w:val="20"/>
                <w:lang w:eastAsia="es-HN"/>
              </w:rPr>
            </w:pPr>
            <w:r w:rsidRPr="00DB50F1">
              <w:rPr>
                <w:sz w:val="20"/>
                <w:szCs w:val="20"/>
                <w:lang w:eastAsia="es-HN"/>
              </w:rPr>
              <w:t>1.1.1 Registro de interesados: Un registro de interesados registra información acerca de los interesados del proyecto, que incluye información, evaluación y clasificación de los mismos.                                                                                                                                             1.1.2 Matriz de clasificación (poder, interés, otros): Crear una matriz que clasifique a los interesados según su nivel de poder, interés y otros factores relevantes, para priorizar la atención y la comunicación.                                                                                                                 1.1.3 Matriz de priorización de interesados: Establecer una matriz que jerarquice a los interesados en función de su importancia y nivel de influencia en el proyecto.                                                                                                                                                                             1.1.4 Matriz por tipo de toma de decisiones: Identificar y clasificar a los interesados según su participación en los procesos de toma de decisiones, facilitando una comunicación eficaz.                                                                                                                                                       1.1.5 Matriz por interesados por ciclo de vida: Analizar cómo cambia la importancia y el nivel de influencia de los interesados a lo largo del ciclo de vida del proyecto.                                                                                                                                                                         1.1.6 Validación de paquete de trabajo 1.1: Confirmar la exactitud y completitud de los resultados obtenidos en la identificación de interesados y sus matrices asociadas.</w:t>
            </w:r>
          </w:p>
        </w:tc>
      </w:tr>
      <w:tr w:rsidR="00292465" w14:paraId="053099B1" w14:textId="77777777" w:rsidTr="002E56CD">
        <w:trPr>
          <w:jc w:val="center"/>
        </w:trPr>
        <w:tc>
          <w:tcPr>
            <w:tcW w:w="840" w:type="dxa"/>
            <w:vMerge/>
            <w:vAlign w:val="center"/>
          </w:tcPr>
          <w:p w14:paraId="6C7B0A9A" w14:textId="77777777" w:rsidR="00292465" w:rsidRPr="009A6B5A" w:rsidRDefault="00292465" w:rsidP="002A6C1B">
            <w:pPr>
              <w:widowControl/>
              <w:spacing w:after="240" w:line="360" w:lineRule="auto"/>
              <w:ind w:firstLine="0"/>
              <w:jc w:val="center"/>
              <w:rPr>
                <w:sz w:val="20"/>
                <w:szCs w:val="20"/>
                <w:lang w:eastAsia="es-HN"/>
              </w:rPr>
            </w:pPr>
          </w:p>
        </w:tc>
        <w:tc>
          <w:tcPr>
            <w:tcW w:w="1697" w:type="dxa"/>
            <w:vMerge/>
            <w:vAlign w:val="center"/>
          </w:tcPr>
          <w:p w14:paraId="4752B240" w14:textId="77777777" w:rsidR="00292465" w:rsidRPr="009A6B5A" w:rsidRDefault="00292465" w:rsidP="00A62F89">
            <w:pPr>
              <w:widowControl/>
              <w:spacing w:after="240"/>
              <w:ind w:firstLine="0"/>
              <w:jc w:val="center"/>
              <w:rPr>
                <w:sz w:val="20"/>
                <w:szCs w:val="20"/>
                <w:lang w:eastAsia="es-HN"/>
              </w:rPr>
            </w:pPr>
          </w:p>
        </w:tc>
        <w:tc>
          <w:tcPr>
            <w:tcW w:w="1638" w:type="dxa"/>
            <w:vAlign w:val="center"/>
          </w:tcPr>
          <w:p w14:paraId="4A8D2847" w14:textId="7E2913F1" w:rsidR="00292465" w:rsidRPr="009A6B5A" w:rsidRDefault="00292465" w:rsidP="00A62F89">
            <w:pPr>
              <w:widowControl/>
              <w:spacing w:after="240"/>
              <w:ind w:firstLine="0"/>
              <w:jc w:val="center"/>
              <w:rPr>
                <w:sz w:val="20"/>
                <w:szCs w:val="20"/>
                <w:lang w:eastAsia="es-HN"/>
              </w:rPr>
            </w:pPr>
            <w:r>
              <w:rPr>
                <w:sz w:val="20"/>
                <w:szCs w:val="20"/>
                <w:lang w:eastAsia="es-HN"/>
              </w:rPr>
              <w:t>2</w:t>
            </w:r>
            <w:r w:rsidRPr="00DB50F1">
              <w:rPr>
                <w:sz w:val="20"/>
                <w:szCs w:val="20"/>
                <w:lang w:eastAsia="es-HN"/>
              </w:rPr>
              <w:t>.2 Plan de involucramiento de los interesados</w:t>
            </w:r>
          </w:p>
        </w:tc>
        <w:tc>
          <w:tcPr>
            <w:tcW w:w="5175" w:type="dxa"/>
            <w:vAlign w:val="center"/>
          </w:tcPr>
          <w:p w14:paraId="244EFC45" w14:textId="100AECFF" w:rsidR="00292465" w:rsidRPr="009A6B5A" w:rsidRDefault="00292465" w:rsidP="00A62F89">
            <w:pPr>
              <w:widowControl/>
              <w:spacing w:after="240"/>
              <w:ind w:firstLine="0"/>
              <w:jc w:val="left"/>
              <w:rPr>
                <w:sz w:val="20"/>
                <w:szCs w:val="20"/>
                <w:lang w:eastAsia="es-HN"/>
              </w:rPr>
            </w:pPr>
            <w:r w:rsidRPr="00DB50F1">
              <w:rPr>
                <w:sz w:val="20"/>
                <w:szCs w:val="20"/>
                <w:lang w:eastAsia="es-HN"/>
              </w:rPr>
              <w:t xml:space="preserve">1.2 Plan de involucramiento de los interesados: Componente del plan para la dirección del proyecto que identifica las estrategias y acciones requeridas para promover el involucramiento productivo de los interesados en la toma de decisiones y la ejecución del proyecto o programa.                                                                                                                                                                                                                                                                                                                                                                                           1.2.1 Matriz de evaluación de involucramiento de interesados: Matriz que compara los niveles de participación actual y deseado de los interesado.                                                                                                                                                                                                                                                                                                                                                                                                            1.2.2 Definición de estrategia de involucramiento: Establecer estrategias específicas para involucrar a los interesados de manera efectiva, teniendo en cuenta sus necesidades y expectativas.                                                                                                                                               1.2.3 Definición de estrategia de monitoreo: Establecer métodos y frecuencias para monitorear la satisfacción y el nivel de compromiso de los interesados a lo largo del proyecto.                                                                                                                                                       1.2.4 Definición de estrategia para resolución de conflictos: Desarrollar un plan para abordar y resolver conflictos entre los interesados, asegurando un ambiente de trabajo colaborativo.                                                                                                                                              1.2.5 Elaboración del plan de involucramiento de los interesados: Crear un documento detallado que describa </w:t>
            </w:r>
            <w:r w:rsidRPr="00DB50F1">
              <w:rPr>
                <w:sz w:val="20"/>
                <w:szCs w:val="20"/>
                <w:lang w:eastAsia="es-HN"/>
              </w:rPr>
              <w:lastRenderedPageBreak/>
              <w:t>cómo se implementarán las estrategias de involucramiento y monitoreo.                                                                                                                                                1.2.6 Validación de paquete de trabajo 1.2: Verificar la coherencia y viabilidad del plan de involucramiento de los interesados antes de su implementación.</w:t>
            </w:r>
          </w:p>
        </w:tc>
      </w:tr>
      <w:tr w:rsidR="00292465" w14:paraId="582661C2" w14:textId="77777777" w:rsidTr="002E56CD">
        <w:trPr>
          <w:trHeight w:val="2808"/>
          <w:jc w:val="center"/>
        </w:trPr>
        <w:tc>
          <w:tcPr>
            <w:tcW w:w="840" w:type="dxa"/>
            <w:vMerge w:val="restart"/>
            <w:vAlign w:val="center"/>
          </w:tcPr>
          <w:p w14:paraId="3484DEBD" w14:textId="08EF135E" w:rsidR="00292465" w:rsidRPr="009A6B5A" w:rsidRDefault="00292465" w:rsidP="002A6C1B">
            <w:pPr>
              <w:widowControl/>
              <w:spacing w:after="240" w:line="360" w:lineRule="auto"/>
              <w:ind w:firstLine="0"/>
              <w:jc w:val="center"/>
              <w:rPr>
                <w:sz w:val="20"/>
                <w:szCs w:val="20"/>
                <w:lang w:eastAsia="es-HN"/>
              </w:rPr>
            </w:pPr>
            <w:r>
              <w:rPr>
                <w:sz w:val="20"/>
                <w:szCs w:val="20"/>
                <w:lang w:eastAsia="es-HN"/>
              </w:rPr>
              <w:lastRenderedPageBreak/>
              <w:t>3</w:t>
            </w:r>
          </w:p>
        </w:tc>
        <w:tc>
          <w:tcPr>
            <w:tcW w:w="1697" w:type="dxa"/>
            <w:vMerge w:val="restart"/>
            <w:vAlign w:val="center"/>
          </w:tcPr>
          <w:p w14:paraId="6861BE6B" w14:textId="155006B2" w:rsidR="00292465" w:rsidRPr="009A6B5A" w:rsidRDefault="00292465" w:rsidP="00A62F89">
            <w:pPr>
              <w:widowControl/>
              <w:spacing w:after="240"/>
              <w:ind w:firstLine="0"/>
              <w:jc w:val="center"/>
              <w:rPr>
                <w:sz w:val="20"/>
                <w:szCs w:val="20"/>
                <w:lang w:eastAsia="es-HN"/>
              </w:rPr>
            </w:pPr>
            <w:r w:rsidRPr="00DB50F1">
              <w:rPr>
                <w:sz w:val="20"/>
                <w:szCs w:val="20"/>
                <w:lang w:eastAsia="es-HN"/>
              </w:rPr>
              <w:t>Fortalecimiento de la gestión de comunicaciones</w:t>
            </w:r>
          </w:p>
        </w:tc>
        <w:tc>
          <w:tcPr>
            <w:tcW w:w="1638" w:type="dxa"/>
            <w:vAlign w:val="center"/>
          </w:tcPr>
          <w:p w14:paraId="08D2ECD6" w14:textId="1975BD2D" w:rsidR="00292465" w:rsidRPr="009A6B5A" w:rsidRDefault="00292465" w:rsidP="00A62F89">
            <w:pPr>
              <w:widowControl/>
              <w:spacing w:after="240"/>
              <w:ind w:firstLine="0"/>
              <w:jc w:val="center"/>
              <w:rPr>
                <w:sz w:val="20"/>
                <w:szCs w:val="20"/>
                <w:lang w:eastAsia="es-HN"/>
              </w:rPr>
            </w:pPr>
            <w:r>
              <w:rPr>
                <w:sz w:val="20"/>
                <w:szCs w:val="20"/>
                <w:lang w:eastAsia="es-HN"/>
              </w:rPr>
              <w:t>3</w:t>
            </w:r>
            <w:r w:rsidRPr="00E2791E">
              <w:rPr>
                <w:sz w:val="20"/>
                <w:szCs w:val="20"/>
                <w:lang w:eastAsia="es-HN"/>
              </w:rPr>
              <w:t>.1 Análisis de comunicaciones</w:t>
            </w:r>
          </w:p>
        </w:tc>
        <w:tc>
          <w:tcPr>
            <w:tcW w:w="5175" w:type="dxa"/>
            <w:vAlign w:val="center"/>
          </w:tcPr>
          <w:p w14:paraId="1ED478AE" w14:textId="6AEE0B35" w:rsidR="00292465" w:rsidRPr="009A6B5A" w:rsidRDefault="00292465" w:rsidP="00A62F89">
            <w:pPr>
              <w:widowControl/>
              <w:spacing w:after="240"/>
              <w:ind w:firstLine="0"/>
              <w:jc w:val="left"/>
              <w:rPr>
                <w:sz w:val="20"/>
                <w:szCs w:val="20"/>
                <w:lang w:eastAsia="es-HN"/>
              </w:rPr>
            </w:pPr>
            <w:r w:rsidRPr="00E2791E">
              <w:rPr>
                <w:sz w:val="20"/>
                <w:szCs w:val="20"/>
                <w:lang w:eastAsia="es-HN"/>
              </w:rPr>
              <w:t>2.1.1 Matriz de tipos de comunicaciones: Identificación y clasificación de los diferentes tipos de comunicaciones necesarios para el proyecto.                                                                                                                                                                                                              2.1.2 Requisitos de comunicación: Definición de los requisitos específicos de comunicación, incluyendo frecuencia, formato y canales.                                                                                                                                                                                                                           2.1.3 Métodos de comunicación: Establecimiento de los métodos más efectivos para la transmisión de información entre los diversos interesados de acuerdo a sus necesidades.                                                                                                                                                                                               2.1.4 Validación de paquete de trabajo 2.1: Verificación del plan y se adecuada programación de acuerdo a las necesidades establecidas</w:t>
            </w:r>
          </w:p>
        </w:tc>
      </w:tr>
      <w:tr w:rsidR="00292465" w14:paraId="4A6B951B" w14:textId="77777777" w:rsidTr="002E56CD">
        <w:trPr>
          <w:jc w:val="center"/>
        </w:trPr>
        <w:tc>
          <w:tcPr>
            <w:tcW w:w="840" w:type="dxa"/>
            <w:vMerge/>
            <w:vAlign w:val="center"/>
          </w:tcPr>
          <w:p w14:paraId="5381324E" w14:textId="77777777" w:rsidR="00292465" w:rsidRPr="009A6B5A" w:rsidRDefault="00292465" w:rsidP="002A6C1B">
            <w:pPr>
              <w:widowControl/>
              <w:spacing w:after="240" w:line="360" w:lineRule="auto"/>
              <w:ind w:firstLine="0"/>
              <w:jc w:val="center"/>
              <w:rPr>
                <w:sz w:val="20"/>
                <w:szCs w:val="20"/>
                <w:lang w:eastAsia="es-HN"/>
              </w:rPr>
            </w:pPr>
          </w:p>
        </w:tc>
        <w:tc>
          <w:tcPr>
            <w:tcW w:w="1697" w:type="dxa"/>
            <w:vMerge/>
            <w:vAlign w:val="center"/>
          </w:tcPr>
          <w:p w14:paraId="1E73CA95" w14:textId="77777777" w:rsidR="00292465" w:rsidRPr="009A6B5A" w:rsidRDefault="00292465" w:rsidP="00A62F89">
            <w:pPr>
              <w:widowControl/>
              <w:spacing w:after="240"/>
              <w:ind w:firstLine="0"/>
              <w:jc w:val="center"/>
              <w:rPr>
                <w:sz w:val="20"/>
                <w:szCs w:val="20"/>
                <w:lang w:eastAsia="es-HN"/>
              </w:rPr>
            </w:pPr>
          </w:p>
        </w:tc>
        <w:tc>
          <w:tcPr>
            <w:tcW w:w="1638" w:type="dxa"/>
            <w:vAlign w:val="center"/>
          </w:tcPr>
          <w:p w14:paraId="4AD9C460" w14:textId="34D7CB37" w:rsidR="00292465" w:rsidRPr="009A6B5A" w:rsidRDefault="00292465" w:rsidP="00A62F89">
            <w:pPr>
              <w:widowControl/>
              <w:spacing w:after="240"/>
              <w:ind w:firstLine="0"/>
              <w:jc w:val="center"/>
              <w:rPr>
                <w:sz w:val="20"/>
                <w:szCs w:val="20"/>
                <w:lang w:eastAsia="es-HN"/>
              </w:rPr>
            </w:pPr>
            <w:r>
              <w:rPr>
                <w:sz w:val="20"/>
                <w:szCs w:val="20"/>
                <w:lang w:eastAsia="es-HN"/>
              </w:rPr>
              <w:t>3</w:t>
            </w:r>
            <w:r w:rsidRPr="00E2791E">
              <w:rPr>
                <w:sz w:val="20"/>
                <w:szCs w:val="20"/>
                <w:lang w:eastAsia="es-HN"/>
              </w:rPr>
              <w:t>.2 Plan de gestión de comunicaciones</w:t>
            </w:r>
          </w:p>
          <w:p w14:paraId="5B2F6D5A" w14:textId="53F1D7C0" w:rsidR="00292465" w:rsidRPr="009A6B5A" w:rsidRDefault="00292465" w:rsidP="00A62F89">
            <w:pPr>
              <w:widowControl/>
              <w:spacing w:after="240"/>
              <w:ind w:firstLine="0"/>
              <w:jc w:val="center"/>
              <w:rPr>
                <w:sz w:val="20"/>
                <w:szCs w:val="20"/>
                <w:lang w:eastAsia="es-HN"/>
              </w:rPr>
            </w:pPr>
          </w:p>
        </w:tc>
        <w:tc>
          <w:tcPr>
            <w:tcW w:w="5175" w:type="dxa"/>
            <w:vAlign w:val="center"/>
          </w:tcPr>
          <w:p w14:paraId="4582EA84" w14:textId="18F0DFC5" w:rsidR="00292465" w:rsidRPr="009A6B5A" w:rsidRDefault="00292465" w:rsidP="00A62F89">
            <w:pPr>
              <w:widowControl/>
              <w:spacing w:after="240"/>
              <w:ind w:firstLine="0"/>
              <w:jc w:val="left"/>
              <w:rPr>
                <w:sz w:val="20"/>
                <w:szCs w:val="20"/>
                <w:lang w:eastAsia="es-HN"/>
              </w:rPr>
            </w:pPr>
            <w:r w:rsidRPr="00E2791E">
              <w:rPr>
                <w:sz w:val="20"/>
                <w:szCs w:val="20"/>
                <w:lang w:eastAsia="es-HN"/>
              </w:rPr>
              <w:t>2.2.1 Elaboración del plan de gestión de comunicaciones: Desarrollo de un plan detallado que describe cómo se gestionarán las comunicaciones.                                                                                                                                                                            2.2.2 Guías o plantillas de comunicaciones y reuniones: Creación de documentos y herramientas para facilitar las comunicaciones y reuniones efectivas.                                                                                                                                                                                             2.2.3 Calendario de comunicaciones y reuniones: Establecimiento de un cronograma para las comunicaciones y reuniones clave durante el desarrollo del proyecto.                                                                                                                                                                                                                      2.2.4 Creación de logo CNG: Diseño de un logotipo representativo para las comunicaciones relacionadas con la Comisión Nacional para la Gestión Ambientalmente Racional de Productos Químicos (CNG).                                                                                                          2.2.5 Validación de paquete de trabajo 2.2: Confirmación de que el plan de gestión de comunicaciones es adecuado y ha sido desarrollado según los estándares de PMI y de la organización.</w:t>
            </w:r>
          </w:p>
        </w:tc>
      </w:tr>
      <w:tr w:rsidR="00292465" w14:paraId="646D1981" w14:textId="77777777" w:rsidTr="002E56CD">
        <w:trPr>
          <w:jc w:val="center"/>
        </w:trPr>
        <w:tc>
          <w:tcPr>
            <w:tcW w:w="840" w:type="dxa"/>
            <w:vMerge w:val="restart"/>
            <w:vAlign w:val="center"/>
          </w:tcPr>
          <w:p w14:paraId="143A9726" w14:textId="5987B342" w:rsidR="00292465" w:rsidRPr="009A6B5A" w:rsidRDefault="00292465" w:rsidP="002A6C1B">
            <w:pPr>
              <w:widowControl/>
              <w:spacing w:after="240"/>
              <w:ind w:firstLine="0"/>
              <w:jc w:val="center"/>
              <w:rPr>
                <w:sz w:val="20"/>
                <w:szCs w:val="20"/>
                <w:lang w:eastAsia="es-HN"/>
              </w:rPr>
            </w:pPr>
            <w:r>
              <w:rPr>
                <w:sz w:val="20"/>
                <w:szCs w:val="20"/>
                <w:lang w:eastAsia="es-HN"/>
              </w:rPr>
              <w:t>4</w:t>
            </w:r>
          </w:p>
        </w:tc>
        <w:tc>
          <w:tcPr>
            <w:tcW w:w="1697" w:type="dxa"/>
            <w:vMerge w:val="restart"/>
            <w:vAlign w:val="center"/>
          </w:tcPr>
          <w:p w14:paraId="26C5569C" w14:textId="6F959BD2" w:rsidR="00292465" w:rsidRPr="009A6B5A" w:rsidRDefault="00292465" w:rsidP="00A62F89">
            <w:pPr>
              <w:widowControl/>
              <w:spacing w:after="240"/>
              <w:ind w:firstLine="0"/>
              <w:jc w:val="center"/>
              <w:rPr>
                <w:sz w:val="20"/>
                <w:szCs w:val="20"/>
                <w:lang w:eastAsia="es-HN"/>
              </w:rPr>
            </w:pPr>
            <w:r w:rsidRPr="00212319">
              <w:rPr>
                <w:sz w:val="20"/>
                <w:szCs w:val="20"/>
                <w:lang w:eastAsia="es-HN"/>
              </w:rPr>
              <w:t>Fortalecimiento de la gestión de riesgos</w:t>
            </w:r>
          </w:p>
        </w:tc>
        <w:tc>
          <w:tcPr>
            <w:tcW w:w="1638" w:type="dxa"/>
            <w:vAlign w:val="center"/>
          </w:tcPr>
          <w:p w14:paraId="7B987549" w14:textId="0B73ABE1" w:rsidR="00292465" w:rsidRPr="00E2791E" w:rsidRDefault="00292465" w:rsidP="00A62F89">
            <w:pPr>
              <w:widowControl/>
              <w:spacing w:after="240"/>
              <w:ind w:firstLine="0"/>
              <w:jc w:val="center"/>
              <w:rPr>
                <w:sz w:val="20"/>
                <w:szCs w:val="20"/>
                <w:lang w:eastAsia="es-HN"/>
              </w:rPr>
            </w:pPr>
            <w:r>
              <w:rPr>
                <w:sz w:val="20"/>
                <w:szCs w:val="20"/>
                <w:lang w:eastAsia="es-HN"/>
              </w:rPr>
              <w:t>4</w:t>
            </w:r>
            <w:r w:rsidRPr="00212319">
              <w:rPr>
                <w:sz w:val="20"/>
                <w:szCs w:val="20"/>
                <w:lang w:eastAsia="es-HN"/>
              </w:rPr>
              <w:t>.1 Plan de gestión de riesgos</w:t>
            </w:r>
          </w:p>
        </w:tc>
        <w:tc>
          <w:tcPr>
            <w:tcW w:w="5175" w:type="dxa"/>
            <w:vAlign w:val="center"/>
          </w:tcPr>
          <w:p w14:paraId="22D870D3" w14:textId="4930E5F7" w:rsidR="00292465" w:rsidRPr="00E2791E" w:rsidRDefault="00292465" w:rsidP="00A62F89">
            <w:pPr>
              <w:widowControl/>
              <w:spacing w:after="240"/>
              <w:ind w:firstLine="0"/>
              <w:jc w:val="left"/>
              <w:rPr>
                <w:sz w:val="20"/>
                <w:szCs w:val="20"/>
                <w:lang w:eastAsia="es-HN"/>
              </w:rPr>
            </w:pPr>
            <w:r w:rsidRPr="00212319">
              <w:rPr>
                <w:sz w:val="20"/>
                <w:szCs w:val="20"/>
                <w:lang w:eastAsia="es-HN"/>
              </w:rPr>
              <w:t>3.1.1 Estructura de desglose del riesgo:  Creación de una estructura jerárquica que descompone los riesgos en componentes más manejables.                                                                                                                                                                                                        3.1.2 Definición de estrategia frente al riesgo: Establecimiento de estrategias para abordar y responder a los riesgos identificados a medida se vaya desarrollando el proyecto.                                                                                                                                                                                                                                                                                                                                                    3.1.3 Matriz de probabilidad e impacto: Evaluación de la probabilidad e impacto de cada riesgo en el proyecto.</w:t>
            </w:r>
          </w:p>
        </w:tc>
      </w:tr>
      <w:tr w:rsidR="00292465" w14:paraId="228A1549" w14:textId="77777777" w:rsidTr="002E56CD">
        <w:trPr>
          <w:jc w:val="center"/>
        </w:trPr>
        <w:tc>
          <w:tcPr>
            <w:tcW w:w="840" w:type="dxa"/>
            <w:vMerge/>
            <w:vAlign w:val="center"/>
          </w:tcPr>
          <w:p w14:paraId="73E6B45D" w14:textId="77777777" w:rsidR="00292465" w:rsidRPr="009A6B5A" w:rsidRDefault="00292465" w:rsidP="002A6C1B">
            <w:pPr>
              <w:widowControl/>
              <w:spacing w:after="240"/>
              <w:ind w:firstLine="0"/>
              <w:jc w:val="center"/>
              <w:rPr>
                <w:sz w:val="20"/>
                <w:szCs w:val="20"/>
                <w:lang w:eastAsia="es-HN"/>
              </w:rPr>
            </w:pPr>
          </w:p>
        </w:tc>
        <w:tc>
          <w:tcPr>
            <w:tcW w:w="1697" w:type="dxa"/>
            <w:vMerge/>
            <w:vAlign w:val="center"/>
          </w:tcPr>
          <w:p w14:paraId="74A23DCE" w14:textId="77777777" w:rsidR="00292465" w:rsidRPr="009A6B5A" w:rsidRDefault="00292465" w:rsidP="00A62F89">
            <w:pPr>
              <w:widowControl/>
              <w:spacing w:after="240"/>
              <w:ind w:firstLine="0"/>
              <w:jc w:val="center"/>
              <w:rPr>
                <w:sz w:val="20"/>
                <w:szCs w:val="20"/>
                <w:lang w:eastAsia="es-HN"/>
              </w:rPr>
            </w:pPr>
          </w:p>
        </w:tc>
        <w:tc>
          <w:tcPr>
            <w:tcW w:w="1638" w:type="dxa"/>
            <w:vAlign w:val="center"/>
          </w:tcPr>
          <w:p w14:paraId="0F2A08F1" w14:textId="5E796632" w:rsidR="00292465" w:rsidRPr="00E2791E" w:rsidRDefault="00292465" w:rsidP="00A62F89">
            <w:pPr>
              <w:widowControl/>
              <w:spacing w:after="240"/>
              <w:ind w:firstLine="0"/>
              <w:jc w:val="center"/>
              <w:rPr>
                <w:sz w:val="20"/>
                <w:szCs w:val="20"/>
                <w:lang w:eastAsia="es-HN"/>
              </w:rPr>
            </w:pPr>
            <w:r>
              <w:rPr>
                <w:sz w:val="20"/>
                <w:szCs w:val="20"/>
                <w:lang w:eastAsia="es-HN"/>
              </w:rPr>
              <w:t>4</w:t>
            </w:r>
            <w:r w:rsidRPr="00212319">
              <w:rPr>
                <w:sz w:val="20"/>
                <w:szCs w:val="20"/>
                <w:lang w:eastAsia="es-HN"/>
              </w:rPr>
              <w:t>.2 Registro de riesgos</w:t>
            </w:r>
          </w:p>
        </w:tc>
        <w:tc>
          <w:tcPr>
            <w:tcW w:w="5175" w:type="dxa"/>
            <w:vAlign w:val="center"/>
          </w:tcPr>
          <w:p w14:paraId="5AA5B7D4" w14:textId="73F31C5A" w:rsidR="00292465" w:rsidRPr="00E2791E" w:rsidRDefault="00292465" w:rsidP="00A62F89">
            <w:pPr>
              <w:widowControl/>
              <w:spacing w:after="240"/>
              <w:ind w:firstLine="0"/>
              <w:jc w:val="left"/>
              <w:rPr>
                <w:sz w:val="20"/>
                <w:szCs w:val="20"/>
                <w:lang w:eastAsia="es-HN"/>
              </w:rPr>
            </w:pPr>
            <w:r w:rsidRPr="00212319">
              <w:rPr>
                <w:sz w:val="20"/>
                <w:szCs w:val="20"/>
                <w:lang w:eastAsia="es-HN"/>
              </w:rPr>
              <w:t xml:space="preserve">3.2.1 Lista de riesgos identificados: Enumeración de todos los riesgos identificados durante el análisis previo al inicio del proyecto.                                                                                                                                                                                                                                                                                                                                                                                 3.2.2 Dueños del riesgo: Asignación de responsabilidades a personas específicas para gestionar cada </w:t>
            </w:r>
            <w:r w:rsidRPr="00212319">
              <w:rPr>
                <w:sz w:val="20"/>
                <w:szCs w:val="20"/>
                <w:lang w:eastAsia="es-HN"/>
              </w:rPr>
              <w:lastRenderedPageBreak/>
              <w:t>riesgo.                                                                                                                                                                                                                                                                                                                                                                                          3.2.3 Respuestas potenciales frente al riesgo: Desarrollo de estrategias y acciones específicas para mitigar, transferir o aceptar los riesgos identificados</w:t>
            </w:r>
          </w:p>
        </w:tc>
      </w:tr>
      <w:tr w:rsidR="00292465" w14:paraId="293F8BB6" w14:textId="77777777" w:rsidTr="002E56CD">
        <w:trPr>
          <w:jc w:val="center"/>
        </w:trPr>
        <w:tc>
          <w:tcPr>
            <w:tcW w:w="840" w:type="dxa"/>
            <w:vMerge w:val="restart"/>
            <w:vAlign w:val="center"/>
          </w:tcPr>
          <w:p w14:paraId="2FAEC776" w14:textId="412B3C7F" w:rsidR="00292465" w:rsidRPr="009A6B5A" w:rsidRDefault="00292465" w:rsidP="00292465">
            <w:pPr>
              <w:widowControl/>
              <w:spacing w:after="240"/>
              <w:ind w:firstLine="0"/>
              <w:jc w:val="center"/>
              <w:rPr>
                <w:sz w:val="20"/>
                <w:szCs w:val="20"/>
                <w:lang w:eastAsia="es-HN"/>
              </w:rPr>
            </w:pPr>
            <w:r>
              <w:rPr>
                <w:sz w:val="20"/>
                <w:szCs w:val="20"/>
                <w:lang w:eastAsia="es-HN"/>
              </w:rPr>
              <w:lastRenderedPageBreak/>
              <w:t>5</w:t>
            </w:r>
          </w:p>
        </w:tc>
        <w:tc>
          <w:tcPr>
            <w:tcW w:w="1697" w:type="dxa"/>
            <w:vMerge w:val="restart"/>
            <w:vAlign w:val="center"/>
          </w:tcPr>
          <w:p w14:paraId="5F26B536" w14:textId="36FA736F" w:rsidR="00292465" w:rsidRPr="009A6B5A" w:rsidRDefault="00292465" w:rsidP="00292465">
            <w:pPr>
              <w:widowControl/>
              <w:spacing w:after="240"/>
              <w:ind w:firstLine="0"/>
              <w:jc w:val="center"/>
              <w:rPr>
                <w:sz w:val="20"/>
                <w:szCs w:val="20"/>
                <w:lang w:eastAsia="es-HN"/>
              </w:rPr>
            </w:pPr>
            <w:r w:rsidRPr="00212319">
              <w:rPr>
                <w:sz w:val="20"/>
                <w:szCs w:val="20"/>
                <w:lang w:eastAsia="es-HN"/>
              </w:rPr>
              <w:t>Fortalecimiento capacidades y compromiso y operativización</w:t>
            </w:r>
          </w:p>
        </w:tc>
        <w:tc>
          <w:tcPr>
            <w:tcW w:w="1638" w:type="dxa"/>
            <w:vAlign w:val="center"/>
          </w:tcPr>
          <w:p w14:paraId="6B02BAB2" w14:textId="093D7A96" w:rsidR="00292465" w:rsidRPr="00E2791E" w:rsidRDefault="00292465" w:rsidP="00292465">
            <w:pPr>
              <w:widowControl/>
              <w:spacing w:after="240"/>
              <w:ind w:firstLine="0"/>
              <w:jc w:val="center"/>
              <w:rPr>
                <w:sz w:val="20"/>
                <w:szCs w:val="20"/>
                <w:lang w:eastAsia="es-HN"/>
              </w:rPr>
            </w:pPr>
            <w:r>
              <w:rPr>
                <w:sz w:val="20"/>
                <w:szCs w:val="20"/>
                <w:lang w:eastAsia="es-HN"/>
              </w:rPr>
              <w:t>5</w:t>
            </w:r>
            <w:r w:rsidRPr="00212319">
              <w:rPr>
                <w:sz w:val="20"/>
                <w:szCs w:val="20"/>
                <w:lang w:eastAsia="es-HN"/>
              </w:rPr>
              <w:t>.1 Diseño de estrategias de fomento de compromiso</w:t>
            </w:r>
          </w:p>
        </w:tc>
        <w:tc>
          <w:tcPr>
            <w:tcW w:w="5175" w:type="dxa"/>
            <w:vAlign w:val="center"/>
          </w:tcPr>
          <w:p w14:paraId="62C135F3" w14:textId="0D3AFC90" w:rsidR="00292465" w:rsidRPr="00E2791E" w:rsidRDefault="00292465" w:rsidP="00292465">
            <w:pPr>
              <w:widowControl/>
              <w:spacing w:after="240"/>
              <w:ind w:firstLine="0"/>
              <w:jc w:val="left"/>
              <w:rPr>
                <w:sz w:val="20"/>
                <w:szCs w:val="20"/>
                <w:lang w:eastAsia="es-HN"/>
              </w:rPr>
            </w:pPr>
            <w:r w:rsidRPr="00212319">
              <w:rPr>
                <w:sz w:val="20"/>
                <w:szCs w:val="20"/>
                <w:lang w:eastAsia="es-HN"/>
              </w:rPr>
              <w:t>Desarrollo de estrategias para incentivar y mantener el compromiso de los diferentes participantes en el proyecto.</w:t>
            </w:r>
          </w:p>
        </w:tc>
      </w:tr>
      <w:tr w:rsidR="00292465" w14:paraId="19846E2A" w14:textId="77777777" w:rsidTr="002E56CD">
        <w:trPr>
          <w:jc w:val="center"/>
        </w:trPr>
        <w:tc>
          <w:tcPr>
            <w:tcW w:w="840" w:type="dxa"/>
            <w:vMerge/>
            <w:vAlign w:val="center"/>
          </w:tcPr>
          <w:p w14:paraId="2E77398C" w14:textId="77777777" w:rsidR="00292465" w:rsidRPr="009A6B5A" w:rsidRDefault="00292465" w:rsidP="00292465">
            <w:pPr>
              <w:widowControl/>
              <w:spacing w:after="240"/>
              <w:ind w:firstLine="0"/>
              <w:jc w:val="center"/>
              <w:rPr>
                <w:sz w:val="20"/>
                <w:szCs w:val="20"/>
                <w:lang w:eastAsia="es-HN"/>
              </w:rPr>
            </w:pPr>
          </w:p>
        </w:tc>
        <w:tc>
          <w:tcPr>
            <w:tcW w:w="1697" w:type="dxa"/>
            <w:vMerge/>
            <w:vAlign w:val="center"/>
          </w:tcPr>
          <w:p w14:paraId="2EE775C5" w14:textId="77777777" w:rsidR="00292465" w:rsidRPr="009A6B5A" w:rsidRDefault="00292465" w:rsidP="00292465">
            <w:pPr>
              <w:widowControl/>
              <w:spacing w:after="240"/>
              <w:ind w:firstLine="0"/>
              <w:jc w:val="center"/>
              <w:rPr>
                <w:sz w:val="20"/>
                <w:szCs w:val="20"/>
                <w:lang w:eastAsia="es-HN"/>
              </w:rPr>
            </w:pPr>
          </w:p>
        </w:tc>
        <w:tc>
          <w:tcPr>
            <w:tcW w:w="1638" w:type="dxa"/>
            <w:vAlign w:val="center"/>
          </w:tcPr>
          <w:p w14:paraId="009DCC1B" w14:textId="59012A25" w:rsidR="00292465" w:rsidRPr="00E2791E" w:rsidRDefault="00292465" w:rsidP="00292465">
            <w:pPr>
              <w:widowControl/>
              <w:spacing w:after="240"/>
              <w:ind w:firstLine="0"/>
              <w:jc w:val="center"/>
              <w:rPr>
                <w:sz w:val="20"/>
                <w:szCs w:val="20"/>
                <w:lang w:eastAsia="es-HN"/>
              </w:rPr>
            </w:pPr>
            <w:r>
              <w:rPr>
                <w:sz w:val="20"/>
                <w:szCs w:val="20"/>
                <w:lang w:eastAsia="es-HN"/>
              </w:rPr>
              <w:t>5</w:t>
            </w:r>
            <w:r w:rsidRPr="00212319">
              <w:rPr>
                <w:sz w:val="20"/>
                <w:szCs w:val="20"/>
                <w:lang w:eastAsia="es-HN"/>
              </w:rPr>
              <w:t>.2 Desarrollo del plan de capacitaciones</w:t>
            </w:r>
          </w:p>
        </w:tc>
        <w:tc>
          <w:tcPr>
            <w:tcW w:w="5175" w:type="dxa"/>
            <w:vAlign w:val="center"/>
          </w:tcPr>
          <w:p w14:paraId="40ABCA80" w14:textId="70051C4E" w:rsidR="00292465" w:rsidRPr="00E2791E" w:rsidRDefault="00292465" w:rsidP="00292465">
            <w:pPr>
              <w:widowControl/>
              <w:spacing w:after="240"/>
              <w:ind w:firstLine="0"/>
              <w:jc w:val="left"/>
              <w:rPr>
                <w:sz w:val="20"/>
                <w:szCs w:val="20"/>
                <w:lang w:eastAsia="es-HN"/>
              </w:rPr>
            </w:pPr>
            <w:r w:rsidRPr="00212319">
              <w:rPr>
                <w:sz w:val="20"/>
                <w:szCs w:val="20"/>
                <w:lang w:eastAsia="es-HN"/>
              </w:rPr>
              <w:t>Creación de un plan integral para capacitar a los equipos y partes interesadas involucrados en el proyecto.</w:t>
            </w:r>
          </w:p>
        </w:tc>
      </w:tr>
      <w:tr w:rsidR="00292465" w14:paraId="612B947A" w14:textId="77777777" w:rsidTr="002E56CD">
        <w:trPr>
          <w:jc w:val="center"/>
        </w:trPr>
        <w:tc>
          <w:tcPr>
            <w:tcW w:w="840" w:type="dxa"/>
            <w:vMerge/>
            <w:vAlign w:val="center"/>
          </w:tcPr>
          <w:p w14:paraId="5EAAA0D5" w14:textId="77777777" w:rsidR="00292465" w:rsidRPr="009A6B5A" w:rsidRDefault="00292465" w:rsidP="00292465">
            <w:pPr>
              <w:widowControl/>
              <w:spacing w:after="240"/>
              <w:ind w:firstLine="0"/>
              <w:jc w:val="center"/>
              <w:rPr>
                <w:sz w:val="20"/>
                <w:szCs w:val="20"/>
                <w:lang w:eastAsia="es-HN"/>
              </w:rPr>
            </w:pPr>
          </w:p>
        </w:tc>
        <w:tc>
          <w:tcPr>
            <w:tcW w:w="1697" w:type="dxa"/>
            <w:vMerge/>
            <w:vAlign w:val="center"/>
          </w:tcPr>
          <w:p w14:paraId="52E8E4C4" w14:textId="77777777" w:rsidR="00292465" w:rsidRPr="009A6B5A" w:rsidRDefault="00292465" w:rsidP="00292465">
            <w:pPr>
              <w:widowControl/>
              <w:spacing w:after="240"/>
              <w:ind w:firstLine="0"/>
              <w:jc w:val="center"/>
              <w:rPr>
                <w:sz w:val="20"/>
                <w:szCs w:val="20"/>
                <w:lang w:eastAsia="es-HN"/>
              </w:rPr>
            </w:pPr>
          </w:p>
        </w:tc>
        <w:tc>
          <w:tcPr>
            <w:tcW w:w="1638" w:type="dxa"/>
            <w:vAlign w:val="center"/>
          </w:tcPr>
          <w:p w14:paraId="4B9D27CB" w14:textId="6E38C384" w:rsidR="00292465" w:rsidRPr="00E2791E" w:rsidRDefault="00292465" w:rsidP="00292465">
            <w:pPr>
              <w:widowControl/>
              <w:spacing w:after="240"/>
              <w:ind w:firstLine="0"/>
              <w:jc w:val="center"/>
              <w:rPr>
                <w:sz w:val="20"/>
                <w:szCs w:val="20"/>
                <w:lang w:eastAsia="es-HN"/>
              </w:rPr>
            </w:pPr>
            <w:r>
              <w:rPr>
                <w:sz w:val="20"/>
                <w:szCs w:val="20"/>
                <w:lang w:eastAsia="es-HN"/>
              </w:rPr>
              <w:t>5.3</w:t>
            </w:r>
            <w:r w:rsidRPr="00212319">
              <w:rPr>
                <w:sz w:val="20"/>
                <w:szCs w:val="20"/>
                <w:lang w:eastAsia="es-HN"/>
              </w:rPr>
              <w:t xml:space="preserve"> Matriz de asignación de responsabilidades</w:t>
            </w:r>
          </w:p>
        </w:tc>
        <w:tc>
          <w:tcPr>
            <w:tcW w:w="5175" w:type="dxa"/>
            <w:vAlign w:val="center"/>
          </w:tcPr>
          <w:p w14:paraId="670C627F" w14:textId="75478F07" w:rsidR="00292465" w:rsidRPr="00E2791E" w:rsidRDefault="00292465" w:rsidP="00292465">
            <w:pPr>
              <w:widowControl/>
              <w:spacing w:after="240"/>
              <w:ind w:firstLine="0"/>
              <w:jc w:val="left"/>
              <w:rPr>
                <w:sz w:val="20"/>
                <w:szCs w:val="20"/>
                <w:lang w:eastAsia="es-HN"/>
              </w:rPr>
            </w:pPr>
            <w:r w:rsidRPr="00212319">
              <w:rPr>
                <w:sz w:val="20"/>
                <w:szCs w:val="20"/>
                <w:lang w:eastAsia="es-HN"/>
              </w:rPr>
              <w:t>Establecer de forma clara las responsabilidades de cada miembro del equipo y de las partes interesadas.</w:t>
            </w:r>
          </w:p>
        </w:tc>
      </w:tr>
      <w:tr w:rsidR="00292465" w14:paraId="6FA32A00" w14:textId="77777777" w:rsidTr="002E56CD">
        <w:trPr>
          <w:jc w:val="center"/>
        </w:trPr>
        <w:tc>
          <w:tcPr>
            <w:tcW w:w="840" w:type="dxa"/>
            <w:vMerge/>
            <w:vAlign w:val="center"/>
          </w:tcPr>
          <w:p w14:paraId="7A37A9B9" w14:textId="77777777" w:rsidR="00292465" w:rsidRPr="009A6B5A" w:rsidRDefault="00292465" w:rsidP="00292465">
            <w:pPr>
              <w:widowControl/>
              <w:spacing w:after="240"/>
              <w:ind w:firstLine="0"/>
              <w:jc w:val="center"/>
              <w:rPr>
                <w:sz w:val="20"/>
                <w:szCs w:val="20"/>
                <w:lang w:eastAsia="es-HN"/>
              </w:rPr>
            </w:pPr>
          </w:p>
        </w:tc>
        <w:tc>
          <w:tcPr>
            <w:tcW w:w="1697" w:type="dxa"/>
            <w:vMerge/>
            <w:vAlign w:val="center"/>
          </w:tcPr>
          <w:p w14:paraId="4477200F" w14:textId="77777777" w:rsidR="00292465" w:rsidRPr="009A6B5A" w:rsidRDefault="00292465" w:rsidP="00292465">
            <w:pPr>
              <w:widowControl/>
              <w:spacing w:after="240"/>
              <w:ind w:firstLine="0"/>
              <w:jc w:val="center"/>
              <w:rPr>
                <w:sz w:val="20"/>
                <w:szCs w:val="20"/>
                <w:lang w:eastAsia="es-HN"/>
              </w:rPr>
            </w:pPr>
          </w:p>
        </w:tc>
        <w:tc>
          <w:tcPr>
            <w:tcW w:w="1638" w:type="dxa"/>
            <w:vAlign w:val="center"/>
          </w:tcPr>
          <w:p w14:paraId="2915B10C" w14:textId="3EB5C702" w:rsidR="00292465" w:rsidRPr="00E2791E" w:rsidRDefault="00292465" w:rsidP="00292465">
            <w:pPr>
              <w:widowControl/>
              <w:spacing w:after="240"/>
              <w:ind w:firstLine="0"/>
              <w:jc w:val="center"/>
              <w:rPr>
                <w:sz w:val="20"/>
                <w:szCs w:val="20"/>
                <w:lang w:eastAsia="es-HN"/>
              </w:rPr>
            </w:pPr>
            <w:r>
              <w:rPr>
                <w:sz w:val="20"/>
                <w:szCs w:val="20"/>
                <w:lang w:eastAsia="es-HN"/>
              </w:rPr>
              <w:t>5</w:t>
            </w:r>
            <w:r w:rsidRPr="00212319">
              <w:rPr>
                <w:sz w:val="20"/>
                <w:szCs w:val="20"/>
                <w:lang w:eastAsia="es-HN"/>
              </w:rPr>
              <w:t>.4 Identificar y definir una metodología de gestión de proyectos para implementar</w:t>
            </w:r>
          </w:p>
        </w:tc>
        <w:tc>
          <w:tcPr>
            <w:tcW w:w="5175" w:type="dxa"/>
            <w:vAlign w:val="center"/>
          </w:tcPr>
          <w:p w14:paraId="4035EBC8" w14:textId="16DBA18A" w:rsidR="00292465" w:rsidRPr="00E2791E" w:rsidRDefault="00292465" w:rsidP="00292465">
            <w:pPr>
              <w:widowControl/>
              <w:spacing w:after="240"/>
              <w:ind w:firstLine="0"/>
              <w:jc w:val="left"/>
              <w:rPr>
                <w:sz w:val="20"/>
                <w:szCs w:val="20"/>
                <w:lang w:eastAsia="es-HN"/>
              </w:rPr>
            </w:pPr>
            <w:r w:rsidRPr="00212319">
              <w:rPr>
                <w:sz w:val="20"/>
                <w:szCs w:val="20"/>
                <w:lang w:eastAsia="es-HN"/>
              </w:rPr>
              <w:t>Selección y definición de la metodología de gestión de proyectos que se aplicará durante la ejecución del proyecto.</w:t>
            </w:r>
          </w:p>
        </w:tc>
      </w:tr>
      <w:tr w:rsidR="00292465" w14:paraId="37CA395D" w14:textId="77777777" w:rsidTr="002E56CD">
        <w:trPr>
          <w:jc w:val="center"/>
        </w:trPr>
        <w:tc>
          <w:tcPr>
            <w:tcW w:w="840" w:type="dxa"/>
            <w:vMerge/>
            <w:vAlign w:val="center"/>
          </w:tcPr>
          <w:p w14:paraId="31C2896B" w14:textId="77777777" w:rsidR="00292465" w:rsidRPr="009A6B5A" w:rsidRDefault="00292465" w:rsidP="00292465">
            <w:pPr>
              <w:widowControl/>
              <w:spacing w:after="240"/>
              <w:ind w:firstLine="0"/>
              <w:jc w:val="center"/>
              <w:rPr>
                <w:sz w:val="20"/>
                <w:szCs w:val="20"/>
                <w:lang w:eastAsia="es-HN"/>
              </w:rPr>
            </w:pPr>
          </w:p>
        </w:tc>
        <w:tc>
          <w:tcPr>
            <w:tcW w:w="1697" w:type="dxa"/>
            <w:vMerge/>
            <w:vAlign w:val="center"/>
          </w:tcPr>
          <w:p w14:paraId="0F1E8CD0" w14:textId="77777777" w:rsidR="00292465" w:rsidRPr="009A6B5A" w:rsidRDefault="00292465" w:rsidP="00292465">
            <w:pPr>
              <w:widowControl/>
              <w:spacing w:after="240"/>
              <w:ind w:firstLine="0"/>
              <w:jc w:val="center"/>
              <w:rPr>
                <w:sz w:val="20"/>
                <w:szCs w:val="20"/>
                <w:lang w:eastAsia="es-HN"/>
              </w:rPr>
            </w:pPr>
          </w:p>
        </w:tc>
        <w:tc>
          <w:tcPr>
            <w:tcW w:w="1638" w:type="dxa"/>
            <w:vAlign w:val="center"/>
          </w:tcPr>
          <w:p w14:paraId="220CD138" w14:textId="4CFDB02A" w:rsidR="00292465" w:rsidRPr="00E2791E" w:rsidRDefault="00292465" w:rsidP="00292465">
            <w:pPr>
              <w:widowControl/>
              <w:spacing w:after="240"/>
              <w:ind w:firstLine="0"/>
              <w:jc w:val="center"/>
              <w:rPr>
                <w:sz w:val="20"/>
                <w:szCs w:val="20"/>
                <w:lang w:eastAsia="es-HN"/>
              </w:rPr>
            </w:pPr>
            <w:r>
              <w:rPr>
                <w:sz w:val="20"/>
                <w:szCs w:val="20"/>
                <w:lang w:eastAsia="es-HN"/>
              </w:rPr>
              <w:t>5</w:t>
            </w:r>
            <w:r w:rsidRPr="00212319">
              <w:rPr>
                <w:sz w:val="20"/>
                <w:szCs w:val="20"/>
                <w:lang w:eastAsia="es-HN"/>
              </w:rPr>
              <w:t>.5 Creación de formatos para gestión de proyectos</w:t>
            </w:r>
          </w:p>
        </w:tc>
        <w:tc>
          <w:tcPr>
            <w:tcW w:w="5175" w:type="dxa"/>
            <w:vAlign w:val="center"/>
          </w:tcPr>
          <w:p w14:paraId="60C31A06" w14:textId="6A6A4BD4" w:rsidR="00292465" w:rsidRPr="00E2791E" w:rsidRDefault="00292465" w:rsidP="00292465">
            <w:pPr>
              <w:widowControl/>
              <w:spacing w:after="240"/>
              <w:ind w:firstLine="0"/>
              <w:jc w:val="left"/>
              <w:rPr>
                <w:sz w:val="20"/>
                <w:szCs w:val="20"/>
                <w:lang w:eastAsia="es-HN"/>
              </w:rPr>
            </w:pPr>
            <w:r w:rsidRPr="00212319">
              <w:rPr>
                <w:sz w:val="20"/>
                <w:szCs w:val="20"/>
                <w:lang w:eastAsia="es-HN"/>
              </w:rPr>
              <w:t>Diseño de formatos estandarizados para la documentación y seguimiento del progreso del proyecto.</w:t>
            </w:r>
          </w:p>
        </w:tc>
      </w:tr>
      <w:tr w:rsidR="00292465" w14:paraId="68F04977" w14:textId="77777777" w:rsidTr="002E56CD">
        <w:trPr>
          <w:jc w:val="center"/>
        </w:trPr>
        <w:tc>
          <w:tcPr>
            <w:tcW w:w="840" w:type="dxa"/>
            <w:vMerge/>
            <w:vAlign w:val="center"/>
          </w:tcPr>
          <w:p w14:paraId="7BD38C76" w14:textId="77777777" w:rsidR="00292465" w:rsidRPr="009A6B5A" w:rsidRDefault="00292465" w:rsidP="00292465">
            <w:pPr>
              <w:widowControl/>
              <w:spacing w:after="240"/>
              <w:ind w:firstLine="0"/>
              <w:jc w:val="center"/>
              <w:rPr>
                <w:sz w:val="20"/>
                <w:szCs w:val="20"/>
                <w:lang w:eastAsia="es-HN"/>
              </w:rPr>
            </w:pPr>
          </w:p>
        </w:tc>
        <w:tc>
          <w:tcPr>
            <w:tcW w:w="1697" w:type="dxa"/>
            <w:vMerge/>
            <w:vAlign w:val="center"/>
          </w:tcPr>
          <w:p w14:paraId="7DC089DE" w14:textId="77777777" w:rsidR="00292465" w:rsidRPr="009A6B5A" w:rsidRDefault="00292465" w:rsidP="00292465">
            <w:pPr>
              <w:widowControl/>
              <w:spacing w:after="240"/>
              <w:ind w:firstLine="0"/>
              <w:jc w:val="center"/>
              <w:rPr>
                <w:sz w:val="20"/>
                <w:szCs w:val="20"/>
                <w:lang w:eastAsia="es-HN"/>
              </w:rPr>
            </w:pPr>
          </w:p>
        </w:tc>
        <w:tc>
          <w:tcPr>
            <w:tcW w:w="1638" w:type="dxa"/>
            <w:vAlign w:val="center"/>
          </w:tcPr>
          <w:p w14:paraId="5E76055B" w14:textId="58B5F9D4" w:rsidR="00292465" w:rsidRPr="00E2791E" w:rsidRDefault="00292465" w:rsidP="00292465">
            <w:pPr>
              <w:widowControl/>
              <w:spacing w:after="240"/>
              <w:ind w:firstLine="0"/>
              <w:jc w:val="center"/>
              <w:rPr>
                <w:sz w:val="20"/>
                <w:szCs w:val="20"/>
                <w:lang w:eastAsia="es-HN"/>
              </w:rPr>
            </w:pPr>
            <w:r>
              <w:rPr>
                <w:sz w:val="20"/>
                <w:szCs w:val="20"/>
                <w:lang w:eastAsia="es-HN"/>
              </w:rPr>
              <w:t>5</w:t>
            </w:r>
            <w:r w:rsidRPr="00212319">
              <w:rPr>
                <w:sz w:val="20"/>
                <w:szCs w:val="20"/>
                <w:lang w:eastAsia="es-HN"/>
              </w:rPr>
              <w:t>.6 Adopción de una aplicación para el seguimiento de proyectos</w:t>
            </w:r>
          </w:p>
        </w:tc>
        <w:tc>
          <w:tcPr>
            <w:tcW w:w="5175" w:type="dxa"/>
            <w:vAlign w:val="center"/>
          </w:tcPr>
          <w:p w14:paraId="70B849B3" w14:textId="7A45408C" w:rsidR="00292465" w:rsidRPr="00E2791E" w:rsidRDefault="00292465" w:rsidP="00292465">
            <w:pPr>
              <w:widowControl/>
              <w:spacing w:after="240"/>
              <w:ind w:firstLine="0"/>
              <w:jc w:val="left"/>
              <w:rPr>
                <w:sz w:val="20"/>
                <w:szCs w:val="20"/>
                <w:lang w:eastAsia="es-HN"/>
              </w:rPr>
            </w:pPr>
            <w:r w:rsidRPr="00212319">
              <w:rPr>
                <w:sz w:val="20"/>
                <w:szCs w:val="20"/>
                <w:lang w:eastAsia="es-HN"/>
              </w:rPr>
              <w:t>Seleccionar y adoptar una aplicación para facilitar el seguimiento y la gestión eficiente del proyecto.</w:t>
            </w:r>
          </w:p>
        </w:tc>
      </w:tr>
      <w:tr w:rsidR="00292465" w14:paraId="523AE36C" w14:textId="77777777" w:rsidTr="002E56CD">
        <w:trPr>
          <w:jc w:val="center"/>
        </w:trPr>
        <w:tc>
          <w:tcPr>
            <w:tcW w:w="840" w:type="dxa"/>
            <w:vMerge w:val="restart"/>
            <w:vAlign w:val="center"/>
          </w:tcPr>
          <w:p w14:paraId="4E5329CB" w14:textId="583E1846" w:rsidR="00292465" w:rsidRPr="009A6B5A" w:rsidRDefault="00292465" w:rsidP="00292465">
            <w:pPr>
              <w:widowControl/>
              <w:spacing w:after="240"/>
              <w:ind w:firstLine="0"/>
              <w:jc w:val="center"/>
              <w:rPr>
                <w:sz w:val="20"/>
                <w:szCs w:val="20"/>
                <w:lang w:eastAsia="es-HN"/>
              </w:rPr>
            </w:pPr>
            <w:r>
              <w:rPr>
                <w:sz w:val="20"/>
                <w:szCs w:val="20"/>
                <w:lang w:eastAsia="es-HN"/>
              </w:rPr>
              <w:t>6</w:t>
            </w:r>
          </w:p>
        </w:tc>
        <w:tc>
          <w:tcPr>
            <w:tcW w:w="1697" w:type="dxa"/>
            <w:vMerge w:val="restart"/>
            <w:vAlign w:val="center"/>
          </w:tcPr>
          <w:p w14:paraId="67773D64" w14:textId="61362299" w:rsidR="00292465" w:rsidRPr="009A6B5A" w:rsidRDefault="00292465" w:rsidP="00292465">
            <w:pPr>
              <w:widowControl/>
              <w:spacing w:after="240"/>
              <w:ind w:firstLine="0"/>
              <w:jc w:val="center"/>
              <w:rPr>
                <w:sz w:val="20"/>
                <w:szCs w:val="20"/>
                <w:lang w:eastAsia="es-HN"/>
              </w:rPr>
            </w:pPr>
            <w:r w:rsidRPr="00212319">
              <w:rPr>
                <w:sz w:val="20"/>
                <w:szCs w:val="20"/>
                <w:lang w:eastAsia="es-HN"/>
              </w:rPr>
              <w:t>Cierre</w:t>
            </w:r>
          </w:p>
        </w:tc>
        <w:tc>
          <w:tcPr>
            <w:tcW w:w="1638" w:type="dxa"/>
            <w:vAlign w:val="center"/>
          </w:tcPr>
          <w:p w14:paraId="647B0DB4" w14:textId="72FE32D7" w:rsidR="00292465" w:rsidRPr="00E2791E" w:rsidRDefault="00292465" w:rsidP="00292465">
            <w:pPr>
              <w:widowControl/>
              <w:spacing w:after="240"/>
              <w:ind w:firstLine="0"/>
              <w:jc w:val="center"/>
              <w:rPr>
                <w:sz w:val="20"/>
                <w:szCs w:val="20"/>
                <w:lang w:eastAsia="es-HN"/>
              </w:rPr>
            </w:pPr>
            <w:r>
              <w:rPr>
                <w:sz w:val="20"/>
                <w:szCs w:val="20"/>
                <w:lang w:eastAsia="es-HN"/>
              </w:rPr>
              <w:t>6</w:t>
            </w:r>
            <w:r w:rsidRPr="00212319">
              <w:rPr>
                <w:sz w:val="20"/>
                <w:szCs w:val="20"/>
                <w:lang w:eastAsia="es-HN"/>
              </w:rPr>
              <w:t>.1 Validación final</w:t>
            </w:r>
          </w:p>
        </w:tc>
        <w:tc>
          <w:tcPr>
            <w:tcW w:w="5175" w:type="dxa"/>
            <w:vAlign w:val="center"/>
          </w:tcPr>
          <w:p w14:paraId="5FC98D34" w14:textId="1A569970" w:rsidR="00292465" w:rsidRPr="00E2791E" w:rsidRDefault="00292465" w:rsidP="00292465">
            <w:pPr>
              <w:widowControl/>
              <w:spacing w:after="240"/>
              <w:ind w:firstLine="0"/>
              <w:jc w:val="left"/>
              <w:rPr>
                <w:sz w:val="20"/>
                <w:szCs w:val="20"/>
                <w:lang w:eastAsia="es-HN"/>
              </w:rPr>
            </w:pPr>
            <w:r w:rsidRPr="00212319">
              <w:rPr>
                <w:sz w:val="20"/>
                <w:szCs w:val="20"/>
                <w:lang w:eastAsia="es-HN"/>
              </w:rPr>
              <w:t>Confirmación y verificación de que todos los entregables y objetivos del proyecto han sido alcanzados de manera satisfactoria.</w:t>
            </w:r>
          </w:p>
        </w:tc>
      </w:tr>
      <w:tr w:rsidR="00292465" w14:paraId="6AAE2C7B" w14:textId="77777777" w:rsidTr="002E56CD">
        <w:trPr>
          <w:jc w:val="center"/>
        </w:trPr>
        <w:tc>
          <w:tcPr>
            <w:tcW w:w="840" w:type="dxa"/>
            <w:vMerge/>
            <w:vAlign w:val="center"/>
          </w:tcPr>
          <w:p w14:paraId="67266C17" w14:textId="77777777" w:rsidR="00292465" w:rsidRPr="009A6B5A" w:rsidRDefault="00292465" w:rsidP="00292465">
            <w:pPr>
              <w:widowControl/>
              <w:spacing w:after="240"/>
              <w:ind w:firstLine="0"/>
              <w:jc w:val="center"/>
              <w:rPr>
                <w:sz w:val="20"/>
                <w:szCs w:val="20"/>
                <w:lang w:eastAsia="es-HN"/>
              </w:rPr>
            </w:pPr>
          </w:p>
        </w:tc>
        <w:tc>
          <w:tcPr>
            <w:tcW w:w="1697" w:type="dxa"/>
            <w:vMerge/>
            <w:vAlign w:val="center"/>
          </w:tcPr>
          <w:p w14:paraId="480D8B1E" w14:textId="77777777" w:rsidR="00292465" w:rsidRPr="009A6B5A" w:rsidRDefault="00292465" w:rsidP="00292465">
            <w:pPr>
              <w:widowControl/>
              <w:spacing w:after="240"/>
              <w:ind w:firstLine="0"/>
              <w:jc w:val="center"/>
              <w:rPr>
                <w:sz w:val="20"/>
                <w:szCs w:val="20"/>
                <w:lang w:eastAsia="es-HN"/>
              </w:rPr>
            </w:pPr>
          </w:p>
        </w:tc>
        <w:tc>
          <w:tcPr>
            <w:tcW w:w="1638" w:type="dxa"/>
            <w:vAlign w:val="center"/>
          </w:tcPr>
          <w:p w14:paraId="4A9ED2CB" w14:textId="6ED7762C" w:rsidR="00292465" w:rsidRPr="00E2791E" w:rsidRDefault="00292465" w:rsidP="00292465">
            <w:pPr>
              <w:widowControl/>
              <w:spacing w:after="240"/>
              <w:ind w:firstLine="0"/>
              <w:jc w:val="center"/>
              <w:rPr>
                <w:sz w:val="20"/>
                <w:szCs w:val="20"/>
                <w:lang w:eastAsia="es-HN"/>
              </w:rPr>
            </w:pPr>
            <w:r>
              <w:rPr>
                <w:sz w:val="20"/>
                <w:szCs w:val="20"/>
                <w:lang w:eastAsia="es-HN"/>
              </w:rPr>
              <w:t>6</w:t>
            </w:r>
            <w:r w:rsidRPr="00212319">
              <w:rPr>
                <w:sz w:val="20"/>
                <w:szCs w:val="20"/>
                <w:lang w:eastAsia="es-HN"/>
              </w:rPr>
              <w:t>.2 Capacitación a responsables de administración</w:t>
            </w:r>
          </w:p>
        </w:tc>
        <w:tc>
          <w:tcPr>
            <w:tcW w:w="5175" w:type="dxa"/>
            <w:vAlign w:val="center"/>
          </w:tcPr>
          <w:p w14:paraId="4A0987DE" w14:textId="69964568" w:rsidR="00292465" w:rsidRPr="00E2791E" w:rsidRDefault="00292465" w:rsidP="00292465">
            <w:pPr>
              <w:widowControl/>
              <w:spacing w:after="240"/>
              <w:ind w:firstLine="0"/>
              <w:jc w:val="left"/>
              <w:rPr>
                <w:sz w:val="20"/>
                <w:szCs w:val="20"/>
                <w:lang w:eastAsia="es-HN"/>
              </w:rPr>
            </w:pPr>
            <w:r w:rsidRPr="00212319">
              <w:rPr>
                <w:sz w:val="20"/>
                <w:szCs w:val="20"/>
                <w:lang w:eastAsia="es-HN"/>
              </w:rPr>
              <w:t>Entrenamiento a los responsables de la administración para garantizar una transición y operación eficientes de los resultados del proyecto.</w:t>
            </w:r>
          </w:p>
        </w:tc>
      </w:tr>
      <w:tr w:rsidR="00292465" w14:paraId="09E021E1" w14:textId="77777777" w:rsidTr="002E56CD">
        <w:trPr>
          <w:jc w:val="center"/>
        </w:trPr>
        <w:tc>
          <w:tcPr>
            <w:tcW w:w="840" w:type="dxa"/>
            <w:vMerge/>
            <w:vAlign w:val="center"/>
          </w:tcPr>
          <w:p w14:paraId="47009DFC" w14:textId="77777777" w:rsidR="00292465" w:rsidRPr="009A6B5A" w:rsidRDefault="00292465" w:rsidP="00292465">
            <w:pPr>
              <w:widowControl/>
              <w:spacing w:after="240"/>
              <w:ind w:firstLine="0"/>
              <w:jc w:val="center"/>
              <w:rPr>
                <w:sz w:val="20"/>
                <w:szCs w:val="20"/>
                <w:lang w:eastAsia="es-HN"/>
              </w:rPr>
            </w:pPr>
          </w:p>
        </w:tc>
        <w:tc>
          <w:tcPr>
            <w:tcW w:w="1697" w:type="dxa"/>
            <w:vMerge/>
            <w:vAlign w:val="center"/>
          </w:tcPr>
          <w:p w14:paraId="7DB9ABC7" w14:textId="77777777" w:rsidR="00292465" w:rsidRPr="009A6B5A" w:rsidRDefault="00292465" w:rsidP="00292465">
            <w:pPr>
              <w:widowControl/>
              <w:spacing w:after="240"/>
              <w:ind w:firstLine="0"/>
              <w:jc w:val="center"/>
              <w:rPr>
                <w:sz w:val="20"/>
                <w:szCs w:val="20"/>
                <w:lang w:eastAsia="es-HN"/>
              </w:rPr>
            </w:pPr>
          </w:p>
        </w:tc>
        <w:tc>
          <w:tcPr>
            <w:tcW w:w="1638" w:type="dxa"/>
            <w:vAlign w:val="center"/>
          </w:tcPr>
          <w:p w14:paraId="56FFEC53" w14:textId="7DD7F813" w:rsidR="00292465" w:rsidRPr="00E2791E" w:rsidRDefault="00292465" w:rsidP="00292465">
            <w:pPr>
              <w:widowControl/>
              <w:spacing w:after="240"/>
              <w:ind w:firstLine="0"/>
              <w:jc w:val="center"/>
              <w:rPr>
                <w:sz w:val="20"/>
                <w:szCs w:val="20"/>
                <w:lang w:eastAsia="es-HN"/>
              </w:rPr>
            </w:pPr>
            <w:r>
              <w:rPr>
                <w:sz w:val="20"/>
                <w:szCs w:val="20"/>
                <w:lang w:eastAsia="es-HN"/>
              </w:rPr>
              <w:t>6</w:t>
            </w:r>
            <w:r w:rsidRPr="00212319">
              <w:rPr>
                <w:sz w:val="20"/>
                <w:szCs w:val="20"/>
                <w:lang w:eastAsia="es-HN"/>
              </w:rPr>
              <w:t>.3 Informe de entrega</w:t>
            </w:r>
          </w:p>
        </w:tc>
        <w:tc>
          <w:tcPr>
            <w:tcW w:w="5175" w:type="dxa"/>
            <w:vAlign w:val="center"/>
          </w:tcPr>
          <w:p w14:paraId="331A0FE2" w14:textId="2E1A8AD1" w:rsidR="00292465" w:rsidRPr="00E2791E" w:rsidRDefault="00292465" w:rsidP="00292465">
            <w:pPr>
              <w:widowControl/>
              <w:spacing w:after="240"/>
              <w:ind w:firstLine="0"/>
              <w:jc w:val="left"/>
              <w:rPr>
                <w:sz w:val="20"/>
                <w:szCs w:val="20"/>
                <w:lang w:eastAsia="es-HN"/>
              </w:rPr>
            </w:pPr>
            <w:r w:rsidRPr="00212319">
              <w:rPr>
                <w:sz w:val="20"/>
                <w:szCs w:val="20"/>
                <w:lang w:eastAsia="es-HN"/>
              </w:rPr>
              <w:t>Documentación detallada de los resultados del proyecto, incluyendo logros, lecciones aprendidas, conclusiones y recomendaciones para futuros proyectos.</w:t>
            </w:r>
          </w:p>
        </w:tc>
      </w:tr>
      <w:tr w:rsidR="00292465" w14:paraId="5D4C9EC5" w14:textId="77777777" w:rsidTr="002E56CD">
        <w:trPr>
          <w:jc w:val="center"/>
        </w:trPr>
        <w:tc>
          <w:tcPr>
            <w:tcW w:w="840" w:type="dxa"/>
            <w:vMerge/>
            <w:vAlign w:val="center"/>
          </w:tcPr>
          <w:p w14:paraId="49E51270" w14:textId="77777777" w:rsidR="00292465" w:rsidRPr="009A6B5A" w:rsidRDefault="00292465" w:rsidP="00292465">
            <w:pPr>
              <w:widowControl/>
              <w:spacing w:after="240"/>
              <w:ind w:firstLine="0"/>
              <w:jc w:val="center"/>
              <w:rPr>
                <w:sz w:val="20"/>
                <w:szCs w:val="20"/>
                <w:lang w:eastAsia="es-HN"/>
              </w:rPr>
            </w:pPr>
          </w:p>
        </w:tc>
        <w:tc>
          <w:tcPr>
            <w:tcW w:w="1697" w:type="dxa"/>
            <w:vMerge/>
            <w:vAlign w:val="center"/>
          </w:tcPr>
          <w:p w14:paraId="74013717" w14:textId="77777777" w:rsidR="00292465" w:rsidRPr="009A6B5A" w:rsidRDefault="00292465" w:rsidP="00292465">
            <w:pPr>
              <w:widowControl/>
              <w:spacing w:after="240"/>
              <w:ind w:firstLine="0"/>
              <w:jc w:val="center"/>
              <w:rPr>
                <w:sz w:val="20"/>
                <w:szCs w:val="20"/>
                <w:lang w:eastAsia="es-HN"/>
              </w:rPr>
            </w:pPr>
          </w:p>
        </w:tc>
        <w:tc>
          <w:tcPr>
            <w:tcW w:w="1638" w:type="dxa"/>
            <w:vAlign w:val="center"/>
          </w:tcPr>
          <w:p w14:paraId="6DAB567A" w14:textId="111D1CDE" w:rsidR="00292465" w:rsidRPr="00E2791E" w:rsidRDefault="00292465" w:rsidP="00292465">
            <w:pPr>
              <w:widowControl/>
              <w:spacing w:after="240"/>
              <w:ind w:firstLine="0"/>
              <w:jc w:val="center"/>
              <w:rPr>
                <w:sz w:val="20"/>
                <w:szCs w:val="20"/>
                <w:lang w:eastAsia="es-HN"/>
              </w:rPr>
            </w:pPr>
            <w:r>
              <w:rPr>
                <w:sz w:val="20"/>
                <w:szCs w:val="20"/>
                <w:lang w:eastAsia="es-HN"/>
              </w:rPr>
              <w:t>6</w:t>
            </w:r>
            <w:r w:rsidRPr="00212319">
              <w:rPr>
                <w:sz w:val="20"/>
                <w:szCs w:val="20"/>
                <w:lang w:eastAsia="es-HN"/>
              </w:rPr>
              <w:t>.4 Informe de lecciones aprendidas</w:t>
            </w:r>
          </w:p>
        </w:tc>
        <w:tc>
          <w:tcPr>
            <w:tcW w:w="5175" w:type="dxa"/>
            <w:vAlign w:val="center"/>
          </w:tcPr>
          <w:p w14:paraId="61218087" w14:textId="51F51320" w:rsidR="00292465" w:rsidRPr="00E2791E" w:rsidRDefault="00292465" w:rsidP="00292465">
            <w:pPr>
              <w:widowControl/>
              <w:spacing w:after="240"/>
              <w:ind w:firstLine="0"/>
              <w:jc w:val="left"/>
              <w:rPr>
                <w:sz w:val="20"/>
                <w:szCs w:val="20"/>
                <w:lang w:eastAsia="es-HN"/>
              </w:rPr>
            </w:pPr>
            <w:r w:rsidRPr="00212319">
              <w:rPr>
                <w:sz w:val="20"/>
                <w:szCs w:val="20"/>
                <w:lang w:eastAsia="es-HN"/>
              </w:rPr>
              <w:t>Análisis de las lecciones aprendidas durante el proyecto, con el objetivo de mejorar futuras iniciativas.</w:t>
            </w:r>
          </w:p>
        </w:tc>
      </w:tr>
      <w:tr w:rsidR="00292465" w14:paraId="177C665D" w14:textId="77777777" w:rsidTr="002E56CD">
        <w:trPr>
          <w:trHeight w:val="611"/>
          <w:jc w:val="center"/>
        </w:trPr>
        <w:tc>
          <w:tcPr>
            <w:tcW w:w="840" w:type="dxa"/>
            <w:vMerge/>
            <w:vAlign w:val="center"/>
          </w:tcPr>
          <w:p w14:paraId="7BAC573B" w14:textId="77777777" w:rsidR="00292465" w:rsidRPr="009A6B5A" w:rsidRDefault="00292465" w:rsidP="00292465">
            <w:pPr>
              <w:widowControl/>
              <w:spacing w:after="240"/>
              <w:ind w:firstLine="0"/>
              <w:jc w:val="center"/>
              <w:rPr>
                <w:sz w:val="20"/>
                <w:szCs w:val="20"/>
                <w:lang w:eastAsia="es-HN"/>
              </w:rPr>
            </w:pPr>
          </w:p>
        </w:tc>
        <w:tc>
          <w:tcPr>
            <w:tcW w:w="1697" w:type="dxa"/>
            <w:vMerge/>
            <w:vAlign w:val="center"/>
          </w:tcPr>
          <w:p w14:paraId="1D9B5F4F" w14:textId="77777777" w:rsidR="00292465" w:rsidRPr="009A6B5A" w:rsidRDefault="00292465" w:rsidP="00292465">
            <w:pPr>
              <w:widowControl/>
              <w:spacing w:after="240"/>
              <w:ind w:firstLine="0"/>
              <w:jc w:val="center"/>
              <w:rPr>
                <w:sz w:val="20"/>
                <w:szCs w:val="20"/>
                <w:lang w:eastAsia="es-HN"/>
              </w:rPr>
            </w:pPr>
          </w:p>
        </w:tc>
        <w:tc>
          <w:tcPr>
            <w:tcW w:w="1638" w:type="dxa"/>
            <w:vAlign w:val="center"/>
          </w:tcPr>
          <w:p w14:paraId="6CA40A53" w14:textId="4257D3EE" w:rsidR="00292465" w:rsidRPr="00E2791E" w:rsidRDefault="00292465" w:rsidP="00292465">
            <w:pPr>
              <w:widowControl/>
              <w:spacing w:after="240"/>
              <w:ind w:firstLine="0"/>
              <w:jc w:val="center"/>
              <w:rPr>
                <w:sz w:val="20"/>
                <w:szCs w:val="20"/>
                <w:lang w:eastAsia="es-HN"/>
              </w:rPr>
            </w:pPr>
            <w:r>
              <w:rPr>
                <w:sz w:val="20"/>
                <w:szCs w:val="20"/>
                <w:lang w:eastAsia="es-HN"/>
              </w:rPr>
              <w:t>6</w:t>
            </w:r>
            <w:r w:rsidRPr="00212319">
              <w:rPr>
                <w:sz w:val="20"/>
                <w:szCs w:val="20"/>
                <w:lang w:eastAsia="es-HN"/>
              </w:rPr>
              <w:t>.</w:t>
            </w:r>
            <w:r>
              <w:rPr>
                <w:sz w:val="20"/>
                <w:szCs w:val="20"/>
                <w:lang w:eastAsia="es-HN"/>
              </w:rPr>
              <w:t>5</w:t>
            </w:r>
            <w:r w:rsidRPr="00212319">
              <w:rPr>
                <w:sz w:val="20"/>
                <w:szCs w:val="20"/>
                <w:lang w:eastAsia="es-HN"/>
              </w:rPr>
              <w:t xml:space="preserve"> Taller de socialización</w:t>
            </w:r>
          </w:p>
        </w:tc>
        <w:tc>
          <w:tcPr>
            <w:tcW w:w="5175" w:type="dxa"/>
            <w:vAlign w:val="center"/>
          </w:tcPr>
          <w:p w14:paraId="6C2D0DEE" w14:textId="21BAAE29" w:rsidR="00292465" w:rsidRPr="00E2791E" w:rsidRDefault="00292465" w:rsidP="00292465">
            <w:pPr>
              <w:widowControl/>
              <w:spacing w:after="240"/>
              <w:ind w:firstLine="0"/>
              <w:jc w:val="left"/>
              <w:rPr>
                <w:sz w:val="20"/>
                <w:szCs w:val="20"/>
                <w:lang w:eastAsia="es-HN"/>
              </w:rPr>
            </w:pPr>
            <w:r w:rsidRPr="00212319">
              <w:rPr>
                <w:sz w:val="20"/>
                <w:szCs w:val="20"/>
                <w:lang w:eastAsia="es-HN"/>
              </w:rPr>
              <w:t>Organización de un taller para compartir experiencias y conocimientos adquiridos durante el proyecto con todas las partes interesadas relevantes.</w:t>
            </w:r>
          </w:p>
        </w:tc>
      </w:tr>
    </w:tbl>
    <w:p w14:paraId="053DB80A" w14:textId="77777777" w:rsidR="00A62F89" w:rsidRPr="00011263" w:rsidRDefault="00A62F89" w:rsidP="00A62F89">
      <w:pPr>
        <w:ind w:firstLine="0"/>
        <w:rPr>
          <w:sz w:val="20"/>
          <w:szCs w:val="20"/>
        </w:rPr>
      </w:pPr>
      <w:r w:rsidRPr="00011263">
        <w:rPr>
          <w:sz w:val="20"/>
          <w:szCs w:val="20"/>
        </w:rPr>
        <w:t>Fuente: Elaboración propia, 2024.</w:t>
      </w:r>
    </w:p>
    <w:p w14:paraId="5F2EABAA" w14:textId="3F9A57B0" w:rsidR="005C1176" w:rsidRPr="00584A94" w:rsidRDefault="005C1176" w:rsidP="00212319">
      <w:pPr>
        <w:pBdr>
          <w:top w:val="nil"/>
          <w:left w:val="nil"/>
          <w:bottom w:val="nil"/>
          <w:right w:val="nil"/>
          <w:between w:val="nil"/>
        </w:pBdr>
        <w:spacing w:after="120"/>
        <w:ind w:firstLine="0"/>
      </w:pPr>
    </w:p>
    <w:p w14:paraId="140AD37F" w14:textId="15D8A354" w:rsidR="00A62F89" w:rsidRDefault="00B01748" w:rsidP="00365CCC">
      <w:pPr>
        <w:pBdr>
          <w:top w:val="nil"/>
          <w:left w:val="nil"/>
          <w:bottom w:val="nil"/>
          <w:right w:val="nil"/>
          <w:between w:val="nil"/>
        </w:pBdr>
        <w:spacing w:after="120"/>
        <w:sectPr w:rsidR="00A62F89" w:rsidSect="005A77F3">
          <w:pgSz w:w="12240" w:h="15840"/>
          <w:pgMar w:top="1440" w:right="1440" w:bottom="1440" w:left="1440" w:header="709" w:footer="709" w:gutter="0"/>
          <w:pgNumType w:start="1"/>
          <w:cols w:space="720"/>
        </w:sectPr>
      </w:pPr>
      <w:r w:rsidRPr="00621C53">
        <w:t xml:space="preserve">El entregable 3 según el Diccionario de la EDT de </w:t>
      </w:r>
      <w:r w:rsidRPr="00621C53">
        <w:rPr>
          <w:sz w:val="22"/>
          <w:szCs w:val="22"/>
        </w:rPr>
        <w:t xml:space="preserve">la </w:t>
      </w:r>
      <w:r w:rsidRPr="00621C53">
        <w:rPr>
          <w:sz w:val="22"/>
          <w:szCs w:val="22"/>
        </w:rPr>
        <w:fldChar w:fldCharType="begin"/>
      </w:r>
      <w:r w:rsidRPr="00621C53">
        <w:rPr>
          <w:sz w:val="22"/>
          <w:szCs w:val="22"/>
        </w:rPr>
        <w:instrText xml:space="preserve"> REF _Ref166607204 \h  \* MERGEFORMAT </w:instrText>
      </w:r>
      <w:r w:rsidRPr="00621C53">
        <w:rPr>
          <w:sz w:val="22"/>
          <w:szCs w:val="22"/>
        </w:rPr>
      </w:r>
      <w:r w:rsidRPr="00621C53">
        <w:rPr>
          <w:sz w:val="22"/>
          <w:szCs w:val="22"/>
        </w:rPr>
        <w:fldChar w:fldCharType="separate"/>
      </w:r>
      <w:r w:rsidR="003E55DC" w:rsidRPr="00621C53">
        <w:rPr>
          <w:color w:val="000000" w:themeColor="text1"/>
          <w:sz w:val="22"/>
          <w:szCs w:val="22"/>
          <w14:ligatures w14:val="standardContextual"/>
        </w:rPr>
        <w:t xml:space="preserve">Tabla </w:t>
      </w:r>
      <w:r w:rsidR="003E55DC" w:rsidRPr="00621C53">
        <w:rPr>
          <w:noProof/>
          <w:color w:val="000000" w:themeColor="text1"/>
          <w:sz w:val="22"/>
          <w:szCs w:val="22"/>
          <w14:ligatures w14:val="standardContextual"/>
        </w:rPr>
        <w:t>10</w:t>
      </w:r>
      <w:r w:rsidR="003E55DC" w:rsidRPr="00621C53">
        <w:rPr>
          <w:color w:val="000000" w:themeColor="text1"/>
          <w:sz w:val="22"/>
          <w:szCs w:val="22"/>
          <w14:ligatures w14:val="standardContextual"/>
        </w:rPr>
        <w:t>: Diccionario de la EDT</w:t>
      </w:r>
      <w:r w:rsidRPr="00621C53">
        <w:rPr>
          <w:sz w:val="22"/>
          <w:szCs w:val="22"/>
        </w:rPr>
        <w:fldChar w:fldCharType="end"/>
      </w:r>
      <w:r w:rsidRPr="00621C53">
        <w:rPr>
          <w:sz w:val="22"/>
          <w:szCs w:val="22"/>
        </w:rPr>
        <w:t xml:space="preserve">, </w:t>
      </w:r>
      <w:r w:rsidRPr="00621C53">
        <w:t>está enfocado en el fortalecimiento de la gestión de comunicaciones de la CNG con dos principales paquetes de trabajo: el análisis de las comunicaciones necesarias y un modelo de plan de gestiones de comunicaciones de la CNG, considerando proyectos o comunicaciones de rutina. Se elaborarán guías, plantillas, calendarios y se creará un logo para mejorar la imagen de la CNG. Todo esto define la estrategia de fortalecimiento de las comunicaciones de la CNG, la cual debe ir alineada, como se evidenció en resultados y conclusiones de este documento, con el correo electrónico como canal principal de comunicación, con reuniones cada dos meses, notificaciones de comunicación oficial al menos de manera mensual, con información relevante y clara, entre otras que serían definidas al finalizar este proyecto.</w:t>
      </w:r>
    </w:p>
    <w:p w14:paraId="32EC246B" w14:textId="525E2837" w:rsidR="00DE2A15" w:rsidRPr="00584A94" w:rsidRDefault="00A62F89" w:rsidP="00365CCC">
      <w:pPr>
        <w:pBdr>
          <w:top w:val="nil"/>
          <w:left w:val="nil"/>
          <w:bottom w:val="nil"/>
          <w:right w:val="nil"/>
          <w:between w:val="nil"/>
        </w:pBdr>
        <w:spacing w:after="120"/>
      </w:pPr>
      <w:r>
        <w:rPr>
          <w:noProof/>
        </w:rPr>
        <w:lastRenderedPageBreak/>
        <w:drawing>
          <wp:anchor distT="0" distB="0" distL="114300" distR="114300" simplePos="0" relativeHeight="251677696" behindDoc="1" locked="0" layoutInCell="1" allowOverlap="1" wp14:anchorId="0ACD91CE" wp14:editId="72787064">
            <wp:simplePos x="0" y="0"/>
            <wp:positionH relativeFrom="column">
              <wp:posOffset>0</wp:posOffset>
            </wp:positionH>
            <wp:positionV relativeFrom="paragraph">
              <wp:posOffset>133350</wp:posOffset>
            </wp:positionV>
            <wp:extent cx="7620000" cy="4432935"/>
            <wp:effectExtent l="0" t="0" r="0" b="5715"/>
            <wp:wrapTight wrapText="bothSides">
              <wp:wrapPolygon edited="0">
                <wp:start x="0" y="0"/>
                <wp:lineTo x="0" y="21535"/>
                <wp:lineTo x="21546" y="21535"/>
                <wp:lineTo x="21546" y="0"/>
                <wp:lineTo x="0" y="0"/>
              </wp:wrapPolygon>
            </wp:wrapTight>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7620000" cy="443293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196EA12" w14:textId="35ECA40C" w:rsidR="005C0659" w:rsidRDefault="005C0659" w:rsidP="005C0659">
      <w:pPr>
        <w:keepNext/>
        <w:pBdr>
          <w:top w:val="nil"/>
          <w:left w:val="nil"/>
          <w:bottom w:val="nil"/>
          <w:right w:val="nil"/>
          <w:between w:val="nil"/>
        </w:pBdr>
        <w:spacing w:after="120"/>
      </w:pPr>
    </w:p>
    <w:p w14:paraId="6FD8038F" w14:textId="6C363AD0" w:rsidR="00A62F89" w:rsidRDefault="00A62F89" w:rsidP="005C0659">
      <w:pPr>
        <w:keepNext/>
        <w:pBdr>
          <w:top w:val="nil"/>
          <w:left w:val="nil"/>
          <w:bottom w:val="nil"/>
          <w:right w:val="nil"/>
          <w:between w:val="nil"/>
        </w:pBdr>
        <w:spacing w:after="120"/>
      </w:pPr>
    </w:p>
    <w:p w14:paraId="777B35D2" w14:textId="1D12A4B3" w:rsidR="00A62F89" w:rsidRDefault="00A62F89" w:rsidP="005C0659">
      <w:pPr>
        <w:keepNext/>
        <w:pBdr>
          <w:top w:val="nil"/>
          <w:left w:val="nil"/>
          <w:bottom w:val="nil"/>
          <w:right w:val="nil"/>
          <w:between w:val="nil"/>
        </w:pBdr>
        <w:spacing w:after="120"/>
      </w:pPr>
    </w:p>
    <w:p w14:paraId="6F4524B1" w14:textId="241EE370" w:rsidR="00A62F89" w:rsidRDefault="00A62F89" w:rsidP="005C0659">
      <w:pPr>
        <w:keepNext/>
        <w:pBdr>
          <w:top w:val="nil"/>
          <w:left w:val="nil"/>
          <w:bottom w:val="nil"/>
          <w:right w:val="nil"/>
          <w:between w:val="nil"/>
        </w:pBdr>
        <w:spacing w:after="120"/>
      </w:pPr>
    </w:p>
    <w:p w14:paraId="500816FA" w14:textId="28698C58" w:rsidR="00A62F89" w:rsidRDefault="00A62F89" w:rsidP="005C0659">
      <w:pPr>
        <w:keepNext/>
        <w:pBdr>
          <w:top w:val="nil"/>
          <w:left w:val="nil"/>
          <w:bottom w:val="nil"/>
          <w:right w:val="nil"/>
          <w:between w:val="nil"/>
        </w:pBdr>
        <w:spacing w:after="120"/>
      </w:pPr>
    </w:p>
    <w:p w14:paraId="7439DC5D" w14:textId="54E5F72B" w:rsidR="00A62F89" w:rsidRDefault="00A62F89" w:rsidP="005C0659">
      <w:pPr>
        <w:keepNext/>
        <w:pBdr>
          <w:top w:val="nil"/>
          <w:left w:val="nil"/>
          <w:bottom w:val="nil"/>
          <w:right w:val="nil"/>
          <w:between w:val="nil"/>
        </w:pBdr>
        <w:spacing w:after="120"/>
      </w:pPr>
    </w:p>
    <w:p w14:paraId="15481513" w14:textId="6404A371" w:rsidR="00A62F89" w:rsidRDefault="00A62F89" w:rsidP="005C0659">
      <w:pPr>
        <w:keepNext/>
        <w:pBdr>
          <w:top w:val="nil"/>
          <w:left w:val="nil"/>
          <w:bottom w:val="nil"/>
          <w:right w:val="nil"/>
          <w:between w:val="nil"/>
        </w:pBdr>
        <w:spacing w:after="120"/>
      </w:pPr>
    </w:p>
    <w:p w14:paraId="20FF1BFD" w14:textId="20C7D718" w:rsidR="00A62F89" w:rsidRDefault="00A62F89" w:rsidP="005C0659">
      <w:pPr>
        <w:keepNext/>
        <w:pBdr>
          <w:top w:val="nil"/>
          <w:left w:val="nil"/>
          <w:bottom w:val="nil"/>
          <w:right w:val="nil"/>
          <w:between w:val="nil"/>
        </w:pBdr>
        <w:spacing w:after="120"/>
      </w:pPr>
    </w:p>
    <w:p w14:paraId="2D936F37" w14:textId="29C8D546" w:rsidR="00A62F89" w:rsidRDefault="00A62F89" w:rsidP="005C0659">
      <w:pPr>
        <w:keepNext/>
        <w:pBdr>
          <w:top w:val="nil"/>
          <w:left w:val="nil"/>
          <w:bottom w:val="nil"/>
          <w:right w:val="nil"/>
          <w:between w:val="nil"/>
        </w:pBdr>
        <w:spacing w:after="120"/>
      </w:pPr>
    </w:p>
    <w:p w14:paraId="18AAB101" w14:textId="2DA5D776" w:rsidR="00A62F89" w:rsidRDefault="00A62F89" w:rsidP="005C0659">
      <w:pPr>
        <w:keepNext/>
        <w:pBdr>
          <w:top w:val="nil"/>
          <w:left w:val="nil"/>
          <w:bottom w:val="nil"/>
          <w:right w:val="nil"/>
          <w:between w:val="nil"/>
        </w:pBdr>
        <w:spacing w:after="120"/>
      </w:pPr>
    </w:p>
    <w:p w14:paraId="4E478E6D" w14:textId="16FEDC8D" w:rsidR="00A62F89" w:rsidRDefault="00A62F89" w:rsidP="005C0659">
      <w:pPr>
        <w:keepNext/>
        <w:pBdr>
          <w:top w:val="nil"/>
          <w:left w:val="nil"/>
          <w:bottom w:val="nil"/>
          <w:right w:val="nil"/>
          <w:between w:val="nil"/>
        </w:pBdr>
        <w:spacing w:after="120"/>
      </w:pPr>
    </w:p>
    <w:p w14:paraId="4A5FDBAC" w14:textId="7371A017" w:rsidR="00A62F89" w:rsidRDefault="00A62F89" w:rsidP="005C0659">
      <w:pPr>
        <w:keepNext/>
        <w:pBdr>
          <w:top w:val="nil"/>
          <w:left w:val="nil"/>
          <w:bottom w:val="nil"/>
          <w:right w:val="nil"/>
          <w:between w:val="nil"/>
        </w:pBdr>
        <w:spacing w:after="120"/>
      </w:pPr>
    </w:p>
    <w:p w14:paraId="691782AC" w14:textId="77777777" w:rsidR="00A62F89" w:rsidRDefault="00A62F89" w:rsidP="005C0659">
      <w:pPr>
        <w:keepNext/>
        <w:pBdr>
          <w:top w:val="nil"/>
          <w:left w:val="nil"/>
          <w:bottom w:val="nil"/>
          <w:right w:val="nil"/>
          <w:between w:val="nil"/>
        </w:pBdr>
        <w:spacing w:after="120"/>
      </w:pPr>
    </w:p>
    <w:p w14:paraId="695176C4" w14:textId="693E990E" w:rsidR="00DE2A15" w:rsidRPr="00C32CDC" w:rsidRDefault="005C0659" w:rsidP="000B1B51">
      <w:pPr>
        <w:pStyle w:val="Caption"/>
        <w:ind w:firstLine="0"/>
        <w:rPr>
          <w:b/>
          <w:bCs/>
          <w:i w:val="0"/>
          <w:iCs w:val="0"/>
          <w:color w:val="000000" w:themeColor="text1"/>
          <w:sz w:val="24"/>
          <w:szCs w:val="24"/>
          <w14:ligatures w14:val="standardContextual"/>
        </w:rPr>
      </w:pPr>
      <w:bookmarkStart w:id="160" w:name="_Toc161179219"/>
      <w:r w:rsidRPr="00C32CDC">
        <w:rPr>
          <w:b/>
          <w:bCs/>
          <w:i w:val="0"/>
          <w:iCs w:val="0"/>
          <w:color w:val="000000" w:themeColor="text1"/>
          <w:sz w:val="24"/>
          <w:szCs w:val="24"/>
          <w14:ligatures w14:val="standardContextual"/>
        </w:rPr>
        <w:t xml:space="preserve">Ilustración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Ilustración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48</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Diagrama EDT</w:t>
      </w:r>
      <w:bookmarkEnd w:id="160"/>
    </w:p>
    <w:p w14:paraId="4915019D" w14:textId="77777777" w:rsidR="00376669" w:rsidRPr="00A81A52" w:rsidRDefault="00376669" w:rsidP="000B1B51">
      <w:pPr>
        <w:ind w:firstLine="0"/>
        <w:rPr>
          <w:sz w:val="20"/>
          <w:szCs w:val="20"/>
        </w:rPr>
      </w:pPr>
      <w:r w:rsidRPr="00A81A52">
        <w:rPr>
          <w:sz w:val="20"/>
          <w:szCs w:val="20"/>
        </w:rPr>
        <w:t>Fuente: Elaboración propia, 2024.</w:t>
      </w:r>
    </w:p>
    <w:p w14:paraId="542F61A3" w14:textId="77777777" w:rsidR="00A62F89" w:rsidRDefault="00A62F89" w:rsidP="00D07EA8">
      <w:pPr>
        <w:ind w:firstLine="0"/>
        <w:sectPr w:rsidR="00A62F89" w:rsidSect="005A77F3">
          <w:footerReference w:type="default" r:id="rId63"/>
          <w:pgSz w:w="15840" w:h="12240" w:orient="landscape" w:code="1"/>
          <w:pgMar w:top="1440" w:right="1440" w:bottom="1440" w:left="1440" w:header="709" w:footer="709" w:gutter="0"/>
          <w:cols w:space="720"/>
        </w:sectPr>
      </w:pPr>
    </w:p>
    <w:p w14:paraId="7753C0C2" w14:textId="58D7F243" w:rsidR="00F3166F" w:rsidRDefault="00D07EA8" w:rsidP="00D07EA8">
      <w:pPr>
        <w:ind w:firstLine="0"/>
        <w:jc w:val="center"/>
        <w:rPr>
          <w:b/>
          <w:bCs/>
          <w:i/>
          <w:szCs w:val="36"/>
        </w:rPr>
      </w:pPr>
      <w:r>
        <w:rPr>
          <w:b/>
          <w:bCs/>
          <w:szCs w:val="36"/>
        </w:rPr>
        <w:lastRenderedPageBreak/>
        <w:t>P</w:t>
      </w:r>
      <w:r w:rsidR="00F3166F">
        <w:rPr>
          <w:b/>
          <w:bCs/>
          <w:szCs w:val="36"/>
        </w:rPr>
        <w:t>LAN DE GESTIÓN DE CRONOGRAMA</w:t>
      </w:r>
    </w:p>
    <w:p w14:paraId="72C285E0" w14:textId="37C66CE6" w:rsidR="005C0659" w:rsidRPr="00C32CDC" w:rsidRDefault="005C0659" w:rsidP="000B1B51">
      <w:pPr>
        <w:pStyle w:val="Caption"/>
        <w:keepNext/>
        <w:ind w:firstLine="0"/>
        <w:rPr>
          <w:b/>
          <w:bCs/>
          <w:i w:val="0"/>
          <w:iCs w:val="0"/>
          <w:color w:val="000000" w:themeColor="text1"/>
          <w:sz w:val="24"/>
          <w:szCs w:val="24"/>
          <w14:ligatures w14:val="standardContextual"/>
        </w:rPr>
      </w:pPr>
      <w:bookmarkStart w:id="161" w:name="_Toc166608938"/>
      <w:r w:rsidRPr="00C32CDC">
        <w:rPr>
          <w:b/>
          <w:bCs/>
          <w:i w:val="0"/>
          <w:iCs w:val="0"/>
          <w:color w:val="000000" w:themeColor="text1"/>
          <w:sz w:val="24"/>
          <w:szCs w:val="24"/>
          <w14:ligatures w14:val="standardContextual"/>
        </w:rPr>
        <w:t xml:space="preserve">Tabla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Tabla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11</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Plan de gestión de cronograma</w:t>
      </w:r>
      <w:bookmarkEnd w:id="161"/>
    </w:p>
    <w:tbl>
      <w:tblPr>
        <w:tblStyle w:val="TableNormal1"/>
        <w:tblW w:w="9075" w:type="dxa"/>
        <w:jc w:val="cente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338"/>
        <w:gridCol w:w="1642"/>
        <w:gridCol w:w="1699"/>
        <w:gridCol w:w="1277"/>
        <w:gridCol w:w="1276"/>
        <w:gridCol w:w="1843"/>
      </w:tblGrid>
      <w:tr w:rsidR="00F3166F" w:rsidRPr="003C0991" w14:paraId="79C05B71" w14:textId="77777777" w:rsidTr="002E56CD">
        <w:trPr>
          <w:trHeight w:val="285"/>
          <w:jc w:val="center"/>
        </w:trPr>
        <w:tc>
          <w:tcPr>
            <w:tcW w:w="9075" w:type="dxa"/>
            <w:gridSpan w:val="6"/>
            <w:tcBorders>
              <w:top w:val="single" w:sz="6" w:space="0" w:color="000000"/>
              <w:left w:val="single" w:sz="6" w:space="0" w:color="000000"/>
              <w:bottom w:val="single" w:sz="6" w:space="0" w:color="000000"/>
              <w:right w:val="single" w:sz="6" w:space="0" w:color="000000"/>
            </w:tcBorders>
            <w:shd w:val="clear" w:color="auto" w:fill="5F5F5F"/>
            <w:hideMark/>
          </w:tcPr>
          <w:p w14:paraId="6316B8E7" w14:textId="77777777" w:rsidR="00F3166F" w:rsidRPr="003C0991" w:rsidRDefault="00F3166F" w:rsidP="00D07EA8">
            <w:pPr>
              <w:pStyle w:val="TableParagraph"/>
              <w:spacing w:before="33"/>
              <w:ind w:left="2985" w:right="2969"/>
              <w:jc w:val="center"/>
              <w:rPr>
                <w:rFonts w:ascii="Times New Roman" w:hAnsi="Times New Roman" w:cs="Times New Roman"/>
                <w:bCs/>
                <w:sz w:val="20"/>
                <w:szCs w:val="20"/>
              </w:rPr>
            </w:pPr>
            <w:r w:rsidRPr="003C0991">
              <w:rPr>
                <w:rFonts w:ascii="Times New Roman" w:hAnsi="Times New Roman" w:cs="Times New Roman"/>
                <w:bCs/>
                <w:color w:val="FFFFFF"/>
                <w:sz w:val="20"/>
                <w:szCs w:val="20"/>
              </w:rPr>
              <w:t>CONTROL</w:t>
            </w:r>
            <w:r w:rsidRPr="003C0991">
              <w:rPr>
                <w:rFonts w:ascii="Times New Roman" w:hAnsi="Times New Roman" w:cs="Times New Roman"/>
                <w:bCs/>
                <w:color w:val="FFFFFF"/>
                <w:spacing w:val="-2"/>
                <w:sz w:val="20"/>
                <w:szCs w:val="20"/>
              </w:rPr>
              <w:t xml:space="preserve"> </w:t>
            </w:r>
            <w:r w:rsidRPr="003C0991">
              <w:rPr>
                <w:rFonts w:ascii="Times New Roman" w:hAnsi="Times New Roman" w:cs="Times New Roman"/>
                <w:bCs/>
                <w:color w:val="FFFFFF"/>
                <w:sz w:val="20"/>
                <w:szCs w:val="20"/>
              </w:rPr>
              <w:t>DE</w:t>
            </w:r>
            <w:r w:rsidRPr="003C0991">
              <w:rPr>
                <w:rFonts w:ascii="Times New Roman" w:hAnsi="Times New Roman" w:cs="Times New Roman"/>
                <w:bCs/>
                <w:color w:val="FFFFFF"/>
                <w:spacing w:val="-2"/>
                <w:sz w:val="20"/>
                <w:szCs w:val="20"/>
              </w:rPr>
              <w:t xml:space="preserve"> </w:t>
            </w:r>
            <w:r w:rsidRPr="003C0991">
              <w:rPr>
                <w:rFonts w:ascii="Times New Roman" w:hAnsi="Times New Roman" w:cs="Times New Roman"/>
                <w:bCs/>
                <w:color w:val="FFFFFF"/>
                <w:sz w:val="20"/>
                <w:szCs w:val="20"/>
              </w:rPr>
              <w:t>VERSIONES</w:t>
            </w:r>
          </w:p>
        </w:tc>
      </w:tr>
      <w:tr w:rsidR="00F3166F" w:rsidRPr="003C0991" w14:paraId="70AD7C36" w14:textId="77777777" w:rsidTr="002E56CD">
        <w:trPr>
          <w:trHeight w:val="376"/>
          <w:jc w:val="center"/>
        </w:trPr>
        <w:tc>
          <w:tcPr>
            <w:tcW w:w="1338" w:type="dxa"/>
            <w:tcBorders>
              <w:top w:val="single" w:sz="6" w:space="0" w:color="000000"/>
              <w:left w:val="single" w:sz="6" w:space="0" w:color="000000"/>
              <w:bottom w:val="single" w:sz="6" w:space="0" w:color="000000"/>
              <w:right w:val="single" w:sz="6" w:space="0" w:color="000000"/>
            </w:tcBorders>
            <w:shd w:val="clear" w:color="auto" w:fill="E0E0E0"/>
            <w:hideMark/>
          </w:tcPr>
          <w:p w14:paraId="638102F9" w14:textId="77777777" w:rsidR="00F3166F" w:rsidRPr="003C0991" w:rsidRDefault="00F3166F" w:rsidP="00D07EA8">
            <w:pPr>
              <w:pStyle w:val="TableParagraph"/>
              <w:spacing w:before="89"/>
              <w:ind w:left="99" w:right="83"/>
              <w:jc w:val="center"/>
              <w:rPr>
                <w:rFonts w:ascii="Times New Roman" w:hAnsi="Times New Roman" w:cs="Times New Roman"/>
                <w:bCs/>
                <w:i/>
                <w:sz w:val="20"/>
                <w:szCs w:val="20"/>
              </w:rPr>
            </w:pPr>
            <w:r w:rsidRPr="003C0991">
              <w:rPr>
                <w:rFonts w:ascii="Times New Roman" w:hAnsi="Times New Roman" w:cs="Times New Roman"/>
                <w:bCs/>
                <w:i/>
                <w:sz w:val="20"/>
                <w:szCs w:val="20"/>
              </w:rPr>
              <w:t>Versión</w:t>
            </w:r>
          </w:p>
        </w:tc>
        <w:tc>
          <w:tcPr>
            <w:tcW w:w="1642" w:type="dxa"/>
            <w:tcBorders>
              <w:top w:val="single" w:sz="6" w:space="0" w:color="000000"/>
              <w:left w:val="single" w:sz="6" w:space="0" w:color="000000"/>
              <w:bottom w:val="single" w:sz="6" w:space="0" w:color="000000"/>
              <w:right w:val="single" w:sz="6" w:space="0" w:color="000000"/>
            </w:tcBorders>
            <w:shd w:val="clear" w:color="auto" w:fill="E0E0E0"/>
            <w:hideMark/>
          </w:tcPr>
          <w:p w14:paraId="675BED49" w14:textId="77777777" w:rsidR="00F3166F" w:rsidRPr="003C0991" w:rsidRDefault="00F3166F" w:rsidP="00D07EA8">
            <w:pPr>
              <w:pStyle w:val="TableParagraph"/>
              <w:spacing w:before="89"/>
              <w:ind w:left="95" w:right="79"/>
              <w:jc w:val="center"/>
              <w:rPr>
                <w:rFonts w:ascii="Times New Roman" w:hAnsi="Times New Roman" w:cs="Times New Roman"/>
                <w:bCs/>
                <w:i/>
                <w:sz w:val="20"/>
                <w:szCs w:val="20"/>
              </w:rPr>
            </w:pPr>
            <w:r w:rsidRPr="003C0991">
              <w:rPr>
                <w:rFonts w:ascii="Times New Roman" w:hAnsi="Times New Roman" w:cs="Times New Roman"/>
                <w:bCs/>
                <w:i/>
                <w:sz w:val="20"/>
                <w:szCs w:val="20"/>
              </w:rPr>
              <w:t>Hecha</w:t>
            </w:r>
            <w:r w:rsidRPr="003C0991">
              <w:rPr>
                <w:rFonts w:ascii="Times New Roman" w:hAnsi="Times New Roman" w:cs="Times New Roman"/>
                <w:bCs/>
                <w:i/>
                <w:spacing w:val="-6"/>
                <w:sz w:val="20"/>
                <w:szCs w:val="20"/>
              </w:rPr>
              <w:t xml:space="preserve"> </w:t>
            </w:r>
            <w:r w:rsidRPr="003C0991">
              <w:rPr>
                <w:rFonts w:ascii="Times New Roman" w:hAnsi="Times New Roman" w:cs="Times New Roman"/>
                <w:bCs/>
                <w:i/>
                <w:sz w:val="20"/>
                <w:szCs w:val="20"/>
              </w:rPr>
              <w:t>por</w:t>
            </w:r>
          </w:p>
        </w:tc>
        <w:tc>
          <w:tcPr>
            <w:tcW w:w="1699" w:type="dxa"/>
            <w:tcBorders>
              <w:top w:val="single" w:sz="6" w:space="0" w:color="000000"/>
              <w:left w:val="single" w:sz="6" w:space="0" w:color="000000"/>
              <w:bottom w:val="single" w:sz="6" w:space="0" w:color="000000"/>
              <w:right w:val="single" w:sz="6" w:space="0" w:color="000000"/>
            </w:tcBorders>
            <w:shd w:val="clear" w:color="auto" w:fill="E0E0E0"/>
            <w:hideMark/>
          </w:tcPr>
          <w:p w14:paraId="4CAAF9C3" w14:textId="77777777" w:rsidR="00F3166F" w:rsidRPr="003C0991" w:rsidRDefault="00F3166F" w:rsidP="00D07EA8">
            <w:pPr>
              <w:pStyle w:val="TableParagraph"/>
              <w:spacing w:before="89"/>
              <w:ind w:left="113" w:right="97"/>
              <w:jc w:val="center"/>
              <w:rPr>
                <w:rFonts w:ascii="Times New Roman" w:hAnsi="Times New Roman" w:cs="Times New Roman"/>
                <w:bCs/>
                <w:i/>
                <w:sz w:val="20"/>
                <w:szCs w:val="20"/>
              </w:rPr>
            </w:pPr>
            <w:r w:rsidRPr="003C0991">
              <w:rPr>
                <w:rFonts w:ascii="Times New Roman" w:hAnsi="Times New Roman" w:cs="Times New Roman"/>
                <w:bCs/>
                <w:i/>
                <w:sz w:val="20"/>
                <w:szCs w:val="20"/>
              </w:rPr>
              <w:t>Revisada</w:t>
            </w:r>
            <w:r w:rsidRPr="003C0991">
              <w:rPr>
                <w:rFonts w:ascii="Times New Roman" w:hAnsi="Times New Roman" w:cs="Times New Roman"/>
                <w:bCs/>
                <w:i/>
                <w:spacing w:val="-8"/>
                <w:sz w:val="20"/>
                <w:szCs w:val="20"/>
              </w:rPr>
              <w:t xml:space="preserve"> </w:t>
            </w:r>
            <w:r w:rsidRPr="003C0991">
              <w:rPr>
                <w:rFonts w:ascii="Times New Roman" w:hAnsi="Times New Roman" w:cs="Times New Roman"/>
                <w:bCs/>
                <w:i/>
                <w:sz w:val="20"/>
                <w:szCs w:val="20"/>
              </w:rPr>
              <w:t>por</w:t>
            </w:r>
          </w:p>
        </w:tc>
        <w:tc>
          <w:tcPr>
            <w:tcW w:w="1277" w:type="dxa"/>
            <w:tcBorders>
              <w:top w:val="single" w:sz="6" w:space="0" w:color="000000"/>
              <w:left w:val="single" w:sz="6" w:space="0" w:color="000000"/>
              <w:bottom w:val="single" w:sz="6" w:space="0" w:color="000000"/>
              <w:right w:val="single" w:sz="6" w:space="0" w:color="000000"/>
            </w:tcBorders>
            <w:shd w:val="clear" w:color="auto" w:fill="E0E0E0"/>
            <w:hideMark/>
          </w:tcPr>
          <w:p w14:paraId="563C8B6D" w14:textId="77777777" w:rsidR="00F3166F" w:rsidRPr="003C0991" w:rsidRDefault="00F3166F" w:rsidP="00D07EA8">
            <w:pPr>
              <w:pStyle w:val="TableParagraph"/>
              <w:spacing w:before="89"/>
              <w:ind w:left="101" w:right="86"/>
              <w:jc w:val="center"/>
              <w:rPr>
                <w:rFonts w:ascii="Times New Roman" w:hAnsi="Times New Roman" w:cs="Times New Roman"/>
                <w:bCs/>
                <w:i/>
                <w:sz w:val="20"/>
                <w:szCs w:val="20"/>
              </w:rPr>
            </w:pPr>
            <w:r w:rsidRPr="003C0991">
              <w:rPr>
                <w:rFonts w:ascii="Times New Roman" w:hAnsi="Times New Roman" w:cs="Times New Roman"/>
                <w:bCs/>
                <w:i/>
                <w:sz w:val="20"/>
                <w:szCs w:val="20"/>
              </w:rPr>
              <w:t>Aprobada</w:t>
            </w:r>
            <w:r w:rsidRPr="003C0991">
              <w:rPr>
                <w:rFonts w:ascii="Times New Roman" w:hAnsi="Times New Roman" w:cs="Times New Roman"/>
                <w:bCs/>
                <w:i/>
                <w:spacing w:val="-8"/>
                <w:sz w:val="20"/>
                <w:szCs w:val="20"/>
              </w:rPr>
              <w:t xml:space="preserve"> </w:t>
            </w:r>
            <w:r w:rsidRPr="003C0991">
              <w:rPr>
                <w:rFonts w:ascii="Times New Roman" w:hAnsi="Times New Roman" w:cs="Times New Roman"/>
                <w:bCs/>
                <w:i/>
                <w:sz w:val="20"/>
                <w:szCs w:val="20"/>
              </w:rPr>
              <w:t>por</w:t>
            </w:r>
          </w:p>
        </w:tc>
        <w:tc>
          <w:tcPr>
            <w:tcW w:w="1276" w:type="dxa"/>
            <w:tcBorders>
              <w:top w:val="single" w:sz="6" w:space="0" w:color="000000"/>
              <w:left w:val="single" w:sz="6" w:space="0" w:color="000000"/>
              <w:bottom w:val="single" w:sz="6" w:space="0" w:color="000000"/>
              <w:right w:val="single" w:sz="6" w:space="0" w:color="000000"/>
            </w:tcBorders>
            <w:shd w:val="clear" w:color="auto" w:fill="E0E0E0"/>
            <w:hideMark/>
          </w:tcPr>
          <w:p w14:paraId="6BBDA96A" w14:textId="77777777" w:rsidR="00F3166F" w:rsidRPr="003C0991" w:rsidRDefault="00F3166F" w:rsidP="00D07EA8">
            <w:pPr>
              <w:pStyle w:val="TableParagraph"/>
              <w:spacing w:before="89"/>
              <w:ind w:left="175" w:right="158"/>
              <w:jc w:val="center"/>
              <w:rPr>
                <w:rFonts w:ascii="Times New Roman" w:hAnsi="Times New Roman" w:cs="Times New Roman"/>
                <w:bCs/>
                <w:i/>
                <w:sz w:val="20"/>
                <w:szCs w:val="20"/>
              </w:rPr>
            </w:pPr>
            <w:r w:rsidRPr="003C0991">
              <w:rPr>
                <w:rFonts w:ascii="Times New Roman" w:hAnsi="Times New Roman" w:cs="Times New Roman"/>
                <w:bCs/>
                <w:i/>
                <w:sz w:val="20"/>
                <w:szCs w:val="20"/>
              </w:rPr>
              <w:t>Fecha</w:t>
            </w:r>
          </w:p>
        </w:tc>
        <w:tc>
          <w:tcPr>
            <w:tcW w:w="1843" w:type="dxa"/>
            <w:tcBorders>
              <w:top w:val="single" w:sz="6" w:space="0" w:color="000000"/>
              <w:left w:val="single" w:sz="6" w:space="0" w:color="000000"/>
              <w:bottom w:val="single" w:sz="6" w:space="0" w:color="000000"/>
              <w:right w:val="single" w:sz="6" w:space="0" w:color="000000"/>
            </w:tcBorders>
            <w:shd w:val="clear" w:color="auto" w:fill="E0E0E0"/>
            <w:hideMark/>
          </w:tcPr>
          <w:p w14:paraId="66193906" w14:textId="77777777" w:rsidR="00F3166F" w:rsidRPr="003C0991" w:rsidRDefault="00F3166F" w:rsidP="00D07EA8">
            <w:pPr>
              <w:pStyle w:val="TableParagraph"/>
              <w:spacing w:before="89"/>
              <w:ind w:right="916"/>
              <w:jc w:val="center"/>
              <w:rPr>
                <w:rFonts w:ascii="Times New Roman" w:hAnsi="Times New Roman" w:cs="Times New Roman"/>
                <w:bCs/>
                <w:i/>
                <w:sz w:val="20"/>
                <w:szCs w:val="20"/>
              </w:rPr>
            </w:pPr>
            <w:r w:rsidRPr="003C0991">
              <w:rPr>
                <w:rFonts w:ascii="Times New Roman" w:hAnsi="Times New Roman" w:cs="Times New Roman"/>
                <w:bCs/>
                <w:i/>
                <w:sz w:val="20"/>
                <w:szCs w:val="20"/>
              </w:rPr>
              <w:t>Motivo</w:t>
            </w:r>
          </w:p>
        </w:tc>
      </w:tr>
      <w:tr w:rsidR="00F3166F" w:rsidRPr="003C0991" w14:paraId="276F4EF9" w14:textId="77777777" w:rsidTr="002E56CD">
        <w:trPr>
          <w:trHeight w:val="227"/>
          <w:jc w:val="center"/>
        </w:trPr>
        <w:tc>
          <w:tcPr>
            <w:tcW w:w="1338" w:type="dxa"/>
            <w:tcBorders>
              <w:top w:val="single" w:sz="6" w:space="0" w:color="000000"/>
              <w:left w:val="single" w:sz="6" w:space="0" w:color="000000"/>
              <w:bottom w:val="single" w:sz="6" w:space="0" w:color="000000"/>
              <w:right w:val="single" w:sz="6" w:space="0" w:color="000000"/>
            </w:tcBorders>
            <w:hideMark/>
          </w:tcPr>
          <w:p w14:paraId="4A830613" w14:textId="77777777" w:rsidR="00F3166F" w:rsidRPr="003C0991" w:rsidRDefault="00F3166F" w:rsidP="00D07EA8">
            <w:pPr>
              <w:pStyle w:val="TableParagraph"/>
              <w:ind w:left="99" w:right="83"/>
              <w:jc w:val="center"/>
              <w:rPr>
                <w:rFonts w:ascii="Times New Roman" w:hAnsi="Times New Roman" w:cs="Times New Roman"/>
                <w:bCs/>
                <w:sz w:val="20"/>
                <w:szCs w:val="20"/>
              </w:rPr>
            </w:pPr>
            <w:r w:rsidRPr="003C0991">
              <w:rPr>
                <w:rFonts w:ascii="Times New Roman" w:hAnsi="Times New Roman" w:cs="Times New Roman"/>
                <w:bCs/>
                <w:sz w:val="20"/>
                <w:szCs w:val="20"/>
              </w:rPr>
              <w:t>1.0</w:t>
            </w:r>
          </w:p>
        </w:tc>
        <w:tc>
          <w:tcPr>
            <w:tcW w:w="1642" w:type="dxa"/>
            <w:tcBorders>
              <w:top w:val="single" w:sz="6" w:space="0" w:color="000000"/>
              <w:left w:val="single" w:sz="6" w:space="0" w:color="000000"/>
              <w:bottom w:val="single" w:sz="6" w:space="0" w:color="000000"/>
              <w:right w:val="single" w:sz="6" w:space="0" w:color="000000"/>
            </w:tcBorders>
            <w:hideMark/>
          </w:tcPr>
          <w:p w14:paraId="1F8CD475" w14:textId="77777777" w:rsidR="00F3166F" w:rsidRPr="003C0991" w:rsidRDefault="00F3166F" w:rsidP="00D07EA8">
            <w:pPr>
              <w:pStyle w:val="TableParagraph"/>
              <w:ind w:left="95" w:right="79"/>
              <w:jc w:val="center"/>
              <w:rPr>
                <w:rFonts w:ascii="Times New Roman" w:hAnsi="Times New Roman" w:cs="Times New Roman"/>
                <w:bCs/>
                <w:sz w:val="20"/>
                <w:szCs w:val="20"/>
              </w:rPr>
            </w:pPr>
            <w:r w:rsidRPr="003C0991">
              <w:rPr>
                <w:rFonts w:ascii="Times New Roman" w:hAnsi="Times New Roman" w:cs="Times New Roman"/>
                <w:bCs/>
                <w:sz w:val="20"/>
                <w:szCs w:val="20"/>
              </w:rPr>
              <w:t>Kenner Molina</w:t>
            </w:r>
          </w:p>
          <w:p w14:paraId="78BF3FE7" w14:textId="77777777" w:rsidR="00F3166F" w:rsidRPr="003C0991" w:rsidRDefault="00F3166F" w:rsidP="00D07EA8">
            <w:pPr>
              <w:pStyle w:val="TableParagraph"/>
              <w:ind w:left="95" w:right="79"/>
              <w:jc w:val="center"/>
              <w:rPr>
                <w:rFonts w:ascii="Times New Roman" w:hAnsi="Times New Roman" w:cs="Times New Roman"/>
                <w:bCs/>
                <w:sz w:val="20"/>
                <w:szCs w:val="20"/>
              </w:rPr>
            </w:pPr>
            <w:r w:rsidRPr="003C0991">
              <w:rPr>
                <w:rFonts w:ascii="Times New Roman" w:hAnsi="Times New Roman" w:cs="Times New Roman"/>
                <w:bCs/>
                <w:sz w:val="20"/>
                <w:szCs w:val="20"/>
              </w:rPr>
              <w:t>Francia Interiano</w:t>
            </w:r>
          </w:p>
        </w:tc>
        <w:tc>
          <w:tcPr>
            <w:tcW w:w="1699" w:type="dxa"/>
            <w:tcBorders>
              <w:top w:val="single" w:sz="6" w:space="0" w:color="000000"/>
              <w:left w:val="single" w:sz="6" w:space="0" w:color="000000"/>
              <w:bottom w:val="single" w:sz="6" w:space="0" w:color="000000"/>
              <w:right w:val="single" w:sz="6" w:space="0" w:color="000000"/>
            </w:tcBorders>
            <w:hideMark/>
          </w:tcPr>
          <w:p w14:paraId="5C0371FC" w14:textId="77777777" w:rsidR="00F3166F" w:rsidRPr="003C0991" w:rsidRDefault="00F3166F" w:rsidP="00D07EA8">
            <w:pPr>
              <w:pStyle w:val="TableParagraph"/>
              <w:ind w:left="95" w:right="79"/>
              <w:jc w:val="center"/>
              <w:rPr>
                <w:rFonts w:ascii="Times New Roman" w:hAnsi="Times New Roman" w:cs="Times New Roman"/>
                <w:bCs/>
                <w:sz w:val="20"/>
                <w:szCs w:val="20"/>
              </w:rPr>
            </w:pPr>
            <w:r w:rsidRPr="003C0991">
              <w:rPr>
                <w:rFonts w:ascii="Times New Roman" w:hAnsi="Times New Roman" w:cs="Times New Roman"/>
                <w:bCs/>
                <w:sz w:val="20"/>
                <w:szCs w:val="20"/>
              </w:rPr>
              <w:t>Kenner Molina</w:t>
            </w:r>
          </w:p>
          <w:p w14:paraId="0B38AE23" w14:textId="77777777" w:rsidR="00F3166F" w:rsidRPr="003C0991" w:rsidRDefault="00F3166F" w:rsidP="00D07EA8">
            <w:pPr>
              <w:pStyle w:val="TableParagraph"/>
              <w:ind w:left="113" w:right="96"/>
              <w:jc w:val="center"/>
              <w:rPr>
                <w:rFonts w:ascii="Times New Roman" w:hAnsi="Times New Roman" w:cs="Times New Roman"/>
                <w:bCs/>
                <w:sz w:val="20"/>
                <w:szCs w:val="20"/>
              </w:rPr>
            </w:pPr>
            <w:r w:rsidRPr="003C0991">
              <w:rPr>
                <w:rFonts w:ascii="Times New Roman" w:hAnsi="Times New Roman" w:cs="Times New Roman"/>
                <w:bCs/>
                <w:sz w:val="20"/>
                <w:szCs w:val="20"/>
              </w:rPr>
              <w:t>Francia Interiano</w:t>
            </w:r>
          </w:p>
        </w:tc>
        <w:tc>
          <w:tcPr>
            <w:tcW w:w="1277" w:type="dxa"/>
            <w:tcBorders>
              <w:top w:val="single" w:sz="6" w:space="0" w:color="000000"/>
              <w:left w:val="single" w:sz="6" w:space="0" w:color="000000"/>
              <w:bottom w:val="single" w:sz="6" w:space="0" w:color="000000"/>
              <w:right w:val="single" w:sz="6" w:space="0" w:color="000000"/>
            </w:tcBorders>
          </w:tcPr>
          <w:p w14:paraId="187D232C" w14:textId="77777777" w:rsidR="00F3166F" w:rsidRPr="003C0991" w:rsidRDefault="00F3166F" w:rsidP="00D07EA8">
            <w:pPr>
              <w:pStyle w:val="TableParagraph"/>
              <w:ind w:left="101" w:right="85"/>
              <w:jc w:val="center"/>
              <w:rPr>
                <w:rFonts w:ascii="Times New Roman" w:hAnsi="Times New Roman" w:cs="Times New Roman"/>
                <w:bCs/>
                <w:sz w:val="20"/>
                <w:szCs w:val="20"/>
              </w:rPr>
            </w:pPr>
          </w:p>
        </w:tc>
        <w:tc>
          <w:tcPr>
            <w:tcW w:w="1276" w:type="dxa"/>
            <w:tcBorders>
              <w:top w:val="single" w:sz="6" w:space="0" w:color="000000"/>
              <w:left w:val="single" w:sz="6" w:space="0" w:color="000000"/>
              <w:bottom w:val="single" w:sz="6" w:space="0" w:color="000000"/>
              <w:right w:val="single" w:sz="6" w:space="0" w:color="000000"/>
            </w:tcBorders>
            <w:hideMark/>
          </w:tcPr>
          <w:p w14:paraId="13BB1A24" w14:textId="77777777" w:rsidR="00F3166F" w:rsidRPr="003C0991" w:rsidRDefault="00F3166F" w:rsidP="00D07EA8">
            <w:pPr>
              <w:pStyle w:val="TableParagraph"/>
              <w:spacing w:before="9"/>
              <w:ind w:left="177" w:right="158"/>
              <w:jc w:val="center"/>
              <w:rPr>
                <w:rFonts w:ascii="Times New Roman" w:hAnsi="Times New Roman" w:cs="Times New Roman"/>
                <w:bCs/>
                <w:sz w:val="20"/>
                <w:szCs w:val="20"/>
              </w:rPr>
            </w:pPr>
            <w:r w:rsidRPr="003C0991">
              <w:rPr>
                <w:rFonts w:ascii="Times New Roman" w:hAnsi="Times New Roman" w:cs="Times New Roman"/>
                <w:bCs/>
                <w:sz w:val="20"/>
                <w:szCs w:val="20"/>
              </w:rPr>
              <w:t>03/03/2023</w:t>
            </w:r>
          </w:p>
        </w:tc>
        <w:tc>
          <w:tcPr>
            <w:tcW w:w="1843" w:type="dxa"/>
            <w:tcBorders>
              <w:top w:val="single" w:sz="6" w:space="0" w:color="000000"/>
              <w:left w:val="single" w:sz="6" w:space="0" w:color="000000"/>
              <w:bottom w:val="single" w:sz="6" w:space="0" w:color="000000"/>
              <w:right w:val="single" w:sz="6" w:space="0" w:color="000000"/>
            </w:tcBorders>
            <w:hideMark/>
          </w:tcPr>
          <w:p w14:paraId="0BE691AD" w14:textId="77777777" w:rsidR="00F3166F" w:rsidRPr="003C0991" w:rsidRDefault="00F3166F" w:rsidP="00D07EA8">
            <w:pPr>
              <w:pStyle w:val="TableParagraph"/>
              <w:spacing w:before="9"/>
              <w:ind w:left="71"/>
              <w:jc w:val="center"/>
              <w:rPr>
                <w:rFonts w:ascii="Times New Roman" w:hAnsi="Times New Roman" w:cs="Times New Roman"/>
                <w:bCs/>
                <w:sz w:val="20"/>
                <w:szCs w:val="20"/>
              </w:rPr>
            </w:pPr>
            <w:r w:rsidRPr="003C0991">
              <w:rPr>
                <w:rFonts w:ascii="Times New Roman" w:hAnsi="Times New Roman" w:cs="Times New Roman"/>
                <w:bCs/>
                <w:sz w:val="20"/>
                <w:szCs w:val="20"/>
              </w:rPr>
              <w:t>Versión</w:t>
            </w:r>
            <w:r w:rsidRPr="003C0991">
              <w:rPr>
                <w:rFonts w:ascii="Times New Roman" w:hAnsi="Times New Roman" w:cs="Times New Roman"/>
                <w:bCs/>
                <w:spacing w:val="-7"/>
                <w:sz w:val="20"/>
                <w:szCs w:val="20"/>
              </w:rPr>
              <w:t xml:space="preserve"> </w:t>
            </w:r>
            <w:r w:rsidRPr="003C0991">
              <w:rPr>
                <w:rFonts w:ascii="Times New Roman" w:hAnsi="Times New Roman" w:cs="Times New Roman"/>
                <w:bCs/>
                <w:sz w:val="20"/>
                <w:szCs w:val="20"/>
              </w:rPr>
              <w:t>original</w:t>
            </w:r>
          </w:p>
        </w:tc>
      </w:tr>
    </w:tbl>
    <w:p w14:paraId="743577FA" w14:textId="77777777" w:rsidR="00F3166F" w:rsidRPr="003C0991" w:rsidRDefault="00F3166F" w:rsidP="00D07EA8">
      <w:pPr>
        <w:pStyle w:val="BodyText"/>
        <w:spacing w:before="5"/>
        <w:jc w:val="center"/>
        <w:rPr>
          <w:rFonts w:ascii="Times New Roman" w:hAnsi="Times New Roman" w:cs="Times New Roman"/>
          <w:bCs/>
          <w:i w:val="0"/>
          <w:sz w:val="20"/>
          <w:szCs w:val="20"/>
        </w:rPr>
      </w:pPr>
    </w:p>
    <w:tbl>
      <w:tblPr>
        <w:tblStyle w:val="TableGrid"/>
        <w:tblW w:w="9073" w:type="dxa"/>
        <w:jc w:val="center"/>
        <w:tblLook w:val="04A0" w:firstRow="1" w:lastRow="0" w:firstColumn="1" w:lastColumn="0" w:noHBand="0" w:noVBand="1"/>
      </w:tblPr>
      <w:tblGrid>
        <w:gridCol w:w="3710"/>
        <w:gridCol w:w="5363"/>
      </w:tblGrid>
      <w:tr w:rsidR="00F3166F" w:rsidRPr="003C0991" w14:paraId="48043673" w14:textId="77777777" w:rsidTr="002E56CD">
        <w:trPr>
          <w:jc w:val="center"/>
        </w:trPr>
        <w:tc>
          <w:tcPr>
            <w:tcW w:w="3710"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4248A3A3" w14:textId="77777777" w:rsidR="00F3166F" w:rsidRPr="00D07EA8" w:rsidRDefault="00F3166F" w:rsidP="00D07EA8">
            <w:pPr>
              <w:pStyle w:val="BodyText"/>
              <w:jc w:val="center"/>
              <w:rPr>
                <w:rFonts w:ascii="Times New Roman" w:hAnsi="Times New Roman" w:cs="Times New Roman"/>
                <w:b/>
                <w:i w:val="0"/>
                <w:iCs w:val="0"/>
                <w:sz w:val="20"/>
                <w:szCs w:val="20"/>
                <w14:shadow w14:blurRad="50800" w14:dist="38100" w14:dir="2700000" w14:sx="100000" w14:sy="100000" w14:kx="0" w14:ky="0" w14:algn="tl">
                  <w14:srgbClr w14:val="000000">
                    <w14:alpha w14:val="60000"/>
                  </w14:srgbClr>
                </w14:shadow>
              </w:rPr>
            </w:pPr>
            <w:r w:rsidRPr="00D07EA8">
              <w:rPr>
                <w:rFonts w:ascii="Times New Roman" w:hAnsi="Times New Roman" w:cs="Times New Roman"/>
                <w:b/>
                <w:i w:val="0"/>
                <w:sz w:val="20"/>
                <w:szCs w:val="20"/>
              </w:rPr>
              <w:t>Nombre del proyecto</w:t>
            </w:r>
          </w:p>
        </w:tc>
        <w:tc>
          <w:tcPr>
            <w:tcW w:w="5363" w:type="dxa"/>
            <w:tcBorders>
              <w:top w:val="single" w:sz="4" w:space="0" w:color="auto"/>
              <w:left w:val="single" w:sz="4" w:space="0" w:color="auto"/>
              <w:bottom w:val="single" w:sz="4" w:space="0" w:color="auto"/>
              <w:right w:val="single" w:sz="4" w:space="0" w:color="auto"/>
            </w:tcBorders>
            <w:vAlign w:val="center"/>
            <w:hideMark/>
          </w:tcPr>
          <w:p w14:paraId="77BA7AC1" w14:textId="0873DAE9" w:rsidR="00F3166F" w:rsidRPr="003C0991" w:rsidRDefault="00FE4516" w:rsidP="00D07EA8">
            <w:pPr>
              <w:jc w:val="center"/>
              <w:rPr>
                <w:bCs/>
                <w:sz w:val="20"/>
                <w:szCs w:val="20"/>
              </w:rPr>
            </w:pPr>
            <w:r>
              <w:rPr>
                <w:sz w:val="20"/>
                <w:szCs w:val="20"/>
              </w:rPr>
              <w:t>P</w:t>
            </w:r>
            <w:r w:rsidRPr="00D62A7A">
              <w:rPr>
                <w:sz w:val="20"/>
                <w:szCs w:val="20"/>
              </w:rPr>
              <w:t xml:space="preserve">lan de fortalecimiento de la gestión de interesados y comunicaciones de la </w:t>
            </w:r>
            <w:r>
              <w:rPr>
                <w:sz w:val="20"/>
                <w:szCs w:val="20"/>
              </w:rPr>
              <w:t>CNG</w:t>
            </w:r>
            <w:r w:rsidRPr="00D62A7A">
              <w:rPr>
                <w:sz w:val="20"/>
                <w:szCs w:val="20"/>
              </w:rPr>
              <w:t xml:space="preserve"> de </w:t>
            </w:r>
            <w:r>
              <w:rPr>
                <w:sz w:val="20"/>
                <w:szCs w:val="20"/>
              </w:rPr>
              <w:t>H</w:t>
            </w:r>
            <w:r w:rsidRPr="00D62A7A">
              <w:rPr>
                <w:sz w:val="20"/>
                <w:szCs w:val="20"/>
              </w:rPr>
              <w:t>onduras</w:t>
            </w:r>
          </w:p>
        </w:tc>
      </w:tr>
      <w:tr w:rsidR="00F3166F" w:rsidRPr="003C0991" w14:paraId="39F4A9AC" w14:textId="77777777" w:rsidTr="002E56CD">
        <w:trPr>
          <w:jc w:val="center"/>
        </w:trPr>
        <w:tc>
          <w:tcPr>
            <w:tcW w:w="3710"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64A9A8D3" w14:textId="77777777" w:rsidR="00F3166F" w:rsidRPr="00D07EA8" w:rsidRDefault="00F3166F" w:rsidP="00D07EA8">
            <w:pPr>
              <w:pStyle w:val="BodyText"/>
              <w:jc w:val="center"/>
              <w:rPr>
                <w:rFonts w:ascii="Times New Roman" w:hAnsi="Times New Roman" w:cs="Times New Roman"/>
                <w:b/>
                <w:i w:val="0"/>
                <w:sz w:val="20"/>
                <w:szCs w:val="20"/>
              </w:rPr>
            </w:pPr>
            <w:r w:rsidRPr="00D07EA8">
              <w:rPr>
                <w:rFonts w:ascii="Times New Roman" w:hAnsi="Times New Roman" w:cs="Times New Roman"/>
                <w:b/>
                <w:i w:val="0"/>
                <w:sz w:val="20"/>
                <w:szCs w:val="20"/>
              </w:rPr>
              <w:t>Siglas del proyecto</w:t>
            </w:r>
          </w:p>
        </w:tc>
        <w:tc>
          <w:tcPr>
            <w:tcW w:w="5363" w:type="dxa"/>
            <w:tcBorders>
              <w:top w:val="single" w:sz="4" w:space="0" w:color="auto"/>
              <w:left w:val="single" w:sz="4" w:space="0" w:color="auto"/>
              <w:bottom w:val="single" w:sz="4" w:space="0" w:color="auto"/>
              <w:right w:val="single" w:sz="4" w:space="0" w:color="auto"/>
            </w:tcBorders>
            <w:vAlign w:val="center"/>
            <w:hideMark/>
          </w:tcPr>
          <w:p w14:paraId="5BBE98B1" w14:textId="77777777" w:rsidR="00F3166F" w:rsidRPr="003C0991" w:rsidRDefault="00F3166F" w:rsidP="00D07EA8">
            <w:pPr>
              <w:jc w:val="center"/>
              <w:rPr>
                <w:bCs/>
                <w:sz w:val="20"/>
                <w:szCs w:val="20"/>
              </w:rPr>
            </w:pPr>
            <w:r w:rsidRPr="003C0991">
              <w:rPr>
                <w:bCs/>
                <w:sz w:val="20"/>
                <w:szCs w:val="20"/>
              </w:rPr>
              <w:t>GIC/PMI®-CNG</w:t>
            </w:r>
          </w:p>
        </w:tc>
      </w:tr>
      <w:tr w:rsidR="00F3166F" w:rsidRPr="003C0991" w14:paraId="283DA3D4" w14:textId="77777777" w:rsidTr="002E56CD">
        <w:trPr>
          <w:jc w:val="center"/>
        </w:trPr>
        <w:tc>
          <w:tcPr>
            <w:tcW w:w="3710"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7A1E107C" w14:textId="77777777" w:rsidR="00F3166F" w:rsidRPr="00D07EA8" w:rsidRDefault="00F3166F" w:rsidP="00D07EA8">
            <w:pPr>
              <w:pStyle w:val="BodyText"/>
              <w:jc w:val="center"/>
              <w:rPr>
                <w:rFonts w:ascii="Times New Roman" w:hAnsi="Times New Roman" w:cs="Times New Roman"/>
                <w:b/>
                <w:i w:val="0"/>
                <w:sz w:val="20"/>
                <w:szCs w:val="20"/>
              </w:rPr>
            </w:pPr>
            <w:r w:rsidRPr="00D07EA8">
              <w:rPr>
                <w:rFonts w:ascii="Times New Roman" w:hAnsi="Times New Roman" w:cs="Times New Roman"/>
                <w:b/>
                <w:i w:val="0"/>
                <w:sz w:val="20"/>
                <w:szCs w:val="20"/>
              </w:rPr>
              <w:t>Desarrollo del modelo de programación del proyecto</w:t>
            </w:r>
          </w:p>
        </w:tc>
        <w:tc>
          <w:tcPr>
            <w:tcW w:w="5363" w:type="dxa"/>
            <w:tcBorders>
              <w:top w:val="single" w:sz="4" w:space="0" w:color="auto"/>
              <w:left w:val="single" w:sz="4" w:space="0" w:color="auto"/>
              <w:bottom w:val="single" w:sz="4" w:space="0" w:color="auto"/>
              <w:right w:val="single" w:sz="4" w:space="0" w:color="auto"/>
            </w:tcBorders>
            <w:vAlign w:val="center"/>
          </w:tcPr>
          <w:p w14:paraId="6E6B5F8D" w14:textId="77777777" w:rsidR="00F3166F" w:rsidRPr="003C0991" w:rsidRDefault="00F3166F" w:rsidP="00D07EA8">
            <w:pPr>
              <w:pStyle w:val="BodyText"/>
              <w:jc w:val="center"/>
              <w:rPr>
                <w:rFonts w:ascii="Times New Roman" w:hAnsi="Times New Roman" w:cs="Times New Roman"/>
                <w:bCs/>
                <w:i w:val="0"/>
                <w:iCs w:val="0"/>
                <w:sz w:val="20"/>
                <w:szCs w:val="20"/>
                <w:lang w:val="es-HN"/>
              </w:rPr>
            </w:pPr>
            <w:r w:rsidRPr="003C0991">
              <w:rPr>
                <w:rFonts w:ascii="Times New Roman" w:hAnsi="Times New Roman" w:cs="Times New Roman"/>
                <w:bCs/>
                <w:i w:val="0"/>
                <w:iCs w:val="0"/>
                <w:color w:val="0D0D0D"/>
                <w:sz w:val="20"/>
                <w:szCs w:val="20"/>
                <w:shd w:val="clear" w:color="auto" w:fill="FFFFFF"/>
              </w:rPr>
              <w:t>Se utilizará la metodología del PMI</w:t>
            </w:r>
            <w:r w:rsidRPr="003C0991">
              <w:rPr>
                <w:rFonts w:ascii="MS Gothic" w:eastAsia="MS Gothic" w:hAnsi="MS Gothic" w:cs="MS Gothic" w:hint="eastAsia"/>
                <w:bCs/>
                <w:i w:val="0"/>
                <w:iCs w:val="0"/>
                <w:color w:val="0D0D0D"/>
                <w:sz w:val="20"/>
                <w:szCs w:val="20"/>
                <w:shd w:val="clear" w:color="auto" w:fill="FFFFFF"/>
                <w:lang w:val="es-HN"/>
              </w:rPr>
              <w:t>Ⓡ</w:t>
            </w:r>
            <w:r w:rsidRPr="003C0991">
              <w:rPr>
                <w:rFonts w:ascii="Times New Roman" w:hAnsi="Times New Roman" w:cs="Times New Roman"/>
                <w:bCs/>
                <w:i w:val="0"/>
                <w:iCs w:val="0"/>
                <w:color w:val="0D0D0D"/>
                <w:sz w:val="20"/>
                <w:szCs w:val="20"/>
                <w:shd w:val="clear" w:color="auto" w:fill="FFFFFF"/>
              </w:rPr>
              <w:t xml:space="preserve"> para el desarrollo del modelo de programación. La herramienta de programación a emplear será Microsoft Project.</w:t>
            </w:r>
          </w:p>
        </w:tc>
      </w:tr>
      <w:tr w:rsidR="00F3166F" w:rsidRPr="003C0991" w14:paraId="3D918200" w14:textId="77777777" w:rsidTr="002E56CD">
        <w:trPr>
          <w:jc w:val="center"/>
        </w:trPr>
        <w:tc>
          <w:tcPr>
            <w:tcW w:w="3710"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5FC2BC61" w14:textId="77777777" w:rsidR="00F3166F" w:rsidRPr="00D07EA8" w:rsidRDefault="00F3166F" w:rsidP="00D07EA8">
            <w:pPr>
              <w:pStyle w:val="BodyText"/>
              <w:jc w:val="center"/>
              <w:rPr>
                <w:rFonts w:ascii="Times New Roman" w:hAnsi="Times New Roman" w:cs="Times New Roman"/>
                <w:b/>
                <w:i w:val="0"/>
                <w:iCs w:val="0"/>
                <w:sz w:val="20"/>
                <w:szCs w:val="20"/>
              </w:rPr>
            </w:pPr>
            <w:r w:rsidRPr="00D07EA8">
              <w:rPr>
                <w:rFonts w:ascii="Times New Roman" w:hAnsi="Times New Roman" w:cs="Times New Roman"/>
                <w:b/>
                <w:i w:val="0"/>
                <w:sz w:val="20"/>
                <w:szCs w:val="20"/>
              </w:rPr>
              <w:t>Periodo de lanzamiento e iteración</w:t>
            </w:r>
          </w:p>
        </w:tc>
        <w:tc>
          <w:tcPr>
            <w:tcW w:w="5363" w:type="dxa"/>
            <w:tcBorders>
              <w:top w:val="single" w:sz="4" w:space="0" w:color="auto"/>
              <w:left w:val="single" w:sz="4" w:space="0" w:color="auto"/>
              <w:bottom w:val="single" w:sz="4" w:space="0" w:color="auto"/>
              <w:right w:val="single" w:sz="4" w:space="0" w:color="auto"/>
            </w:tcBorders>
            <w:vAlign w:val="center"/>
            <w:hideMark/>
          </w:tcPr>
          <w:p w14:paraId="4CC1B033" w14:textId="77777777" w:rsidR="00F3166F" w:rsidRPr="003C0991" w:rsidRDefault="00F3166F" w:rsidP="00D07EA8">
            <w:pPr>
              <w:jc w:val="center"/>
              <w:rPr>
                <w:bCs/>
                <w:sz w:val="20"/>
                <w:szCs w:val="20"/>
              </w:rPr>
            </w:pPr>
            <w:r w:rsidRPr="003C0991">
              <w:rPr>
                <w:bCs/>
                <w:sz w:val="20"/>
                <w:szCs w:val="20"/>
              </w:rPr>
              <w:t>La Estructura de Desglose de Trabajo (EDT) deberá ser detallada con base principal en los procesos de la CNG que se espera fortalecer: interesados, comunicaciones, operativización y compromiso; considerando aquellos paquetes de trabajo que requiere esfuerzos considerables ligados a recurso humano, tiempo y costos.</w:t>
            </w:r>
          </w:p>
        </w:tc>
      </w:tr>
      <w:tr w:rsidR="00F3166F" w:rsidRPr="003C0991" w14:paraId="67D1E88F" w14:textId="77777777" w:rsidTr="002E56CD">
        <w:trPr>
          <w:jc w:val="center"/>
        </w:trPr>
        <w:tc>
          <w:tcPr>
            <w:tcW w:w="3710"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1234FBF1" w14:textId="62D8B129" w:rsidR="00F3166F" w:rsidRPr="00D07EA8" w:rsidRDefault="00F3166F" w:rsidP="00D07EA8">
            <w:pPr>
              <w:pStyle w:val="BodyText"/>
              <w:jc w:val="center"/>
              <w:rPr>
                <w:rFonts w:ascii="Times New Roman" w:hAnsi="Times New Roman" w:cs="Times New Roman"/>
                <w:b/>
                <w:i w:val="0"/>
                <w:sz w:val="20"/>
                <w:szCs w:val="20"/>
              </w:rPr>
            </w:pPr>
            <w:r w:rsidRPr="00D07EA8">
              <w:rPr>
                <w:rFonts w:ascii="Times New Roman" w:hAnsi="Times New Roman" w:cs="Times New Roman"/>
                <w:b/>
                <w:i w:val="0"/>
                <w:sz w:val="20"/>
                <w:szCs w:val="20"/>
              </w:rPr>
              <w:t xml:space="preserve">Nivel de </w:t>
            </w:r>
            <w:r w:rsidR="002C73EF">
              <w:rPr>
                <w:rFonts w:ascii="Times New Roman" w:hAnsi="Times New Roman" w:cs="Times New Roman"/>
                <w:b/>
                <w:i w:val="0"/>
                <w:sz w:val="20"/>
                <w:szCs w:val="20"/>
              </w:rPr>
              <w:t>e</w:t>
            </w:r>
            <w:r w:rsidRPr="00D07EA8">
              <w:rPr>
                <w:rFonts w:ascii="Times New Roman" w:hAnsi="Times New Roman" w:cs="Times New Roman"/>
                <w:b/>
                <w:i w:val="0"/>
                <w:sz w:val="20"/>
                <w:szCs w:val="20"/>
              </w:rPr>
              <w:t>xactitud</w:t>
            </w:r>
          </w:p>
        </w:tc>
        <w:tc>
          <w:tcPr>
            <w:tcW w:w="5363" w:type="dxa"/>
            <w:tcBorders>
              <w:top w:val="single" w:sz="4" w:space="0" w:color="auto"/>
              <w:left w:val="single" w:sz="4" w:space="0" w:color="auto"/>
              <w:bottom w:val="single" w:sz="4" w:space="0" w:color="auto"/>
              <w:right w:val="single" w:sz="4" w:space="0" w:color="auto"/>
            </w:tcBorders>
            <w:vAlign w:val="center"/>
            <w:hideMark/>
          </w:tcPr>
          <w:p w14:paraId="15B1FA09" w14:textId="77777777" w:rsidR="00F3166F" w:rsidRPr="003C0991" w:rsidRDefault="00F3166F" w:rsidP="00D07EA8">
            <w:pPr>
              <w:jc w:val="center"/>
              <w:rPr>
                <w:bCs/>
                <w:sz w:val="20"/>
                <w:szCs w:val="20"/>
              </w:rPr>
            </w:pPr>
            <w:r w:rsidRPr="003C0991">
              <w:rPr>
                <w:bCs/>
                <w:color w:val="0D0D0D"/>
                <w:sz w:val="20"/>
                <w:szCs w:val="20"/>
                <w:shd w:val="clear" w:color="auto" w:fill="FFFFFF"/>
              </w:rPr>
              <w:t>El nivel de exactitud que se espera alcanzar en las actividades descritas en el presente proyecto para las estimaciones será del 10%, contemplando un margen del 5% para contingencias.</w:t>
            </w:r>
          </w:p>
        </w:tc>
      </w:tr>
      <w:tr w:rsidR="00F3166F" w:rsidRPr="003C0991" w14:paraId="3D264D22" w14:textId="77777777" w:rsidTr="002E56CD">
        <w:trPr>
          <w:jc w:val="center"/>
        </w:trPr>
        <w:tc>
          <w:tcPr>
            <w:tcW w:w="3710"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7AD3A61D" w14:textId="68F4F892" w:rsidR="00F3166F" w:rsidRPr="00D07EA8" w:rsidRDefault="00F3166F" w:rsidP="00D07EA8">
            <w:pPr>
              <w:pStyle w:val="BodyText"/>
              <w:jc w:val="center"/>
              <w:rPr>
                <w:rFonts w:ascii="Times New Roman" w:hAnsi="Times New Roman" w:cs="Times New Roman"/>
                <w:b/>
                <w:i w:val="0"/>
                <w:sz w:val="20"/>
                <w:szCs w:val="20"/>
              </w:rPr>
            </w:pPr>
            <w:r w:rsidRPr="00D07EA8">
              <w:rPr>
                <w:rFonts w:ascii="Times New Roman" w:hAnsi="Times New Roman" w:cs="Times New Roman"/>
                <w:b/>
                <w:i w:val="0"/>
                <w:sz w:val="20"/>
                <w:szCs w:val="20"/>
              </w:rPr>
              <w:t xml:space="preserve">Unidades de </w:t>
            </w:r>
            <w:r w:rsidR="002C73EF">
              <w:rPr>
                <w:rFonts w:ascii="Times New Roman" w:hAnsi="Times New Roman" w:cs="Times New Roman"/>
                <w:b/>
                <w:i w:val="0"/>
                <w:sz w:val="20"/>
                <w:szCs w:val="20"/>
              </w:rPr>
              <w:t>m</w:t>
            </w:r>
            <w:r w:rsidRPr="00D07EA8">
              <w:rPr>
                <w:rFonts w:ascii="Times New Roman" w:hAnsi="Times New Roman" w:cs="Times New Roman"/>
                <w:b/>
                <w:i w:val="0"/>
                <w:sz w:val="20"/>
                <w:szCs w:val="20"/>
              </w:rPr>
              <w:t>edida</w:t>
            </w:r>
          </w:p>
        </w:tc>
        <w:tc>
          <w:tcPr>
            <w:tcW w:w="5363" w:type="dxa"/>
            <w:tcBorders>
              <w:top w:val="single" w:sz="4" w:space="0" w:color="auto"/>
              <w:left w:val="single" w:sz="4" w:space="0" w:color="auto"/>
              <w:bottom w:val="single" w:sz="4" w:space="0" w:color="auto"/>
              <w:right w:val="single" w:sz="4" w:space="0" w:color="auto"/>
            </w:tcBorders>
            <w:vAlign w:val="center"/>
          </w:tcPr>
          <w:p w14:paraId="2498A384" w14:textId="77777777" w:rsidR="00F3166F" w:rsidRPr="00D07EA8" w:rsidRDefault="00F3166F" w:rsidP="00D07EA8">
            <w:pPr>
              <w:jc w:val="center"/>
              <w:rPr>
                <w:bCs/>
                <w:sz w:val="20"/>
                <w:szCs w:val="20"/>
              </w:rPr>
            </w:pPr>
            <w:r w:rsidRPr="00D07EA8">
              <w:rPr>
                <w:bCs/>
                <w:sz w:val="20"/>
                <w:szCs w:val="20"/>
              </w:rPr>
              <w:t>Recurso: Personal</w:t>
            </w:r>
          </w:p>
          <w:p w14:paraId="0EC5D7E5" w14:textId="77777777" w:rsidR="00F3166F" w:rsidRPr="00D07EA8" w:rsidRDefault="00F3166F" w:rsidP="00D07EA8">
            <w:pPr>
              <w:jc w:val="center"/>
              <w:rPr>
                <w:bCs/>
                <w:sz w:val="20"/>
                <w:szCs w:val="20"/>
              </w:rPr>
            </w:pPr>
            <w:r w:rsidRPr="00D07EA8">
              <w:rPr>
                <w:bCs/>
                <w:sz w:val="20"/>
                <w:szCs w:val="20"/>
              </w:rPr>
              <w:t>Unidad de medida: Horas</w:t>
            </w:r>
          </w:p>
          <w:p w14:paraId="56F836F8" w14:textId="77777777" w:rsidR="00F3166F" w:rsidRPr="00D07EA8" w:rsidRDefault="00F3166F" w:rsidP="00D07EA8">
            <w:pPr>
              <w:jc w:val="center"/>
              <w:rPr>
                <w:bCs/>
                <w:sz w:val="20"/>
                <w:szCs w:val="20"/>
              </w:rPr>
            </w:pPr>
            <w:r w:rsidRPr="00D07EA8">
              <w:rPr>
                <w:bCs/>
                <w:sz w:val="20"/>
                <w:szCs w:val="20"/>
              </w:rPr>
              <w:t>Recurso: Tiempo</w:t>
            </w:r>
          </w:p>
          <w:p w14:paraId="0B61AC93" w14:textId="77777777" w:rsidR="00F3166F" w:rsidRPr="003C0991" w:rsidRDefault="00F3166F" w:rsidP="00D07EA8">
            <w:pPr>
              <w:jc w:val="center"/>
              <w:rPr>
                <w:bCs/>
                <w:sz w:val="20"/>
                <w:szCs w:val="20"/>
              </w:rPr>
            </w:pPr>
            <w:r w:rsidRPr="00D07EA8">
              <w:rPr>
                <w:bCs/>
                <w:sz w:val="20"/>
                <w:szCs w:val="20"/>
              </w:rPr>
              <w:t>Unidad de medida: Días</w:t>
            </w:r>
          </w:p>
        </w:tc>
      </w:tr>
      <w:tr w:rsidR="00F3166F" w:rsidRPr="003C0991" w14:paraId="7DC82237" w14:textId="77777777" w:rsidTr="002E56CD">
        <w:trPr>
          <w:trHeight w:val="111"/>
          <w:jc w:val="center"/>
        </w:trPr>
        <w:tc>
          <w:tcPr>
            <w:tcW w:w="3710"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0169E101" w14:textId="7B18C412" w:rsidR="00F3166F" w:rsidRPr="00D07EA8" w:rsidRDefault="00F3166F" w:rsidP="00D07EA8">
            <w:pPr>
              <w:pStyle w:val="BodyText"/>
              <w:jc w:val="center"/>
              <w:rPr>
                <w:rFonts w:ascii="Times New Roman" w:hAnsi="Times New Roman" w:cs="Times New Roman"/>
                <w:b/>
                <w:i w:val="0"/>
                <w:sz w:val="20"/>
                <w:szCs w:val="20"/>
              </w:rPr>
            </w:pPr>
            <w:r w:rsidRPr="00D07EA8">
              <w:rPr>
                <w:rFonts w:ascii="Times New Roman" w:hAnsi="Times New Roman" w:cs="Times New Roman"/>
                <w:b/>
                <w:i w:val="0"/>
                <w:sz w:val="20"/>
                <w:szCs w:val="20"/>
              </w:rPr>
              <w:t>Enlaces con los procedimientos de la organización:</w:t>
            </w:r>
          </w:p>
        </w:tc>
        <w:tc>
          <w:tcPr>
            <w:tcW w:w="5363" w:type="dxa"/>
            <w:tcBorders>
              <w:top w:val="single" w:sz="4" w:space="0" w:color="auto"/>
              <w:left w:val="single" w:sz="4" w:space="0" w:color="auto"/>
              <w:bottom w:val="single" w:sz="4" w:space="0" w:color="auto"/>
              <w:right w:val="single" w:sz="4" w:space="0" w:color="auto"/>
            </w:tcBorders>
            <w:vAlign w:val="center"/>
            <w:hideMark/>
          </w:tcPr>
          <w:p w14:paraId="55E99A0F" w14:textId="0026E493" w:rsidR="00F3166F" w:rsidRPr="003C0991" w:rsidRDefault="00F3166F" w:rsidP="00D07EA8">
            <w:pPr>
              <w:jc w:val="center"/>
              <w:rPr>
                <w:bCs/>
                <w:sz w:val="20"/>
                <w:szCs w:val="20"/>
              </w:rPr>
            </w:pPr>
            <w:r w:rsidRPr="003C0991">
              <w:rPr>
                <w:bCs/>
                <w:sz w:val="20"/>
                <w:szCs w:val="20"/>
              </w:rPr>
              <w:t>El plan esta alineado con los procedimientos de gestión de proyectos mencionados por el PMI</w:t>
            </w:r>
            <w:r w:rsidRPr="003C0991">
              <w:rPr>
                <w:rFonts w:ascii="MS Gothic" w:eastAsia="MS Gothic" w:hAnsi="MS Gothic" w:cs="MS Gothic" w:hint="eastAsia"/>
                <w:bCs/>
                <w:sz w:val="20"/>
                <w:szCs w:val="20"/>
              </w:rPr>
              <w:t>Ⓡ</w:t>
            </w:r>
            <w:r w:rsidRPr="003C0991">
              <w:rPr>
                <w:bCs/>
                <w:sz w:val="20"/>
                <w:szCs w:val="20"/>
              </w:rPr>
              <w:t xml:space="preserve"> y también con los procedimientos de la organización asegurando el cumplimiento de los estándares internos.</w:t>
            </w:r>
          </w:p>
        </w:tc>
      </w:tr>
      <w:tr w:rsidR="00F3166F" w:rsidRPr="003C0991" w14:paraId="33354B3D" w14:textId="77777777" w:rsidTr="002E56CD">
        <w:trPr>
          <w:jc w:val="center"/>
        </w:trPr>
        <w:tc>
          <w:tcPr>
            <w:tcW w:w="3710"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01D58B73" w14:textId="6F1B7C98" w:rsidR="00F3166F" w:rsidRPr="00D07EA8" w:rsidRDefault="00F3166F" w:rsidP="00D07EA8">
            <w:pPr>
              <w:pStyle w:val="BodyText"/>
              <w:jc w:val="center"/>
              <w:rPr>
                <w:rFonts w:ascii="Times New Roman" w:hAnsi="Times New Roman" w:cs="Times New Roman"/>
                <w:b/>
                <w:i w:val="0"/>
                <w:sz w:val="20"/>
                <w:szCs w:val="20"/>
              </w:rPr>
            </w:pPr>
            <w:r w:rsidRPr="00D07EA8">
              <w:rPr>
                <w:rFonts w:ascii="Times New Roman" w:hAnsi="Times New Roman" w:cs="Times New Roman"/>
                <w:b/>
                <w:i w:val="0"/>
                <w:sz w:val="20"/>
                <w:szCs w:val="20"/>
              </w:rPr>
              <w:t>Mantenimiento del Modelo de Programación del Proyecto:</w:t>
            </w:r>
          </w:p>
        </w:tc>
        <w:tc>
          <w:tcPr>
            <w:tcW w:w="5363" w:type="dxa"/>
            <w:tcBorders>
              <w:top w:val="single" w:sz="4" w:space="0" w:color="auto"/>
              <w:left w:val="single" w:sz="4" w:space="0" w:color="auto"/>
              <w:bottom w:val="single" w:sz="4" w:space="0" w:color="auto"/>
              <w:right w:val="single" w:sz="4" w:space="0" w:color="auto"/>
            </w:tcBorders>
            <w:vAlign w:val="center"/>
            <w:hideMark/>
          </w:tcPr>
          <w:p w14:paraId="78536ACE" w14:textId="77777777" w:rsidR="00F3166F" w:rsidRPr="003C0991" w:rsidRDefault="00F3166F" w:rsidP="00D07EA8">
            <w:pPr>
              <w:jc w:val="center"/>
              <w:rPr>
                <w:bCs/>
                <w:sz w:val="20"/>
                <w:szCs w:val="20"/>
              </w:rPr>
            </w:pPr>
            <w:r w:rsidRPr="003C0991">
              <w:rPr>
                <w:bCs/>
                <w:sz w:val="20"/>
                <w:szCs w:val="20"/>
              </w:rPr>
              <w:t>Se actualizará el estado del proyecto por medio de informes de avances y reuniones periódicas. El equipo encargado del proyecto proporcionará actualizaciones regulares sobre el progreso obtenido y tanto los avances como los cambios se registrarás en la herramienta de programación Microsoft Project.</w:t>
            </w:r>
          </w:p>
        </w:tc>
      </w:tr>
      <w:tr w:rsidR="00F3166F" w:rsidRPr="003C0991" w14:paraId="251B3324" w14:textId="77777777" w:rsidTr="002E56CD">
        <w:trPr>
          <w:jc w:val="center"/>
        </w:trPr>
        <w:tc>
          <w:tcPr>
            <w:tcW w:w="3710"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1E942B05" w14:textId="77777777" w:rsidR="00F3166F" w:rsidRPr="00D07EA8" w:rsidRDefault="00F3166F" w:rsidP="00D07EA8">
            <w:pPr>
              <w:pStyle w:val="BodyText"/>
              <w:jc w:val="center"/>
              <w:rPr>
                <w:rFonts w:ascii="Times New Roman" w:hAnsi="Times New Roman" w:cs="Times New Roman"/>
                <w:b/>
                <w:i w:val="0"/>
                <w:sz w:val="20"/>
                <w:szCs w:val="20"/>
              </w:rPr>
            </w:pPr>
            <w:r w:rsidRPr="00D07EA8">
              <w:rPr>
                <w:rFonts w:ascii="Times New Roman" w:hAnsi="Times New Roman" w:cs="Times New Roman"/>
                <w:b/>
                <w:i w:val="0"/>
                <w:sz w:val="20"/>
                <w:szCs w:val="20"/>
              </w:rPr>
              <w:t>Umbrales de control</w:t>
            </w:r>
          </w:p>
        </w:tc>
        <w:tc>
          <w:tcPr>
            <w:tcW w:w="5363" w:type="dxa"/>
            <w:tcBorders>
              <w:top w:val="single" w:sz="4" w:space="0" w:color="auto"/>
              <w:left w:val="single" w:sz="4" w:space="0" w:color="auto"/>
              <w:bottom w:val="single" w:sz="4" w:space="0" w:color="auto"/>
              <w:right w:val="single" w:sz="4" w:space="0" w:color="auto"/>
            </w:tcBorders>
            <w:vAlign w:val="center"/>
            <w:hideMark/>
          </w:tcPr>
          <w:p w14:paraId="354319B6" w14:textId="77777777" w:rsidR="00F3166F" w:rsidRPr="003C0991" w:rsidRDefault="00F3166F" w:rsidP="00D07EA8">
            <w:pPr>
              <w:jc w:val="center"/>
              <w:rPr>
                <w:bCs/>
                <w:sz w:val="20"/>
                <w:szCs w:val="20"/>
              </w:rPr>
            </w:pPr>
            <w:r w:rsidRPr="003C0991">
              <w:rPr>
                <w:bCs/>
                <w:sz w:val="20"/>
                <w:szCs w:val="20"/>
              </w:rPr>
              <w:t>Desviaciones de tiempo</w:t>
            </w:r>
          </w:p>
          <w:p w14:paraId="6A3E2C1D" w14:textId="77777777" w:rsidR="00F3166F" w:rsidRPr="003C0991" w:rsidRDefault="00F3166F" w:rsidP="00D07EA8">
            <w:pPr>
              <w:jc w:val="center"/>
              <w:rPr>
                <w:bCs/>
                <w:sz w:val="20"/>
                <w:szCs w:val="20"/>
              </w:rPr>
            </w:pPr>
            <w:r w:rsidRPr="003C0991">
              <w:rPr>
                <w:bCs/>
                <w:sz w:val="20"/>
                <w:szCs w:val="20"/>
              </w:rPr>
              <w:t>Hitos del proyecto</w:t>
            </w:r>
          </w:p>
          <w:p w14:paraId="6E2F3BEF" w14:textId="77777777" w:rsidR="00F3166F" w:rsidRPr="003C0991" w:rsidRDefault="00F3166F" w:rsidP="00D07EA8">
            <w:pPr>
              <w:jc w:val="center"/>
              <w:rPr>
                <w:bCs/>
                <w:sz w:val="20"/>
                <w:szCs w:val="20"/>
              </w:rPr>
            </w:pPr>
            <w:r w:rsidRPr="003C0991">
              <w:rPr>
                <w:bCs/>
                <w:sz w:val="20"/>
                <w:szCs w:val="20"/>
              </w:rPr>
              <w:t>Índices de rendimiento</w:t>
            </w:r>
          </w:p>
        </w:tc>
      </w:tr>
      <w:tr w:rsidR="00F3166F" w:rsidRPr="003C0991" w14:paraId="2A807AC1" w14:textId="77777777" w:rsidTr="002E56CD">
        <w:trPr>
          <w:jc w:val="center"/>
        </w:trPr>
        <w:tc>
          <w:tcPr>
            <w:tcW w:w="3710" w:type="dxa"/>
            <w:vMerge w:val="restart"/>
            <w:tcBorders>
              <w:top w:val="single" w:sz="4" w:space="0" w:color="auto"/>
              <w:left w:val="single" w:sz="4" w:space="0" w:color="auto"/>
              <w:bottom w:val="single" w:sz="4" w:space="0" w:color="auto"/>
              <w:right w:val="single" w:sz="4" w:space="0" w:color="auto"/>
            </w:tcBorders>
            <w:shd w:val="clear" w:color="auto" w:fill="FFF2CC"/>
            <w:vAlign w:val="center"/>
            <w:hideMark/>
          </w:tcPr>
          <w:p w14:paraId="1F85B489" w14:textId="77777777" w:rsidR="00F3166F" w:rsidRPr="00D07EA8" w:rsidRDefault="00F3166F" w:rsidP="00D07EA8">
            <w:pPr>
              <w:pStyle w:val="BodyText"/>
              <w:jc w:val="center"/>
              <w:rPr>
                <w:rFonts w:ascii="Times New Roman" w:hAnsi="Times New Roman" w:cs="Times New Roman"/>
                <w:b/>
                <w:i w:val="0"/>
                <w:sz w:val="20"/>
                <w:szCs w:val="20"/>
              </w:rPr>
            </w:pPr>
            <w:r w:rsidRPr="00D07EA8">
              <w:rPr>
                <w:rFonts w:ascii="Times New Roman" w:hAnsi="Times New Roman" w:cs="Times New Roman"/>
                <w:b/>
                <w:i w:val="0"/>
                <w:sz w:val="20"/>
                <w:szCs w:val="20"/>
              </w:rPr>
              <w:t>Reglas para la medición del desempeño</w:t>
            </w:r>
          </w:p>
        </w:tc>
        <w:tc>
          <w:tcPr>
            <w:tcW w:w="5363" w:type="dxa"/>
            <w:tcBorders>
              <w:top w:val="single" w:sz="4" w:space="0" w:color="auto"/>
              <w:left w:val="single" w:sz="4" w:space="0" w:color="auto"/>
              <w:bottom w:val="single" w:sz="4" w:space="0" w:color="auto"/>
              <w:right w:val="single" w:sz="4" w:space="0" w:color="auto"/>
            </w:tcBorders>
            <w:vAlign w:val="center"/>
            <w:hideMark/>
          </w:tcPr>
          <w:p w14:paraId="676BB80B" w14:textId="0C87BEF8" w:rsidR="00F3166F" w:rsidRPr="00D07EA8" w:rsidRDefault="00F3166F" w:rsidP="00D07EA8">
            <w:pPr>
              <w:jc w:val="center"/>
              <w:rPr>
                <w:bCs/>
                <w:sz w:val="20"/>
                <w:szCs w:val="20"/>
              </w:rPr>
            </w:pPr>
            <w:r w:rsidRPr="00D07EA8">
              <w:rPr>
                <w:bCs/>
                <w:i/>
                <w:smallCaps/>
                <w:sz w:val="20"/>
                <w:szCs w:val="20"/>
              </w:rPr>
              <w:t xml:space="preserve">Reglas para establecer el % Completado: </w:t>
            </w:r>
            <w:r w:rsidRPr="00D07EA8">
              <w:rPr>
                <w:bCs/>
                <w:sz w:val="20"/>
                <w:szCs w:val="20"/>
              </w:rPr>
              <w:t>Se utilizará los informes de avances para establecer el % de completado de las actividades</w:t>
            </w:r>
          </w:p>
        </w:tc>
      </w:tr>
      <w:tr w:rsidR="00F3166F" w:rsidRPr="003C0991" w14:paraId="5D9A2144" w14:textId="77777777" w:rsidTr="002E56CD">
        <w:trPr>
          <w:jc w:val="center"/>
        </w:trPr>
        <w:tc>
          <w:tcPr>
            <w:tcW w:w="0" w:type="auto"/>
            <w:vMerge/>
            <w:tcBorders>
              <w:top w:val="single" w:sz="4" w:space="0" w:color="auto"/>
              <w:left w:val="single" w:sz="4" w:space="0" w:color="auto"/>
              <w:bottom w:val="single" w:sz="4" w:space="0" w:color="auto"/>
              <w:right w:val="single" w:sz="4" w:space="0" w:color="auto"/>
            </w:tcBorders>
            <w:shd w:val="clear" w:color="auto" w:fill="FFF2CC"/>
            <w:vAlign w:val="center"/>
            <w:hideMark/>
          </w:tcPr>
          <w:p w14:paraId="1DF20227" w14:textId="77777777" w:rsidR="00F3166F" w:rsidRPr="00D07EA8" w:rsidRDefault="00F3166F" w:rsidP="00D07EA8">
            <w:pPr>
              <w:pStyle w:val="BodyText"/>
              <w:jc w:val="center"/>
              <w:rPr>
                <w:rFonts w:ascii="Times New Roman" w:hAnsi="Times New Roman" w:cs="Times New Roman"/>
                <w:b/>
                <w:i w:val="0"/>
                <w:sz w:val="20"/>
                <w:szCs w:val="20"/>
              </w:rPr>
            </w:pPr>
          </w:p>
        </w:tc>
        <w:tc>
          <w:tcPr>
            <w:tcW w:w="5363" w:type="dxa"/>
            <w:tcBorders>
              <w:top w:val="single" w:sz="4" w:space="0" w:color="auto"/>
              <w:left w:val="single" w:sz="4" w:space="0" w:color="auto"/>
              <w:bottom w:val="single" w:sz="4" w:space="0" w:color="auto"/>
              <w:right w:val="single" w:sz="4" w:space="0" w:color="auto"/>
            </w:tcBorders>
            <w:vAlign w:val="center"/>
            <w:hideMark/>
          </w:tcPr>
          <w:p w14:paraId="684942F2" w14:textId="77777777" w:rsidR="00F3166F" w:rsidRPr="00D07EA8" w:rsidRDefault="00F3166F" w:rsidP="00D07EA8">
            <w:pPr>
              <w:jc w:val="center"/>
              <w:rPr>
                <w:bCs/>
                <w:sz w:val="20"/>
                <w:szCs w:val="20"/>
              </w:rPr>
            </w:pPr>
            <w:r w:rsidRPr="00D07EA8">
              <w:rPr>
                <w:bCs/>
                <w:i/>
                <w:smallCaps/>
                <w:sz w:val="20"/>
                <w:szCs w:val="20"/>
              </w:rPr>
              <w:t>Técnicas para medir el valor ganado.</w:t>
            </w:r>
          </w:p>
        </w:tc>
      </w:tr>
      <w:tr w:rsidR="00F3166F" w:rsidRPr="003C0991" w14:paraId="4FAD441F" w14:textId="77777777" w:rsidTr="002E56CD">
        <w:trPr>
          <w:jc w:val="center"/>
        </w:trPr>
        <w:tc>
          <w:tcPr>
            <w:tcW w:w="0" w:type="auto"/>
            <w:vMerge/>
            <w:tcBorders>
              <w:top w:val="single" w:sz="4" w:space="0" w:color="auto"/>
              <w:left w:val="single" w:sz="4" w:space="0" w:color="auto"/>
              <w:bottom w:val="single" w:sz="4" w:space="0" w:color="auto"/>
              <w:right w:val="single" w:sz="4" w:space="0" w:color="auto"/>
            </w:tcBorders>
            <w:shd w:val="clear" w:color="auto" w:fill="FFF2CC"/>
            <w:vAlign w:val="center"/>
            <w:hideMark/>
          </w:tcPr>
          <w:p w14:paraId="7CFB285B" w14:textId="77777777" w:rsidR="00F3166F" w:rsidRPr="00D07EA8" w:rsidRDefault="00F3166F" w:rsidP="00D07EA8">
            <w:pPr>
              <w:pStyle w:val="BodyText"/>
              <w:jc w:val="center"/>
              <w:rPr>
                <w:rFonts w:ascii="Times New Roman" w:hAnsi="Times New Roman" w:cs="Times New Roman"/>
                <w:b/>
                <w:i w:val="0"/>
                <w:sz w:val="20"/>
                <w:szCs w:val="20"/>
              </w:rPr>
            </w:pPr>
          </w:p>
        </w:tc>
        <w:tc>
          <w:tcPr>
            <w:tcW w:w="5363" w:type="dxa"/>
            <w:tcBorders>
              <w:top w:val="single" w:sz="4" w:space="0" w:color="auto"/>
              <w:left w:val="single" w:sz="4" w:space="0" w:color="auto"/>
              <w:bottom w:val="single" w:sz="4" w:space="0" w:color="auto"/>
              <w:right w:val="single" w:sz="4" w:space="0" w:color="auto"/>
            </w:tcBorders>
            <w:vAlign w:val="center"/>
            <w:hideMark/>
          </w:tcPr>
          <w:p w14:paraId="4A483886" w14:textId="77777777" w:rsidR="00F3166F" w:rsidRPr="00D07EA8" w:rsidRDefault="00F3166F" w:rsidP="00D07EA8">
            <w:pPr>
              <w:jc w:val="center"/>
              <w:rPr>
                <w:bCs/>
                <w:sz w:val="20"/>
                <w:szCs w:val="20"/>
              </w:rPr>
            </w:pPr>
            <w:r w:rsidRPr="00D07EA8">
              <w:rPr>
                <w:bCs/>
                <w:i/>
                <w:smallCaps/>
                <w:sz w:val="20"/>
                <w:szCs w:val="20"/>
              </w:rPr>
              <w:t>medidas de desempeño del cronograma.</w:t>
            </w:r>
          </w:p>
        </w:tc>
      </w:tr>
      <w:tr w:rsidR="00F3166F" w:rsidRPr="003C0991" w14:paraId="35BC7DB6" w14:textId="77777777" w:rsidTr="002E56CD">
        <w:trPr>
          <w:jc w:val="center"/>
        </w:trPr>
        <w:tc>
          <w:tcPr>
            <w:tcW w:w="3710" w:type="dxa"/>
            <w:vMerge w:val="restart"/>
            <w:tcBorders>
              <w:top w:val="single" w:sz="4" w:space="0" w:color="auto"/>
              <w:left w:val="single" w:sz="4" w:space="0" w:color="auto"/>
              <w:bottom w:val="single" w:sz="4" w:space="0" w:color="auto"/>
              <w:right w:val="single" w:sz="4" w:space="0" w:color="auto"/>
            </w:tcBorders>
            <w:shd w:val="clear" w:color="auto" w:fill="FFF2CC"/>
            <w:vAlign w:val="center"/>
            <w:hideMark/>
          </w:tcPr>
          <w:p w14:paraId="451B3220" w14:textId="77777777" w:rsidR="00F3166F" w:rsidRPr="00D07EA8" w:rsidRDefault="00F3166F" w:rsidP="00D07EA8">
            <w:pPr>
              <w:pStyle w:val="BodyText"/>
              <w:jc w:val="center"/>
              <w:rPr>
                <w:rFonts w:ascii="Times New Roman" w:hAnsi="Times New Roman" w:cs="Times New Roman"/>
                <w:b/>
                <w:i w:val="0"/>
                <w:sz w:val="20"/>
                <w:szCs w:val="20"/>
              </w:rPr>
            </w:pPr>
            <w:r w:rsidRPr="00D07EA8">
              <w:rPr>
                <w:rFonts w:ascii="Times New Roman" w:hAnsi="Times New Roman" w:cs="Times New Roman"/>
                <w:b/>
                <w:i w:val="0"/>
                <w:sz w:val="20"/>
                <w:szCs w:val="20"/>
              </w:rPr>
              <w:t>Formatos de los informes</w:t>
            </w:r>
          </w:p>
        </w:tc>
        <w:tc>
          <w:tcPr>
            <w:tcW w:w="5363" w:type="dxa"/>
            <w:tcBorders>
              <w:top w:val="single" w:sz="4" w:space="0" w:color="auto"/>
              <w:left w:val="single" w:sz="4" w:space="0" w:color="auto"/>
              <w:bottom w:val="single" w:sz="4" w:space="0" w:color="auto"/>
              <w:right w:val="single" w:sz="4" w:space="0" w:color="auto"/>
            </w:tcBorders>
            <w:vAlign w:val="center"/>
          </w:tcPr>
          <w:p w14:paraId="3F5EDFCC" w14:textId="77777777" w:rsidR="00F3166F" w:rsidRPr="003C0991" w:rsidRDefault="00F3166F" w:rsidP="00D07EA8">
            <w:pPr>
              <w:jc w:val="center"/>
              <w:rPr>
                <w:bCs/>
                <w:sz w:val="20"/>
                <w:szCs w:val="20"/>
              </w:rPr>
            </w:pPr>
            <w:r w:rsidRPr="003C0991">
              <w:rPr>
                <w:bCs/>
                <w:sz w:val="20"/>
                <w:szCs w:val="20"/>
              </w:rPr>
              <w:t>Informe sobre el estado actual del cronograma y el % de completado. Quincenal</w:t>
            </w:r>
          </w:p>
        </w:tc>
      </w:tr>
      <w:tr w:rsidR="00F3166F" w:rsidRPr="003C0991" w14:paraId="798BF64A" w14:textId="77777777" w:rsidTr="002E56CD">
        <w:trPr>
          <w:jc w:val="center"/>
        </w:trPr>
        <w:tc>
          <w:tcPr>
            <w:tcW w:w="0" w:type="auto"/>
            <w:vMerge/>
            <w:tcBorders>
              <w:top w:val="single" w:sz="4" w:space="0" w:color="auto"/>
              <w:left w:val="single" w:sz="4" w:space="0" w:color="auto"/>
              <w:bottom w:val="single" w:sz="4" w:space="0" w:color="auto"/>
              <w:right w:val="single" w:sz="4" w:space="0" w:color="auto"/>
            </w:tcBorders>
            <w:shd w:val="clear" w:color="auto" w:fill="FFF2CC"/>
            <w:vAlign w:val="center"/>
            <w:hideMark/>
          </w:tcPr>
          <w:p w14:paraId="1B2F7879" w14:textId="77777777" w:rsidR="00F3166F" w:rsidRPr="003C0991" w:rsidRDefault="00F3166F" w:rsidP="00D07EA8">
            <w:pPr>
              <w:widowControl/>
              <w:jc w:val="center"/>
              <w:rPr>
                <w:rFonts w:eastAsia="Verdana"/>
                <w:bCs/>
                <w:i/>
                <w:iCs/>
                <w:smallCaps/>
                <w:color w:val="000000"/>
                <w:sz w:val="20"/>
                <w:szCs w:val="20"/>
                <w:lang w:val="es-ES"/>
              </w:rPr>
            </w:pPr>
          </w:p>
        </w:tc>
        <w:tc>
          <w:tcPr>
            <w:tcW w:w="5363" w:type="dxa"/>
            <w:tcBorders>
              <w:top w:val="single" w:sz="4" w:space="0" w:color="auto"/>
              <w:left w:val="single" w:sz="4" w:space="0" w:color="auto"/>
              <w:bottom w:val="single" w:sz="4" w:space="0" w:color="auto"/>
              <w:right w:val="single" w:sz="4" w:space="0" w:color="auto"/>
            </w:tcBorders>
            <w:vAlign w:val="center"/>
          </w:tcPr>
          <w:p w14:paraId="0B2189CD" w14:textId="77777777" w:rsidR="00F3166F" w:rsidRDefault="00F3166F" w:rsidP="00D07EA8">
            <w:pPr>
              <w:jc w:val="center"/>
              <w:rPr>
                <w:bCs/>
                <w:sz w:val="20"/>
                <w:szCs w:val="20"/>
              </w:rPr>
            </w:pPr>
            <w:r w:rsidRPr="003C0991">
              <w:rPr>
                <w:bCs/>
                <w:sz w:val="20"/>
                <w:szCs w:val="20"/>
              </w:rPr>
              <w:t>Informe explicación de desviaciones significativas y acciones correctivas. Mensual</w:t>
            </w:r>
          </w:p>
          <w:p w14:paraId="072D8D22" w14:textId="20B02DCE" w:rsidR="00262DD0" w:rsidRPr="003C0991" w:rsidRDefault="00262DD0" w:rsidP="00D07EA8">
            <w:pPr>
              <w:jc w:val="center"/>
              <w:rPr>
                <w:bCs/>
                <w:sz w:val="20"/>
                <w:szCs w:val="20"/>
              </w:rPr>
            </w:pPr>
            <w:r w:rsidRPr="00A81A52">
              <w:rPr>
                <w:color w:val="000000" w:themeColor="text1"/>
                <w:sz w:val="20"/>
                <w:szCs w:val="20"/>
                <w14:ligatures w14:val="standardContextual"/>
              </w:rPr>
              <w:t>Fuente: Elaboración propia, 2024.</w:t>
            </w:r>
          </w:p>
        </w:tc>
      </w:tr>
    </w:tbl>
    <w:p w14:paraId="38C8E73A" w14:textId="410E0342" w:rsidR="00D07EA8" w:rsidRPr="00D07EA8" w:rsidRDefault="00D07EA8" w:rsidP="00D07EA8">
      <w:pPr>
        <w:pBdr>
          <w:top w:val="nil"/>
          <w:left w:val="nil"/>
          <w:bottom w:val="nil"/>
          <w:right w:val="nil"/>
          <w:between w:val="nil"/>
        </w:pBdr>
        <w:tabs>
          <w:tab w:val="right" w:pos="9360"/>
        </w:tabs>
        <w:spacing w:after="120"/>
        <w:ind w:firstLine="0"/>
        <w:rPr>
          <w:color w:val="000000" w:themeColor="text1"/>
          <w:sz w:val="20"/>
          <w:szCs w:val="20"/>
          <w14:ligatures w14:val="standardContextual"/>
        </w:rPr>
        <w:sectPr w:rsidR="00D07EA8" w:rsidRPr="00D07EA8" w:rsidSect="005A77F3">
          <w:pgSz w:w="12240" w:h="15840"/>
          <w:pgMar w:top="1440" w:right="1440" w:bottom="1440" w:left="1440" w:header="709" w:footer="709" w:gutter="0"/>
          <w:cols w:space="720"/>
        </w:sectPr>
      </w:pPr>
    </w:p>
    <w:p w14:paraId="24FA5EDA" w14:textId="57DDA539" w:rsidR="00D07EA8" w:rsidRDefault="00A32E51" w:rsidP="00262DD0">
      <w:pPr>
        <w:widowControl/>
        <w:spacing w:after="160" w:line="259" w:lineRule="auto"/>
        <w:ind w:firstLine="0"/>
        <w:rPr>
          <w:rFonts w:eastAsia="Verdana"/>
          <w:iCs/>
          <w:sz w:val="20"/>
          <w:szCs w:val="28"/>
          <w:lang w:val="es-ES"/>
        </w:rPr>
      </w:pPr>
      <w:bookmarkStart w:id="162" w:name="_Toc161179220"/>
      <w:r>
        <w:rPr>
          <w:b/>
          <w:bCs/>
          <w:noProof/>
          <w:color w:val="000000" w:themeColor="text1"/>
        </w:rPr>
        <w:lastRenderedPageBreak/>
        <w:drawing>
          <wp:inline distT="0" distB="0" distL="0" distR="0" wp14:anchorId="072B066B" wp14:editId="5D9D636F">
            <wp:extent cx="7924800" cy="5311140"/>
            <wp:effectExtent l="0" t="0" r="0" b="381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1"/>
                    <pic:cNvPicPr/>
                  </pic:nvPicPr>
                  <pic:blipFill>
                    <a:blip r:embed="rId64">
                      <a:extLst>
                        <a:ext uri="{28A0092B-C50C-407E-A947-70E740481C1C}">
                          <a14:useLocalDpi xmlns:a14="http://schemas.microsoft.com/office/drawing/2010/main" val="0"/>
                        </a:ext>
                      </a:extLst>
                    </a:blip>
                    <a:stretch>
                      <a:fillRect/>
                    </a:stretch>
                  </pic:blipFill>
                  <pic:spPr>
                    <a:xfrm>
                      <a:off x="0" y="0"/>
                      <a:ext cx="7924800" cy="5311140"/>
                    </a:xfrm>
                    <a:prstGeom prst="rect">
                      <a:avLst/>
                    </a:prstGeom>
                  </pic:spPr>
                </pic:pic>
              </a:graphicData>
            </a:graphic>
          </wp:inline>
        </w:drawing>
      </w:r>
      <w:r w:rsidR="00D07EA8" w:rsidRPr="00621C53">
        <w:rPr>
          <w:b/>
          <w:bCs/>
          <w:color w:val="000000" w:themeColor="text1"/>
        </w:rPr>
        <w:t xml:space="preserve">Ilustración </w:t>
      </w:r>
      <w:r w:rsidR="00D07EA8" w:rsidRPr="00621C53">
        <w:rPr>
          <w:b/>
          <w:bCs/>
          <w:i/>
          <w:iCs/>
          <w:color w:val="000000" w:themeColor="text1"/>
        </w:rPr>
        <w:fldChar w:fldCharType="begin"/>
      </w:r>
      <w:r w:rsidR="00D07EA8" w:rsidRPr="00621C53">
        <w:rPr>
          <w:b/>
          <w:bCs/>
          <w:color w:val="000000" w:themeColor="text1"/>
        </w:rPr>
        <w:instrText xml:space="preserve"> SEQ Ilustración \* ARABIC </w:instrText>
      </w:r>
      <w:r w:rsidR="00D07EA8" w:rsidRPr="00621C53">
        <w:rPr>
          <w:b/>
          <w:bCs/>
          <w:i/>
          <w:iCs/>
          <w:color w:val="000000" w:themeColor="text1"/>
        </w:rPr>
        <w:fldChar w:fldCharType="separate"/>
      </w:r>
      <w:r w:rsidR="003E55DC" w:rsidRPr="00621C53">
        <w:rPr>
          <w:b/>
          <w:bCs/>
          <w:noProof/>
          <w:color w:val="000000" w:themeColor="text1"/>
        </w:rPr>
        <w:t>49</w:t>
      </w:r>
      <w:r w:rsidR="00D07EA8" w:rsidRPr="00621C53">
        <w:rPr>
          <w:b/>
          <w:bCs/>
          <w:i/>
          <w:iCs/>
          <w:color w:val="000000" w:themeColor="text1"/>
        </w:rPr>
        <w:fldChar w:fldCharType="end"/>
      </w:r>
      <w:r w:rsidR="00D07EA8" w:rsidRPr="00621C53">
        <w:rPr>
          <w:b/>
          <w:bCs/>
          <w:color w:val="000000" w:themeColor="text1"/>
        </w:rPr>
        <w:t>: Diagrama de Gantt tiempo ejecución del proyecto</w:t>
      </w:r>
      <w:bookmarkEnd w:id="162"/>
    </w:p>
    <w:p w14:paraId="54D90130" w14:textId="607C8B56" w:rsidR="000B1B51" w:rsidRPr="00A81A52" w:rsidRDefault="000B1B51" w:rsidP="00262DD0">
      <w:pPr>
        <w:widowControl/>
        <w:spacing w:after="160" w:line="259" w:lineRule="auto"/>
        <w:ind w:firstLine="0"/>
        <w:rPr>
          <w:rFonts w:eastAsia="Verdana"/>
          <w:iCs/>
          <w:sz w:val="20"/>
          <w:szCs w:val="28"/>
          <w:lang w:val="es-ES"/>
        </w:rPr>
      </w:pPr>
      <w:r w:rsidRPr="00A81A52">
        <w:rPr>
          <w:rFonts w:eastAsia="Verdana"/>
          <w:iCs/>
          <w:sz w:val="20"/>
          <w:szCs w:val="28"/>
          <w:lang w:val="es-ES"/>
        </w:rPr>
        <w:t>Fuente: Elaboración propia, 2024</w:t>
      </w:r>
    </w:p>
    <w:p w14:paraId="63CA7435" w14:textId="519F0789" w:rsidR="00D07EA8" w:rsidRPr="00621C53" w:rsidRDefault="00D07EA8" w:rsidP="00621C53">
      <w:pPr>
        <w:rPr>
          <w:b/>
          <w:bCs/>
          <w:color w:val="000000" w:themeColor="text1"/>
          <w14:ligatures w14:val="standardContextual"/>
        </w:rPr>
        <w:sectPr w:rsidR="00D07EA8" w:rsidRPr="00621C53" w:rsidSect="005A77F3">
          <w:pgSz w:w="15840" w:h="12240" w:orient="landscape"/>
          <w:pgMar w:top="1440" w:right="1440" w:bottom="1440" w:left="1440" w:header="709" w:footer="709" w:gutter="0"/>
          <w:cols w:space="720"/>
        </w:sectPr>
      </w:pPr>
    </w:p>
    <w:p w14:paraId="03A05D31" w14:textId="0E5B68A6" w:rsidR="00D07EA8" w:rsidRPr="00D07EA8" w:rsidRDefault="00D07EA8" w:rsidP="00D07EA8">
      <w:pPr>
        <w:ind w:firstLine="0"/>
        <w:jc w:val="center"/>
        <w:rPr>
          <w:b/>
          <w:bCs/>
          <w:i/>
          <w:color w:val="000000" w:themeColor="text1"/>
          <w14:ligatures w14:val="standardContextual"/>
        </w:rPr>
      </w:pPr>
      <w:r w:rsidRPr="00D07EA8">
        <w:rPr>
          <w:rFonts w:eastAsia="Verdana"/>
          <w:b/>
          <w:bCs/>
          <w:lang w:val="es-ES"/>
        </w:rPr>
        <w:lastRenderedPageBreak/>
        <w:t>PRESUPUESTO</w:t>
      </w:r>
    </w:p>
    <w:p w14:paraId="38158A95" w14:textId="759D815D" w:rsidR="00D70B61" w:rsidRPr="000F6A3C" w:rsidRDefault="00FF1B34" w:rsidP="00AC5826">
      <w:pPr>
        <w:pStyle w:val="Caption"/>
        <w:keepNext/>
        <w:ind w:firstLine="562"/>
        <w:rPr>
          <w:b/>
          <w:bCs/>
          <w:i w:val="0"/>
          <w:iCs w:val="0"/>
          <w:color w:val="000000" w:themeColor="text1"/>
          <w:sz w:val="24"/>
          <w:szCs w:val="24"/>
          <w14:ligatures w14:val="standardContextual"/>
        </w:rPr>
      </w:pPr>
      <w:bookmarkStart w:id="163" w:name="_Toc166608939"/>
      <w:r w:rsidRPr="00C32CDC">
        <w:rPr>
          <w:b/>
          <w:bCs/>
          <w:i w:val="0"/>
          <w:iCs w:val="0"/>
          <w:color w:val="000000" w:themeColor="text1"/>
          <w:sz w:val="24"/>
          <w:szCs w:val="24"/>
          <w14:ligatures w14:val="standardContextual"/>
        </w:rPr>
        <w:t xml:space="preserve">Tabla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Tabla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12</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Presupuesto necesario para realizar el proyecto</w:t>
      </w:r>
      <w:bookmarkEnd w:id="163"/>
    </w:p>
    <w:tbl>
      <w:tblPr>
        <w:tblW w:w="9335" w:type="dxa"/>
        <w:jc w:val="center"/>
        <w:tblCellMar>
          <w:left w:w="0" w:type="dxa"/>
          <w:right w:w="0" w:type="dxa"/>
        </w:tblCellMar>
        <w:tblLook w:val="04A0" w:firstRow="1" w:lastRow="0" w:firstColumn="1" w:lastColumn="0" w:noHBand="0" w:noVBand="1"/>
      </w:tblPr>
      <w:tblGrid>
        <w:gridCol w:w="393"/>
        <w:gridCol w:w="5138"/>
        <w:gridCol w:w="910"/>
        <w:gridCol w:w="923"/>
        <w:gridCol w:w="923"/>
        <w:gridCol w:w="1048"/>
      </w:tblGrid>
      <w:tr w:rsidR="00F3166F" w:rsidRPr="00F40A68" w14:paraId="33356545" w14:textId="77777777" w:rsidTr="000F6A3C">
        <w:trPr>
          <w:trHeight w:val="315"/>
          <w:jc w:val="center"/>
        </w:trPr>
        <w:tc>
          <w:tcPr>
            <w:tcW w:w="0" w:type="auto"/>
            <w:tcBorders>
              <w:top w:val="single" w:sz="6" w:space="0" w:color="000000"/>
              <w:left w:val="single" w:sz="6" w:space="0" w:color="000000"/>
              <w:bottom w:val="single" w:sz="6" w:space="0" w:color="000000"/>
              <w:right w:val="single" w:sz="6" w:space="0" w:color="000000"/>
            </w:tcBorders>
            <w:shd w:val="clear" w:color="auto" w:fill="FFF2CC"/>
            <w:tcMar>
              <w:top w:w="30" w:type="dxa"/>
              <w:left w:w="45" w:type="dxa"/>
              <w:bottom w:w="30" w:type="dxa"/>
              <w:right w:w="45" w:type="dxa"/>
            </w:tcMar>
            <w:vAlign w:val="center"/>
            <w:hideMark/>
          </w:tcPr>
          <w:p w14:paraId="0C69F912" w14:textId="77777777" w:rsidR="00F3166F" w:rsidRPr="000F6A3C" w:rsidRDefault="00F3166F" w:rsidP="00D70B61">
            <w:pPr>
              <w:widowControl/>
              <w:ind w:firstLine="0"/>
              <w:jc w:val="center"/>
              <w:rPr>
                <w:b/>
                <w:bCs/>
                <w:sz w:val="20"/>
                <w:szCs w:val="20"/>
                <w:lang w:eastAsia="es-HN"/>
              </w:rPr>
            </w:pPr>
            <w:r w:rsidRPr="000F6A3C">
              <w:rPr>
                <w:b/>
                <w:bCs/>
                <w:sz w:val="20"/>
                <w:szCs w:val="20"/>
                <w:lang w:eastAsia="es-HN"/>
              </w:rPr>
              <w:t>No.</w:t>
            </w:r>
          </w:p>
        </w:tc>
        <w:tc>
          <w:tcPr>
            <w:tcW w:w="0" w:type="auto"/>
            <w:tcBorders>
              <w:top w:val="single" w:sz="6" w:space="0" w:color="000000"/>
              <w:left w:val="single" w:sz="6" w:space="0" w:color="CCCCCC"/>
              <w:bottom w:val="single" w:sz="6" w:space="0" w:color="000000"/>
              <w:right w:val="single" w:sz="6" w:space="0" w:color="000000"/>
            </w:tcBorders>
            <w:shd w:val="clear" w:color="auto" w:fill="FFF2CC"/>
            <w:tcMar>
              <w:top w:w="30" w:type="dxa"/>
              <w:left w:w="45" w:type="dxa"/>
              <w:bottom w:w="30" w:type="dxa"/>
              <w:right w:w="45" w:type="dxa"/>
            </w:tcMar>
            <w:vAlign w:val="center"/>
            <w:hideMark/>
          </w:tcPr>
          <w:p w14:paraId="5884CDC0" w14:textId="77777777" w:rsidR="00F3166F" w:rsidRPr="000F6A3C" w:rsidRDefault="00F3166F" w:rsidP="00D70B61">
            <w:pPr>
              <w:widowControl/>
              <w:ind w:firstLine="0"/>
              <w:jc w:val="center"/>
              <w:rPr>
                <w:b/>
                <w:bCs/>
                <w:sz w:val="20"/>
                <w:szCs w:val="20"/>
                <w:lang w:eastAsia="es-HN"/>
              </w:rPr>
            </w:pPr>
            <w:r w:rsidRPr="000F6A3C">
              <w:rPr>
                <w:b/>
                <w:bCs/>
                <w:sz w:val="20"/>
                <w:szCs w:val="20"/>
                <w:lang w:eastAsia="es-HN"/>
              </w:rPr>
              <w:t>Entregables/Paquetes de trabajo</w:t>
            </w:r>
          </w:p>
        </w:tc>
        <w:tc>
          <w:tcPr>
            <w:tcW w:w="0" w:type="auto"/>
            <w:tcBorders>
              <w:top w:val="single" w:sz="6" w:space="0" w:color="000000"/>
              <w:left w:val="single" w:sz="6" w:space="0" w:color="CCCCCC"/>
              <w:bottom w:val="single" w:sz="6" w:space="0" w:color="000000"/>
              <w:right w:val="single" w:sz="6" w:space="0" w:color="000000"/>
            </w:tcBorders>
            <w:shd w:val="clear" w:color="auto" w:fill="FFF2CC"/>
            <w:tcMar>
              <w:top w:w="30" w:type="dxa"/>
              <w:left w:w="45" w:type="dxa"/>
              <w:bottom w:w="30" w:type="dxa"/>
              <w:right w:w="45" w:type="dxa"/>
            </w:tcMar>
            <w:vAlign w:val="center"/>
          </w:tcPr>
          <w:p w14:paraId="79D63103" w14:textId="77777777" w:rsidR="00F3166F" w:rsidRPr="000F6A3C" w:rsidRDefault="00F3166F" w:rsidP="00D70B61">
            <w:pPr>
              <w:widowControl/>
              <w:ind w:firstLine="0"/>
              <w:jc w:val="center"/>
              <w:rPr>
                <w:b/>
                <w:bCs/>
                <w:sz w:val="20"/>
                <w:szCs w:val="20"/>
                <w:lang w:eastAsia="es-HN"/>
              </w:rPr>
            </w:pPr>
            <w:r w:rsidRPr="000F6A3C">
              <w:rPr>
                <w:b/>
                <w:bCs/>
                <w:sz w:val="20"/>
                <w:szCs w:val="20"/>
                <w:lang w:eastAsia="es-HN"/>
              </w:rPr>
              <w:t>Duración</w:t>
            </w:r>
          </w:p>
        </w:tc>
        <w:tc>
          <w:tcPr>
            <w:tcW w:w="0" w:type="auto"/>
            <w:tcBorders>
              <w:top w:val="single" w:sz="6" w:space="0" w:color="000000"/>
              <w:left w:val="single" w:sz="6" w:space="0" w:color="CCCCCC"/>
              <w:bottom w:val="single" w:sz="6" w:space="0" w:color="000000"/>
              <w:right w:val="single" w:sz="6" w:space="0" w:color="000000"/>
            </w:tcBorders>
            <w:shd w:val="clear" w:color="auto" w:fill="FFF2CC"/>
            <w:tcMar>
              <w:top w:w="30" w:type="dxa"/>
              <w:left w:w="45" w:type="dxa"/>
              <w:bottom w:w="30" w:type="dxa"/>
              <w:right w:w="45" w:type="dxa"/>
            </w:tcMar>
            <w:vAlign w:val="center"/>
          </w:tcPr>
          <w:p w14:paraId="2923405E" w14:textId="77777777" w:rsidR="00F3166F" w:rsidRPr="000F6A3C" w:rsidRDefault="00F3166F" w:rsidP="00D70B61">
            <w:pPr>
              <w:widowControl/>
              <w:ind w:firstLine="0"/>
              <w:jc w:val="center"/>
              <w:rPr>
                <w:b/>
                <w:bCs/>
                <w:sz w:val="20"/>
                <w:szCs w:val="20"/>
                <w:lang w:eastAsia="es-HN"/>
              </w:rPr>
            </w:pPr>
            <w:r w:rsidRPr="000F6A3C">
              <w:rPr>
                <w:b/>
                <w:bCs/>
                <w:sz w:val="20"/>
                <w:szCs w:val="20"/>
                <w:lang w:eastAsia="es-HN"/>
              </w:rPr>
              <w:t>Inicio</w:t>
            </w:r>
          </w:p>
        </w:tc>
        <w:tc>
          <w:tcPr>
            <w:tcW w:w="0" w:type="auto"/>
            <w:tcBorders>
              <w:top w:val="single" w:sz="6" w:space="0" w:color="000000"/>
              <w:left w:val="single" w:sz="6" w:space="0" w:color="CCCCCC"/>
              <w:bottom w:val="single" w:sz="6" w:space="0" w:color="000000"/>
              <w:right w:val="single" w:sz="6" w:space="0" w:color="000000"/>
            </w:tcBorders>
            <w:shd w:val="clear" w:color="auto" w:fill="FFF2CC"/>
            <w:tcMar>
              <w:top w:w="30" w:type="dxa"/>
              <w:left w:w="45" w:type="dxa"/>
              <w:bottom w:w="30" w:type="dxa"/>
              <w:right w:w="45" w:type="dxa"/>
            </w:tcMar>
            <w:vAlign w:val="center"/>
          </w:tcPr>
          <w:p w14:paraId="48692ECA" w14:textId="77777777" w:rsidR="00F3166F" w:rsidRPr="000F6A3C" w:rsidRDefault="00F3166F" w:rsidP="00D70B61">
            <w:pPr>
              <w:widowControl/>
              <w:ind w:firstLine="0"/>
              <w:jc w:val="center"/>
              <w:rPr>
                <w:b/>
                <w:bCs/>
                <w:sz w:val="20"/>
                <w:szCs w:val="20"/>
                <w:lang w:eastAsia="es-HN"/>
              </w:rPr>
            </w:pPr>
            <w:r w:rsidRPr="000F6A3C">
              <w:rPr>
                <w:b/>
                <w:bCs/>
                <w:sz w:val="20"/>
                <w:szCs w:val="20"/>
                <w:lang w:eastAsia="es-HN"/>
              </w:rPr>
              <w:t>Cierre</w:t>
            </w:r>
          </w:p>
        </w:tc>
        <w:tc>
          <w:tcPr>
            <w:tcW w:w="0" w:type="auto"/>
            <w:tcBorders>
              <w:top w:val="single" w:sz="6" w:space="0" w:color="000000"/>
              <w:left w:val="single" w:sz="6" w:space="0" w:color="CCCCCC"/>
              <w:bottom w:val="single" w:sz="6" w:space="0" w:color="000000"/>
              <w:right w:val="single" w:sz="6" w:space="0" w:color="000000"/>
            </w:tcBorders>
            <w:shd w:val="clear" w:color="auto" w:fill="FFF2CC"/>
            <w:tcMar>
              <w:top w:w="30" w:type="dxa"/>
              <w:left w:w="45" w:type="dxa"/>
              <w:bottom w:w="30" w:type="dxa"/>
              <w:right w:w="45" w:type="dxa"/>
            </w:tcMar>
            <w:vAlign w:val="center"/>
          </w:tcPr>
          <w:p w14:paraId="0634D0A8" w14:textId="77777777" w:rsidR="00F3166F" w:rsidRPr="000F6A3C" w:rsidRDefault="00F3166F" w:rsidP="00D70B61">
            <w:pPr>
              <w:widowControl/>
              <w:ind w:firstLine="0"/>
              <w:jc w:val="center"/>
              <w:rPr>
                <w:b/>
                <w:bCs/>
                <w:sz w:val="20"/>
                <w:szCs w:val="20"/>
                <w:lang w:eastAsia="es-HN"/>
              </w:rPr>
            </w:pPr>
            <w:r w:rsidRPr="000F6A3C">
              <w:rPr>
                <w:b/>
                <w:bCs/>
                <w:sz w:val="20"/>
                <w:szCs w:val="20"/>
                <w:lang w:eastAsia="es-HN"/>
              </w:rPr>
              <w:t>Inversión</w:t>
            </w:r>
          </w:p>
        </w:tc>
      </w:tr>
      <w:tr w:rsidR="00F3166F" w:rsidRPr="00F40A68" w14:paraId="11219D80" w14:textId="77777777" w:rsidTr="00D70B61">
        <w:trPr>
          <w:trHeight w:val="315"/>
          <w:jc w:val="center"/>
        </w:trPr>
        <w:tc>
          <w:tcPr>
            <w:tcW w:w="0" w:type="auto"/>
            <w:tcBorders>
              <w:top w:val="single" w:sz="6" w:space="0" w:color="CCCCCC"/>
              <w:left w:val="single" w:sz="6" w:space="0" w:color="000000"/>
              <w:bottom w:val="single" w:sz="6" w:space="0" w:color="000000"/>
              <w:right w:val="single" w:sz="6" w:space="0" w:color="000000"/>
            </w:tcBorders>
            <w:shd w:val="clear" w:color="auto" w:fill="CFE2F3"/>
            <w:tcMar>
              <w:top w:w="30" w:type="dxa"/>
              <w:left w:w="45" w:type="dxa"/>
              <w:bottom w:w="30" w:type="dxa"/>
              <w:right w:w="45" w:type="dxa"/>
            </w:tcMar>
            <w:vAlign w:val="center"/>
            <w:hideMark/>
          </w:tcPr>
          <w:p w14:paraId="227AD04D" w14:textId="77777777" w:rsidR="00F3166F" w:rsidRPr="00D70B61" w:rsidRDefault="00F3166F" w:rsidP="00D70B61">
            <w:pPr>
              <w:widowControl/>
              <w:ind w:firstLine="0"/>
              <w:jc w:val="center"/>
              <w:rPr>
                <w:sz w:val="20"/>
                <w:szCs w:val="20"/>
                <w:lang w:eastAsia="es-HN"/>
              </w:rPr>
            </w:pPr>
            <w:r w:rsidRPr="00D70B61">
              <w:rPr>
                <w:sz w:val="20"/>
                <w:szCs w:val="20"/>
                <w:lang w:eastAsia="es-HN"/>
              </w:rPr>
              <w:t>1</w:t>
            </w:r>
          </w:p>
        </w:tc>
        <w:tc>
          <w:tcPr>
            <w:tcW w:w="0" w:type="auto"/>
            <w:tcBorders>
              <w:top w:val="single" w:sz="6" w:space="0" w:color="CCCCCC"/>
              <w:left w:val="single" w:sz="6" w:space="0" w:color="CCCCCC"/>
              <w:bottom w:val="single" w:sz="6" w:space="0" w:color="000000"/>
              <w:right w:val="single" w:sz="6" w:space="0" w:color="000000"/>
            </w:tcBorders>
            <w:shd w:val="clear" w:color="auto" w:fill="CFE2F3"/>
            <w:tcMar>
              <w:top w:w="30" w:type="dxa"/>
              <w:left w:w="45" w:type="dxa"/>
              <w:bottom w:w="30" w:type="dxa"/>
              <w:right w:w="45" w:type="dxa"/>
            </w:tcMar>
            <w:vAlign w:val="center"/>
            <w:hideMark/>
          </w:tcPr>
          <w:p w14:paraId="5C95D158" w14:textId="77777777" w:rsidR="00F3166F" w:rsidRPr="00D70B61" w:rsidRDefault="00F3166F" w:rsidP="00D70B61">
            <w:pPr>
              <w:widowControl/>
              <w:ind w:firstLine="0"/>
              <w:jc w:val="center"/>
              <w:rPr>
                <w:sz w:val="20"/>
                <w:szCs w:val="20"/>
                <w:lang w:eastAsia="es-HN"/>
              </w:rPr>
            </w:pPr>
            <w:r w:rsidRPr="00D70B61">
              <w:rPr>
                <w:sz w:val="20"/>
                <w:szCs w:val="20"/>
                <w:lang w:eastAsia="es-HN"/>
              </w:rPr>
              <w:t>Preliminar</w:t>
            </w:r>
          </w:p>
        </w:tc>
        <w:tc>
          <w:tcPr>
            <w:tcW w:w="0" w:type="auto"/>
            <w:tcBorders>
              <w:top w:val="single" w:sz="6" w:space="0" w:color="CCCCCC"/>
              <w:left w:val="single" w:sz="6" w:space="0" w:color="CCCCCC"/>
              <w:bottom w:val="single" w:sz="6" w:space="0" w:color="000000"/>
              <w:right w:val="single" w:sz="6" w:space="0" w:color="000000"/>
            </w:tcBorders>
            <w:shd w:val="clear" w:color="auto" w:fill="CFE2F3"/>
            <w:tcMar>
              <w:top w:w="30" w:type="dxa"/>
              <w:left w:w="45" w:type="dxa"/>
              <w:bottom w:w="30" w:type="dxa"/>
              <w:right w:w="45" w:type="dxa"/>
            </w:tcMar>
            <w:vAlign w:val="center"/>
            <w:hideMark/>
          </w:tcPr>
          <w:p w14:paraId="7A8CFFB9" w14:textId="77777777" w:rsidR="00F3166F" w:rsidRPr="00D70B61" w:rsidRDefault="00F3166F" w:rsidP="00D70B61">
            <w:pPr>
              <w:widowControl/>
              <w:ind w:firstLine="0"/>
              <w:jc w:val="center"/>
              <w:rPr>
                <w:sz w:val="20"/>
                <w:szCs w:val="20"/>
                <w:lang w:eastAsia="es-HN"/>
              </w:rPr>
            </w:pPr>
            <w:r w:rsidRPr="00D70B61">
              <w:rPr>
                <w:sz w:val="20"/>
                <w:szCs w:val="20"/>
                <w:lang w:eastAsia="es-HN"/>
              </w:rPr>
              <w:t>1d</w:t>
            </w:r>
          </w:p>
        </w:tc>
        <w:tc>
          <w:tcPr>
            <w:tcW w:w="0" w:type="auto"/>
            <w:tcBorders>
              <w:top w:val="single" w:sz="6" w:space="0" w:color="CCCCCC"/>
              <w:left w:val="single" w:sz="6" w:space="0" w:color="CCCCCC"/>
              <w:bottom w:val="single" w:sz="6" w:space="0" w:color="000000"/>
              <w:right w:val="single" w:sz="6" w:space="0" w:color="000000"/>
            </w:tcBorders>
            <w:shd w:val="clear" w:color="auto" w:fill="CFE2F3"/>
            <w:tcMar>
              <w:top w:w="30" w:type="dxa"/>
              <w:left w:w="45" w:type="dxa"/>
              <w:bottom w:w="30" w:type="dxa"/>
              <w:right w:w="45" w:type="dxa"/>
            </w:tcMar>
            <w:vAlign w:val="center"/>
            <w:hideMark/>
          </w:tcPr>
          <w:p w14:paraId="0E3B457C" w14:textId="77777777" w:rsidR="00F3166F" w:rsidRPr="00D70B61" w:rsidRDefault="00F3166F" w:rsidP="00D70B61">
            <w:pPr>
              <w:widowControl/>
              <w:ind w:firstLine="0"/>
              <w:jc w:val="center"/>
              <w:rPr>
                <w:sz w:val="20"/>
                <w:szCs w:val="20"/>
                <w:lang w:eastAsia="es-HN"/>
              </w:rPr>
            </w:pPr>
            <w:r w:rsidRPr="00D70B61">
              <w:rPr>
                <w:sz w:val="20"/>
                <w:szCs w:val="20"/>
                <w:lang w:eastAsia="es-HN"/>
              </w:rPr>
              <w:t>1/5/2024</w:t>
            </w:r>
          </w:p>
        </w:tc>
        <w:tc>
          <w:tcPr>
            <w:tcW w:w="0" w:type="auto"/>
            <w:tcBorders>
              <w:top w:val="single" w:sz="6" w:space="0" w:color="CCCCCC"/>
              <w:left w:val="single" w:sz="6" w:space="0" w:color="CCCCCC"/>
              <w:bottom w:val="single" w:sz="6" w:space="0" w:color="000000"/>
              <w:right w:val="single" w:sz="6" w:space="0" w:color="000000"/>
            </w:tcBorders>
            <w:shd w:val="clear" w:color="auto" w:fill="CFE2F3"/>
            <w:tcMar>
              <w:top w:w="30" w:type="dxa"/>
              <w:left w:w="45" w:type="dxa"/>
              <w:bottom w:w="30" w:type="dxa"/>
              <w:right w:w="45" w:type="dxa"/>
            </w:tcMar>
            <w:vAlign w:val="center"/>
            <w:hideMark/>
          </w:tcPr>
          <w:p w14:paraId="12E56178" w14:textId="77777777" w:rsidR="00F3166F" w:rsidRPr="00D70B61" w:rsidRDefault="00F3166F" w:rsidP="00D70B61">
            <w:pPr>
              <w:widowControl/>
              <w:ind w:firstLine="0"/>
              <w:jc w:val="center"/>
              <w:rPr>
                <w:sz w:val="20"/>
                <w:szCs w:val="20"/>
                <w:lang w:eastAsia="es-HN"/>
              </w:rPr>
            </w:pPr>
            <w:r w:rsidRPr="00D70B61">
              <w:rPr>
                <w:sz w:val="20"/>
                <w:szCs w:val="20"/>
                <w:lang w:eastAsia="es-HN"/>
              </w:rPr>
              <w:t>1/5/2024</w:t>
            </w:r>
          </w:p>
        </w:tc>
        <w:tc>
          <w:tcPr>
            <w:tcW w:w="0" w:type="auto"/>
            <w:tcBorders>
              <w:top w:val="single" w:sz="6" w:space="0" w:color="CCCCCC"/>
              <w:left w:val="single" w:sz="6" w:space="0" w:color="CCCCCC"/>
              <w:bottom w:val="single" w:sz="6" w:space="0" w:color="000000"/>
              <w:right w:val="single" w:sz="6" w:space="0" w:color="000000"/>
            </w:tcBorders>
            <w:shd w:val="clear" w:color="auto" w:fill="CFE2F3"/>
            <w:tcMar>
              <w:top w:w="30" w:type="dxa"/>
              <w:left w:w="45" w:type="dxa"/>
              <w:bottom w:w="30" w:type="dxa"/>
              <w:right w:w="45" w:type="dxa"/>
            </w:tcMar>
            <w:vAlign w:val="center"/>
            <w:hideMark/>
          </w:tcPr>
          <w:p w14:paraId="04D8EDA6" w14:textId="77777777" w:rsidR="00F3166F" w:rsidRPr="00D70B61" w:rsidRDefault="00F3166F" w:rsidP="00D70B61">
            <w:pPr>
              <w:widowControl/>
              <w:ind w:firstLine="0"/>
              <w:jc w:val="center"/>
              <w:rPr>
                <w:sz w:val="20"/>
                <w:szCs w:val="20"/>
                <w:lang w:eastAsia="es-HN"/>
              </w:rPr>
            </w:pPr>
            <w:r w:rsidRPr="00D70B61">
              <w:rPr>
                <w:sz w:val="20"/>
                <w:szCs w:val="20"/>
                <w:lang w:eastAsia="es-HN"/>
              </w:rPr>
              <w:t>L2,000.00</w:t>
            </w:r>
          </w:p>
        </w:tc>
      </w:tr>
      <w:tr w:rsidR="00F3166F" w:rsidRPr="00F40A68" w14:paraId="41874593" w14:textId="77777777" w:rsidTr="00D70B61">
        <w:trPr>
          <w:trHeight w:val="315"/>
          <w:jc w:val="center"/>
        </w:trPr>
        <w:tc>
          <w:tcPr>
            <w:tcW w:w="0" w:type="auto"/>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51A3E0B6" w14:textId="77777777" w:rsidR="00F3166F" w:rsidRPr="00D70B61" w:rsidRDefault="00F3166F" w:rsidP="00D70B61">
            <w:pPr>
              <w:widowControl/>
              <w:ind w:firstLine="0"/>
              <w:jc w:val="center"/>
              <w:rPr>
                <w:sz w:val="20"/>
                <w:szCs w:val="20"/>
                <w:lang w:eastAsia="es-HN"/>
              </w:rPr>
            </w:pPr>
            <w:r w:rsidRPr="00D70B61">
              <w:rPr>
                <w:sz w:val="20"/>
                <w:szCs w:val="20"/>
                <w:lang w:eastAsia="es-HN"/>
              </w:rPr>
              <w:t>1.1</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16F07C36" w14:textId="77777777" w:rsidR="00F3166F" w:rsidRPr="00D70B61" w:rsidRDefault="00F3166F" w:rsidP="00D70B61">
            <w:pPr>
              <w:widowControl/>
              <w:ind w:firstLine="0"/>
              <w:jc w:val="center"/>
              <w:rPr>
                <w:sz w:val="20"/>
                <w:szCs w:val="20"/>
                <w:lang w:eastAsia="es-HN"/>
              </w:rPr>
            </w:pPr>
            <w:r w:rsidRPr="00D70B61">
              <w:rPr>
                <w:sz w:val="20"/>
                <w:szCs w:val="20"/>
                <w:lang w:eastAsia="es-HN"/>
              </w:rPr>
              <w:t>Reunión de preparación de equipo</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22D9F225" w14:textId="77777777" w:rsidR="00F3166F" w:rsidRPr="00D70B61" w:rsidRDefault="00F3166F" w:rsidP="00D70B61">
            <w:pPr>
              <w:widowControl/>
              <w:ind w:firstLine="0"/>
              <w:jc w:val="center"/>
              <w:rPr>
                <w:sz w:val="20"/>
                <w:szCs w:val="20"/>
                <w:lang w:eastAsia="es-HN"/>
              </w:rPr>
            </w:pPr>
            <w:r w:rsidRPr="00D70B61">
              <w:rPr>
                <w:sz w:val="20"/>
                <w:szCs w:val="20"/>
                <w:lang w:eastAsia="es-HN"/>
              </w:rPr>
              <w:t>1d</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1E2B36B5" w14:textId="77777777" w:rsidR="00F3166F" w:rsidRPr="00D70B61" w:rsidRDefault="00F3166F" w:rsidP="00D70B61">
            <w:pPr>
              <w:widowControl/>
              <w:ind w:firstLine="0"/>
              <w:jc w:val="center"/>
              <w:rPr>
                <w:sz w:val="20"/>
                <w:szCs w:val="20"/>
                <w:lang w:eastAsia="es-HN"/>
              </w:rPr>
            </w:pPr>
            <w:r w:rsidRPr="00D70B61">
              <w:rPr>
                <w:sz w:val="20"/>
                <w:szCs w:val="20"/>
                <w:lang w:eastAsia="es-HN"/>
              </w:rPr>
              <w:t>1/5/2024</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7ADE793E" w14:textId="77777777" w:rsidR="00F3166F" w:rsidRPr="00D70B61" w:rsidRDefault="00F3166F" w:rsidP="00D70B61">
            <w:pPr>
              <w:widowControl/>
              <w:ind w:firstLine="0"/>
              <w:jc w:val="center"/>
              <w:rPr>
                <w:sz w:val="20"/>
                <w:szCs w:val="20"/>
                <w:lang w:eastAsia="es-HN"/>
              </w:rPr>
            </w:pPr>
            <w:r w:rsidRPr="00D70B61">
              <w:rPr>
                <w:sz w:val="20"/>
                <w:szCs w:val="20"/>
                <w:lang w:eastAsia="es-HN"/>
              </w:rPr>
              <w:t>1/5/2024</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43DE4845" w14:textId="77777777" w:rsidR="00F3166F" w:rsidRPr="00D70B61" w:rsidRDefault="00F3166F" w:rsidP="00D70B61">
            <w:pPr>
              <w:widowControl/>
              <w:ind w:firstLine="0"/>
              <w:jc w:val="center"/>
              <w:rPr>
                <w:sz w:val="20"/>
                <w:szCs w:val="20"/>
                <w:lang w:eastAsia="es-HN"/>
              </w:rPr>
            </w:pPr>
            <w:r w:rsidRPr="00D70B61">
              <w:rPr>
                <w:sz w:val="20"/>
                <w:szCs w:val="20"/>
                <w:lang w:eastAsia="es-HN"/>
              </w:rPr>
              <w:t>L2,000.00</w:t>
            </w:r>
          </w:p>
        </w:tc>
      </w:tr>
      <w:tr w:rsidR="00F3166F" w:rsidRPr="00F40A68" w14:paraId="7E9AF1D8" w14:textId="77777777" w:rsidTr="00D70B61">
        <w:trPr>
          <w:trHeight w:val="315"/>
          <w:jc w:val="center"/>
        </w:trPr>
        <w:tc>
          <w:tcPr>
            <w:tcW w:w="0" w:type="auto"/>
            <w:tcBorders>
              <w:top w:val="single" w:sz="6" w:space="0" w:color="CCCCCC"/>
              <w:left w:val="single" w:sz="6" w:space="0" w:color="000000"/>
              <w:bottom w:val="single" w:sz="6" w:space="0" w:color="000000"/>
              <w:right w:val="single" w:sz="6" w:space="0" w:color="000000"/>
            </w:tcBorders>
            <w:shd w:val="clear" w:color="auto" w:fill="CFE2F3"/>
            <w:tcMar>
              <w:top w:w="30" w:type="dxa"/>
              <w:left w:w="45" w:type="dxa"/>
              <w:bottom w:w="30" w:type="dxa"/>
              <w:right w:w="45" w:type="dxa"/>
            </w:tcMar>
            <w:vAlign w:val="center"/>
            <w:hideMark/>
          </w:tcPr>
          <w:p w14:paraId="7D84EF51" w14:textId="77777777" w:rsidR="00F3166F" w:rsidRPr="00D70B61" w:rsidRDefault="00F3166F" w:rsidP="00D70B61">
            <w:pPr>
              <w:widowControl/>
              <w:ind w:firstLine="0"/>
              <w:jc w:val="center"/>
              <w:rPr>
                <w:sz w:val="20"/>
                <w:szCs w:val="20"/>
                <w:lang w:eastAsia="es-HN"/>
              </w:rPr>
            </w:pPr>
            <w:r w:rsidRPr="00D70B61">
              <w:rPr>
                <w:sz w:val="20"/>
                <w:szCs w:val="20"/>
                <w:lang w:eastAsia="es-HN"/>
              </w:rPr>
              <w:t>2</w:t>
            </w:r>
          </w:p>
        </w:tc>
        <w:tc>
          <w:tcPr>
            <w:tcW w:w="0" w:type="auto"/>
            <w:tcBorders>
              <w:top w:val="single" w:sz="6" w:space="0" w:color="CCCCCC"/>
              <w:left w:val="single" w:sz="6" w:space="0" w:color="CCCCCC"/>
              <w:bottom w:val="single" w:sz="6" w:space="0" w:color="000000"/>
              <w:right w:val="single" w:sz="6" w:space="0" w:color="000000"/>
            </w:tcBorders>
            <w:shd w:val="clear" w:color="auto" w:fill="CFE2F3"/>
            <w:tcMar>
              <w:top w:w="30" w:type="dxa"/>
              <w:left w:w="45" w:type="dxa"/>
              <w:bottom w:w="30" w:type="dxa"/>
              <w:right w:w="45" w:type="dxa"/>
            </w:tcMar>
            <w:vAlign w:val="center"/>
            <w:hideMark/>
          </w:tcPr>
          <w:p w14:paraId="6FDDEB3D" w14:textId="77777777" w:rsidR="00F3166F" w:rsidRPr="00D70B61" w:rsidRDefault="00F3166F" w:rsidP="00D70B61">
            <w:pPr>
              <w:widowControl/>
              <w:ind w:firstLine="0"/>
              <w:jc w:val="center"/>
              <w:rPr>
                <w:sz w:val="20"/>
                <w:szCs w:val="20"/>
                <w:lang w:eastAsia="es-HN"/>
              </w:rPr>
            </w:pPr>
            <w:r w:rsidRPr="00D70B61">
              <w:rPr>
                <w:sz w:val="20"/>
                <w:szCs w:val="20"/>
                <w:lang w:eastAsia="es-HN"/>
              </w:rPr>
              <w:t>Fortalecimiento de la gestión de interesados</w:t>
            </w:r>
          </w:p>
        </w:tc>
        <w:tc>
          <w:tcPr>
            <w:tcW w:w="0" w:type="auto"/>
            <w:tcBorders>
              <w:top w:val="single" w:sz="6" w:space="0" w:color="CCCCCC"/>
              <w:left w:val="single" w:sz="6" w:space="0" w:color="CCCCCC"/>
              <w:bottom w:val="single" w:sz="6" w:space="0" w:color="000000"/>
              <w:right w:val="single" w:sz="6" w:space="0" w:color="000000"/>
            </w:tcBorders>
            <w:shd w:val="clear" w:color="auto" w:fill="CFE2F3"/>
            <w:tcMar>
              <w:top w:w="30" w:type="dxa"/>
              <w:left w:w="45" w:type="dxa"/>
              <w:bottom w:w="30" w:type="dxa"/>
              <w:right w:w="45" w:type="dxa"/>
            </w:tcMar>
            <w:vAlign w:val="center"/>
            <w:hideMark/>
          </w:tcPr>
          <w:p w14:paraId="2F9663E5" w14:textId="77777777" w:rsidR="00F3166F" w:rsidRPr="00D70B61" w:rsidRDefault="00F3166F" w:rsidP="00D70B61">
            <w:pPr>
              <w:widowControl/>
              <w:ind w:firstLine="0"/>
              <w:jc w:val="center"/>
              <w:rPr>
                <w:sz w:val="20"/>
                <w:szCs w:val="20"/>
                <w:lang w:eastAsia="es-HN"/>
              </w:rPr>
            </w:pPr>
            <w:r w:rsidRPr="00D70B61">
              <w:rPr>
                <w:sz w:val="20"/>
                <w:szCs w:val="20"/>
                <w:lang w:eastAsia="es-HN"/>
              </w:rPr>
              <w:t>16d</w:t>
            </w:r>
          </w:p>
        </w:tc>
        <w:tc>
          <w:tcPr>
            <w:tcW w:w="0" w:type="auto"/>
            <w:tcBorders>
              <w:top w:val="single" w:sz="6" w:space="0" w:color="CCCCCC"/>
              <w:left w:val="single" w:sz="6" w:space="0" w:color="CCCCCC"/>
              <w:bottom w:val="single" w:sz="6" w:space="0" w:color="000000"/>
              <w:right w:val="single" w:sz="6" w:space="0" w:color="000000"/>
            </w:tcBorders>
            <w:shd w:val="clear" w:color="auto" w:fill="CFE2F3"/>
            <w:tcMar>
              <w:top w:w="30" w:type="dxa"/>
              <w:left w:w="45" w:type="dxa"/>
              <w:bottom w:w="30" w:type="dxa"/>
              <w:right w:w="45" w:type="dxa"/>
            </w:tcMar>
            <w:vAlign w:val="center"/>
            <w:hideMark/>
          </w:tcPr>
          <w:p w14:paraId="37830EDA" w14:textId="77777777" w:rsidR="00F3166F" w:rsidRPr="00D70B61" w:rsidRDefault="00F3166F" w:rsidP="00D70B61">
            <w:pPr>
              <w:widowControl/>
              <w:ind w:firstLine="0"/>
              <w:jc w:val="center"/>
              <w:rPr>
                <w:sz w:val="20"/>
                <w:szCs w:val="20"/>
                <w:lang w:eastAsia="es-HN"/>
              </w:rPr>
            </w:pPr>
            <w:r w:rsidRPr="00D70B61">
              <w:rPr>
                <w:sz w:val="20"/>
                <w:szCs w:val="20"/>
                <w:lang w:eastAsia="es-HN"/>
              </w:rPr>
              <w:t>2/5/2024</w:t>
            </w:r>
          </w:p>
        </w:tc>
        <w:tc>
          <w:tcPr>
            <w:tcW w:w="0" w:type="auto"/>
            <w:tcBorders>
              <w:top w:val="single" w:sz="6" w:space="0" w:color="CCCCCC"/>
              <w:left w:val="single" w:sz="6" w:space="0" w:color="CCCCCC"/>
              <w:bottom w:val="single" w:sz="6" w:space="0" w:color="000000"/>
              <w:right w:val="single" w:sz="6" w:space="0" w:color="000000"/>
            </w:tcBorders>
            <w:shd w:val="clear" w:color="auto" w:fill="CFE2F3"/>
            <w:tcMar>
              <w:top w:w="30" w:type="dxa"/>
              <w:left w:w="45" w:type="dxa"/>
              <w:bottom w:w="30" w:type="dxa"/>
              <w:right w:w="45" w:type="dxa"/>
            </w:tcMar>
            <w:vAlign w:val="center"/>
            <w:hideMark/>
          </w:tcPr>
          <w:p w14:paraId="39DD7FB0" w14:textId="77777777" w:rsidR="00F3166F" w:rsidRPr="00D70B61" w:rsidRDefault="00F3166F" w:rsidP="00D70B61">
            <w:pPr>
              <w:widowControl/>
              <w:ind w:firstLine="0"/>
              <w:jc w:val="center"/>
              <w:rPr>
                <w:sz w:val="20"/>
                <w:szCs w:val="20"/>
                <w:lang w:eastAsia="es-HN"/>
              </w:rPr>
            </w:pPr>
            <w:r w:rsidRPr="00D70B61">
              <w:rPr>
                <w:sz w:val="20"/>
                <w:szCs w:val="20"/>
                <w:lang w:eastAsia="es-HN"/>
              </w:rPr>
              <w:t>23/5/2024</w:t>
            </w:r>
          </w:p>
        </w:tc>
        <w:tc>
          <w:tcPr>
            <w:tcW w:w="0" w:type="auto"/>
            <w:tcBorders>
              <w:top w:val="single" w:sz="6" w:space="0" w:color="CCCCCC"/>
              <w:left w:val="single" w:sz="6" w:space="0" w:color="CCCCCC"/>
              <w:bottom w:val="single" w:sz="6" w:space="0" w:color="000000"/>
              <w:right w:val="single" w:sz="6" w:space="0" w:color="000000"/>
            </w:tcBorders>
            <w:shd w:val="clear" w:color="auto" w:fill="CFE2F3"/>
            <w:tcMar>
              <w:top w:w="30" w:type="dxa"/>
              <w:left w:w="45" w:type="dxa"/>
              <w:bottom w:w="30" w:type="dxa"/>
              <w:right w:w="45" w:type="dxa"/>
            </w:tcMar>
            <w:vAlign w:val="center"/>
            <w:hideMark/>
          </w:tcPr>
          <w:p w14:paraId="01784926" w14:textId="77777777" w:rsidR="00F3166F" w:rsidRPr="00D70B61" w:rsidRDefault="00F3166F" w:rsidP="00D70B61">
            <w:pPr>
              <w:widowControl/>
              <w:ind w:firstLine="0"/>
              <w:jc w:val="center"/>
              <w:rPr>
                <w:sz w:val="20"/>
                <w:szCs w:val="20"/>
                <w:lang w:eastAsia="es-HN"/>
              </w:rPr>
            </w:pPr>
            <w:r w:rsidRPr="00D70B61">
              <w:rPr>
                <w:sz w:val="20"/>
                <w:szCs w:val="20"/>
                <w:lang w:eastAsia="es-HN"/>
              </w:rPr>
              <w:t>L12,000.00</w:t>
            </w:r>
          </w:p>
        </w:tc>
      </w:tr>
      <w:tr w:rsidR="00F3166F" w:rsidRPr="00F40A68" w14:paraId="2A0B591F" w14:textId="77777777" w:rsidTr="00D70B61">
        <w:trPr>
          <w:trHeight w:val="315"/>
          <w:jc w:val="center"/>
        </w:trPr>
        <w:tc>
          <w:tcPr>
            <w:tcW w:w="0" w:type="auto"/>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193CF0C5" w14:textId="77777777" w:rsidR="00F3166F" w:rsidRPr="00D70B61" w:rsidRDefault="00F3166F" w:rsidP="00D70B61">
            <w:pPr>
              <w:widowControl/>
              <w:ind w:firstLine="0"/>
              <w:jc w:val="center"/>
              <w:rPr>
                <w:sz w:val="20"/>
                <w:szCs w:val="20"/>
                <w:lang w:eastAsia="es-HN"/>
              </w:rPr>
            </w:pPr>
            <w:r w:rsidRPr="00D70B61">
              <w:rPr>
                <w:sz w:val="20"/>
                <w:szCs w:val="20"/>
                <w:lang w:eastAsia="es-HN"/>
              </w:rPr>
              <w:t>2.1</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51ED79FA" w14:textId="77777777" w:rsidR="00F3166F" w:rsidRPr="00D70B61" w:rsidRDefault="00F3166F" w:rsidP="00D70B61">
            <w:pPr>
              <w:widowControl/>
              <w:ind w:firstLine="0"/>
              <w:jc w:val="center"/>
              <w:rPr>
                <w:sz w:val="20"/>
                <w:szCs w:val="20"/>
                <w:lang w:eastAsia="es-HN"/>
              </w:rPr>
            </w:pPr>
            <w:r w:rsidRPr="00D70B61">
              <w:rPr>
                <w:sz w:val="20"/>
                <w:szCs w:val="20"/>
                <w:lang w:eastAsia="es-HN"/>
              </w:rPr>
              <w:t>Identificación de interesados</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1E6D3F71" w14:textId="77777777" w:rsidR="00F3166F" w:rsidRPr="00D70B61" w:rsidRDefault="00F3166F" w:rsidP="00D70B61">
            <w:pPr>
              <w:widowControl/>
              <w:ind w:firstLine="0"/>
              <w:jc w:val="center"/>
              <w:rPr>
                <w:sz w:val="20"/>
                <w:szCs w:val="20"/>
                <w:lang w:eastAsia="es-HN"/>
              </w:rPr>
            </w:pPr>
            <w:r w:rsidRPr="00D70B61">
              <w:rPr>
                <w:sz w:val="20"/>
                <w:szCs w:val="20"/>
                <w:lang w:eastAsia="es-HN"/>
              </w:rPr>
              <w:t>7d</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6027A0CC" w14:textId="77777777" w:rsidR="00F3166F" w:rsidRPr="00D70B61" w:rsidRDefault="00F3166F" w:rsidP="00D70B61">
            <w:pPr>
              <w:widowControl/>
              <w:ind w:firstLine="0"/>
              <w:jc w:val="center"/>
              <w:rPr>
                <w:sz w:val="20"/>
                <w:szCs w:val="20"/>
                <w:lang w:eastAsia="es-HN"/>
              </w:rPr>
            </w:pPr>
            <w:r w:rsidRPr="00D70B61">
              <w:rPr>
                <w:sz w:val="20"/>
                <w:szCs w:val="20"/>
                <w:lang w:eastAsia="es-HN"/>
              </w:rPr>
              <w:t>2/5/2024</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6B50AEA3" w14:textId="77777777" w:rsidR="00F3166F" w:rsidRPr="00D70B61" w:rsidRDefault="00F3166F" w:rsidP="00D70B61">
            <w:pPr>
              <w:widowControl/>
              <w:ind w:firstLine="0"/>
              <w:jc w:val="center"/>
              <w:rPr>
                <w:sz w:val="20"/>
                <w:szCs w:val="20"/>
                <w:lang w:eastAsia="es-HN"/>
              </w:rPr>
            </w:pPr>
            <w:r w:rsidRPr="00D70B61">
              <w:rPr>
                <w:sz w:val="20"/>
                <w:szCs w:val="20"/>
                <w:lang w:eastAsia="es-HN"/>
              </w:rPr>
              <w:t>10/5/2024</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11489F13" w14:textId="77777777" w:rsidR="00F3166F" w:rsidRPr="00D70B61" w:rsidRDefault="00F3166F" w:rsidP="00D70B61">
            <w:pPr>
              <w:widowControl/>
              <w:ind w:firstLine="0"/>
              <w:jc w:val="center"/>
              <w:rPr>
                <w:sz w:val="20"/>
                <w:szCs w:val="20"/>
                <w:lang w:eastAsia="es-HN"/>
              </w:rPr>
            </w:pPr>
            <w:r w:rsidRPr="00D70B61">
              <w:rPr>
                <w:sz w:val="20"/>
                <w:szCs w:val="20"/>
                <w:lang w:eastAsia="es-HN"/>
              </w:rPr>
              <w:t>L5,000.00</w:t>
            </w:r>
          </w:p>
        </w:tc>
      </w:tr>
      <w:tr w:rsidR="00F3166F" w:rsidRPr="00F40A68" w14:paraId="21D26F72" w14:textId="77777777" w:rsidTr="00D70B61">
        <w:trPr>
          <w:trHeight w:val="315"/>
          <w:jc w:val="center"/>
        </w:trPr>
        <w:tc>
          <w:tcPr>
            <w:tcW w:w="0" w:type="auto"/>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1066BD1A" w14:textId="77777777" w:rsidR="00F3166F" w:rsidRPr="00D70B61" w:rsidRDefault="00F3166F" w:rsidP="00D70B61">
            <w:pPr>
              <w:widowControl/>
              <w:ind w:firstLine="0"/>
              <w:jc w:val="center"/>
              <w:rPr>
                <w:sz w:val="20"/>
                <w:szCs w:val="20"/>
                <w:lang w:eastAsia="es-HN"/>
              </w:rPr>
            </w:pPr>
            <w:r w:rsidRPr="00D70B61">
              <w:rPr>
                <w:sz w:val="20"/>
                <w:szCs w:val="20"/>
                <w:lang w:eastAsia="es-HN"/>
              </w:rPr>
              <w:t>2.2</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507142D2" w14:textId="77777777" w:rsidR="00F3166F" w:rsidRPr="00D70B61" w:rsidRDefault="00F3166F" w:rsidP="00D70B61">
            <w:pPr>
              <w:widowControl/>
              <w:ind w:firstLine="0"/>
              <w:jc w:val="center"/>
              <w:rPr>
                <w:sz w:val="20"/>
                <w:szCs w:val="20"/>
                <w:lang w:eastAsia="es-HN"/>
              </w:rPr>
            </w:pPr>
            <w:r w:rsidRPr="00D70B61">
              <w:rPr>
                <w:sz w:val="20"/>
                <w:szCs w:val="20"/>
                <w:lang w:eastAsia="es-HN"/>
              </w:rPr>
              <w:t>Plan de involucramiento de los interesados</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241D4ADB" w14:textId="77777777" w:rsidR="00F3166F" w:rsidRPr="00D70B61" w:rsidRDefault="00F3166F" w:rsidP="00D70B61">
            <w:pPr>
              <w:widowControl/>
              <w:ind w:firstLine="0"/>
              <w:jc w:val="center"/>
              <w:rPr>
                <w:sz w:val="20"/>
                <w:szCs w:val="20"/>
                <w:lang w:eastAsia="es-HN"/>
              </w:rPr>
            </w:pPr>
            <w:r w:rsidRPr="00D70B61">
              <w:rPr>
                <w:sz w:val="20"/>
                <w:szCs w:val="20"/>
                <w:lang w:eastAsia="es-HN"/>
              </w:rPr>
              <w:t>9d</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12CD81DD" w14:textId="77777777" w:rsidR="00F3166F" w:rsidRPr="00D70B61" w:rsidRDefault="00F3166F" w:rsidP="00D70B61">
            <w:pPr>
              <w:widowControl/>
              <w:ind w:firstLine="0"/>
              <w:jc w:val="center"/>
              <w:rPr>
                <w:sz w:val="20"/>
                <w:szCs w:val="20"/>
                <w:lang w:eastAsia="es-HN"/>
              </w:rPr>
            </w:pPr>
            <w:r w:rsidRPr="00D70B61">
              <w:rPr>
                <w:sz w:val="20"/>
                <w:szCs w:val="20"/>
                <w:lang w:eastAsia="es-HN"/>
              </w:rPr>
              <w:t>13/5/2024</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70FBA7A4" w14:textId="77777777" w:rsidR="00F3166F" w:rsidRPr="00D70B61" w:rsidRDefault="00F3166F" w:rsidP="00D70B61">
            <w:pPr>
              <w:widowControl/>
              <w:ind w:firstLine="0"/>
              <w:jc w:val="center"/>
              <w:rPr>
                <w:sz w:val="20"/>
                <w:szCs w:val="20"/>
                <w:lang w:eastAsia="es-HN"/>
              </w:rPr>
            </w:pPr>
            <w:r w:rsidRPr="00D70B61">
              <w:rPr>
                <w:sz w:val="20"/>
                <w:szCs w:val="20"/>
                <w:lang w:eastAsia="es-HN"/>
              </w:rPr>
              <w:t>23/5/2024</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015B2CCD" w14:textId="77777777" w:rsidR="00F3166F" w:rsidRPr="00D70B61" w:rsidRDefault="00F3166F" w:rsidP="00D70B61">
            <w:pPr>
              <w:widowControl/>
              <w:ind w:firstLine="0"/>
              <w:jc w:val="center"/>
              <w:rPr>
                <w:sz w:val="20"/>
                <w:szCs w:val="20"/>
                <w:lang w:eastAsia="es-HN"/>
              </w:rPr>
            </w:pPr>
            <w:r w:rsidRPr="00D70B61">
              <w:rPr>
                <w:sz w:val="20"/>
                <w:szCs w:val="20"/>
                <w:lang w:eastAsia="es-HN"/>
              </w:rPr>
              <w:t>L7,000.00</w:t>
            </w:r>
          </w:p>
        </w:tc>
      </w:tr>
      <w:tr w:rsidR="00F3166F" w:rsidRPr="00F40A68" w14:paraId="655A90BB" w14:textId="77777777" w:rsidTr="00D70B61">
        <w:trPr>
          <w:trHeight w:val="315"/>
          <w:jc w:val="center"/>
        </w:trPr>
        <w:tc>
          <w:tcPr>
            <w:tcW w:w="0" w:type="auto"/>
            <w:tcBorders>
              <w:top w:val="single" w:sz="6" w:space="0" w:color="CCCCCC"/>
              <w:left w:val="single" w:sz="6" w:space="0" w:color="000000"/>
              <w:bottom w:val="single" w:sz="6" w:space="0" w:color="000000"/>
              <w:right w:val="single" w:sz="6" w:space="0" w:color="000000"/>
            </w:tcBorders>
            <w:shd w:val="clear" w:color="auto" w:fill="CFE2F3"/>
            <w:tcMar>
              <w:top w:w="30" w:type="dxa"/>
              <w:left w:w="45" w:type="dxa"/>
              <w:bottom w:w="30" w:type="dxa"/>
              <w:right w:w="45" w:type="dxa"/>
            </w:tcMar>
            <w:vAlign w:val="center"/>
            <w:hideMark/>
          </w:tcPr>
          <w:p w14:paraId="210A1A05" w14:textId="77777777" w:rsidR="00F3166F" w:rsidRPr="00D70B61" w:rsidRDefault="00F3166F" w:rsidP="00D70B61">
            <w:pPr>
              <w:widowControl/>
              <w:ind w:firstLine="0"/>
              <w:jc w:val="center"/>
              <w:rPr>
                <w:sz w:val="20"/>
                <w:szCs w:val="20"/>
                <w:lang w:eastAsia="es-HN"/>
              </w:rPr>
            </w:pPr>
            <w:r w:rsidRPr="00D70B61">
              <w:rPr>
                <w:sz w:val="20"/>
                <w:szCs w:val="20"/>
                <w:lang w:eastAsia="es-HN"/>
              </w:rPr>
              <w:t>3</w:t>
            </w:r>
          </w:p>
        </w:tc>
        <w:tc>
          <w:tcPr>
            <w:tcW w:w="0" w:type="auto"/>
            <w:tcBorders>
              <w:top w:val="single" w:sz="6" w:space="0" w:color="CCCCCC"/>
              <w:left w:val="single" w:sz="6" w:space="0" w:color="CCCCCC"/>
              <w:bottom w:val="single" w:sz="6" w:space="0" w:color="000000"/>
              <w:right w:val="single" w:sz="6" w:space="0" w:color="000000"/>
            </w:tcBorders>
            <w:shd w:val="clear" w:color="auto" w:fill="CFE2F3"/>
            <w:tcMar>
              <w:top w:w="30" w:type="dxa"/>
              <w:left w:w="45" w:type="dxa"/>
              <w:bottom w:w="30" w:type="dxa"/>
              <w:right w:w="45" w:type="dxa"/>
            </w:tcMar>
            <w:vAlign w:val="center"/>
            <w:hideMark/>
          </w:tcPr>
          <w:p w14:paraId="1B94FA3D" w14:textId="11EC1761" w:rsidR="00F3166F" w:rsidRPr="00D70B61" w:rsidRDefault="00F3166F" w:rsidP="00D70B61">
            <w:pPr>
              <w:widowControl/>
              <w:ind w:firstLine="0"/>
              <w:jc w:val="center"/>
              <w:rPr>
                <w:sz w:val="20"/>
                <w:szCs w:val="20"/>
                <w:lang w:eastAsia="es-HN"/>
              </w:rPr>
            </w:pPr>
            <w:r w:rsidRPr="00D70B61">
              <w:rPr>
                <w:sz w:val="20"/>
                <w:szCs w:val="20"/>
                <w:lang w:eastAsia="es-HN"/>
              </w:rPr>
              <w:t>Fortalecimiento de la gestión</w:t>
            </w:r>
            <w:r w:rsidR="00D70B61">
              <w:rPr>
                <w:sz w:val="20"/>
                <w:szCs w:val="20"/>
                <w:lang w:eastAsia="es-HN"/>
              </w:rPr>
              <w:t xml:space="preserve"> </w:t>
            </w:r>
            <w:r w:rsidRPr="00D70B61">
              <w:rPr>
                <w:sz w:val="20"/>
                <w:szCs w:val="20"/>
                <w:lang w:eastAsia="es-HN"/>
              </w:rPr>
              <w:t>de comunicaciones</w:t>
            </w:r>
          </w:p>
        </w:tc>
        <w:tc>
          <w:tcPr>
            <w:tcW w:w="0" w:type="auto"/>
            <w:tcBorders>
              <w:top w:val="single" w:sz="6" w:space="0" w:color="CCCCCC"/>
              <w:left w:val="single" w:sz="6" w:space="0" w:color="CCCCCC"/>
              <w:bottom w:val="single" w:sz="6" w:space="0" w:color="000000"/>
              <w:right w:val="single" w:sz="6" w:space="0" w:color="000000"/>
            </w:tcBorders>
            <w:shd w:val="clear" w:color="auto" w:fill="CFE2F3"/>
            <w:tcMar>
              <w:top w:w="30" w:type="dxa"/>
              <w:left w:w="45" w:type="dxa"/>
              <w:bottom w:w="30" w:type="dxa"/>
              <w:right w:w="45" w:type="dxa"/>
            </w:tcMar>
            <w:vAlign w:val="center"/>
            <w:hideMark/>
          </w:tcPr>
          <w:p w14:paraId="3D50ABC6" w14:textId="77777777" w:rsidR="00F3166F" w:rsidRPr="00D70B61" w:rsidRDefault="00F3166F" w:rsidP="00D70B61">
            <w:pPr>
              <w:widowControl/>
              <w:ind w:firstLine="0"/>
              <w:jc w:val="center"/>
              <w:rPr>
                <w:sz w:val="20"/>
                <w:szCs w:val="20"/>
                <w:lang w:eastAsia="es-HN"/>
              </w:rPr>
            </w:pPr>
            <w:r w:rsidRPr="00D70B61">
              <w:rPr>
                <w:sz w:val="20"/>
                <w:szCs w:val="20"/>
                <w:lang w:eastAsia="es-HN"/>
              </w:rPr>
              <w:t>12d</w:t>
            </w:r>
          </w:p>
        </w:tc>
        <w:tc>
          <w:tcPr>
            <w:tcW w:w="0" w:type="auto"/>
            <w:tcBorders>
              <w:top w:val="single" w:sz="6" w:space="0" w:color="CCCCCC"/>
              <w:left w:val="single" w:sz="6" w:space="0" w:color="CCCCCC"/>
              <w:bottom w:val="single" w:sz="6" w:space="0" w:color="000000"/>
              <w:right w:val="single" w:sz="6" w:space="0" w:color="000000"/>
            </w:tcBorders>
            <w:shd w:val="clear" w:color="auto" w:fill="CFE2F3"/>
            <w:tcMar>
              <w:top w:w="30" w:type="dxa"/>
              <w:left w:w="45" w:type="dxa"/>
              <w:bottom w:w="30" w:type="dxa"/>
              <w:right w:w="45" w:type="dxa"/>
            </w:tcMar>
            <w:vAlign w:val="center"/>
            <w:hideMark/>
          </w:tcPr>
          <w:p w14:paraId="5ADA9033" w14:textId="77777777" w:rsidR="00F3166F" w:rsidRPr="00D70B61" w:rsidRDefault="00F3166F" w:rsidP="00D70B61">
            <w:pPr>
              <w:widowControl/>
              <w:ind w:firstLine="0"/>
              <w:jc w:val="center"/>
              <w:rPr>
                <w:sz w:val="20"/>
                <w:szCs w:val="20"/>
                <w:lang w:eastAsia="es-HN"/>
              </w:rPr>
            </w:pPr>
            <w:r w:rsidRPr="00D70B61">
              <w:rPr>
                <w:sz w:val="20"/>
                <w:szCs w:val="20"/>
                <w:lang w:eastAsia="es-HN"/>
              </w:rPr>
              <w:t>24/5/2024</w:t>
            </w:r>
          </w:p>
        </w:tc>
        <w:tc>
          <w:tcPr>
            <w:tcW w:w="0" w:type="auto"/>
            <w:tcBorders>
              <w:top w:val="single" w:sz="6" w:space="0" w:color="CCCCCC"/>
              <w:left w:val="single" w:sz="6" w:space="0" w:color="CCCCCC"/>
              <w:bottom w:val="single" w:sz="6" w:space="0" w:color="000000"/>
              <w:right w:val="single" w:sz="6" w:space="0" w:color="000000"/>
            </w:tcBorders>
            <w:shd w:val="clear" w:color="auto" w:fill="CFE2F3"/>
            <w:tcMar>
              <w:top w:w="30" w:type="dxa"/>
              <w:left w:w="45" w:type="dxa"/>
              <w:bottom w:w="30" w:type="dxa"/>
              <w:right w:w="45" w:type="dxa"/>
            </w:tcMar>
            <w:vAlign w:val="center"/>
            <w:hideMark/>
          </w:tcPr>
          <w:p w14:paraId="0DDADEC7" w14:textId="77777777" w:rsidR="00F3166F" w:rsidRPr="00D70B61" w:rsidRDefault="00F3166F" w:rsidP="00D70B61">
            <w:pPr>
              <w:widowControl/>
              <w:ind w:firstLine="0"/>
              <w:jc w:val="center"/>
              <w:rPr>
                <w:sz w:val="20"/>
                <w:szCs w:val="20"/>
                <w:lang w:eastAsia="es-HN"/>
              </w:rPr>
            </w:pPr>
            <w:r w:rsidRPr="00D70B61">
              <w:rPr>
                <w:sz w:val="20"/>
                <w:szCs w:val="20"/>
                <w:lang w:eastAsia="es-HN"/>
              </w:rPr>
              <w:t>10/6/2024</w:t>
            </w:r>
          </w:p>
        </w:tc>
        <w:tc>
          <w:tcPr>
            <w:tcW w:w="0" w:type="auto"/>
            <w:tcBorders>
              <w:top w:val="single" w:sz="6" w:space="0" w:color="CCCCCC"/>
              <w:left w:val="single" w:sz="6" w:space="0" w:color="CCCCCC"/>
              <w:bottom w:val="single" w:sz="6" w:space="0" w:color="000000"/>
              <w:right w:val="single" w:sz="6" w:space="0" w:color="000000"/>
            </w:tcBorders>
            <w:shd w:val="clear" w:color="auto" w:fill="CFE2F3"/>
            <w:tcMar>
              <w:top w:w="30" w:type="dxa"/>
              <w:left w:w="45" w:type="dxa"/>
              <w:bottom w:w="30" w:type="dxa"/>
              <w:right w:w="45" w:type="dxa"/>
            </w:tcMar>
            <w:vAlign w:val="center"/>
            <w:hideMark/>
          </w:tcPr>
          <w:p w14:paraId="20A14180" w14:textId="77777777" w:rsidR="00F3166F" w:rsidRPr="00D70B61" w:rsidRDefault="00F3166F" w:rsidP="00D70B61">
            <w:pPr>
              <w:widowControl/>
              <w:ind w:firstLine="0"/>
              <w:jc w:val="center"/>
              <w:rPr>
                <w:sz w:val="20"/>
                <w:szCs w:val="20"/>
                <w:lang w:eastAsia="es-HN"/>
              </w:rPr>
            </w:pPr>
            <w:r w:rsidRPr="00D70B61">
              <w:rPr>
                <w:sz w:val="20"/>
                <w:szCs w:val="20"/>
                <w:lang w:eastAsia="es-HN"/>
              </w:rPr>
              <w:t>L10,000.00</w:t>
            </w:r>
          </w:p>
        </w:tc>
      </w:tr>
      <w:tr w:rsidR="00F3166F" w:rsidRPr="00F40A68" w14:paraId="0DA18EC9" w14:textId="77777777" w:rsidTr="00D70B61">
        <w:trPr>
          <w:trHeight w:val="315"/>
          <w:jc w:val="center"/>
        </w:trPr>
        <w:tc>
          <w:tcPr>
            <w:tcW w:w="0" w:type="auto"/>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5E6F4FD7" w14:textId="77777777" w:rsidR="00F3166F" w:rsidRPr="00D70B61" w:rsidRDefault="00F3166F" w:rsidP="00D70B61">
            <w:pPr>
              <w:widowControl/>
              <w:ind w:firstLine="0"/>
              <w:jc w:val="center"/>
              <w:rPr>
                <w:sz w:val="20"/>
                <w:szCs w:val="20"/>
                <w:lang w:eastAsia="es-HN"/>
              </w:rPr>
            </w:pPr>
            <w:r w:rsidRPr="00D70B61">
              <w:rPr>
                <w:sz w:val="20"/>
                <w:szCs w:val="20"/>
                <w:lang w:eastAsia="es-HN"/>
              </w:rPr>
              <w:t>3.1</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6F56D93F" w14:textId="77777777" w:rsidR="00F3166F" w:rsidRPr="00D70B61" w:rsidRDefault="00F3166F" w:rsidP="00D70B61">
            <w:pPr>
              <w:widowControl/>
              <w:ind w:firstLine="0"/>
              <w:jc w:val="center"/>
              <w:rPr>
                <w:sz w:val="20"/>
                <w:szCs w:val="20"/>
                <w:lang w:eastAsia="es-HN"/>
              </w:rPr>
            </w:pPr>
            <w:r w:rsidRPr="00D70B61">
              <w:rPr>
                <w:sz w:val="20"/>
                <w:szCs w:val="20"/>
                <w:lang w:eastAsia="es-HN"/>
              </w:rPr>
              <w:t>Análisis de comunicaciones</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71D94689" w14:textId="77777777" w:rsidR="00F3166F" w:rsidRPr="00D70B61" w:rsidRDefault="00F3166F" w:rsidP="00D70B61">
            <w:pPr>
              <w:widowControl/>
              <w:ind w:firstLine="0"/>
              <w:jc w:val="center"/>
              <w:rPr>
                <w:sz w:val="20"/>
                <w:szCs w:val="20"/>
                <w:lang w:eastAsia="es-HN"/>
              </w:rPr>
            </w:pPr>
            <w:r w:rsidRPr="00D70B61">
              <w:rPr>
                <w:sz w:val="20"/>
                <w:szCs w:val="20"/>
                <w:lang w:eastAsia="es-HN"/>
              </w:rPr>
              <w:t>5d</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3773F154" w14:textId="77777777" w:rsidR="00F3166F" w:rsidRPr="00D70B61" w:rsidRDefault="00F3166F" w:rsidP="00D70B61">
            <w:pPr>
              <w:widowControl/>
              <w:ind w:firstLine="0"/>
              <w:jc w:val="center"/>
              <w:rPr>
                <w:sz w:val="20"/>
                <w:szCs w:val="20"/>
                <w:lang w:eastAsia="es-HN"/>
              </w:rPr>
            </w:pPr>
            <w:r w:rsidRPr="00D70B61">
              <w:rPr>
                <w:sz w:val="20"/>
                <w:szCs w:val="20"/>
                <w:lang w:eastAsia="es-HN"/>
              </w:rPr>
              <w:t>24/5/2024</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75FDEB38" w14:textId="77777777" w:rsidR="00F3166F" w:rsidRPr="00D70B61" w:rsidRDefault="00F3166F" w:rsidP="00D70B61">
            <w:pPr>
              <w:widowControl/>
              <w:ind w:firstLine="0"/>
              <w:jc w:val="center"/>
              <w:rPr>
                <w:sz w:val="20"/>
                <w:szCs w:val="20"/>
                <w:lang w:eastAsia="es-HN"/>
              </w:rPr>
            </w:pPr>
            <w:r w:rsidRPr="00D70B61">
              <w:rPr>
                <w:sz w:val="20"/>
                <w:szCs w:val="20"/>
                <w:lang w:eastAsia="es-HN"/>
              </w:rPr>
              <w:t>30/5/2024</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2935BD07" w14:textId="77777777" w:rsidR="00F3166F" w:rsidRPr="00D70B61" w:rsidRDefault="00F3166F" w:rsidP="00D70B61">
            <w:pPr>
              <w:widowControl/>
              <w:ind w:firstLine="0"/>
              <w:jc w:val="center"/>
              <w:rPr>
                <w:sz w:val="20"/>
                <w:szCs w:val="20"/>
                <w:lang w:eastAsia="es-HN"/>
              </w:rPr>
            </w:pPr>
            <w:r w:rsidRPr="00D70B61">
              <w:rPr>
                <w:sz w:val="20"/>
                <w:szCs w:val="20"/>
                <w:lang w:eastAsia="es-HN"/>
              </w:rPr>
              <w:t>L4,000.00</w:t>
            </w:r>
          </w:p>
        </w:tc>
      </w:tr>
      <w:tr w:rsidR="00F3166F" w:rsidRPr="00F40A68" w14:paraId="4C3930F3" w14:textId="77777777" w:rsidTr="00D70B61">
        <w:trPr>
          <w:trHeight w:val="315"/>
          <w:jc w:val="center"/>
        </w:trPr>
        <w:tc>
          <w:tcPr>
            <w:tcW w:w="0" w:type="auto"/>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09EF7550" w14:textId="77777777" w:rsidR="00F3166F" w:rsidRPr="00D70B61" w:rsidRDefault="00F3166F" w:rsidP="00D70B61">
            <w:pPr>
              <w:widowControl/>
              <w:ind w:firstLine="0"/>
              <w:jc w:val="center"/>
              <w:rPr>
                <w:sz w:val="20"/>
                <w:szCs w:val="20"/>
                <w:lang w:eastAsia="es-HN"/>
              </w:rPr>
            </w:pPr>
            <w:r w:rsidRPr="00D70B61">
              <w:rPr>
                <w:sz w:val="20"/>
                <w:szCs w:val="20"/>
                <w:lang w:eastAsia="es-HN"/>
              </w:rPr>
              <w:t>3.2</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42742BB2" w14:textId="77777777" w:rsidR="00F3166F" w:rsidRPr="00D70B61" w:rsidRDefault="00F3166F" w:rsidP="00D70B61">
            <w:pPr>
              <w:widowControl/>
              <w:ind w:firstLine="0"/>
              <w:jc w:val="center"/>
              <w:rPr>
                <w:sz w:val="20"/>
                <w:szCs w:val="20"/>
                <w:lang w:eastAsia="es-HN"/>
              </w:rPr>
            </w:pPr>
            <w:r w:rsidRPr="00D70B61">
              <w:rPr>
                <w:sz w:val="20"/>
                <w:szCs w:val="20"/>
                <w:lang w:eastAsia="es-HN"/>
              </w:rPr>
              <w:t>Plan de gestión de comunicaciones</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7DBD16E3" w14:textId="77777777" w:rsidR="00F3166F" w:rsidRPr="00D70B61" w:rsidRDefault="00F3166F" w:rsidP="00D70B61">
            <w:pPr>
              <w:widowControl/>
              <w:ind w:firstLine="0"/>
              <w:jc w:val="center"/>
              <w:rPr>
                <w:sz w:val="20"/>
                <w:szCs w:val="20"/>
                <w:lang w:eastAsia="es-HN"/>
              </w:rPr>
            </w:pPr>
            <w:r w:rsidRPr="00D70B61">
              <w:rPr>
                <w:sz w:val="20"/>
                <w:szCs w:val="20"/>
                <w:lang w:eastAsia="es-HN"/>
              </w:rPr>
              <w:t>7d</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5A2410C1" w14:textId="77777777" w:rsidR="00F3166F" w:rsidRPr="00D70B61" w:rsidRDefault="00F3166F" w:rsidP="00D70B61">
            <w:pPr>
              <w:widowControl/>
              <w:ind w:firstLine="0"/>
              <w:jc w:val="center"/>
              <w:rPr>
                <w:sz w:val="20"/>
                <w:szCs w:val="20"/>
                <w:lang w:eastAsia="es-HN"/>
              </w:rPr>
            </w:pPr>
            <w:r w:rsidRPr="00D70B61">
              <w:rPr>
                <w:sz w:val="20"/>
                <w:szCs w:val="20"/>
                <w:lang w:eastAsia="es-HN"/>
              </w:rPr>
              <w:t>31/5/2024</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34A3938E" w14:textId="77777777" w:rsidR="00F3166F" w:rsidRPr="00D70B61" w:rsidRDefault="00F3166F" w:rsidP="00D70B61">
            <w:pPr>
              <w:widowControl/>
              <w:ind w:firstLine="0"/>
              <w:jc w:val="center"/>
              <w:rPr>
                <w:sz w:val="20"/>
                <w:szCs w:val="20"/>
                <w:lang w:eastAsia="es-HN"/>
              </w:rPr>
            </w:pPr>
            <w:r w:rsidRPr="00D70B61">
              <w:rPr>
                <w:sz w:val="20"/>
                <w:szCs w:val="20"/>
                <w:lang w:eastAsia="es-HN"/>
              </w:rPr>
              <w:t>10/6/2024</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02608774" w14:textId="77777777" w:rsidR="00F3166F" w:rsidRPr="00D70B61" w:rsidRDefault="00F3166F" w:rsidP="00D70B61">
            <w:pPr>
              <w:widowControl/>
              <w:ind w:firstLine="0"/>
              <w:jc w:val="center"/>
              <w:rPr>
                <w:sz w:val="20"/>
                <w:szCs w:val="20"/>
                <w:lang w:eastAsia="es-HN"/>
              </w:rPr>
            </w:pPr>
            <w:r w:rsidRPr="00D70B61">
              <w:rPr>
                <w:sz w:val="20"/>
                <w:szCs w:val="20"/>
                <w:lang w:eastAsia="es-HN"/>
              </w:rPr>
              <w:t>L6,000.00</w:t>
            </w:r>
          </w:p>
        </w:tc>
      </w:tr>
      <w:tr w:rsidR="00F3166F" w:rsidRPr="00F40A68" w14:paraId="16AEF9C1" w14:textId="77777777" w:rsidTr="00D70B61">
        <w:trPr>
          <w:trHeight w:val="315"/>
          <w:jc w:val="center"/>
        </w:trPr>
        <w:tc>
          <w:tcPr>
            <w:tcW w:w="0" w:type="auto"/>
            <w:tcBorders>
              <w:top w:val="single" w:sz="6" w:space="0" w:color="CCCCCC"/>
              <w:left w:val="single" w:sz="6" w:space="0" w:color="000000"/>
              <w:bottom w:val="single" w:sz="6" w:space="0" w:color="000000"/>
              <w:right w:val="single" w:sz="6" w:space="0" w:color="000000"/>
            </w:tcBorders>
            <w:shd w:val="clear" w:color="auto" w:fill="CFE2F3"/>
            <w:tcMar>
              <w:top w:w="30" w:type="dxa"/>
              <w:left w:w="45" w:type="dxa"/>
              <w:bottom w:w="30" w:type="dxa"/>
              <w:right w:w="45" w:type="dxa"/>
            </w:tcMar>
            <w:vAlign w:val="center"/>
            <w:hideMark/>
          </w:tcPr>
          <w:p w14:paraId="4917C2E1" w14:textId="77777777" w:rsidR="00F3166F" w:rsidRPr="00D70B61" w:rsidRDefault="00F3166F" w:rsidP="00D70B61">
            <w:pPr>
              <w:widowControl/>
              <w:ind w:firstLine="0"/>
              <w:jc w:val="center"/>
              <w:rPr>
                <w:sz w:val="20"/>
                <w:szCs w:val="20"/>
                <w:lang w:eastAsia="es-HN"/>
              </w:rPr>
            </w:pPr>
            <w:r w:rsidRPr="00D70B61">
              <w:rPr>
                <w:sz w:val="20"/>
                <w:szCs w:val="20"/>
                <w:lang w:eastAsia="es-HN"/>
              </w:rPr>
              <w:t>4</w:t>
            </w:r>
          </w:p>
        </w:tc>
        <w:tc>
          <w:tcPr>
            <w:tcW w:w="0" w:type="auto"/>
            <w:tcBorders>
              <w:top w:val="single" w:sz="6" w:space="0" w:color="CCCCCC"/>
              <w:left w:val="single" w:sz="6" w:space="0" w:color="CCCCCC"/>
              <w:bottom w:val="single" w:sz="6" w:space="0" w:color="000000"/>
              <w:right w:val="single" w:sz="6" w:space="0" w:color="000000"/>
            </w:tcBorders>
            <w:shd w:val="clear" w:color="auto" w:fill="CFE2F3"/>
            <w:tcMar>
              <w:top w:w="30" w:type="dxa"/>
              <w:left w:w="45" w:type="dxa"/>
              <w:bottom w:w="30" w:type="dxa"/>
              <w:right w:w="45" w:type="dxa"/>
            </w:tcMar>
            <w:vAlign w:val="center"/>
            <w:hideMark/>
          </w:tcPr>
          <w:p w14:paraId="2F9C1219" w14:textId="77777777" w:rsidR="00F3166F" w:rsidRPr="00D70B61" w:rsidRDefault="00F3166F" w:rsidP="00D70B61">
            <w:pPr>
              <w:widowControl/>
              <w:ind w:firstLine="0"/>
              <w:jc w:val="center"/>
              <w:rPr>
                <w:sz w:val="20"/>
                <w:szCs w:val="20"/>
                <w:lang w:eastAsia="es-HN"/>
              </w:rPr>
            </w:pPr>
            <w:r w:rsidRPr="00D70B61">
              <w:rPr>
                <w:sz w:val="20"/>
                <w:szCs w:val="20"/>
                <w:lang w:eastAsia="es-HN"/>
              </w:rPr>
              <w:t>Fortalecimiento de la gestión de riesgos</w:t>
            </w:r>
          </w:p>
        </w:tc>
        <w:tc>
          <w:tcPr>
            <w:tcW w:w="0" w:type="auto"/>
            <w:tcBorders>
              <w:top w:val="single" w:sz="6" w:space="0" w:color="CCCCCC"/>
              <w:left w:val="single" w:sz="6" w:space="0" w:color="CCCCCC"/>
              <w:bottom w:val="single" w:sz="6" w:space="0" w:color="000000"/>
              <w:right w:val="single" w:sz="6" w:space="0" w:color="000000"/>
            </w:tcBorders>
            <w:shd w:val="clear" w:color="auto" w:fill="CFE2F3"/>
            <w:tcMar>
              <w:top w:w="30" w:type="dxa"/>
              <w:left w:w="45" w:type="dxa"/>
              <w:bottom w:w="30" w:type="dxa"/>
              <w:right w:w="45" w:type="dxa"/>
            </w:tcMar>
            <w:vAlign w:val="center"/>
            <w:hideMark/>
          </w:tcPr>
          <w:p w14:paraId="116F1330" w14:textId="77777777" w:rsidR="00F3166F" w:rsidRPr="00D70B61" w:rsidRDefault="00F3166F" w:rsidP="00D70B61">
            <w:pPr>
              <w:widowControl/>
              <w:ind w:firstLine="0"/>
              <w:jc w:val="center"/>
              <w:rPr>
                <w:sz w:val="20"/>
                <w:szCs w:val="20"/>
                <w:lang w:eastAsia="es-HN"/>
              </w:rPr>
            </w:pPr>
            <w:r w:rsidRPr="00D70B61">
              <w:rPr>
                <w:sz w:val="20"/>
                <w:szCs w:val="20"/>
                <w:lang w:eastAsia="es-HN"/>
              </w:rPr>
              <w:t>11d</w:t>
            </w:r>
          </w:p>
        </w:tc>
        <w:tc>
          <w:tcPr>
            <w:tcW w:w="0" w:type="auto"/>
            <w:tcBorders>
              <w:top w:val="single" w:sz="6" w:space="0" w:color="CCCCCC"/>
              <w:left w:val="single" w:sz="6" w:space="0" w:color="CCCCCC"/>
              <w:bottom w:val="single" w:sz="6" w:space="0" w:color="000000"/>
              <w:right w:val="single" w:sz="6" w:space="0" w:color="000000"/>
            </w:tcBorders>
            <w:shd w:val="clear" w:color="auto" w:fill="CFE2F3"/>
            <w:tcMar>
              <w:top w:w="30" w:type="dxa"/>
              <w:left w:w="45" w:type="dxa"/>
              <w:bottom w:w="30" w:type="dxa"/>
              <w:right w:w="45" w:type="dxa"/>
            </w:tcMar>
            <w:vAlign w:val="center"/>
            <w:hideMark/>
          </w:tcPr>
          <w:p w14:paraId="6D3FE490" w14:textId="77777777" w:rsidR="00F3166F" w:rsidRPr="00D70B61" w:rsidRDefault="00F3166F" w:rsidP="00D70B61">
            <w:pPr>
              <w:widowControl/>
              <w:ind w:firstLine="0"/>
              <w:jc w:val="center"/>
              <w:rPr>
                <w:sz w:val="20"/>
                <w:szCs w:val="20"/>
                <w:lang w:eastAsia="es-HN"/>
              </w:rPr>
            </w:pPr>
            <w:r w:rsidRPr="00D70B61">
              <w:rPr>
                <w:sz w:val="20"/>
                <w:szCs w:val="20"/>
                <w:lang w:eastAsia="es-HN"/>
              </w:rPr>
              <w:t>11/6/2024</w:t>
            </w:r>
          </w:p>
        </w:tc>
        <w:tc>
          <w:tcPr>
            <w:tcW w:w="0" w:type="auto"/>
            <w:tcBorders>
              <w:top w:val="single" w:sz="6" w:space="0" w:color="CCCCCC"/>
              <w:left w:val="single" w:sz="6" w:space="0" w:color="CCCCCC"/>
              <w:bottom w:val="single" w:sz="6" w:space="0" w:color="000000"/>
              <w:right w:val="single" w:sz="6" w:space="0" w:color="000000"/>
            </w:tcBorders>
            <w:shd w:val="clear" w:color="auto" w:fill="CFE2F3"/>
            <w:tcMar>
              <w:top w:w="30" w:type="dxa"/>
              <w:left w:w="45" w:type="dxa"/>
              <w:bottom w:w="30" w:type="dxa"/>
              <w:right w:w="45" w:type="dxa"/>
            </w:tcMar>
            <w:vAlign w:val="center"/>
            <w:hideMark/>
          </w:tcPr>
          <w:p w14:paraId="47305722" w14:textId="77777777" w:rsidR="00F3166F" w:rsidRPr="00D70B61" w:rsidRDefault="00F3166F" w:rsidP="00D70B61">
            <w:pPr>
              <w:widowControl/>
              <w:ind w:firstLine="0"/>
              <w:jc w:val="center"/>
              <w:rPr>
                <w:sz w:val="20"/>
                <w:szCs w:val="20"/>
                <w:lang w:eastAsia="es-HN"/>
              </w:rPr>
            </w:pPr>
            <w:r w:rsidRPr="00D70B61">
              <w:rPr>
                <w:sz w:val="20"/>
                <w:szCs w:val="20"/>
                <w:lang w:eastAsia="es-HN"/>
              </w:rPr>
              <w:t>25/6/2024</w:t>
            </w:r>
          </w:p>
        </w:tc>
        <w:tc>
          <w:tcPr>
            <w:tcW w:w="0" w:type="auto"/>
            <w:tcBorders>
              <w:top w:val="single" w:sz="6" w:space="0" w:color="CCCCCC"/>
              <w:left w:val="single" w:sz="6" w:space="0" w:color="CCCCCC"/>
              <w:bottom w:val="single" w:sz="6" w:space="0" w:color="000000"/>
              <w:right w:val="single" w:sz="6" w:space="0" w:color="000000"/>
            </w:tcBorders>
            <w:shd w:val="clear" w:color="auto" w:fill="CFE2F3"/>
            <w:tcMar>
              <w:top w:w="30" w:type="dxa"/>
              <w:left w:w="45" w:type="dxa"/>
              <w:bottom w:w="30" w:type="dxa"/>
              <w:right w:w="45" w:type="dxa"/>
            </w:tcMar>
            <w:vAlign w:val="center"/>
            <w:hideMark/>
          </w:tcPr>
          <w:p w14:paraId="248B7FB5" w14:textId="77777777" w:rsidR="00F3166F" w:rsidRPr="00D70B61" w:rsidRDefault="00F3166F" w:rsidP="00D70B61">
            <w:pPr>
              <w:widowControl/>
              <w:ind w:firstLine="0"/>
              <w:jc w:val="center"/>
              <w:rPr>
                <w:sz w:val="20"/>
                <w:szCs w:val="20"/>
                <w:lang w:eastAsia="es-HN"/>
              </w:rPr>
            </w:pPr>
            <w:r w:rsidRPr="00D70B61">
              <w:rPr>
                <w:sz w:val="20"/>
                <w:szCs w:val="20"/>
                <w:lang w:eastAsia="es-HN"/>
              </w:rPr>
              <w:t>L9,000.00</w:t>
            </w:r>
          </w:p>
        </w:tc>
      </w:tr>
      <w:tr w:rsidR="00F3166F" w:rsidRPr="00F40A68" w14:paraId="0FF3A4EA" w14:textId="77777777" w:rsidTr="00D70B61">
        <w:trPr>
          <w:trHeight w:val="315"/>
          <w:jc w:val="center"/>
        </w:trPr>
        <w:tc>
          <w:tcPr>
            <w:tcW w:w="0" w:type="auto"/>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51B02107" w14:textId="77777777" w:rsidR="00F3166F" w:rsidRPr="00D70B61" w:rsidRDefault="00F3166F" w:rsidP="00D70B61">
            <w:pPr>
              <w:widowControl/>
              <w:ind w:firstLine="0"/>
              <w:jc w:val="center"/>
              <w:rPr>
                <w:sz w:val="20"/>
                <w:szCs w:val="20"/>
                <w:lang w:eastAsia="es-HN"/>
              </w:rPr>
            </w:pPr>
            <w:r w:rsidRPr="00D70B61">
              <w:rPr>
                <w:sz w:val="20"/>
                <w:szCs w:val="20"/>
                <w:lang w:eastAsia="es-HN"/>
              </w:rPr>
              <w:t>4.1</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6CEFE10F" w14:textId="77777777" w:rsidR="00F3166F" w:rsidRPr="00D70B61" w:rsidRDefault="00F3166F" w:rsidP="00D70B61">
            <w:pPr>
              <w:widowControl/>
              <w:ind w:firstLine="0"/>
              <w:jc w:val="center"/>
              <w:rPr>
                <w:sz w:val="20"/>
                <w:szCs w:val="20"/>
                <w:lang w:eastAsia="es-HN"/>
              </w:rPr>
            </w:pPr>
            <w:r w:rsidRPr="00D70B61">
              <w:rPr>
                <w:sz w:val="20"/>
                <w:szCs w:val="20"/>
                <w:lang w:eastAsia="es-HN"/>
              </w:rPr>
              <w:t>Plan de gestión de riesgos</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4999DC48" w14:textId="77777777" w:rsidR="00F3166F" w:rsidRPr="00D70B61" w:rsidRDefault="00F3166F" w:rsidP="00D70B61">
            <w:pPr>
              <w:widowControl/>
              <w:ind w:firstLine="0"/>
              <w:jc w:val="center"/>
              <w:rPr>
                <w:sz w:val="20"/>
                <w:szCs w:val="20"/>
                <w:lang w:eastAsia="es-HN"/>
              </w:rPr>
            </w:pPr>
            <w:r w:rsidRPr="00D70B61">
              <w:rPr>
                <w:sz w:val="20"/>
                <w:szCs w:val="20"/>
                <w:lang w:eastAsia="es-HN"/>
              </w:rPr>
              <w:t>6d</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2EA49C49" w14:textId="77777777" w:rsidR="00F3166F" w:rsidRPr="00D70B61" w:rsidRDefault="00F3166F" w:rsidP="00D70B61">
            <w:pPr>
              <w:widowControl/>
              <w:ind w:firstLine="0"/>
              <w:jc w:val="center"/>
              <w:rPr>
                <w:sz w:val="20"/>
                <w:szCs w:val="20"/>
                <w:lang w:eastAsia="es-HN"/>
              </w:rPr>
            </w:pPr>
            <w:r w:rsidRPr="00D70B61">
              <w:rPr>
                <w:sz w:val="20"/>
                <w:szCs w:val="20"/>
                <w:lang w:eastAsia="es-HN"/>
              </w:rPr>
              <w:t>11/6/2024</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7C0C6619" w14:textId="77777777" w:rsidR="00F3166F" w:rsidRPr="00D70B61" w:rsidRDefault="00F3166F" w:rsidP="00D70B61">
            <w:pPr>
              <w:widowControl/>
              <w:ind w:firstLine="0"/>
              <w:jc w:val="center"/>
              <w:rPr>
                <w:sz w:val="20"/>
                <w:szCs w:val="20"/>
                <w:lang w:eastAsia="es-HN"/>
              </w:rPr>
            </w:pPr>
            <w:r w:rsidRPr="00D70B61">
              <w:rPr>
                <w:sz w:val="20"/>
                <w:szCs w:val="20"/>
                <w:lang w:eastAsia="es-HN"/>
              </w:rPr>
              <w:t>18/6/2024</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02B5B529" w14:textId="77777777" w:rsidR="00F3166F" w:rsidRPr="00D70B61" w:rsidRDefault="00F3166F" w:rsidP="00D70B61">
            <w:pPr>
              <w:widowControl/>
              <w:ind w:firstLine="0"/>
              <w:jc w:val="center"/>
              <w:rPr>
                <w:sz w:val="20"/>
                <w:szCs w:val="20"/>
                <w:lang w:eastAsia="es-HN"/>
              </w:rPr>
            </w:pPr>
            <w:r w:rsidRPr="00D70B61">
              <w:rPr>
                <w:sz w:val="20"/>
                <w:szCs w:val="20"/>
                <w:lang w:eastAsia="es-HN"/>
              </w:rPr>
              <w:t>L5,000.00</w:t>
            </w:r>
          </w:p>
        </w:tc>
      </w:tr>
      <w:tr w:rsidR="00F3166F" w:rsidRPr="00F40A68" w14:paraId="35D055A3" w14:textId="77777777" w:rsidTr="00D70B61">
        <w:trPr>
          <w:trHeight w:val="315"/>
          <w:jc w:val="center"/>
        </w:trPr>
        <w:tc>
          <w:tcPr>
            <w:tcW w:w="0" w:type="auto"/>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110A4F46" w14:textId="77777777" w:rsidR="00F3166F" w:rsidRPr="00D70B61" w:rsidRDefault="00F3166F" w:rsidP="00D70B61">
            <w:pPr>
              <w:widowControl/>
              <w:ind w:firstLine="0"/>
              <w:jc w:val="center"/>
              <w:rPr>
                <w:sz w:val="20"/>
                <w:szCs w:val="20"/>
                <w:lang w:eastAsia="es-HN"/>
              </w:rPr>
            </w:pPr>
            <w:r w:rsidRPr="00D70B61">
              <w:rPr>
                <w:sz w:val="20"/>
                <w:szCs w:val="20"/>
                <w:lang w:eastAsia="es-HN"/>
              </w:rPr>
              <w:t>4.2</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538FE5A1" w14:textId="77777777" w:rsidR="00F3166F" w:rsidRPr="00D70B61" w:rsidRDefault="00F3166F" w:rsidP="00D70B61">
            <w:pPr>
              <w:widowControl/>
              <w:ind w:firstLine="0"/>
              <w:jc w:val="center"/>
              <w:rPr>
                <w:sz w:val="20"/>
                <w:szCs w:val="20"/>
                <w:lang w:eastAsia="es-HN"/>
              </w:rPr>
            </w:pPr>
            <w:r w:rsidRPr="00D70B61">
              <w:rPr>
                <w:sz w:val="20"/>
                <w:szCs w:val="20"/>
                <w:lang w:eastAsia="es-HN"/>
              </w:rPr>
              <w:t>Registro de riesgos</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526929FA" w14:textId="77777777" w:rsidR="00F3166F" w:rsidRPr="00D70B61" w:rsidRDefault="00F3166F" w:rsidP="00D70B61">
            <w:pPr>
              <w:widowControl/>
              <w:ind w:firstLine="0"/>
              <w:jc w:val="center"/>
              <w:rPr>
                <w:sz w:val="20"/>
                <w:szCs w:val="20"/>
                <w:lang w:eastAsia="es-HN"/>
              </w:rPr>
            </w:pPr>
            <w:r w:rsidRPr="00D70B61">
              <w:rPr>
                <w:sz w:val="20"/>
                <w:szCs w:val="20"/>
                <w:lang w:eastAsia="es-HN"/>
              </w:rPr>
              <w:t>5d</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277C4984" w14:textId="77777777" w:rsidR="00F3166F" w:rsidRPr="00D70B61" w:rsidRDefault="00F3166F" w:rsidP="00D70B61">
            <w:pPr>
              <w:widowControl/>
              <w:ind w:firstLine="0"/>
              <w:jc w:val="center"/>
              <w:rPr>
                <w:sz w:val="20"/>
                <w:szCs w:val="20"/>
                <w:lang w:eastAsia="es-HN"/>
              </w:rPr>
            </w:pPr>
            <w:r w:rsidRPr="00D70B61">
              <w:rPr>
                <w:sz w:val="20"/>
                <w:szCs w:val="20"/>
                <w:lang w:eastAsia="es-HN"/>
              </w:rPr>
              <w:t>19/6/2024</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661D23CB" w14:textId="77777777" w:rsidR="00F3166F" w:rsidRPr="00D70B61" w:rsidRDefault="00F3166F" w:rsidP="00D70B61">
            <w:pPr>
              <w:widowControl/>
              <w:ind w:firstLine="0"/>
              <w:jc w:val="center"/>
              <w:rPr>
                <w:sz w:val="20"/>
                <w:szCs w:val="20"/>
                <w:lang w:eastAsia="es-HN"/>
              </w:rPr>
            </w:pPr>
            <w:r w:rsidRPr="00D70B61">
              <w:rPr>
                <w:sz w:val="20"/>
                <w:szCs w:val="20"/>
                <w:lang w:eastAsia="es-HN"/>
              </w:rPr>
              <w:t>25/6/2024</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06F31098" w14:textId="77777777" w:rsidR="00F3166F" w:rsidRPr="00D70B61" w:rsidRDefault="00F3166F" w:rsidP="00D70B61">
            <w:pPr>
              <w:widowControl/>
              <w:ind w:firstLine="0"/>
              <w:jc w:val="center"/>
              <w:rPr>
                <w:sz w:val="20"/>
                <w:szCs w:val="20"/>
                <w:lang w:eastAsia="es-HN"/>
              </w:rPr>
            </w:pPr>
            <w:r w:rsidRPr="00D70B61">
              <w:rPr>
                <w:sz w:val="20"/>
                <w:szCs w:val="20"/>
                <w:lang w:eastAsia="es-HN"/>
              </w:rPr>
              <w:t>L4,000.00</w:t>
            </w:r>
          </w:p>
        </w:tc>
      </w:tr>
      <w:tr w:rsidR="00F3166F" w:rsidRPr="00F40A68" w14:paraId="3B9C7B30" w14:textId="77777777" w:rsidTr="00D70B61">
        <w:trPr>
          <w:trHeight w:val="315"/>
          <w:jc w:val="center"/>
        </w:trPr>
        <w:tc>
          <w:tcPr>
            <w:tcW w:w="0" w:type="auto"/>
            <w:tcBorders>
              <w:top w:val="single" w:sz="6" w:space="0" w:color="CCCCCC"/>
              <w:left w:val="single" w:sz="6" w:space="0" w:color="000000"/>
              <w:bottom w:val="single" w:sz="6" w:space="0" w:color="000000"/>
              <w:right w:val="single" w:sz="6" w:space="0" w:color="000000"/>
            </w:tcBorders>
            <w:shd w:val="clear" w:color="auto" w:fill="CFE2F3"/>
            <w:tcMar>
              <w:top w:w="30" w:type="dxa"/>
              <w:left w:w="45" w:type="dxa"/>
              <w:bottom w:w="30" w:type="dxa"/>
              <w:right w:w="45" w:type="dxa"/>
            </w:tcMar>
            <w:vAlign w:val="center"/>
            <w:hideMark/>
          </w:tcPr>
          <w:p w14:paraId="14720D75" w14:textId="77777777" w:rsidR="00F3166F" w:rsidRPr="00D70B61" w:rsidRDefault="00F3166F" w:rsidP="00D70B61">
            <w:pPr>
              <w:widowControl/>
              <w:ind w:firstLine="0"/>
              <w:jc w:val="center"/>
              <w:rPr>
                <w:sz w:val="20"/>
                <w:szCs w:val="20"/>
                <w:lang w:eastAsia="es-HN"/>
              </w:rPr>
            </w:pPr>
            <w:r w:rsidRPr="00D70B61">
              <w:rPr>
                <w:sz w:val="20"/>
                <w:szCs w:val="20"/>
                <w:lang w:eastAsia="es-HN"/>
              </w:rPr>
              <w:t>5</w:t>
            </w:r>
          </w:p>
        </w:tc>
        <w:tc>
          <w:tcPr>
            <w:tcW w:w="0" w:type="auto"/>
            <w:tcBorders>
              <w:top w:val="single" w:sz="6" w:space="0" w:color="CCCCCC"/>
              <w:left w:val="single" w:sz="6" w:space="0" w:color="CCCCCC"/>
              <w:bottom w:val="single" w:sz="6" w:space="0" w:color="000000"/>
              <w:right w:val="single" w:sz="6" w:space="0" w:color="000000"/>
            </w:tcBorders>
            <w:shd w:val="clear" w:color="auto" w:fill="CFE2F3"/>
            <w:tcMar>
              <w:top w:w="30" w:type="dxa"/>
              <w:left w:w="45" w:type="dxa"/>
              <w:bottom w:w="30" w:type="dxa"/>
              <w:right w:w="45" w:type="dxa"/>
            </w:tcMar>
            <w:vAlign w:val="center"/>
            <w:hideMark/>
          </w:tcPr>
          <w:p w14:paraId="767B00AA" w14:textId="77777777" w:rsidR="00F3166F" w:rsidRPr="00D70B61" w:rsidRDefault="00F3166F" w:rsidP="00D70B61">
            <w:pPr>
              <w:widowControl/>
              <w:ind w:firstLine="0"/>
              <w:jc w:val="center"/>
              <w:rPr>
                <w:sz w:val="20"/>
                <w:szCs w:val="20"/>
                <w:lang w:eastAsia="es-HN"/>
              </w:rPr>
            </w:pPr>
            <w:r w:rsidRPr="00D70B61">
              <w:rPr>
                <w:sz w:val="20"/>
                <w:szCs w:val="20"/>
                <w:lang w:eastAsia="es-HN"/>
              </w:rPr>
              <w:t>Fortalecimiento de capacidades</w:t>
            </w:r>
          </w:p>
        </w:tc>
        <w:tc>
          <w:tcPr>
            <w:tcW w:w="0" w:type="auto"/>
            <w:tcBorders>
              <w:top w:val="single" w:sz="6" w:space="0" w:color="CCCCCC"/>
              <w:left w:val="single" w:sz="6" w:space="0" w:color="CCCCCC"/>
              <w:bottom w:val="single" w:sz="6" w:space="0" w:color="000000"/>
              <w:right w:val="single" w:sz="6" w:space="0" w:color="000000"/>
            </w:tcBorders>
            <w:shd w:val="clear" w:color="auto" w:fill="CFE2F3"/>
            <w:tcMar>
              <w:top w:w="30" w:type="dxa"/>
              <w:left w:w="45" w:type="dxa"/>
              <w:bottom w:w="30" w:type="dxa"/>
              <w:right w:w="45" w:type="dxa"/>
            </w:tcMar>
            <w:vAlign w:val="center"/>
            <w:hideMark/>
          </w:tcPr>
          <w:p w14:paraId="67D57EAE" w14:textId="77777777" w:rsidR="00F3166F" w:rsidRPr="00D70B61" w:rsidRDefault="00F3166F" w:rsidP="00D70B61">
            <w:pPr>
              <w:widowControl/>
              <w:ind w:firstLine="0"/>
              <w:jc w:val="center"/>
              <w:rPr>
                <w:sz w:val="20"/>
                <w:szCs w:val="20"/>
                <w:lang w:eastAsia="es-HN"/>
              </w:rPr>
            </w:pPr>
            <w:r w:rsidRPr="00D70B61">
              <w:rPr>
                <w:sz w:val="20"/>
                <w:szCs w:val="20"/>
                <w:lang w:eastAsia="es-HN"/>
              </w:rPr>
              <w:t>21d</w:t>
            </w:r>
          </w:p>
        </w:tc>
        <w:tc>
          <w:tcPr>
            <w:tcW w:w="0" w:type="auto"/>
            <w:tcBorders>
              <w:top w:val="single" w:sz="6" w:space="0" w:color="CCCCCC"/>
              <w:left w:val="single" w:sz="6" w:space="0" w:color="CCCCCC"/>
              <w:bottom w:val="single" w:sz="6" w:space="0" w:color="000000"/>
              <w:right w:val="single" w:sz="6" w:space="0" w:color="000000"/>
            </w:tcBorders>
            <w:shd w:val="clear" w:color="auto" w:fill="CFE2F3"/>
            <w:tcMar>
              <w:top w:w="30" w:type="dxa"/>
              <w:left w:w="45" w:type="dxa"/>
              <w:bottom w:w="30" w:type="dxa"/>
              <w:right w:w="45" w:type="dxa"/>
            </w:tcMar>
            <w:vAlign w:val="center"/>
            <w:hideMark/>
          </w:tcPr>
          <w:p w14:paraId="0469BC0C" w14:textId="77777777" w:rsidR="00F3166F" w:rsidRPr="00D70B61" w:rsidRDefault="00F3166F" w:rsidP="00D70B61">
            <w:pPr>
              <w:widowControl/>
              <w:ind w:firstLine="0"/>
              <w:jc w:val="center"/>
              <w:rPr>
                <w:sz w:val="20"/>
                <w:szCs w:val="20"/>
                <w:lang w:eastAsia="es-HN"/>
              </w:rPr>
            </w:pPr>
            <w:r w:rsidRPr="00D70B61">
              <w:rPr>
                <w:sz w:val="20"/>
                <w:szCs w:val="20"/>
                <w:lang w:eastAsia="es-HN"/>
              </w:rPr>
              <w:t>26/6/2024</w:t>
            </w:r>
          </w:p>
        </w:tc>
        <w:tc>
          <w:tcPr>
            <w:tcW w:w="0" w:type="auto"/>
            <w:tcBorders>
              <w:top w:val="single" w:sz="6" w:space="0" w:color="CCCCCC"/>
              <w:left w:val="single" w:sz="6" w:space="0" w:color="CCCCCC"/>
              <w:bottom w:val="single" w:sz="6" w:space="0" w:color="000000"/>
              <w:right w:val="single" w:sz="6" w:space="0" w:color="000000"/>
            </w:tcBorders>
            <w:shd w:val="clear" w:color="auto" w:fill="CFE2F3"/>
            <w:tcMar>
              <w:top w:w="30" w:type="dxa"/>
              <w:left w:w="45" w:type="dxa"/>
              <w:bottom w:w="30" w:type="dxa"/>
              <w:right w:w="45" w:type="dxa"/>
            </w:tcMar>
            <w:vAlign w:val="center"/>
            <w:hideMark/>
          </w:tcPr>
          <w:p w14:paraId="675FBBE0" w14:textId="77777777" w:rsidR="00F3166F" w:rsidRPr="00D70B61" w:rsidRDefault="00F3166F" w:rsidP="00D70B61">
            <w:pPr>
              <w:widowControl/>
              <w:ind w:firstLine="0"/>
              <w:jc w:val="center"/>
              <w:rPr>
                <w:sz w:val="20"/>
                <w:szCs w:val="20"/>
                <w:lang w:eastAsia="es-HN"/>
              </w:rPr>
            </w:pPr>
            <w:r w:rsidRPr="00D70B61">
              <w:rPr>
                <w:sz w:val="20"/>
                <w:szCs w:val="20"/>
                <w:lang w:eastAsia="es-HN"/>
              </w:rPr>
              <w:t>24/7/2024</w:t>
            </w:r>
          </w:p>
        </w:tc>
        <w:tc>
          <w:tcPr>
            <w:tcW w:w="0" w:type="auto"/>
            <w:tcBorders>
              <w:top w:val="single" w:sz="6" w:space="0" w:color="CCCCCC"/>
              <w:left w:val="single" w:sz="6" w:space="0" w:color="CCCCCC"/>
              <w:bottom w:val="single" w:sz="6" w:space="0" w:color="000000"/>
              <w:right w:val="single" w:sz="6" w:space="0" w:color="000000"/>
            </w:tcBorders>
            <w:shd w:val="clear" w:color="auto" w:fill="CFE2F3"/>
            <w:tcMar>
              <w:top w:w="30" w:type="dxa"/>
              <w:left w:w="45" w:type="dxa"/>
              <w:bottom w:w="30" w:type="dxa"/>
              <w:right w:w="45" w:type="dxa"/>
            </w:tcMar>
            <w:vAlign w:val="center"/>
            <w:hideMark/>
          </w:tcPr>
          <w:p w14:paraId="5EB75DF5" w14:textId="77777777" w:rsidR="00F3166F" w:rsidRPr="00D70B61" w:rsidRDefault="00F3166F" w:rsidP="00D70B61">
            <w:pPr>
              <w:widowControl/>
              <w:ind w:firstLine="0"/>
              <w:jc w:val="center"/>
              <w:rPr>
                <w:sz w:val="20"/>
                <w:szCs w:val="20"/>
                <w:lang w:eastAsia="es-HN"/>
              </w:rPr>
            </w:pPr>
            <w:r w:rsidRPr="00D70B61">
              <w:rPr>
                <w:sz w:val="20"/>
                <w:szCs w:val="20"/>
                <w:lang w:eastAsia="es-HN"/>
              </w:rPr>
              <w:t>L26,000.00</w:t>
            </w:r>
          </w:p>
        </w:tc>
      </w:tr>
      <w:tr w:rsidR="00F3166F" w:rsidRPr="00F40A68" w14:paraId="476F7627" w14:textId="77777777" w:rsidTr="00D70B61">
        <w:trPr>
          <w:trHeight w:val="315"/>
          <w:jc w:val="center"/>
        </w:trPr>
        <w:tc>
          <w:tcPr>
            <w:tcW w:w="0" w:type="auto"/>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7D2EAB96" w14:textId="77777777" w:rsidR="00F3166F" w:rsidRPr="00D70B61" w:rsidRDefault="00F3166F" w:rsidP="00D70B61">
            <w:pPr>
              <w:widowControl/>
              <w:ind w:firstLine="0"/>
              <w:jc w:val="center"/>
              <w:rPr>
                <w:sz w:val="20"/>
                <w:szCs w:val="20"/>
                <w:lang w:eastAsia="es-HN"/>
              </w:rPr>
            </w:pPr>
            <w:r w:rsidRPr="00D70B61">
              <w:rPr>
                <w:sz w:val="20"/>
                <w:szCs w:val="20"/>
                <w:lang w:eastAsia="es-HN"/>
              </w:rPr>
              <w:t>5.1</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0279A0D1" w14:textId="77777777" w:rsidR="00F3166F" w:rsidRPr="00D70B61" w:rsidRDefault="00F3166F" w:rsidP="00D70B61">
            <w:pPr>
              <w:widowControl/>
              <w:ind w:firstLine="0"/>
              <w:jc w:val="center"/>
              <w:rPr>
                <w:sz w:val="20"/>
                <w:szCs w:val="20"/>
                <w:lang w:eastAsia="es-HN"/>
              </w:rPr>
            </w:pPr>
            <w:r w:rsidRPr="00D70B61">
              <w:rPr>
                <w:sz w:val="20"/>
                <w:szCs w:val="20"/>
                <w:lang w:eastAsia="es-HN"/>
              </w:rPr>
              <w:t>Diseño de estrategias de fomento de compromiso</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0F1B2734" w14:textId="77777777" w:rsidR="00F3166F" w:rsidRPr="00D70B61" w:rsidRDefault="00F3166F" w:rsidP="00D70B61">
            <w:pPr>
              <w:widowControl/>
              <w:ind w:firstLine="0"/>
              <w:jc w:val="center"/>
              <w:rPr>
                <w:sz w:val="20"/>
                <w:szCs w:val="20"/>
                <w:lang w:eastAsia="es-HN"/>
              </w:rPr>
            </w:pPr>
            <w:r w:rsidRPr="00D70B61">
              <w:rPr>
                <w:sz w:val="20"/>
                <w:szCs w:val="20"/>
                <w:lang w:eastAsia="es-HN"/>
              </w:rPr>
              <w:t>3d</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1FBBAEFE" w14:textId="77777777" w:rsidR="00F3166F" w:rsidRPr="00D70B61" w:rsidRDefault="00F3166F" w:rsidP="00D70B61">
            <w:pPr>
              <w:widowControl/>
              <w:ind w:firstLine="0"/>
              <w:jc w:val="center"/>
              <w:rPr>
                <w:sz w:val="20"/>
                <w:szCs w:val="20"/>
                <w:lang w:eastAsia="es-HN"/>
              </w:rPr>
            </w:pPr>
            <w:r w:rsidRPr="00D70B61">
              <w:rPr>
                <w:sz w:val="20"/>
                <w:szCs w:val="20"/>
                <w:lang w:eastAsia="es-HN"/>
              </w:rPr>
              <w:t>26/6/2024</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7E34FA1F" w14:textId="77777777" w:rsidR="00F3166F" w:rsidRPr="00D70B61" w:rsidRDefault="00F3166F" w:rsidP="00D70B61">
            <w:pPr>
              <w:widowControl/>
              <w:ind w:firstLine="0"/>
              <w:jc w:val="center"/>
              <w:rPr>
                <w:sz w:val="20"/>
                <w:szCs w:val="20"/>
                <w:lang w:eastAsia="es-HN"/>
              </w:rPr>
            </w:pPr>
            <w:r w:rsidRPr="00D70B61">
              <w:rPr>
                <w:sz w:val="20"/>
                <w:szCs w:val="20"/>
                <w:lang w:eastAsia="es-HN"/>
              </w:rPr>
              <w:t>28/6/2024</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516C6BC6" w14:textId="77777777" w:rsidR="00F3166F" w:rsidRPr="00D70B61" w:rsidRDefault="00F3166F" w:rsidP="00D70B61">
            <w:pPr>
              <w:widowControl/>
              <w:ind w:firstLine="0"/>
              <w:jc w:val="center"/>
              <w:rPr>
                <w:sz w:val="20"/>
                <w:szCs w:val="20"/>
                <w:lang w:eastAsia="es-HN"/>
              </w:rPr>
            </w:pPr>
            <w:r w:rsidRPr="00D70B61">
              <w:rPr>
                <w:sz w:val="20"/>
                <w:szCs w:val="20"/>
                <w:lang w:eastAsia="es-HN"/>
              </w:rPr>
              <w:t>L4,000.00</w:t>
            </w:r>
          </w:p>
        </w:tc>
      </w:tr>
      <w:tr w:rsidR="00F3166F" w:rsidRPr="00F40A68" w14:paraId="0BE0F2CE" w14:textId="77777777" w:rsidTr="00D70B61">
        <w:trPr>
          <w:trHeight w:val="315"/>
          <w:jc w:val="center"/>
        </w:trPr>
        <w:tc>
          <w:tcPr>
            <w:tcW w:w="0" w:type="auto"/>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1A148D3D" w14:textId="77777777" w:rsidR="00F3166F" w:rsidRPr="00D70B61" w:rsidRDefault="00F3166F" w:rsidP="00D70B61">
            <w:pPr>
              <w:widowControl/>
              <w:ind w:firstLine="0"/>
              <w:jc w:val="center"/>
              <w:rPr>
                <w:sz w:val="20"/>
                <w:szCs w:val="20"/>
                <w:lang w:eastAsia="es-HN"/>
              </w:rPr>
            </w:pPr>
            <w:r w:rsidRPr="00D70B61">
              <w:rPr>
                <w:sz w:val="20"/>
                <w:szCs w:val="20"/>
                <w:lang w:eastAsia="es-HN"/>
              </w:rPr>
              <w:t>5.2</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217B1330" w14:textId="77777777" w:rsidR="00F3166F" w:rsidRPr="00D70B61" w:rsidRDefault="00F3166F" w:rsidP="00D70B61">
            <w:pPr>
              <w:widowControl/>
              <w:ind w:firstLine="0"/>
              <w:jc w:val="center"/>
              <w:rPr>
                <w:sz w:val="20"/>
                <w:szCs w:val="20"/>
                <w:lang w:eastAsia="es-HN"/>
              </w:rPr>
            </w:pPr>
            <w:r w:rsidRPr="00D70B61">
              <w:rPr>
                <w:sz w:val="20"/>
                <w:szCs w:val="20"/>
                <w:lang w:eastAsia="es-HN"/>
              </w:rPr>
              <w:t>Desarrollo del plan de capacitaciones</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099BCA7E" w14:textId="77777777" w:rsidR="00F3166F" w:rsidRPr="00D70B61" w:rsidRDefault="00F3166F" w:rsidP="00D70B61">
            <w:pPr>
              <w:widowControl/>
              <w:ind w:firstLine="0"/>
              <w:jc w:val="center"/>
              <w:rPr>
                <w:sz w:val="20"/>
                <w:szCs w:val="20"/>
                <w:lang w:eastAsia="es-HN"/>
              </w:rPr>
            </w:pPr>
            <w:r w:rsidRPr="00D70B61">
              <w:rPr>
                <w:sz w:val="20"/>
                <w:szCs w:val="20"/>
                <w:lang w:eastAsia="es-HN"/>
              </w:rPr>
              <w:t>4d</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38B40423" w14:textId="77777777" w:rsidR="00F3166F" w:rsidRPr="00D70B61" w:rsidRDefault="00F3166F" w:rsidP="00D70B61">
            <w:pPr>
              <w:widowControl/>
              <w:ind w:firstLine="0"/>
              <w:jc w:val="center"/>
              <w:rPr>
                <w:sz w:val="20"/>
                <w:szCs w:val="20"/>
                <w:lang w:eastAsia="es-HN"/>
              </w:rPr>
            </w:pPr>
            <w:r w:rsidRPr="00D70B61">
              <w:rPr>
                <w:sz w:val="20"/>
                <w:szCs w:val="20"/>
                <w:lang w:eastAsia="es-HN"/>
              </w:rPr>
              <w:t>1/7/2024</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6D0F8DAD" w14:textId="77777777" w:rsidR="00F3166F" w:rsidRPr="00D70B61" w:rsidRDefault="00F3166F" w:rsidP="00D70B61">
            <w:pPr>
              <w:widowControl/>
              <w:ind w:firstLine="0"/>
              <w:jc w:val="center"/>
              <w:rPr>
                <w:sz w:val="20"/>
                <w:szCs w:val="20"/>
                <w:lang w:eastAsia="es-HN"/>
              </w:rPr>
            </w:pPr>
            <w:r w:rsidRPr="00D70B61">
              <w:rPr>
                <w:sz w:val="20"/>
                <w:szCs w:val="20"/>
                <w:lang w:eastAsia="es-HN"/>
              </w:rPr>
              <w:t>4/7/2024</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08BB1352" w14:textId="77777777" w:rsidR="00F3166F" w:rsidRPr="00D70B61" w:rsidRDefault="00F3166F" w:rsidP="00D70B61">
            <w:pPr>
              <w:widowControl/>
              <w:ind w:firstLine="0"/>
              <w:jc w:val="center"/>
              <w:rPr>
                <w:sz w:val="20"/>
                <w:szCs w:val="20"/>
                <w:lang w:eastAsia="es-HN"/>
              </w:rPr>
            </w:pPr>
            <w:r w:rsidRPr="00D70B61">
              <w:rPr>
                <w:sz w:val="20"/>
                <w:szCs w:val="20"/>
                <w:lang w:eastAsia="es-HN"/>
              </w:rPr>
              <w:t>L4,000.00</w:t>
            </w:r>
          </w:p>
        </w:tc>
      </w:tr>
      <w:tr w:rsidR="00F3166F" w:rsidRPr="00F40A68" w14:paraId="21B4EE11" w14:textId="77777777" w:rsidTr="00D70B61">
        <w:trPr>
          <w:trHeight w:val="315"/>
          <w:jc w:val="center"/>
        </w:trPr>
        <w:tc>
          <w:tcPr>
            <w:tcW w:w="0" w:type="auto"/>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4FCF7D49" w14:textId="77777777" w:rsidR="00F3166F" w:rsidRPr="00D70B61" w:rsidRDefault="00F3166F" w:rsidP="00D70B61">
            <w:pPr>
              <w:widowControl/>
              <w:ind w:firstLine="0"/>
              <w:jc w:val="center"/>
              <w:rPr>
                <w:sz w:val="20"/>
                <w:szCs w:val="20"/>
                <w:lang w:eastAsia="es-HN"/>
              </w:rPr>
            </w:pPr>
            <w:r w:rsidRPr="00D70B61">
              <w:rPr>
                <w:sz w:val="20"/>
                <w:szCs w:val="20"/>
                <w:lang w:eastAsia="es-HN"/>
              </w:rPr>
              <w:t>5.3</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6606390D" w14:textId="77777777" w:rsidR="00F3166F" w:rsidRPr="00D70B61" w:rsidRDefault="00F3166F" w:rsidP="00D70B61">
            <w:pPr>
              <w:widowControl/>
              <w:ind w:firstLine="0"/>
              <w:jc w:val="center"/>
              <w:rPr>
                <w:sz w:val="20"/>
                <w:szCs w:val="20"/>
                <w:lang w:eastAsia="es-HN"/>
              </w:rPr>
            </w:pPr>
            <w:r w:rsidRPr="00D70B61">
              <w:rPr>
                <w:sz w:val="20"/>
                <w:szCs w:val="20"/>
                <w:lang w:eastAsia="es-HN"/>
              </w:rPr>
              <w:t>Análisis y capacitación de liderazgo</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17C79845" w14:textId="77777777" w:rsidR="00F3166F" w:rsidRPr="00D70B61" w:rsidRDefault="00F3166F" w:rsidP="00D70B61">
            <w:pPr>
              <w:widowControl/>
              <w:ind w:firstLine="0"/>
              <w:jc w:val="center"/>
              <w:rPr>
                <w:sz w:val="20"/>
                <w:szCs w:val="20"/>
                <w:lang w:eastAsia="es-HN"/>
              </w:rPr>
            </w:pPr>
            <w:r w:rsidRPr="00D70B61">
              <w:rPr>
                <w:sz w:val="20"/>
                <w:szCs w:val="20"/>
                <w:lang w:eastAsia="es-HN"/>
              </w:rPr>
              <w:t>4d</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5F293BCC" w14:textId="77777777" w:rsidR="00F3166F" w:rsidRPr="00D70B61" w:rsidRDefault="00F3166F" w:rsidP="00D70B61">
            <w:pPr>
              <w:widowControl/>
              <w:ind w:firstLine="0"/>
              <w:jc w:val="center"/>
              <w:rPr>
                <w:sz w:val="20"/>
                <w:szCs w:val="20"/>
                <w:lang w:eastAsia="es-HN"/>
              </w:rPr>
            </w:pPr>
            <w:r w:rsidRPr="00D70B61">
              <w:rPr>
                <w:sz w:val="20"/>
                <w:szCs w:val="20"/>
                <w:lang w:eastAsia="es-HN"/>
              </w:rPr>
              <w:t>5/7/2024</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4BE7EBCF" w14:textId="77777777" w:rsidR="00F3166F" w:rsidRPr="00D70B61" w:rsidRDefault="00F3166F" w:rsidP="00D70B61">
            <w:pPr>
              <w:widowControl/>
              <w:ind w:firstLine="0"/>
              <w:jc w:val="center"/>
              <w:rPr>
                <w:sz w:val="20"/>
                <w:szCs w:val="20"/>
                <w:lang w:eastAsia="es-HN"/>
              </w:rPr>
            </w:pPr>
            <w:r w:rsidRPr="00D70B61">
              <w:rPr>
                <w:sz w:val="20"/>
                <w:szCs w:val="20"/>
                <w:lang w:eastAsia="es-HN"/>
              </w:rPr>
              <w:t>10/7/2024</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1B4E30DA" w14:textId="77777777" w:rsidR="00F3166F" w:rsidRPr="00D70B61" w:rsidRDefault="00F3166F" w:rsidP="00D70B61">
            <w:pPr>
              <w:widowControl/>
              <w:ind w:firstLine="0"/>
              <w:jc w:val="center"/>
              <w:rPr>
                <w:sz w:val="20"/>
                <w:szCs w:val="20"/>
                <w:lang w:eastAsia="es-HN"/>
              </w:rPr>
            </w:pPr>
            <w:r w:rsidRPr="00D70B61">
              <w:rPr>
                <w:sz w:val="20"/>
                <w:szCs w:val="20"/>
                <w:lang w:eastAsia="es-HN"/>
              </w:rPr>
              <w:t>L8,000.00</w:t>
            </w:r>
          </w:p>
        </w:tc>
      </w:tr>
      <w:tr w:rsidR="00F3166F" w:rsidRPr="00F40A68" w14:paraId="26343C4C" w14:textId="77777777" w:rsidTr="00D70B61">
        <w:trPr>
          <w:trHeight w:val="315"/>
          <w:jc w:val="center"/>
        </w:trPr>
        <w:tc>
          <w:tcPr>
            <w:tcW w:w="0" w:type="auto"/>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351DD7F8" w14:textId="77777777" w:rsidR="00F3166F" w:rsidRPr="00D70B61" w:rsidRDefault="00F3166F" w:rsidP="00D70B61">
            <w:pPr>
              <w:widowControl/>
              <w:ind w:firstLine="0"/>
              <w:jc w:val="center"/>
              <w:rPr>
                <w:sz w:val="20"/>
                <w:szCs w:val="20"/>
                <w:lang w:eastAsia="es-HN"/>
              </w:rPr>
            </w:pPr>
            <w:r w:rsidRPr="00D70B61">
              <w:rPr>
                <w:sz w:val="20"/>
                <w:szCs w:val="20"/>
                <w:lang w:eastAsia="es-HN"/>
              </w:rPr>
              <w:t>5.4</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54F31E1C" w14:textId="77777777" w:rsidR="00F3166F" w:rsidRPr="00D70B61" w:rsidRDefault="00F3166F" w:rsidP="00D70B61">
            <w:pPr>
              <w:widowControl/>
              <w:ind w:firstLine="0"/>
              <w:jc w:val="center"/>
              <w:rPr>
                <w:sz w:val="20"/>
                <w:szCs w:val="20"/>
                <w:lang w:eastAsia="es-HN"/>
              </w:rPr>
            </w:pPr>
            <w:r w:rsidRPr="00D70B61">
              <w:rPr>
                <w:sz w:val="20"/>
                <w:szCs w:val="20"/>
                <w:lang w:eastAsia="es-HN"/>
              </w:rPr>
              <w:t>Desarrollo de metodología de gestión de proyectos para CNG</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0DD6E9EC" w14:textId="77777777" w:rsidR="00F3166F" w:rsidRPr="00D70B61" w:rsidRDefault="00F3166F" w:rsidP="00D70B61">
            <w:pPr>
              <w:widowControl/>
              <w:ind w:firstLine="0"/>
              <w:jc w:val="center"/>
              <w:rPr>
                <w:sz w:val="20"/>
                <w:szCs w:val="20"/>
                <w:lang w:eastAsia="es-HN"/>
              </w:rPr>
            </w:pPr>
            <w:r w:rsidRPr="00D70B61">
              <w:rPr>
                <w:sz w:val="20"/>
                <w:szCs w:val="20"/>
                <w:lang w:eastAsia="es-HN"/>
              </w:rPr>
              <w:t>10d</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08D8BCBC" w14:textId="77777777" w:rsidR="00F3166F" w:rsidRPr="00D70B61" w:rsidRDefault="00F3166F" w:rsidP="00D70B61">
            <w:pPr>
              <w:widowControl/>
              <w:ind w:firstLine="0"/>
              <w:jc w:val="center"/>
              <w:rPr>
                <w:sz w:val="20"/>
                <w:szCs w:val="20"/>
                <w:lang w:eastAsia="es-HN"/>
              </w:rPr>
            </w:pPr>
            <w:r w:rsidRPr="00D70B61">
              <w:rPr>
                <w:sz w:val="20"/>
                <w:szCs w:val="20"/>
                <w:lang w:eastAsia="es-HN"/>
              </w:rPr>
              <w:t>11/7/2024</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7DCD1C09" w14:textId="77777777" w:rsidR="00F3166F" w:rsidRPr="00D70B61" w:rsidRDefault="00F3166F" w:rsidP="00D70B61">
            <w:pPr>
              <w:widowControl/>
              <w:ind w:firstLine="0"/>
              <w:jc w:val="center"/>
              <w:rPr>
                <w:sz w:val="20"/>
                <w:szCs w:val="20"/>
                <w:lang w:eastAsia="es-HN"/>
              </w:rPr>
            </w:pPr>
            <w:r w:rsidRPr="00D70B61">
              <w:rPr>
                <w:sz w:val="20"/>
                <w:szCs w:val="20"/>
                <w:lang w:eastAsia="es-HN"/>
              </w:rPr>
              <w:t>24/7/2024</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40B977C3" w14:textId="77777777" w:rsidR="00F3166F" w:rsidRPr="00D70B61" w:rsidRDefault="00F3166F" w:rsidP="00D70B61">
            <w:pPr>
              <w:widowControl/>
              <w:ind w:firstLine="0"/>
              <w:jc w:val="center"/>
              <w:rPr>
                <w:sz w:val="20"/>
                <w:szCs w:val="20"/>
                <w:lang w:eastAsia="es-HN"/>
              </w:rPr>
            </w:pPr>
            <w:r w:rsidRPr="00D70B61">
              <w:rPr>
                <w:sz w:val="20"/>
                <w:szCs w:val="20"/>
                <w:lang w:eastAsia="es-HN"/>
              </w:rPr>
              <w:t>L10,000.00</w:t>
            </w:r>
          </w:p>
        </w:tc>
      </w:tr>
      <w:tr w:rsidR="00F3166F" w:rsidRPr="00F40A68" w14:paraId="4EFE8885" w14:textId="77777777" w:rsidTr="00D70B61">
        <w:trPr>
          <w:trHeight w:val="315"/>
          <w:jc w:val="center"/>
        </w:trPr>
        <w:tc>
          <w:tcPr>
            <w:tcW w:w="0" w:type="auto"/>
            <w:tcBorders>
              <w:top w:val="single" w:sz="6" w:space="0" w:color="CCCCCC"/>
              <w:left w:val="single" w:sz="6" w:space="0" w:color="000000"/>
              <w:bottom w:val="single" w:sz="6" w:space="0" w:color="000000"/>
              <w:right w:val="single" w:sz="6" w:space="0" w:color="000000"/>
            </w:tcBorders>
            <w:shd w:val="clear" w:color="auto" w:fill="CFE2F3"/>
            <w:tcMar>
              <w:top w:w="30" w:type="dxa"/>
              <w:left w:w="45" w:type="dxa"/>
              <w:bottom w:w="30" w:type="dxa"/>
              <w:right w:w="45" w:type="dxa"/>
            </w:tcMar>
            <w:vAlign w:val="center"/>
            <w:hideMark/>
          </w:tcPr>
          <w:p w14:paraId="3CF9FBE3" w14:textId="77777777" w:rsidR="00F3166F" w:rsidRPr="00D70B61" w:rsidRDefault="00F3166F" w:rsidP="00D70B61">
            <w:pPr>
              <w:widowControl/>
              <w:ind w:firstLine="0"/>
              <w:jc w:val="center"/>
              <w:rPr>
                <w:sz w:val="20"/>
                <w:szCs w:val="20"/>
                <w:lang w:eastAsia="es-HN"/>
              </w:rPr>
            </w:pPr>
            <w:r w:rsidRPr="00D70B61">
              <w:rPr>
                <w:sz w:val="20"/>
                <w:szCs w:val="20"/>
                <w:lang w:eastAsia="es-HN"/>
              </w:rPr>
              <w:t>6</w:t>
            </w:r>
          </w:p>
        </w:tc>
        <w:tc>
          <w:tcPr>
            <w:tcW w:w="0" w:type="auto"/>
            <w:tcBorders>
              <w:top w:val="single" w:sz="6" w:space="0" w:color="CCCCCC"/>
              <w:left w:val="single" w:sz="6" w:space="0" w:color="CCCCCC"/>
              <w:bottom w:val="single" w:sz="6" w:space="0" w:color="000000"/>
              <w:right w:val="single" w:sz="6" w:space="0" w:color="000000"/>
            </w:tcBorders>
            <w:shd w:val="clear" w:color="auto" w:fill="CFE2F3"/>
            <w:tcMar>
              <w:top w:w="30" w:type="dxa"/>
              <w:left w:w="45" w:type="dxa"/>
              <w:bottom w:w="30" w:type="dxa"/>
              <w:right w:w="45" w:type="dxa"/>
            </w:tcMar>
            <w:vAlign w:val="center"/>
            <w:hideMark/>
          </w:tcPr>
          <w:p w14:paraId="5D4109DB" w14:textId="77777777" w:rsidR="00F3166F" w:rsidRPr="00D70B61" w:rsidRDefault="00F3166F" w:rsidP="00D70B61">
            <w:pPr>
              <w:widowControl/>
              <w:ind w:firstLine="0"/>
              <w:jc w:val="center"/>
              <w:rPr>
                <w:sz w:val="20"/>
                <w:szCs w:val="20"/>
                <w:lang w:eastAsia="es-HN"/>
              </w:rPr>
            </w:pPr>
            <w:r w:rsidRPr="00D70B61">
              <w:rPr>
                <w:sz w:val="20"/>
                <w:szCs w:val="20"/>
                <w:lang w:eastAsia="es-HN"/>
              </w:rPr>
              <w:t>Cierre</w:t>
            </w:r>
          </w:p>
        </w:tc>
        <w:tc>
          <w:tcPr>
            <w:tcW w:w="0" w:type="auto"/>
            <w:tcBorders>
              <w:top w:val="single" w:sz="6" w:space="0" w:color="CCCCCC"/>
              <w:left w:val="single" w:sz="6" w:space="0" w:color="CCCCCC"/>
              <w:bottom w:val="single" w:sz="6" w:space="0" w:color="000000"/>
              <w:right w:val="single" w:sz="6" w:space="0" w:color="000000"/>
            </w:tcBorders>
            <w:shd w:val="clear" w:color="auto" w:fill="CFE2F3"/>
            <w:tcMar>
              <w:top w:w="30" w:type="dxa"/>
              <w:left w:w="45" w:type="dxa"/>
              <w:bottom w:w="30" w:type="dxa"/>
              <w:right w:w="45" w:type="dxa"/>
            </w:tcMar>
            <w:vAlign w:val="center"/>
            <w:hideMark/>
          </w:tcPr>
          <w:p w14:paraId="232400F5" w14:textId="77777777" w:rsidR="00F3166F" w:rsidRPr="00D70B61" w:rsidRDefault="00F3166F" w:rsidP="00D70B61">
            <w:pPr>
              <w:widowControl/>
              <w:ind w:firstLine="0"/>
              <w:jc w:val="center"/>
              <w:rPr>
                <w:sz w:val="20"/>
                <w:szCs w:val="20"/>
                <w:lang w:eastAsia="es-HN"/>
              </w:rPr>
            </w:pPr>
            <w:r w:rsidRPr="00D70B61">
              <w:rPr>
                <w:sz w:val="20"/>
                <w:szCs w:val="20"/>
                <w:lang w:eastAsia="es-HN"/>
              </w:rPr>
              <w:t>12d</w:t>
            </w:r>
          </w:p>
        </w:tc>
        <w:tc>
          <w:tcPr>
            <w:tcW w:w="0" w:type="auto"/>
            <w:tcBorders>
              <w:top w:val="single" w:sz="6" w:space="0" w:color="CCCCCC"/>
              <w:left w:val="single" w:sz="6" w:space="0" w:color="CCCCCC"/>
              <w:bottom w:val="single" w:sz="6" w:space="0" w:color="000000"/>
              <w:right w:val="single" w:sz="6" w:space="0" w:color="000000"/>
            </w:tcBorders>
            <w:shd w:val="clear" w:color="auto" w:fill="CFE2F3"/>
            <w:tcMar>
              <w:top w:w="30" w:type="dxa"/>
              <w:left w:w="45" w:type="dxa"/>
              <w:bottom w:w="30" w:type="dxa"/>
              <w:right w:w="45" w:type="dxa"/>
            </w:tcMar>
            <w:vAlign w:val="center"/>
            <w:hideMark/>
          </w:tcPr>
          <w:p w14:paraId="37458E25" w14:textId="77777777" w:rsidR="00F3166F" w:rsidRPr="00D70B61" w:rsidRDefault="00F3166F" w:rsidP="00D70B61">
            <w:pPr>
              <w:widowControl/>
              <w:ind w:firstLine="0"/>
              <w:jc w:val="center"/>
              <w:rPr>
                <w:sz w:val="20"/>
                <w:szCs w:val="20"/>
                <w:lang w:eastAsia="es-HN"/>
              </w:rPr>
            </w:pPr>
            <w:r w:rsidRPr="00D70B61">
              <w:rPr>
                <w:sz w:val="20"/>
                <w:szCs w:val="20"/>
                <w:lang w:eastAsia="es-HN"/>
              </w:rPr>
              <w:t>1/8/2024</w:t>
            </w:r>
          </w:p>
        </w:tc>
        <w:tc>
          <w:tcPr>
            <w:tcW w:w="0" w:type="auto"/>
            <w:tcBorders>
              <w:top w:val="single" w:sz="6" w:space="0" w:color="CCCCCC"/>
              <w:left w:val="single" w:sz="6" w:space="0" w:color="CCCCCC"/>
              <w:bottom w:val="single" w:sz="6" w:space="0" w:color="000000"/>
              <w:right w:val="single" w:sz="6" w:space="0" w:color="000000"/>
            </w:tcBorders>
            <w:shd w:val="clear" w:color="auto" w:fill="CFE2F3"/>
            <w:tcMar>
              <w:top w:w="30" w:type="dxa"/>
              <w:left w:w="45" w:type="dxa"/>
              <w:bottom w:w="30" w:type="dxa"/>
              <w:right w:w="45" w:type="dxa"/>
            </w:tcMar>
            <w:vAlign w:val="center"/>
            <w:hideMark/>
          </w:tcPr>
          <w:p w14:paraId="026B04CD" w14:textId="77777777" w:rsidR="00F3166F" w:rsidRPr="00D70B61" w:rsidRDefault="00F3166F" w:rsidP="00D70B61">
            <w:pPr>
              <w:widowControl/>
              <w:ind w:firstLine="0"/>
              <w:jc w:val="center"/>
              <w:rPr>
                <w:sz w:val="20"/>
                <w:szCs w:val="20"/>
                <w:lang w:eastAsia="es-HN"/>
              </w:rPr>
            </w:pPr>
            <w:r w:rsidRPr="00D70B61">
              <w:rPr>
                <w:sz w:val="20"/>
                <w:szCs w:val="20"/>
                <w:lang w:eastAsia="es-HN"/>
              </w:rPr>
              <w:t>16/8/2024</w:t>
            </w:r>
          </w:p>
        </w:tc>
        <w:tc>
          <w:tcPr>
            <w:tcW w:w="0" w:type="auto"/>
            <w:tcBorders>
              <w:top w:val="single" w:sz="6" w:space="0" w:color="CCCCCC"/>
              <w:left w:val="single" w:sz="6" w:space="0" w:color="CCCCCC"/>
              <w:bottom w:val="single" w:sz="6" w:space="0" w:color="000000"/>
              <w:right w:val="single" w:sz="6" w:space="0" w:color="000000"/>
            </w:tcBorders>
            <w:shd w:val="clear" w:color="auto" w:fill="CFE2F3"/>
            <w:tcMar>
              <w:top w:w="30" w:type="dxa"/>
              <w:left w:w="45" w:type="dxa"/>
              <w:bottom w:w="30" w:type="dxa"/>
              <w:right w:w="45" w:type="dxa"/>
            </w:tcMar>
            <w:vAlign w:val="center"/>
            <w:hideMark/>
          </w:tcPr>
          <w:p w14:paraId="5EA3DA67" w14:textId="77777777" w:rsidR="00F3166F" w:rsidRPr="00D70B61" w:rsidRDefault="00F3166F" w:rsidP="00D70B61">
            <w:pPr>
              <w:widowControl/>
              <w:ind w:firstLine="0"/>
              <w:jc w:val="center"/>
              <w:rPr>
                <w:sz w:val="20"/>
                <w:szCs w:val="20"/>
                <w:lang w:eastAsia="es-HN"/>
              </w:rPr>
            </w:pPr>
            <w:r w:rsidRPr="00D70B61">
              <w:rPr>
                <w:sz w:val="20"/>
                <w:szCs w:val="20"/>
                <w:lang w:eastAsia="es-HN"/>
              </w:rPr>
              <w:t>L29,000.00</w:t>
            </w:r>
          </w:p>
        </w:tc>
      </w:tr>
      <w:tr w:rsidR="00F3166F" w:rsidRPr="00F40A68" w14:paraId="0F92A6B5" w14:textId="77777777" w:rsidTr="00D70B61">
        <w:trPr>
          <w:trHeight w:val="315"/>
          <w:jc w:val="center"/>
        </w:trPr>
        <w:tc>
          <w:tcPr>
            <w:tcW w:w="0" w:type="auto"/>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15C844C3" w14:textId="77777777" w:rsidR="00F3166F" w:rsidRPr="00D70B61" w:rsidRDefault="00F3166F" w:rsidP="00D70B61">
            <w:pPr>
              <w:widowControl/>
              <w:ind w:firstLine="0"/>
              <w:jc w:val="center"/>
              <w:rPr>
                <w:sz w:val="20"/>
                <w:szCs w:val="20"/>
                <w:lang w:eastAsia="es-HN"/>
              </w:rPr>
            </w:pPr>
            <w:r w:rsidRPr="00D70B61">
              <w:rPr>
                <w:sz w:val="20"/>
                <w:szCs w:val="20"/>
                <w:lang w:eastAsia="es-HN"/>
              </w:rPr>
              <w:t>6.1</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3F02BCA4" w14:textId="77777777" w:rsidR="00F3166F" w:rsidRPr="00D70B61" w:rsidRDefault="00F3166F" w:rsidP="00D70B61">
            <w:pPr>
              <w:widowControl/>
              <w:ind w:firstLine="0"/>
              <w:jc w:val="center"/>
              <w:rPr>
                <w:sz w:val="20"/>
                <w:szCs w:val="20"/>
                <w:lang w:eastAsia="es-HN"/>
              </w:rPr>
            </w:pPr>
            <w:r w:rsidRPr="00D70B61">
              <w:rPr>
                <w:sz w:val="20"/>
                <w:szCs w:val="20"/>
                <w:lang w:eastAsia="es-HN"/>
              </w:rPr>
              <w:t>Validación final con especialistas</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670BA436" w14:textId="77777777" w:rsidR="00F3166F" w:rsidRPr="00D70B61" w:rsidRDefault="00F3166F" w:rsidP="00D70B61">
            <w:pPr>
              <w:widowControl/>
              <w:ind w:firstLine="0"/>
              <w:jc w:val="center"/>
              <w:rPr>
                <w:sz w:val="20"/>
                <w:szCs w:val="20"/>
                <w:lang w:eastAsia="es-HN"/>
              </w:rPr>
            </w:pPr>
            <w:r w:rsidRPr="00D70B61">
              <w:rPr>
                <w:sz w:val="20"/>
                <w:szCs w:val="20"/>
                <w:lang w:eastAsia="es-HN"/>
              </w:rPr>
              <w:t>2d</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44A79424" w14:textId="77777777" w:rsidR="00F3166F" w:rsidRPr="00D70B61" w:rsidRDefault="00F3166F" w:rsidP="00D70B61">
            <w:pPr>
              <w:widowControl/>
              <w:ind w:firstLine="0"/>
              <w:jc w:val="center"/>
              <w:rPr>
                <w:sz w:val="20"/>
                <w:szCs w:val="20"/>
                <w:lang w:eastAsia="es-HN"/>
              </w:rPr>
            </w:pPr>
            <w:r w:rsidRPr="00D70B61">
              <w:rPr>
                <w:sz w:val="20"/>
                <w:szCs w:val="20"/>
                <w:lang w:eastAsia="es-HN"/>
              </w:rPr>
              <w:t>1/8/2024</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6BEB11D3" w14:textId="77777777" w:rsidR="00F3166F" w:rsidRPr="00D70B61" w:rsidRDefault="00F3166F" w:rsidP="00D70B61">
            <w:pPr>
              <w:widowControl/>
              <w:ind w:firstLine="0"/>
              <w:jc w:val="center"/>
              <w:rPr>
                <w:sz w:val="20"/>
                <w:szCs w:val="20"/>
                <w:lang w:eastAsia="es-HN"/>
              </w:rPr>
            </w:pPr>
            <w:r w:rsidRPr="00D70B61">
              <w:rPr>
                <w:sz w:val="20"/>
                <w:szCs w:val="20"/>
                <w:lang w:eastAsia="es-HN"/>
              </w:rPr>
              <w:t>2/8/2024</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3417C94F" w14:textId="77777777" w:rsidR="00F3166F" w:rsidRPr="00D70B61" w:rsidRDefault="00F3166F" w:rsidP="00D70B61">
            <w:pPr>
              <w:widowControl/>
              <w:ind w:firstLine="0"/>
              <w:jc w:val="center"/>
              <w:rPr>
                <w:sz w:val="20"/>
                <w:szCs w:val="20"/>
                <w:lang w:eastAsia="es-HN"/>
              </w:rPr>
            </w:pPr>
            <w:r w:rsidRPr="00D70B61">
              <w:rPr>
                <w:sz w:val="20"/>
                <w:szCs w:val="20"/>
                <w:lang w:eastAsia="es-HN"/>
              </w:rPr>
              <w:t>L4,000.00</w:t>
            </w:r>
          </w:p>
        </w:tc>
      </w:tr>
      <w:tr w:rsidR="00F3166F" w:rsidRPr="00F40A68" w14:paraId="37DEE907" w14:textId="77777777" w:rsidTr="00D70B61">
        <w:trPr>
          <w:trHeight w:val="315"/>
          <w:jc w:val="center"/>
        </w:trPr>
        <w:tc>
          <w:tcPr>
            <w:tcW w:w="0" w:type="auto"/>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08121A6A" w14:textId="77777777" w:rsidR="00F3166F" w:rsidRPr="00D70B61" w:rsidRDefault="00F3166F" w:rsidP="00D70B61">
            <w:pPr>
              <w:widowControl/>
              <w:ind w:firstLine="0"/>
              <w:jc w:val="center"/>
              <w:rPr>
                <w:sz w:val="20"/>
                <w:szCs w:val="20"/>
                <w:lang w:eastAsia="es-HN"/>
              </w:rPr>
            </w:pPr>
            <w:r w:rsidRPr="00D70B61">
              <w:rPr>
                <w:sz w:val="20"/>
                <w:szCs w:val="20"/>
                <w:lang w:eastAsia="es-HN"/>
              </w:rPr>
              <w:t>6.2</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398C11E0" w14:textId="77777777" w:rsidR="00F3166F" w:rsidRPr="00D70B61" w:rsidRDefault="00F3166F" w:rsidP="00D70B61">
            <w:pPr>
              <w:widowControl/>
              <w:ind w:firstLine="0"/>
              <w:jc w:val="center"/>
              <w:rPr>
                <w:sz w:val="20"/>
                <w:szCs w:val="20"/>
                <w:lang w:eastAsia="es-HN"/>
              </w:rPr>
            </w:pPr>
            <w:r w:rsidRPr="00D70B61">
              <w:rPr>
                <w:sz w:val="20"/>
                <w:szCs w:val="20"/>
                <w:lang w:eastAsia="es-HN"/>
              </w:rPr>
              <w:t>Informe de entrega</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4D968F26" w14:textId="77777777" w:rsidR="00F3166F" w:rsidRPr="00D70B61" w:rsidRDefault="00F3166F" w:rsidP="00D70B61">
            <w:pPr>
              <w:widowControl/>
              <w:ind w:firstLine="0"/>
              <w:jc w:val="center"/>
              <w:rPr>
                <w:sz w:val="20"/>
                <w:szCs w:val="20"/>
                <w:lang w:eastAsia="es-HN"/>
              </w:rPr>
            </w:pPr>
            <w:r w:rsidRPr="00D70B61">
              <w:rPr>
                <w:sz w:val="20"/>
                <w:szCs w:val="20"/>
                <w:lang w:eastAsia="es-HN"/>
              </w:rPr>
              <w:t>4d</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23FE774E" w14:textId="77777777" w:rsidR="00F3166F" w:rsidRPr="00D70B61" w:rsidRDefault="00F3166F" w:rsidP="00D70B61">
            <w:pPr>
              <w:widowControl/>
              <w:ind w:firstLine="0"/>
              <w:jc w:val="center"/>
              <w:rPr>
                <w:sz w:val="20"/>
                <w:szCs w:val="20"/>
                <w:lang w:eastAsia="es-HN"/>
              </w:rPr>
            </w:pPr>
            <w:r w:rsidRPr="00D70B61">
              <w:rPr>
                <w:sz w:val="20"/>
                <w:szCs w:val="20"/>
                <w:lang w:eastAsia="es-HN"/>
              </w:rPr>
              <w:t>5/8/2024</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74339E49" w14:textId="77777777" w:rsidR="00F3166F" w:rsidRPr="00D70B61" w:rsidRDefault="00F3166F" w:rsidP="00D70B61">
            <w:pPr>
              <w:widowControl/>
              <w:ind w:firstLine="0"/>
              <w:jc w:val="center"/>
              <w:rPr>
                <w:sz w:val="20"/>
                <w:szCs w:val="20"/>
                <w:lang w:eastAsia="es-HN"/>
              </w:rPr>
            </w:pPr>
            <w:r w:rsidRPr="00D70B61">
              <w:rPr>
                <w:sz w:val="20"/>
                <w:szCs w:val="20"/>
                <w:lang w:eastAsia="es-HN"/>
              </w:rPr>
              <w:t>8/8/2024</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center"/>
            <w:hideMark/>
          </w:tcPr>
          <w:p w14:paraId="7B4C4423" w14:textId="77777777" w:rsidR="00F3166F" w:rsidRPr="00D70B61" w:rsidRDefault="00F3166F" w:rsidP="00D70B61">
            <w:pPr>
              <w:widowControl/>
              <w:ind w:firstLine="0"/>
              <w:jc w:val="center"/>
              <w:rPr>
                <w:sz w:val="20"/>
                <w:szCs w:val="20"/>
                <w:lang w:eastAsia="es-HN"/>
              </w:rPr>
            </w:pPr>
            <w:r w:rsidRPr="00D70B61">
              <w:rPr>
                <w:sz w:val="20"/>
                <w:szCs w:val="20"/>
                <w:lang w:eastAsia="es-HN"/>
              </w:rPr>
              <w:t>L5,000.00</w:t>
            </w:r>
          </w:p>
        </w:tc>
      </w:tr>
      <w:tr w:rsidR="00F3166F" w:rsidRPr="00F40A68" w14:paraId="28F1E4BA" w14:textId="77777777" w:rsidTr="00D70B61">
        <w:trPr>
          <w:trHeight w:val="315"/>
          <w:jc w:val="center"/>
        </w:trPr>
        <w:tc>
          <w:tcPr>
            <w:tcW w:w="0" w:type="auto"/>
            <w:tcBorders>
              <w:top w:val="single" w:sz="6" w:space="0" w:color="CCCCCC"/>
              <w:left w:val="single" w:sz="6" w:space="0" w:color="000000"/>
              <w:bottom w:val="single" w:sz="4" w:space="0" w:color="auto"/>
              <w:right w:val="single" w:sz="6" w:space="0" w:color="000000"/>
            </w:tcBorders>
            <w:shd w:val="clear" w:color="auto" w:fill="FFFFFF"/>
            <w:tcMar>
              <w:top w:w="30" w:type="dxa"/>
              <w:left w:w="45" w:type="dxa"/>
              <w:bottom w:w="30" w:type="dxa"/>
              <w:right w:w="45" w:type="dxa"/>
            </w:tcMar>
            <w:vAlign w:val="center"/>
            <w:hideMark/>
          </w:tcPr>
          <w:p w14:paraId="7D9E842F" w14:textId="77777777" w:rsidR="00F3166F" w:rsidRPr="00D70B61" w:rsidRDefault="00F3166F" w:rsidP="00D70B61">
            <w:pPr>
              <w:widowControl/>
              <w:ind w:firstLine="0"/>
              <w:jc w:val="center"/>
              <w:rPr>
                <w:sz w:val="20"/>
                <w:szCs w:val="20"/>
                <w:lang w:eastAsia="es-HN"/>
              </w:rPr>
            </w:pPr>
            <w:r w:rsidRPr="00D70B61">
              <w:rPr>
                <w:sz w:val="20"/>
                <w:szCs w:val="20"/>
                <w:lang w:eastAsia="es-HN"/>
              </w:rPr>
              <w:t>6.3</w:t>
            </w:r>
          </w:p>
        </w:tc>
        <w:tc>
          <w:tcPr>
            <w:tcW w:w="0" w:type="auto"/>
            <w:tcBorders>
              <w:top w:val="single" w:sz="6" w:space="0" w:color="CCCCCC"/>
              <w:left w:val="single" w:sz="6" w:space="0" w:color="CCCCCC"/>
              <w:bottom w:val="single" w:sz="4" w:space="0" w:color="auto"/>
              <w:right w:val="single" w:sz="6" w:space="0" w:color="000000"/>
            </w:tcBorders>
            <w:shd w:val="clear" w:color="auto" w:fill="FFFFFF"/>
            <w:tcMar>
              <w:top w:w="30" w:type="dxa"/>
              <w:left w:w="45" w:type="dxa"/>
              <w:bottom w:w="30" w:type="dxa"/>
              <w:right w:w="45" w:type="dxa"/>
            </w:tcMar>
            <w:vAlign w:val="center"/>
            <w:hideMark/>
          </w:tcPr>
          <w:p w14:paraId="45420CB0" w14:textId="77777777" w:rsidR="00F3166F" w:rsidRPr="00D70B61" w:rsidRDefault="00F3166F" w:rsidP="00D70B61">
            <w:pPr>
              <w:widowControl/>
              <w:ind w:firstLine="0"/>
              <w:jc w:val="center"/>
              <w:rPr>
                <w:sz w:val="20"/>
                <w:szCs w:val="20"/>
                <w:lang w:eastAsia="es-HN"/>
              </w:rPr>
            </w:pPr>
            <w:r w:rsidRPr="00D70B61">
              <w:rPr>
                <w:sz w:val="20"/>
                <w:szCs w:val="20"/>
                <w:lang w:eastAsia="es-HN"/>
              </w:rPr>
              <w:t>Capacitación a responsables de administración</w:t>
            </w:r>
          </w:p>
        </w:tc>
        <w:tc>
          <w:tcPr>
            <w:tcW w:w="0" w:type="auto"/>
            <w:tcBorders>
              <w:top w:val="single" w:sz="6" w:space="0" w:color="CCCCCC"/>
              <w:left w:val="single" w:sz="6" w:space="0" w:color="CCCCCC"/>
              <w:bottom w:val="single" w:sz="4" w:space="0" w:color="auto"/>
              <w:right w:val="single" w:sz="6" w:space="0" w:color="000000"/>
            </w:tcBorders>
            <w:shd w:val="clear" w:color="auto" w:fill="FFFFFF"/>
            <w:tcMar>
              <w:top w:w="30" w:type="dxa"/>
              <w:left w:w="45" w:type="dxa"/>
              <w:bottom w:w="30" w:type="dxa"/>
              <w:right w:w="45" w:type="dxa"/>
            </w:tcMar>
            <w:vAlign w:val="center"/>
            <w:hideMark/>
          </w:tcPr>
          <w:p w14:paraId="11EDA178" w14:textId="77777777" w:rsidR="00F3166F" w:rsidRPr="00D70B61" w:rsidRDefault="00F3166F" w:rsidP="00D70B61">
            <w:pPr>
              <w:widowControl/>
              <w:ind w:firstLine="0"/>
              <w:jc w:val="center"/>
              <w:rPr>
                <w:sz w:val="20"/>
                <w:szCs w:val="20"/>
                <w:lang w:eastAsia="es-HN"/>
              </w:rPr>
            </w:pPr>
            <w:r w:rsidRPr="00D70B61">
              <w:rPr>
                <w:sz w:val="20"/>
                <w:szCs w:val="20"/>
                <w:lang w:eastAsia="es-HN"/>
              </w:rPr>
              <w:t>3d</w:t>
            </w:r>
          </w:p>
        </w:tc>
        <w:tc>
          <w:tcPr>
            <w:tcW w:w="0" w:type="auto"/>
            <w:tcBorders>
              <w:top w:val="single" w:sz="6" w:space="0" w:color="CCCCCC"/>
              <w:left w:val="single" w:sz="6" w:space="0" w:color="CCCCCC"/>
              <w:bottom w:val="single" w:sz="4" w:space="0" w:color="auto"/>
              <w:right w:val="single" w:sz="6" w:space="0" w:color="000000"/>
            </w:tcBorders>
            <w:shd w:val="clear" w:color="auto" w:fill="FFFFFF"/>
            <w:tcMar>
              <w:top w:w="30" w:type="dxa"/>
              <w:left w:w="45" w:type="dxa"/>
              <w:bottom w:w="30" w:type="dxa"/>
              <w:right w:w="45" w:type="dxa"/>
            </w:tcMar>
            <w:vAlign w:val="center"/>
            <w:hideMark/>
          </w:tcPr>
          <w:p w14:paraId="645830CA" w14:textId="77777777" w:rsidR="00F3166F" w:rsidRPr="00D70B61" w:rsidRDefault="00F3166F" w:rsidP="00D70B61">
            <w:pPr>
              <w:widowControl/>
              <w:ind w:firstLine="0"/>
              <w:jc w:val="center"/>
              <w:rPr>
                <w:sz w:val="20"/>
                <w:szCs w:val="20"/>
                <w:lang w:eastAsia="es-HN"/>
              </w:rPr>
            </w:pPr>
            <w:r w:rsidRPr="00D70B61">
              <w:rPr>
                <w:sz w:val="20"/>
                <w:szCs w:val="20"/>
                <w:lang w:eastAsia="es-HN"/>
              </w:rPr>
              <w:t>9/8/2024</w:t>
            </w:r>
          </w:p>
        </w:tc>
        <w:tc>
          <w:tcPr>
            <w:tcW w:w="0" w:type="auto"/>
            <w:tcBorders>
              <w:top w:val="single" w:sz="6" w:space="0" w:color="CCCCCC"/>
              <w:left w:val="single" w:sz="6" w:space="0" w:color="CCCCCC"/>
              <w:bottom w:val="single" w:sz="4" w:space="0" w:color="auto"/>
              <w:right w:val="single" w:sz="6" w:space="0" w:color="000000"/>
            </w:tcBorders>
            <w:shd w:val="clear" w:color="auto" w:fill="FFFFFF"/>
            <w:tcMar>
              <w:top w:w="30" w:type="dxa"/>
              <w:left w:w="45" w:type="dxa"/>
              <w:bottom w:w="30" w:type="dxa"/>
              <w:right w:w="45" w:type="dxa"/>
            </w:tcMar>
            <w:vAlign w:val="center"/>
            <w:hideMark/>
          </w:tcPr>
          <w:p w14:paraId="26549811" w14:textId="77777777" w:rsidR="00F3166F" w:rsidRPr="00D70B61" w:rsidRDefault="00F3166F" w:rsidP="00D70B61">
            <w:pPr>
              <w:widowControl/>
              <w:ind w:firstLine="0"/>
              <w:jc w:val="center"/>
              <w:rPr>
                <w:sz w:val="20"/>
                <w:szCs w:val="20"/>
                <w:lang w:eastAsia="es-HN"/>
              </w:rPr>
            </w:pPr>
            <w:r w:rsidRPr="00D70B61">
              <w:rPr>
                <w:sz w:val="20"/>
                <w:szCs w:val="20"/>
                <w:lang w:eastAsia="es-HN"/>
              </w:rPr>
              <w:t>13/8/2024</w:t>
            </w:r>
          </w:p>
        </w:tc>
        <w:tc>
          <w:tcPr>
            <w:tcW w:w="0" w:type="auto"/>
            <w:tcBorders>
              <w:top w:val="single" w:sz="6" w:space="0" w:color="CCCCCC"/>
              <w:left w:val="single" w:sz="6" w:space="0" w:color="CCCCCC"/>
              <w:bottom w:val="single" w:sz="4" w:space="0" w:color="auto"/>
              <w:right w:val="single" w:sz="6" w:space="0" w:color="000000"/>
            </w:tcBorders>
            <w:shd w:val="clear" w:color="auto" w:fill="FFFFFF"/>
            <w:tcMar>
              <w:top w:w="30" w:type="dxa"/>
              <w:left w:w="45" w:type="dxa"/>
              <w:bottom w:w="30" w:type="dxa"/>
              <w:right w:w="45" w:type="dxa"/>
            </w:tcMar>
            <w:vAlign w:val="center"/>
            <w:hideMark/>
          </w:tcPr>
          <w:p w14:paraId="165A801F" w14:textId="77777777" w:rsidR="00F3166F" w:rsidRPr="00D70B61" w:rsidRDefault="00F3166F" w:rsidP="00D70B61">
            <w:pPr>
              <w:widowControl/>
              <w:ind w:firstLine="0"/>
              <w:jc w:val="center"/>
              <w:rPr>
                <w:sz w:val="20"/>
                <w:szCs w:val="20"/>
                <w:lang w:eastAsia="es-HN"/>
              </w:rPr>
            </w:pPr>
            <w:r w:rsidRPr="00D70B61">
              <w:rPr>
                <w:sz w:val="20"/>
                <w:szCs w:val="20"/>
                <w:lang w:eastAsia="es-HN"/>
              </w:rPr>
              <w:t>L5,000.00</w:t>
            </w:r>
          </w:p>
        </w:tc>
      </w:tr>
      <w:tr w:rsidR="00F3166F" w:rsidRPr="00F40A68" w14:paraId="64F55BAE" w14:textId="77777777" w:rsidTr="00D70B61">
        <w:trPr>
          <w:trHeight w:val="40"/>
          <w:jc w:val="center"/>
        </w:trPr>
        <w:tc>
          <w:tcPr>
            <w:tcW w:w="0" w:type="auto"/>
            <w:tcBorders>
              <w:top w:val="single" w:sz="4" w:space="0" w:color="auto"/>
              <w:left w:val="single" w:sz="4" w:space="0" w:color="auto"/>
              <w:bottom w:val="single" w:sz="4" w:space="0" w:color="auto"/>
              <w:right w:val="single" w:sz="4" w:space="0" w:color="auto"/>
            </w:tcBorders>
            <w:shd w:val="clear" w:color="auto" w:fill="FFFFFF"/>
            <w:tcMar>
              <w:top w:w="30" w:type="dxa"/>
              <w:left w:w="45" w:type="dxa"/>
              <w:bottom w:w="30" w:type="dxa"/>
              <w:right w:w="45" w:type="dxa"/>
            </w:tcMar>
            <w:vAlign w:val="center"/>
            <w:hideMark/>
          </w:tcPr>
          <w:p w14:paraId="62E087A3" w14:textId="77777777" w:rsidR="00F3166F" w:rsidRPr="00D70B61" w:rsidRDefault="00F3166F" w:rsidP="00D70B61">
            <w:pPr>
              <w:widowControl/>
              <w:ind w:firstLine="0"/>
              <w:jc w:val="center"/>
              <w:rPr>
                <w:sz w:val="20"/>
                <w:szCs w:val="20"/>
                <w:lang w:eastAsia="es-HN"/>
              </w:rPr>
            </w:pPr>
            <w:r w:rsidRPr="00D70B61">
              <w:rPr>
                <w:sz w:val="20"/>
                <w:szCs w:val="20"/>
                <w:lang w:eastAsia="es-HN"/>
              </w:rPr>
              <w:t>6.4</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30" w:type="dxa"/>
              <w:left w:w="45" w:type="dxa"/>
              <w:bottom w:w="30" w:type="dxa"/>
              <w:right w:w="45" w:type="dxa"/>
            </w:tcMar>
            <w:vAlign w:val="center"/>
            <w:hideMark/>
          </w:tcPr>
          <w:p w14:paraId="5AC070C6" w14:textId="77777777" w:rsidR="00F3166F" w:rsidRPr="00D70B61" w:rsidRDefault="00F3166F" w:rsidP="00D70B61">
            <w:pPr>
              <w:widowControl/>
              <w:ind w:firstLine="0"/>
              <w:jc w:val="center"/>
              <w:rPr>
                <w:sz w:val="20"/>
                <w:szCs w:val="20"/>
                <w:lang w:eastAsia="es-HN"/>
              </w:rPr>
            </w:pPr>
            <w:r w:rsidRPr="00D70B61">
              <w:rPr>
                <w:sz w:val="20"/>
                <w:szCs w:val="20"/>
                <w:lang w:eastAsia="es-HN"/>
              </w:rPr>
              <w:t>Taller de socialización</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30" w:type="dxa"/>
              <w:left w:w="45" w:type="dxa"/>
              <w:bottom w:w="30" w:type="dxa"/>
              <w:right w:w="45" w:type="dxa"/>
            </w:tcMar>
            <w:vAlign w:val="center"/>
            <w:hideMark/>
          </w:tcPr>
          <w:p w14:paraId="23B33FBC" w14:textId="77777777" w:rsidR="00F3166F" w:rsidRPr="00D70B61" w:rsidRDefault="00F3166F" w:rsidP="00D70B61">
            <w:pPr>
              <w:widowControl/>
              <w:ind w:firstLine="0"/>
              <w:jc w:val="center"/>
              <w:rPr>
                <w:sz w:val="20"/>
                <w:szCs w:val="20"/>
                <w:lang w:eastAsia="es-HN"/>
              </w:rPr>
            </w:pPr>
            <w:r w:rsidRPr="00D70B61">
              <w:rPr>
                <w:sz w:val="20"/>
                <w:szCs w:val="20"/>
                <w:lang w:eastAsia="es-HN"/>
              </w:rPr>
              <w:t>3d</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30" w:type="dxa"/>
              <w:left w:w="45" w:type="dxa"/>
              <w:bottom w:w="30" w:type="dxa"/>
              <w:right w:w="45" w:type="dxa"/>
            </w:tcMar>
            <w:vAlign w:val="center"/>
            <w:hideMark/>
          </w:tcPr>
          <w:p w14:paraId="2EA0E70A" w14:textId="77777777" w:rsidR="00F3166F" w:rsidRPr="00D70B61" w:rsidRDefault="00F3166F" w:rsidP="00D70B61">
            <w:pPr>
              <w:widowControl/>
              <w:ind w:firstLine="0"/>
              <w:jc w:val="center"/>
              <w:rPr>
                <w:sz w:val="20"/>
                <w:szCs w:val="20"/>
                <w:lang w:eastAsia="es-HN"/>
              </w:rPr>
            </w:pPr>
            <w:r w:rsidRPr="00D70B61">
              <w:rPr>
                <w:sz w:val="20"/>
                <w:szCs w:val="20"/>
                <w:lang w:eastAsia="es-HN"/>
              </w:rPr>
              <w:t>14/8/2024</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30" w:type="dxa"/>
              <w:left w:w="45" w:type="dxa"/>
              <w:bottom w:w="30" w:type="dxa"/>
              <w:right w:w="45" w:type="dxa"/>
            </w:tcMar>
            <w:vAlign w:val="center"/>
            <w:hideMark/>
          </w:tcPr>
          <w:p w14:paraId="6DCC3901" w14:textId="77777777" w:rsidR="00F3166F" w:rsidRPr="00D70B61" w:rsidRDefault="00F3166F" w:rsidP="00D70B61">
            <w:pPr>
              <w:widowControl/>
              <w:ind w:firstLine="0"/>
              <w:jc w:val="center"/>
              <w:rPr>
                <w:sz w:val="20"/>
                <w:szCs w:val="20"/>
                <w:lang w:eastAsia="es-HN"/>
              </w:rPr>
            </w:pPr>
            <w:r w:rsidRPr="00D70B61">
              <w:rPr>
                <w:sz w:val="20"/>
                <w:szCs w:val="20"/>
                <w:lang w:eastAsia="es-HN"/>
              </w:rPr>
              <w:t>16/8/2024</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30" w:type="dxa"/>
              <w:left w:w="45" w:type="dxa"/>
              <w:bottom w:w="30" w:type="dxa"/>
              <w:right w:w="45" w:type="dxa"/>
            </w:tcMar>
            <w:vAlign w:val="center"/>
            <w:hideMark/>
          </w:tcPr>
          <w:p w14:paraId="4EB3DB6A" w14:textId="77777777" w:rsidR="00F3166F" w:rsidRPr="00D70B61" w:rsidRDefault="00F3166F" w:rsidP="00D70B61">
            <w:pPr>
              <w:widowControl/>
              <w:ind w:firstLine="0"/>
              <w:jc w:val="center"/>
              <w:rPr>
                <w:sz w:val="20"/>
                <w:szCs w:val="20"/>
                <w:lang w:eastAsia="es-HN"/>
              </w:rPr>
            </w:pPr>
            <w:r w:rsidRPr="00D70B61">
              <w:rPr>
                <w:sz w:val="20"/>
                <w:szCs w:val="20"/>
                <w:lang w:eastAsia="es-HN"/>
              </w:rPr>
              <w:t>L15,000.00</w:t>
            </w:r>
          </w:p>
        </w:tc>
      </w:tr>
      <w:tr w:rsidR="00F3166F" w:rsidRPr="00F40A68" w14:paraId="2D291405" w14:textId="77777777" w:rsidTr="000F6A3C">
        <w:trPr>
          <w:trHeight w:val="315"/>
          <w:jc w:val="center"/>
        </w:trPr>
        <w:tc>
          <w:tcPr>
            <w:tcW w:w="0" w:type="auto"/>
            <w:tcBorders>
              <w:top w:val="single" w:sz="4" w:space="0" w:color="auto"/>
              <w:left w:val="single" w:sz="4" w:space="0" w:color="auto"/>
              <w:bottom w:val="single" w:sz="4" w:space="0" w:color="auto"/>
              <w:right w:val="single" w:sz="4" w:space="0" w:color="auto"/>
            </w:tcBorders>
            <w:shd w:val="clear" w:color="auto" w:fill="FFF2CC"/>
            <w:tcMar>
              <w:top w:w="30" w:type="dxa"/>
              <w:left w:w="45" w:type="dxa"/>
              <w:bottom w:w="30" w:type="dxa"/>
              <w:right w:w="45" w:type="dxa"/>
            </w:tcMar>
            <w:vAlign w:val="center"/>
          </w:tcPr>
          <w:p w14:paraId="33CB0AD0" w14:textId="77777777" w:rsidR="00F3166F" w:rsidRPr="000F6A3C" w:rsidRDefault="00F3166F" w:rsidP="00D70B61">
            <w:pPr>
              <w:widowControl/>
              <w:jc w:val="center"/>
              <w:rPr>
                <w:b/>
                <w:bCs/>
                <w:sz w:val="20"/>
                <w:szCs w:val="20"/>
                <w:lang w:eastAsia="es-HN"/>
              </w:rPr>
            </w:pPr>
          </w:p>
        </w:tc>
        <w:tc>
          <w:tcPr>
            <w:tcW w:w="0" w:type="auto"/>
            <w:tcBorders>
              <w:top w:val="single" w:sz="4" w:space="0" w:color="auto"/>
              <w:left w:val="single" w:sz="4" w:space="0" w:color="auto"/>
              <w:bottom w:val="single" w:sz="4" w:space="0" w:color="auto"/>
              <w:right w:val="single" w:sz="4" w:space="0" w:color="auto"/>
            </w:tcBorders>
            <w:shd w:val="clear" w:color="auto" w:fill="FFF2CC"/>
            <w:tcMar>
              <w:top w:w="30" w:type="dxa"/>
              <w:left w:w="45" w:type="dxa"/>
              <w:bottom w:w="30" w:type="dxa"/>
              <w:right w:w="45" w:type="dxa"/>
            </w:tcMar>
            <w:vAlign w:val="center"/>
          </w:tcPr>
          <w:p w14:paraId="0F6A96EC" w14:textId="77777777" w:rsidR="00F3166F" w:rsidRPr="000F6A3C" w:rsidRDefault="00F3166F" w:rsidP="00D70B61">
            <w:pPr>
              <w:widowControl/>
              <w:ind w:firstLine="0"/>
              <w:jc w:val="center"/>
              <w:rPr>
                <w:b/>
                <w:bCs/>
                <w:sz w:val="20"/>
                <w:szCs w:val="20"/>
                <w:lang w:eastAsia="es-HN"/>
              </w:rPr>
            </w:pPr>
            <w:r w:rsidRPr="000F6A3C">
              <w:rPr>
                <w:b/>
                <w:bCs/>
                <w:sz w:val="20"/>
                <w:szCs w:val="20"/>
                <w:lang w:eastAsia="es-HN"/>
              </w:rPr>
              <w:t>INVERSIÓN TOTAL</w:t>
            </w:r>
          </w:p>
        </w:tc>
        <w:tc>
          <w:tcPr>
            <w:tcW w:w="0" w:type="auto"/>
            <w:tcBorders>
              <w:top w:val="single" w:sz="4" w:space="0" w:color="auto"/>
              <w:left w:val="single" w:sz="4" w:space="0" w:color="auto"/>
              <w:bottom w:val="single" w:sz="4" w:space="0" w:color="auto"/>
              <w:right w:val="single" w:sz="4" w:space="0" w:color="auto"/>
            </w:tcBorders>
            <w:shd w:val="clear" w:color="auto" w:fill="FFF2CC"/>
            <w:tcMar>
              <w:top w:w="30" w:type="dxa"/>
              <w:left w:w="45" w:type="dxa"/>
              <w:bottom w:w="30" w:type="dxa"/>
              <w:right w:w="45" w:type="dxa"/>
            </w:tcMar>
            <w:vAlign w:val="center"/>
          </w:tcPr>
          <w:p w14:paraId="072C888C" w14:textId="77777777" w:rsidR="00F3166F" w:rsidRPr="000F6A3C" w:rsidRDefault="00F3166F" w:rsidP="00D70B61">
            <w:pPr>
              <w:widowControl/>
              <w:ind w:firstLine="0"/>
              <w:jc w:val="center"/>
              <w:rPr>
                <w:b/>
                <w:bCs/>
                <w:sz w:val="20"/>
                <w:szCs w:val="20"/>
                <w:lang w:eastAsia="es-HN"/>
              </w:rPr>
            </w:pPr>
            <w:r w:rsidRPr="000F6A3C">
              <w:rPr>
                <w:b/>
                <w:bCs/>
                <w:sz w:val="20"/>
                <w:szCs w:val="20"/>
                <w:lang w:eastAsia="es-HN"/>
              </w:rPr>
              <w:t>78d</w:t>
            </w:r>
          </w:p>
        </w:tc>
        <w:tc>
          <w:tcPr>
            <w:tcW w:w="0" w:type="auto"/>
            <w:tcBorders>
              <w:top w:val="single" w:sz="4" w:space="0" w:color="auto"/>
              <w:left w:val="single" w:sz="4" w:space="0" w:color="auto"/>
              <w:bottom w:val="single" w:sz="4" w:space="0" w:color="auto"/>
              <w:right w:val="single" w:sz="4" w:space="0" w:color="auto"/>
            </w:tcBorders>
            <w:shd w:val="clear" w:color="auto" w:fill="FFF2CC"/>
            <w:tcMar>
              <w:top w:w="30" w:type="dxa"/>
              <w:left w:w="45" w:type="dxa"/>
              <w:bottom w:w="30" w:type="dxa"/>
              <w:right w:w="45" w:type="dxa"/>
            </w:tcMar>
            <w:vAlign w:val="center"/>
          </w:tcPr>
          <w:p w14:paraId="527F07CC" w14:textId="77777777" w:rsidR="00F3166F" w:rsidRPr="000F6A3C" w:rsidRDefault="00F3166F" w:rsidP="00D70B61">
            <w:pPr>
              <w:widowControl/>
              <w:ind w:firstLine="0"/>
              <w:jc w:val="center"/>
              <w:rPr>
                <w:b/>
                <w:bCs/>
                <w:sz w:val="20"/>
                <w:szCs w:val="20"/>
                <w:lang w:eastAsia="es-HN"/>
              </w:rPr>
            </w:pPr>
            <w:r w:rsidRPr="000F6A3C">
              <w:rPr>
                <w:b/>
                <w:bCs/>
                <w:sz w:val="20"/>
                <w:szCs w:val="20"/>
                <w:lang w:eastAsia="es-HN"/>
              </w:rPr>
              <w:t>1/5/2024</w:t>
            </w:r>
          </w:p>
        </w:tc>
        <w:tc>
          <w:tcPr>
            <w:tcW w:w="0" w:type="auto"/>
            <w:tcBorders>
              <w:top w:val="single" w:sz="4" w:space="0" w:color="auto"/>
              <w:left w:val="single" w:sz="4" w:space="0" w:color="auto"/>
              <w:bottom w:val="single" w:sz="4" w:space="0" w:color="auto"/>
              <w:right w:val="single" w:sz="4" w:space="0" w:color="auto"/>
            </w:tcBorders>
            <w:shd w:val="clear" w:color="auto" w:fill="FFF2CC"/>
            <w:tcMar>
              <w:top w:w="30" w:type="dxa"/>
              <w:left w:w="45" w:type="dxa"/>
              <w:bottom w:w="30" w:type="dxa"/>
              <w:right w:w="45" w:type="dxa"/>
            </w:tcMar>
            <w:vAlign w:val="center"/>
          </w:tcPr>
          <w:p w14:paraId="6E5B0C00" w14:textId="77777777" w:rsidR="00F3166F" w:rsidRPr="000F6A3C" w:rsidRDefault="00F3166F" w:rsidP="00D70B61">
            <w:pPr>
              <w:widowControl/>
              <w:ind w:firstLine="0"/>
              <w:jc w:val="center"/>
              <w:rPr>
                <w:b/>
                <w:bCs/>
                <w:sz w:val="20"/>
                <w:szCs w:val="20"/>
                <w:lang w:eastAsia="es-HN"/>
              </w:rPr>
            </w:pPr>
            <w:r w:rsidRPr="000F6A3C">
              <w:rPr>
                <w:b/>
                <w:bCs/>
                <w:sz w:val="20"/>
                <w:szCs w:val="20"/>
                <w:lang w:eastAsia="es-HN"/>
              </w:rPr>
              <w:t>16/8/2024</w:t>
            </w:r>
          </w:p>
        </w:tc>
        <w:tc>
          <w:tcPr>
            <w:tcW w:w="0" w:type="auto"/>
            <w:tcBorders>
              <w:top w:val="single" w:sz="4" w:space="0" w:color="auto"/>
              <w:left w:val="single" w:sz="4" w:space="0" w:color="auto"/>
              <w:bottom w:val="single" w:sz="4" w:space="0" w:color="auto"/>
              <w:right w:val="single" w:sz="4" w:space="0" w:color="auto"/>
            </w:tcBorders>
            <w:shd w:val="clear" w:color="auto" w:fill="FFF2CC"/>
            <w:tcMar>
              <w:top w:w="30" w:type="dxa"/>
              <w:left w:w="45" w:type="dxa"/>
              <w:bottom w:w="30" w:type="dxa"/>
              <w:right w:w="45" w:type="dxa"/>
            </w:tcMar>
            <w:vAlign w:val="center"/>
          </w:tcPr>
          <w:p w14:paraId="35E8559C" w14:textId="77777777" w:rsidR="00F3166F" w:rsidRPr="000F6A3C" w:rsidRDefault="00F3166F" w:rsidP="00D70B61">
            <w:pPr>
              <w:widowControl/>
              <w:ind w:firstLine="0"/>
              <w:jc w:val="center"/>
              <w:rPr>
                <w:b/>
                <w:bCs/>
                <w:sz w:val="20"/>
                <w:szCs w:val="20"/>
                <w:lang w:eastAsia="es-HN"/>
              </w:rPr>
            </w:pPr>
            <w:r w:rsidRPr="000F6A3C">
              <w:rPr>
                <w:b/>
                <w:bCs/>
                <w:sz w:val="20"/>
                <w:szCs w:val="20"/>
                <w:lang w:eastAsia="es-HN"/>
              </w:rPr>
              <w:t>L88,000.00</w:t>
            </w:r>
          </w:p>
        </w:tc>
      </w:tr>
    </w:tbl>
    <w:p w14:paraId="71385710" w14:textId="77777777" w:rsidR="00A81A52" w:rsidRPr="00011263" w:rsidRDefault="00A81A52" w:rsidP="00A81A52">
      <w:pPr>
        <w:ind w:firstLine="0"/>
        <w:rPr>
          <w:sz w:val="20"/>
          <w:szCs w:val="20"/>
        </w:rPr>
      </w:pPr>
      <w:r w:rsidRPr="00011263">
        <w:rPr>
          <w:sz w:val="20"/>
          <w:szCs w:val="20"/>
        </w:rPr>
        <w:t>Fuente: Elaboración propia, 2024.</w:t>
      </w:r>
    </w:p>
    <w:p w14:paraId="1BF1CF32" w14:textId="273A83A0" w:rsidR="00F3166F" w:rsidRDefault="00F3166F" w:rsidP="00F3166F">
      <w:pPr>
        <w:widowControl/>
        <w:spacing w:after="160" w:line="259" w:lineRule="auto"/>
      </w:pPr>
    </w:p>
    <w:p w14:paraId="34759A30" w14:textId="77777777" w:rsidR="000F6A3C" w:rsidRDefault="000F6A3C">
      <w:pPr>
        <w:rPr>
          <w:rFonts w:eastAsia="Verdana"/>
          <w:b/>
          <w:bCs/>
          <w:iCs/>
          <w:szCs w:val="36"/>
          <w:lang w:val="es-ES"/>
        </w:rPr>
      </w:pPr>
      <w:r>
        <w:rPr>
          <w:rFonts w:eastAsia="Verdana"/>
          <w:b/>
          <w:bCs/>
          <w:iCs/>
          <w:szCs w:val="36"/>
          <w:lang w:val="es-ES"/>
        </w:rPr>
        <w:br w:type="page"/>
      </w:r>
    </w:p>
    <w:p w14:paraId="2830DE13" w14:textId="584043CB" w:rsidR="00F3166F" w:rsidRPr="00C32CDC" w:rsidRDefault="00F3166F" w:rsidP="00F3166F">
      <w:pPr>
        <w:autoSpaceDE w:val="0"/>
        <w:autoSpaceDN w:val="0"/>
        <w:spacing w:before="3"/>
        <w:jc w:val="center"/>
        <w:rPr>
          <w:b/>
          <w:bCs/>
          <w:color w:val="000000" w:themeColor="text1"/>
          <w14:ligatures w14:val="standardContextual"/>
        </w:rPr>
      </w:pPr>
      <w:r>
        <w:rPr>
          <w:rFonts w:eastAsia="Verdana"/>
          <w:b/>
          <w:bCs/>
          <w:iCs/>
          <w:szCs w:val="36"/>
          <w:lang w:val="es-ES"/>
        </w:rPr>
        <w:lastRenderedPageBreak/>
        <w:t xml:space="preserve">PLAN DE </w:t>
      </w:r>
      <w:r w:rsidRPr="00C32CDC">
        <w:rPr>
          <w:b/>
          <w:bCs/>
          <w:color w:val="000000" w:themeColor="text1"/>
          <w14:ligatures w14:val="standardContextual"/>
        </w:rPr>
        <w:t>INVOLUCRAMIENTO DE INTERESADOS</w:t>
      </w:r>
    </w:p>
    <w:p w14:paraId="74BF12CD" w14:textId="28B09E64" w:rsidR="00FF1B34" w:rsidRDefault="00FF1B34" w:rsidP="006B1364">
      <w:pPr>
        <w:pStyle w:val="Caption"/>
        <w:keepNext/>
        <w:ind w:firstLine="0"/>
      </w:pPr>
      <w:bookmarkStart w:id="164" w:name="_Toc166608940"/>
      <w:r w:rsidRPr="00C32CDC">
        <w:rPr>
          <w:b/>
          <w:bCs/>
          <w:i w:val="0"/>
          <w:iCs w:val="0"/>
          <w:color w:val="000000" w:themeColor="text1"/>
          <w:sz w:val="24"/>
          <w:szCs w:val="24"/>
          <w14:ligatures w14:val="standardContextual"/>
        </w:rPr>
        <w:t xml:space="preserve">Tabla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Tabla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13</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Plan de involucramiento de interesados</w:t>
      </w:r>
      <w:bookmarkEnd w:id="164"/>
    </w:p>
    <w:tbl>
      <w:tblPr>
        <w:tblStyle w:val="TableNormal1"/>
        <w:tblW w:w="9075" w:type="dxa"/>
        <w:jc w:val="cente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338"/>
        <w:gridCol w:w="1642"/>
        <w:gridCol w:w="1559"/>
        <w:gridCol w:w="1417"/>
        <w:gridCol w:w="1276"/>
        <w:gridCol w:w="1843"/>
      </w:tblGrid>
      <w:tr w:rsidR="00F3166F" w:rsidRPr="000C4649" w14:paraId="036B9DCD" w14:textId="77777777" w:rsidTr="002E56CD">
        <w:trPr>
          <w:trHeight w:val="285"/>
          <w:jc w:val="center"/>
        </w:trPr>
        <w:tc>
          <w:tcPr>
            <w:tcW w:w="9075" w:type="dxa"/>
            <w:gridSpan w:val="6"/>
            <w:tcBorders>
              <w:top w:val="single" w:sz="6" w:space="0" w:color="000000"/>
              <w:left w:val="single" w:sz="6" w:space="0" w:color="000000"/>
              <w:bottom w:val="single" w:sz="6" w:space="0" w:color="000000"/>
              <w:right w:val="single" w:sz="6" w:space="0" w:color="000000"/>
            </w:tcBorders>
            <w:shd w:val="clear" w:color="auto" w:fill="5F5F5F"/>
            <w:hideMark/>
          </w:tcPr>
          <w:p w14:paraId="75C4367F" w14:textId="77777777" w:rsidR="00F3166F" w:rsidRPr="000C4649" w:rsidRDefault="00F3166F" w:rsidP="00F02A0E">
            <w:pPr>
              <w:spacing w:before="33" w:line="360" w:lineRule="auto"/>
              <w:ind w:left="2985" w:right="2969"/>
              <w:jc w:val="center"/>
              <w:rPr>
                <w:rFonts w:ascii="Times New Roman" w:eastAsia="Arial MT" w:hAnsi="Times New Roman" w:cs="Times New Roman"/>
                <w:bCs/>
                <w:sz w:val="20"/>
                <w:szCs w:val="20"/>
                <w:lang w:val="es-ES"/>
              </w:rPr>
            </w:pPr>
            <w:r w:rsidRPr="000C4649">
              <w:rPr>
                <w:rFonts w:ascii="Times New Roman" w:eastAsia="Arial MT" w:hAnsi="Times New Roman" w:cs="Times New Roman"/>
                <w:bCs/>
                <w:color w:val="FFFFFF"/>
                <w:sz w:val="20"/>
                <w:szCs w:val="20"/>
                <w:lang w:val="es-ES"/>
              </w:rPr>
              <w:t>CONTROL</w:t>
            </w:r>
            <w:r w:rsidRPr="000C4649">
              <w:rPr>
                <w:rFonts w:ascii="Times New Roman" w:eastAsia="Arial MT" w:hAnsi="Times New Roman" w:cs="Times New Roman"/>
                <w:bCs/>
                <w:color w:val="FFFFFF"/>
                <w:spacing w:val="-2"/>
                <w:sz w:val="20"/>
                <w:szCs w:val="20"/>
                <w:lang w:val="es-ES"/>
              </w:rPr>
              <w:t xml:space="preserve"> </w:t>
            </w:r>
            <w:r w:rsidRPr="000C4649">
              <w:rPr>
                <w:rFonts w:ascii="Times New Roman" w:eastAsia="Arial MT" w:hAnsi="Times New Roman" w:cs="Times New Roman"/>
                <w:bCs/>
                <w:color w:val="FFFFFF"/>
                <w:sz w:val="20"/>
                <w:szCs w:val="20"/>
                <w:lang w:val="es-ES"/>
              </w:rPr>
              <w:t>DE</w:t>
            </w:r>
            <w:r w:rsidRPr="000C4649">
              <w:rPr>
                <w:rFonts w:ascii="Times New Roman" w:eastAsia="Arial MT" w:hAnsi="Times New Roman" w:cs="Times New Roman"/>
                <w:bCs/>
                <w:color w:val="FFFFFF"/>
                <w:spacing w:val="-2"/>
                <w:sz w:val="20"/>
                <w:szCs w:val="20"/>
                <w:lang w:val="es-ES"/>
              </w:rPr>
              <w:t xml:space="preserve"> </w:t>
            </w:r>
            <w:r w:rsidRPr="000C4649">
              <w:rPr>
                <w:rFonts w:ascii="Times New Roman" w:eastAsia="Arial MT" w:hAnsi="Times New Roman" w:cs="Times New Roman"/>
                <w:bCs/>
                <w:color w:val="FFFFFF"/>
                <w:sz w:val="20"/>
                <w:szCs w:val="20"/>
                <w:lang w:val="es-ES"/>
              </w:rPr>
              <w:t>VERSIONES</w:t>
            </w:r>
          </w:p>
        </w:tc>
      </w:tr>
      <w:tr w:rsidR="00F3166F" w:rsidRPr="000C4649" w14:paraId="02B36A78" w14:textId="77777777" w:rsidTr="002E56CD">
        <w:trPr>
          <w:trHeight w:val="376"/>
          <w:jc w:val="center"/>
        </w:trPr>
        <w:tc>
          <w:tcPr>
            <w:tcW w:w="1338" w:type="dxa"/>
            <w:tcBorders>
              <w:top w:val="single" w:sz="6" w:space="0" w:color="000000"/>
              <w:left w:val="single" w:sz="6" w:space="0" w:color="000000"/>
              <w:bottom w:val="single" w:sz="6" w:space="0" w:color="000000"/>
              <w:right w:val="single" w:sz="6" w:space="0" w:color="000000"/>
            </w:tcBorders>
            <w:shd w:val="clear" w:color="auto" w:fill="E0E0E0"/>
            <w:hideMark/>
          </w:tcPr>
          <w:p w14:paraId="52917818" w14:textId="77777777" w:rsidR="00F3166F" w:rsidRPr="000C4649" w:rsidRDefault="00F3166F" w:rsidP="00F02A0E">
            <w:pPr>
              <w:spacing w:before="89" w:line="360" w:lineRule="auto"/>
              <w:ind w:left="99" w:right="83"/>
              <w:jc w:val="center"/>
              <w:rPr>
                <w:rFonts w:ascii="Times New Roman" w:eastAsia="Arial MT" w:hAnsi="Times New Roman" w:cs="Times New Roman"/>
                <w:bCs/>
                <w:sz w:val="20"/>
                <w:szCs w:val="20"/>
                <w:lang w:val="es-ES"/>
              </w:rPr>
            </w:pPr>
            <w:r w:rsidRPr="000C4649">
              <w:rPr>
                <w:rFonts w:ascii="Times New Roman" w:eastAsia="Arial MT" w:hAnsi="Times New Roman" w:cs="Times New Roman"/>
                <w:bCs/>
                <w:sz w:val="20"/>
                <w:szCs w:val="20"/>
                <w:lang w:val="es-ES"/>
              </w:rPr>
              <w:t>Versión</w:t>
            </w:r>
          </w:p>
        </w:tc>
        <w:tc>
          <w:tcPr>
            <w:tcW w:w="1642" w:type="dxa"/>
            <w:tcBorders>
              <w:top w:val="single" w:sz="6" w:space="0" w:color="000000"/>
              <w:left w:val="single" w:sz="6" w:space="0" w:color="000000"/>
              <w:bottom w:val="single" w:sz="6" w:space="0" w:color="000000"/>
              <w:right w:val="single" w:sz="6" w:space="0" w:color="000000"/>
            </w:tcBorders>
            <w:shd w:val="clear" w:color="auto" w:fill="E0E0E0"/>
            <w:hideMark/>
          </w:tcPr>
          <w:p w14:paraId="31B91A85" w14:textId="77777777" w:rsidR="00F3166F" w:rsidRPr="000C4649" w:rsidRDefault="00F3166F" w:rsidP="00F02A0E">
            <w:pPr>
              <w:spacing w:before="89" w:line="360" w:lineRule="auto"/>
              <w:ind w:left="95" w:right="79"/>
              <w:jc w:val="center"/>
              <w:rPr>
                <w:rFonts w:ascii="Times New Roman" w:eastAsia="Arial MT" w:hAnsi="Times New Roman" w:cs="Times New Roman"/>
                <w:bCs/>
                <w:sz w:val="20"/>
                <w:szCs w:val="20"/>
                <w:lang w:val="es-ES"/>
              </w:rPr>
            </w:pPr>
            <w:r w:rsidRPr="000C4649">
              <w:rPr>
                <w:rFonts w:ascii="Times New Roman" w:eastAsia="Arial MT" w:hAnsi="Times New Roman" w:cs="Times New Roman"/>
                <w:bCs/>
                <w:sz w:val="20"/>
                <w:szCs w:val="20"/>
                <w:lang w:val="es-ES"/>
              </w:rPr>
              <w:t>Hecha</w:t>
            </w:r>
            <w:r w:rsidRPr="000C4649">
              <w:rPr>
                <w:rFonts w:ascii="Times New Roman" w:eastAsia="Arial MT" w:hAnsi="Times New Roman" w:cs="Times New Roman"/>
                <w:bCs/>
                <w:spacing w:val="-6"/>
                <w:sz w:val="20"/>
                <w:szCs w:val="20"/>
                <w:lang w:val="es-ES"/>
              </w:rPr>
              <w:t xml:space="preserve"> </w:t>
            </w:r>
            <w:r w:rsidRPr="000C4649">
              <w:rPr>
                <w:rFonts w:ascii="Times New Roman" w:eastAsia="Arial MT" w:hAnsi="Times New Roman" w:cs="Times New Roman"/>
                <w:bCs/>
                <w:sz w:val="20"/>
                <w:szCs w:val="20"/>
                <w:lang w:val="es-ES"/>
              </w:rPr>
              <w:t>por</w:t>
            </w:r>
          </w:p>
        </w:tc>
        <w:tc>
          <w:tcPr>
            <w:tcW w:w="1559" w:type="dxa"/>
            <w:tcBorders>
              <w:top w:val="single" w:sz="6" w:space="0" w:color="000000"/>
              <w:left w:val="single" w:sz="6" w:space="0" w:color="000000"/>
              <w:bottom w:val="single" w:sz="6" w:space="0" w:color="000000"/>
              <w:right w:val="single" w:sz="6" w:space="0" w:color="000000"/>
            </w:tcBorders>
            <w:shd w:val="clear" w:color="auto" w:fill="E0E0E0"/>
            <w:hideMark/>
          </w:tcPr>
          <w:p w14:paraId="253B2614" w14:textId="77777777" w:rsidR="00F3166F" w:rsidRPr="000C4649" w:rsidRDefault="00F3166F" w:rsidP="00F02A0E">
            <w:pPr>
              <w:spacing w:before="89" w:line="360" w:lineRule="auto"/>
              <w:ind w:left="113" w:right="97"/>
              <w:jc w:val="center"/>
              <w:rPr>
                <w:rFonts w:ascii="Times New Roman" w:eastAsia="Arial MT" w:hAnsi="Times New Roman" w:cs="Times New Roman"/>
                <w:bCs/>
                <w:sz w:val="20"/>
                <w:szCs w:val="20"/>
                <w:lang w:val="es-ES"/>
              </w:rPr>
            </w:pPr>
            <w:r w:rsidRPr="000C4649">
              <w:rPr>
                <w:rFonts w:ascii="Times New Roman" w:eastAsia="Arial MT" w:hAnsi="Times New Roman" w:cs="Times New Roman"/>
                <w:bCs/>
                <w:sz w:val="20"/>
                <w:szCs w:val="20"/>
                <w:lang w:val="es-ES"/>
              </w:rPr>
              <w:t>Revisada</w:t>
            </w:r>
            <w:r w:rsidRPr="000C4649">
              <w:rPr>
                <w:rFonts w:ascii="Times New Roman" w:eastAsia="Arial MT" w:hAnsi="Times New Roman" w:cs="Times New Roman"/>
                <w:bCs/>
                <w:spacing w:val="-8"/>
                <w:sz w:val="20"/>
                <w:szCs w:val="20"/>
                <w:lang w:val="es-ES"/>
              </w:rPr>
              <w:t xml:space="preserve"> </w:t>
            </w:r>
            <w:r w:rsidRPr="000C4649">
              <w:rPr>
                <w:rFonts w:ascii="Times New Roman" w:eastAsia="Arial MT" w:hAnsi="Times New Roman" w:cs="Times New Roman"/>
                <w:bCs/>
                <w:sz w:val="20"/>
                <w:szCs w:val="20"/>
                <w:lang w:val="es-ES"/>
              </w:rPr>
              <w:t>por</w:t>
            </w:r>
          </w:p>
        </w:tc>
        <w:tc>
          <w:tcPr>
            <w:tcW w:w="1417" w:type="dxa"/>
            <w:tcBorders>
              <w:top w:val="single" w:sz="6" w:space="0" w:color="000000"/>
              <w:left w:val="single" w:sz="6" w:space="0" w:color="000000"/>
              <w:bottom w:val="single" w:sz="6" w:space="0" w:color="000000"/>
              <w:right w:val="single" w:sz="6" w:space="0" w:color="000000"/>
            </w:tcBorders>
            <w:shd w:val="clear" w:color="auto" w:fill="E0E0E0"/>
            <w:hideMark/>
          </w:tcPr>
          <w:p w14:paraId="693084DC" w14:textId="77777777" w:rsidR="00F3166F" w:rsidRPr="000C4649" w:rsidRDefault="00F3166F" w:rsidP="00F02A0E">
            <w:pPr>
              <w:spacing w:before="89" w:line="360" w:lineRule="auto"/>
              <w:ind w:left="101" w:right="86"/>
              <w:jc w:val="center"/>
              <w:rPr>
                <w:rFonts w:ascii="Times New Roman" w:eastAsia="Arial MT" w:hAnsi="Times New Roman" w:cs="Times New Roman"/>
                <w:bCs/>
                <w:sz w:val="20"/>
                <w:szCs w:val="20"/>
                <w:lang w:val="es-ES"/>
              </w:rPr>
            </w:pPr>
            <w:r w:rsidRPr="000C4649">
              <w:rPr>
                <w:rFonts w:ascii="Times New Roman" w:eastAsia="Arial MT" w:hAnsi="Times New Roman" w:cs="Times New Roman"/>
                <w:bCs/>
                <w:sz w:val="20"/>
                <w:szCs w:val="20"/>
                <w:lang w:val="es-ES"/>
              </w:rPr>
              <w:t>Aprobada</w:t>
            </w:r>
            <w:r w:rsidRPr="000C4649">
              <w:rPr>
                <w:rFonts w:ascii="Times New Roman" w:eastAsia="Arial MT" w:hAnsi="Times New Roman" w:cs="Times New Roman"/>
                <w:bCs/>
                <w:spacing w:val="-8"/>
                <w:sz w:val="20"/>
                <w:szCs w:val="20"/>
                <w:lang w:val="es-ES"/>
              </w:rPr>
              <w:t xml:space="preserve"> </w:t>
            </w:r>
            <w:r w:rsidRPr="000C4649">
              <w:rPr>
                <w:rFonts w:ascii="Times New Roman" w:eastAsia="Arial MT" w:hAnsi="Times New Roman" w:cs="Times New Roman"/>
                <w:bCs/>
                <w:sz w:val="20"/>
                <w:szCs w:val="20"/>
                <w:lang w:val="es-ES"/>
              </w:rPr>
              <w:t>por</w:t>
            </w:r>
          </w:p>
        </w:tc>
        <w:tc>
          <w:tcPr>
            <w:tcW w:w="1276" w:type="dxa"/>
            <w:tcBorders>
              <w:top w:val="single" w:sz="6" w:space="0" w:color="000000"/>
              <w:left w:val="single" w:sz="6" w:space="0" w:color="000000"/>
              <w:bottom w:val="single" w:sz="6" w:space="0" w:color="000000"/>
              <w:right w:val="single" w:sz="6" w:space="0" w:color="000000"/>
            </w:tcBorders>
            <w:shd w:val="clear" w:color="auto" w:fill="E0E0E0"/>
            <w:hideMark/>
          </w:tcPr>
          <w:p w14:paraId="0565E396" w14:textId="77777777" w:rsidR="00F3166F" w:rsidRPr="000C4649" w:rsidRDefault="00F3166F" w:rsidP="00F02A0E">
            <w:pPr>
              <w:spacing w:before="89" w:line="360" w:lineRule="auto"/>
              <w:ind w:left="175" w:right="158"/>
              <w:jc w:val="center"/>
              <w:rPr>
                <w:rFonts w:ascii="Times New Roman" w:eastAsia="Arial MT" w:hAnsi="Times New Roman" w:cs="Times New Roman"/>
                <w:bCs/>
                <w:sz w:val="20"/>
                <w:szCs w:val="20"/>
                <w:lang w:val="es-ES"/>
              </w:rPr>
            </w:pPr>
            <w:r w:rsidRPr="000C4649">
              <w:rPr>
                <w:rFonts w:ascii="Times New Roman" w:eastAsia="Arial MT" w:hAnsi="Times New Roman" w:cs="Times New Roman"/>
                <w:bCs/>
                <w:sz w:val="20"/>
                <w:szCs w:val="20"/>
                <w:lang w:val="es-ES"/>
              </w:rPr>
              <w:t>Fecha</w:t>
            </w:r>
          </w:p>
        </w:tc>
        <w:tc>
          <w:tcPr>
            <w:tcW w:w="1843" w:type="dxa"/>
            <w:tcBorders>
              <w:top w:val="single" w:sz="6" w:space="0" w:color="000000"/>
              <w:left w:val="single" w:sz="6" w:space="0" w:color="000000"/>
              <w:bottom w:val="single" w:sz="6" w:space="0" w:color="000000"/>
              <w:right w:val="single" w:sz="6" w:space="0" w:color="000000"/>
            </w:tcBorders>
            <w:shd w:val="clear" w:color="auto" w:fill="E0E0E0"/>
            <w:hideMark/>
          </w:tcPr>
          <w:p w14:paraId="30D8A80B" w14:textId="77777777" w:rsidR="00F3166F" w:rsidRPr="000C4649" w:rsidRDefault="00F3166F" w:rsidP="00F02A0E">
            <w:pPr>
              <w:spacing w:before="89" w:line="360" w:lineRule="auto"/>
              <w:ind w:left="126" w:right="916"/>
              <w:jc w:val="center"/>
              <w:rPr>
                <w:rFonts w:ascii="Times New Roman" w:eastAsia="Arial MT" w:hAnsi="Times New Roman" w:cs="Times New Roman"/>
                <w:bCs/>
                <w:sz w:val="20"/>
                <w:szCs w:val="20"/>
                <w:lang w:val="es-ES"/>
              </w:rPr>
            </w:pPr>
            <w:r w:rsidRPr="000C4649">
              <w:rPr>
                <w:rFonts w:ascii="Times New Roman" w:eastAsia="Arial MT" w:hAnsi="Times New Roman" w:cs="Times New Roman"/>
                <w:bCs/>
                <w:sz w:val="20"/>
                <w:szCs w:val="20"/>
                <w:lang w:val="es-ES"/>
              </w:rPr>
              <w:t>Motivo</w:t>
            </w:r>
          </w:p>
        </w:tc>
      </w:tr>
      <w:tr w:rsidR="00F3166F" w:rsidRPr="000C4649" w14:paraId="26720D3A" w14:textId="77777777" w:rsidTr="002E56CD">
        <w:trPr>
          <w:trHeight w:val="227"/>
          <w:jc w:val="center"/>
        </w:trPr>
        <w:tc>
          <w:tcPr>
            <w:tcW w:w="1338" w:type="dxa"/>
            <w:tcBorders>
              <w:top w:val="single" w:sz="6" w:space="0" w:color="000000"/>
              <w:left w:val="single" w:sz="6" w:space="0" w:color="000000"/>
              <w:bottom w:val="single" w:sz="6" w:space="0" w:color="000000"/>
              <w:right w:val="single" w:sz="6" w:space="0" w:color="000000"/>
            </w:tcBorders>
            <w:hideMark/>
          </w:tcPr>
          <w:p w14:paraId="3808211C" w14:textId="77777777" w:rsidR="00F3166F" w:rsidRPr="000C4649" w:rsidRDefault="00F3166F" w:rsidP="00F02A0E">
            <w:pPr>
              <w:spacing w:line="360" w:lineRule="auto"/>
              <w:ind w:left="99" w:right="83"/>
              <w:jc w:val="center"/>
              <w:rPr>
                <w:rFonts w:ascii="Times New Roman" w:eastAsia="Arial MT" w:hAnsi="Times New Roman" w:cs="Times New Roman"/>
                <w:bCs/>
                <w:sz w:val="20"/>
                <w:szCs w:val="20"/>
                <w:lang w:val="es-ES"/>
              </w:rPr>
            </w:pPr>
            <w:r w:rsidRPr="000C4649">
              <w:rPr>
                <w:rFonts w:ascii="Times New Roman" w:eastAsia="Arial MT" w:hAnsi="Times New Roman" w:cs="Times New Roman"/>
                <w:bCs/>
                <w:sz w:val="20"/>
                <w:szCs w:val="20"/>
                <w:lang w:val="es-ES"/>
              </w:rPr>
              <w:t>1.0</w:t>
            </w:r>
          </w:p>
        </w:tc>
        <w:tc>
          <w:tcPr>
            <w:tcW w:w="1642" w:type="dxa"/>
            <w:tcBorders>
              <w:top w:val="single" w:sz="6" w:space="0" w:color="000000"/>
              <w:left w:val="single" w:sz="6" w:space="0" w:color="000000"/>
              <w:bottom w:val="single" w:sz="6" w:space="0" w:color="000000"/>
              <w:right w:val="single" w:sz="6" w:space="0" w:color="000000"/>
            </w:tcBorders>
            <w:hideMark/>
          </w:tcPr>
          <w:p w14:paraId="2AEB0CC3" w14:textId="77777777" w:rsidR="00F3166F" w:rsidRPr="000C4649" w:rsidRDefault="00F3166F" w:rsidP="00F02A0E">
            <w:pPr>
              <w:spacing w:line="360" w:lineRule="auto"/>
              <w:ind w:left="95" w:right="79"/>
              <w:jc w:val="center"/>
              <w:rPr>
                <w:rFonts w:ascii="Times New Roman" w:eastAsia="Arial MT" w:hAnsi="Times New Roman" w:cs="Times New Roman"/>
                <w:bCs/>
                <w:sz w:val="20"/>
                <w:szCs w:val="20"/>
                <w:lang w:val="es-ES"/>
              </w:rPr>
            </w:pPr>
            <w:r w:rsidRPr="000C4649">
              <w:rPr>
                <w:rFonts w:ascii="Times New Roman" w:eastAsia="Arial MT" w:hAnsi="Times New Roman" w:cs="Times New Roman"/>
                <w:bCs/>
                <w:sz w:val="20"/>
                <w:szCs w:val="20"/>
                <w:lang w:val="es-ES"/>
              </w:rPr>
              <w:t>Kenner Molina</w:t>
            </w:r>
          </w:p>
          <w:p w14:paraId="16555A4D" w14:textId="77777777" w:rsidR="00F3166F" w:rsidRPr="000C4649" w:rsidRDefault="00F3166F" w:rsidP="00F02A0E">
            <w:pPr>
              <w:spacing w:line="360" w:lineRule="auto"/>
              <w:ind w:left="95" w:right="79"/>
              <w:jc w:val="center"/>
              <w:rPr>
                <w:rFonts w:ascii="Times New Roman" w:eastAsia="Arial MT" w:hAnsi="Times New Roman" w:cs="Times New Roman"/>
                <w:bCs/>
                <w:sz w:val="20"/>
                <w:szCs w:val="20"/>
                <w:lang w:val="es-ES"/>
              </w:rPr>
            </w:pPr>
            <w:r w:rsidRPr="000C4649">
              <w:rPr>
                <w:rFonts w:ascii="Times New Roman" w:eastAsia="Arial MT" w:hAnsi="Times New Roman" w:cs="Times New Roman"/>
                <w:bCs/>
                <w:sz w:val="20"/>
                <w:szCs w:val="20"/>
                <w:lang w:val="es-ES"/>
              </w:rPr>
              <w:t>Francia Interiano</w:t>
            </w:r>
          </w:p>
        </w:tc>
        <w:tc>
          <w:tcPr>
            <w:tcW w:w="1559" w:type="dxa"/>
            <w:tcBorders>
              <w:top w:val="single" w:sz="6" w:space="0" w:color="000000"/>
              <w:left w:val="single" w:sz="6" w:space="0" w:color="000000"/>
              <w:bottom w:val="single" w:sz="6" w:space="0" w:color="000000"/>
              <w:right w:val="single" w:sz="6" w:space="0" w:color="000000"/>
            </w:tcBorders>
            <w:hideMark/>
          </w:tcPr>
          <w:p w14:paraId="6375FE0F" w14:textId="77777777" w:rsidR="00F3166F" w:rsidRPr="000C4649" w:rsidRDefault="00F3166F" w:rsidP="00F02A0E">
            <w:pPr>
              <w:spacing w:line="360" w:lineRule="auto"/>
              <w:ind w:left="95" w:right="79"/>
              <w:jc w:val="center"/>
              <w:rPr>
                <w:rFonts w:ascii="Times New Roman" w:eastAsia="Arial MT" w:hAnsi="Times New Roman" w:cs="Times New Roman"/>
                <w:bCs/>
                <w:sz w:val="20"/>
                <w:szCs w:val="20"/>
                <w:lang w:val="es-ES"/>
              </w:rPr>
            </w:pPr>
            <w:r w:rsidRPr="000C4649">
              <w:rPr>
                <w:rFonts w:ascii="Times New Roman" w:eastAsia="Arial MT" w:hAnsi="Times New Roman" w:cs="Times New Roman"/>
                <w:bCs/>
                <w:sz w:val="20"/>
                <w:szCs w:val="20"/>
                <w:lang w:val="es-ES"/>
              </w:rPr>
              <w:t>Kenner Molina</w:t>
            </w:r>
          </w:p>
          <w:p w14:paraId="40A0673B" w14:textId="77777777" w:rsidR="00F3166F" w:rsidRPr="000C4649" w:rsidRDefault="00F3166F" w:rsidP="00F02A0E">
            <w:pPr>
              <w:spacing w:line="360" w:lineRule="auto"/>
              <w:ind w:left="113" w:right="96"/>
              <w:jc w:val="center"/>
              <w:rPr>
                <w:rFonts w:ascii="Times New Roman" w:eastAsia="Arial MT" w:hAnsi="Times New Roman" w:cs="Times New Roman"/>
                <w:bCs/>
                <w:sz w:val="20"/>
                <w:szCs w:val="20"/>
                <w:lang w:val="es-ES"/>
              </w:rPr>
            </w:pPr>
            <w:r w:rsidRPr="000C4649">
              <w:rPr>
                <w:rFonts w:ascii="Times New Roman" w:eastAsia="Arial MT" w:hAnsi="Times New Roman" w:cs="Times New Roman"/>
                <w:bCs/>
                <w:sz w:val="20"/>
                <w:szCs w:val="20"/>
                <w:lang w:val="es-ES"/>
              </w:rPr>
              <w:t>Francia Interiano</w:t>
            </w:r>
          </w:p>
        </w:tc>
        <w:tc>
          <w:tcPr>
            <w:tcW w:w="1417" w:type="dxa"/>
            <w:tcBorders>
              <w:top w:val="single" w:sz="6" w:space="0" w:color="000000"/>
              <w:left w:val="single" w:sz="6" w:space="0" w:color="000000"/>
              <w:bottom w:val="single" w:sz="6" w:space="0" w:color="000000"/>
              <w:right w:val="single" w:sz="6" w:space="0" w:color="000000"/>
            </w:tcBorders>
          </w:tcPr>
          <w:p w14:paraId="64A51DD8" w14:textId="77777777" w:rsidR="00F3166F" w:rsidRPr="000C4649" w:rsidRDefault="00F3166F" w:rsidP="00F02A0E">
            <w:pPr>
              <w:spacing w:line="360" w:lineRule="auto"/>
              <w:ind w:left="101" w:right="85"/>
              <w:jc w:val="center"/>
              <w:rPr>
                <w:rFonts w:ascii="Times New Roman" w:eastAsia="Arial MT" w:hAnsi="Times New Roman" w:cs="Times New Roman"/>
                <w:bCs/>
                <w:sz w:val="20"/>
                <w:szCs w:val="20"/>
                <w:lang w:val="es-ES"/>
              </w:rPr>
            </w:pPr>
          </w:p>
        </w:tc>
        <w:tc>
          <w:tcPr>
            <w:tcW w:w="1276" w:type="dxa"/>
            <w:tcBorders>
              <w:top w:val="single" w:sz="6" w:space="0" w:color="000000"/>
              <w:left w:val="single" w:sz="6" w:space="0" w:color="000000"/>
              <w:bottom w:val="single" w:sz="6" w:space="0" w:color="000000"/>
              <w:right w:val="single" w:sz="6" w:space="0" w:color="000000"/>
            </w:tcBorders>
            <w:hideMark/>
          </w:tcPr>
          <w:p w14:paraId="2D76D863" w14:textId="77777777" w:rsidR="00F3166F" w:rsidRPr="000C4649" w:rsidRDefault="00F3166F" w:rsidP="00F02A0E">
            <w:pPr>
              <w:spacing w:before="9" w:line="360" w:lineRule="auto"/>
              <w:ind w:left="177" w:right="158"/>
              <w:jc w:val="center"/>
              <w:rPr>
                <w:rFonts w:ascii="Times New Roman" w:eastAsia="Arial MT" w:hAnsi="Times New Roman" w:cs="Times New Roman"/>
                <w:bCs/>
                <w:sz w:val="20"/>
                <w:szCs w:val="20"/>
                <w:lang w:val="es-ES"/>
              </w:rPr>
            </w:pPr>
            <w:r w:rsidRPr="000C4649">
              <w:rPr>
                <w:rFonts w:ascii="Times New Roman" w:eastAsia="Arial MT" w:hAnsi="Times New Roman" w:cs="Times New Roman"/>
                <w:bCs/>
                <w:sz w:val="20"/>
                <w:szCs w:val="20"/>
                <w:lang w:val="es-ES"/>
              </w:rPr>
              <w:t>03/03/2023</w:t>
            </w:r>
          </w:p>
        </w:tc>
        <w:tc>
          <w:tcPr>
            <w:tcW w:w="1843" w:type="dxa"/>
            <w:tcBorders>
              <w:top w:val="single" w:sz="6" w:space="0" w:color="000000"/>
              <w:left w:val="single" w:sz="6" w:space="0" w:color="000000"/>
              <w:bottom w:val="single" w:sz="6" w:space="0" w:color="000000"/>
              <w:right w:val="single" w:sz="6" w:space="0" w:color="000000"/>
            </w:tcBorders>
            <w:hideMark/>
          </w:tcPr>
          <w:p w14:paraId="43581D8A" w14:textId="77777777" w:rsidR="00F3166F" w:rsidRPr="000C4649" w:rsidRDefault="00F3166F" w:rsidP="00F02A0E">
            <w:pPr>
              <w:spacing w:before="9" w:line="360" w:lineRule="auto"/>
              <w:ind w:left="71"/>
              <w:jc w:val="center"/>
              <w:rPr>
                <w:rFonts w:ascii="Times New Roman" w:eastAsia="Arial MT" w:hAnsi="Times New Roman" w:cs="Times New Roman"/>
                <w:bCs/>
                <w:sz w:val="20"/>
                <w:szCs w:val="20"/>
                <w:lang w:val="es-ES"/>
              </w:rPr>
            </w:pPr>
            <w:r w:rsidRPr="000C4649">
              <w:rPr>
                <w:rFonts w:ascii="Times New Roman" w:eastAsia="Arial MT" w:hAnsi="Times New Roman" w:cs="Times New Roman"/>
                <w:bCs/>
                <w:sz w:val="20"/>
                <w:szCs w:val="20"/>
                <w:lang w:val="es-ES"/>
              </w:rPr>
              <w:t>Versión</w:t>
            </w:r>
            <w:r w:rsidRPr="000C4649">
              <w:rPr>
                <w:rFonts w:ascii="Times New Roman" w:eastAsia="Arial MT" w:hAnsi="Times New Roman" w:cs="Times New Roman"/>
                <w:bCs/>
                <w:spacing w:val="-7"/>
                <w:sz w:val="20"/>
                <w:szCs w:val="20"/>
                <w:lang w:val="es-ES"/>
              </w:rPr>
              <w:t xml:space="preserve"> </w:t>
            </w:r>
            <w:r w:rsidRPr="000C4649">
              <w:rPr>
                <w:rFonts w:ascii="Times New Roman" w:eastAsia="Arial MT" w:hAnsi="Times New Roman" w:cs="Times New Roman"/>
                <w:bCs/>
                <w:sz w:val="20"/>
                <w:szCs w:val="20"/>
                <w:lang w:val="es-ES"/>
              </w:rPr>
              <w:t>original</w:t>
            </w:r>
          </w:p>
        </w:tc>
      </w:tr>
    </w:tbl>
    <w:p w14:paraId="00723899" w14:textId="77777777" w:rsidR="00F3166F" w:rsidRPr="000C4649" w:rsidRDefault="00F3166F" w:rsidP="00F02A0E">
      <w:pPr>
        <w:autoSpaceDE w:val="0"/>
        <w:autoSpaceDN w:val="0"/>
        <w:spacing w:before="5"/>
        <w:jc w:val="center"/>
        <w:rPr>
          <w:rFonts w:eastAsia="Verdana"/>
          <w:bCs/>
          <w:sz w:val="20"/>
          <w:szCs w:val="20"/>
          <w:lang w:val="es-ES"/>
        </w:rPr>
      </w:pPr>
    </w:p>
    <w:tbl>
      <w:tblPr>
        <w:tblStyle w:val="TableGrid1"/>
        <w:tblW w:w="9073" w:type="dxa"/>
        <w:jc w:val="center"/>
        <w:tblInd w:w="0" w:type="dxa"/>
        <w:tblLook w:val="04A0" w:firstRow="1" w:lastRow="0" w:firstColumn="1" w:lastColumn="0" w:noHBand="0" w:noVBand="1"/>
      </w:tblPr>
      <w:tblGrid>
        <w:gridCol w:w="3710"/>
        <w:gridCol w:w="5363"/>
      </w:tblGrid>
      <w:tr w:rsidR="00F3166F" w:rsidRPr="000C4649" w14:paraId="107E5400" w14:textId="77777777" w:rsidTr="002E56CD">
        <w:trPr>
          <w:jc w:val="center"/>
        </w:trPr>
        <w:tc>
          <w:tcPr>
            <w:tcW w:w="3710"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38F206D8" w14:textId="77777777" w:rsidR="00F3166F" w:rsidRPr="000C4649" w:rsidRDefault="00F3166F" w:rsidP="00F02A0E">
            <w:pPr>
              <w:widowControl w:val="0"/>
              <w:autoSpaceDE w:val="0"/>
              <w:autoSpaceDN w:val="0"/>
              <w:spacing w:before="3" w:line="360" w:lineRule="auto"/>
              <w:jc w:val="center"/>
              <w:rPr>
                <w:rFonts w:ascii="Times New Roman" w:eastAsia="Verdana" w:hAnsi="Times New Roman" w:cs="Times New Roman"/>
                <w:bCs/>
                <w:kern w:val="0"/>
                <w:sz w:val="20"/>
                <w:szCs w:val="20"/>
                <w:lang w:val="es-ES"/>
                <w14:ligatures w14:val="none"/>
              </w:rPr>
            </w:pPr>
            <w:r w:rsidRPr="000C4649">
              <w:rPr>
                <w:rFonts w:ascii="Times New Roman" w:eastAsia="Verdana" w:hAnsi="Times New Roman" w:cs="Times New Roman"/>
                <w:bCs/>
                <w:kern w:val="0"/>
                <w:sz w:val="20"/>
                <w:szCs w:val="20"/>
                <w:lang w:val="es-ES"/>
                <w14:ligatures w14:val="none"/>
              </w:rPr>
              <w:t>Nombre del proyecto</w:t>
            </w:r>
          </w:p>
        </w:tc>
        <w:tc>
          <w:tcPr>
            <w:tcW w:w="5363" w:type="dxa"/>
            <w:tcBorders>
              <w:top w:val="single" w:sz="4" w:space="0" w:color="auto"/>
              <w:left w:val="single" w:sz="4" w:space="0" w:color="auto"/>
              <w:bottom w:val="single" w:sz="4" w:space="0" w:color="auto"/>
              <w:right w:val="single" w:sz="4" w:space="0" w:color="auto"/>
            </w:tcBorders>
            <w:vAlign w:val="center"/>
            <w:hideMark/>
          </w:tcPr>
          <w:p w14:paraId="37FD6E54" w14:textId="5E1EA6E7" w:rsidR="00F3166F" w:rsidRPr="000C4649" w:rsidRDefault="00FE4516" w:rsidP="0002230E">
            <w:pPr>
              <w:widowControl w:val="0"/>
              <w:autoSpaceDE w:val="0"/>
              <w:autoSpaceDN w:val="0"/>
              <w:rPr>
                <w:rFonts w:ascii="Times New Roman" w:eastAsia="Arial MT" w:hAnsi="Times New Roman" w:cs="Times New Roman"/>
                <w:bCs/>
                <w:kern w:val="0"/>
                <w:sz w:val="20"/>
                <w:szCs w:val="20"/>
                <w:lang w:val="es-ES"/>
                <w14:ligatures w14:val="none"/>
              </w:rPr>
            </w:pPr>
            <w:r w:rsidRPr="00FE4516">
              <w:rPr>
                <w:rFonts w:ascii="Times New Roman" w:eastAsia="Arial MT" w:hAnsi="Times New Roman" w:cs="Times New Roman"/>
                <w:bCs/>
                <w:kern w:val="0"/>
                <w:sz w:val="20"/>
                <w:szCs w:val="20"/>
                <w:lang w:val="es-ES"/>
                <w14:ligatures w14:val="none"/>
              </w:rPr>
              <w:t>Plan de fortalecimiento de la gestión de interesados y comunicaciones de la CNG de Honduras</w:t>
            </w:r>
          </w:p>
        </w:tc>
      </w:tr>
      <w:tr w:rsidR="00F3166F" w:rsidRPr="000C4649" w14:paraId="619491B3" w14:textId="77777777" w:rsidTr="002E56CD">
        <w:trPr>
          <w:jc w:val="center"/>
        </w:trPr>
        <w:tc>
          <w:tcPr>
            <w:tcW w:w="3710"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5969426A" w14:textId="77777777" w:rsidR="00F3166F" w:rsidRPr="000C4649" w:rsidRDefault="00F3166F" w:rsidP="00F02A0E">
            <w:pPr>
              <w:widowControl w:val="0"/>
              <w:autoSpaceDE w:val="0"/>
              <w:autoSpaceDN w:val="0"/>
              <w:spacing w:before="3" w:line="360" w:lineRule="auto"/>
              <w:jc w:val="center"/>
              <w:rPr>
                <w:rFonts w:ascii="Times New Roman" w:eastAsia="Verdana" w:hAnsi="Times New Roman" w:cs="Times New Roman"/>
                <w:bCs/>
                <w:kern w:val="0"/>
                <w:sz w:val="20"/>
                <w:szCs w:val="20"/>
                <w:lang w:val="es-ES"/>
                <w14:ligatures w14:val="none"/>
              </w:rPr>
            </w:pPr>
            <w:r w:rsidRPr="000C4649">
              <w:rPr>
                <w:rFonts w:ascii="Times New Roman" w:eastAsia="Verdana" w:hAnsi="Times New Roman" w:cs="Times New Roman"/>
                <w:bCs/>
                <w:kern w:val="0"/>
                <w:sz w:val="20"/>
                <w:szCs w:val="20"/>
                <w:lang w:val="es-ES"/>
                <w14:ligatures w14:val="none"/>
              </w:rPr>
              <w:t>Siglas del proyecto</w:t>
            </w:r>
          </w:p>
        </w:tc>
        <w:tc>
          <w:tcPr>
            <w:tcW w:w="5363" w:type="dxa"/>
            <w:tcBorders>
              <w:top w:val="single" w:sz="4" w:space="0" w:color="auto"/>
              <w:left w:val="single" w:sz="4" w:space="0" w:color="auto"/>
              <w:bottom w:val="single" w:sz="4" w:space="0" w:color="auto"/>
              <w:right w:val="single" w:sz="4" w:space="0" w:color="auto"/>
            </w:tcBorders>
            <w:vAlign w:val="center"/>
            <w:hideMark/>
          </w:tcPr>
          <w:p w14:paraId="3625C21D" w14:textId="77777777" w:rsidR="00F3166F" w:rsidRPr="000C4649" w:rsidRDefault="00F3166F" w:rsidP="0002230E">
            <w:pPr>
              <w:widowControl w:val="0"/>
              <w:autoSpaceDE w:val="0"/>
              <w:autoSpaceDN w:val="0"/>
              <w:rPr>
                <w:rFonts w:ascii="Times New Roman" w:eastAsia="Arial MT" w:hAnsi="Times New Roman" w:cs="Times New Roman"/>
                <w:bCs/>
                <w:kern w:val="0"/>
                <w:sz w:val="20"/>
                <w:szCs w:val="20"/>
                <w:lang w:val="es-ES"/>
                <w14:ligatures w14:val="none"/>
              </w:rPr>
            </w:pPr>
            <w:r w:rsidRPr="000C4649">
              <w:rPr>
                <w:rFonts w:ascii="Times New Roman" w:eastAsia="Arial MT" w:hAnsi="Times New Roman" w:cs="Times New Roman"/>
                <w:bCs/>
                <w:kern w:val="0"/>
                <w:sz w:val="20"/>
                <w:szCs w:val="20"/>
                <w:lang w:val="es-ES"/>
                <w14:ligatures w14:val="none"/>
              </w:rPr>
              <w:t>GIC/PMI®-CNG</w:t>
            </w:r>
          </w:p>
        </w:tc>
      </w:tr>
      <w:tr w:rsidR="00F3166F" w:rsidRPr="000C4649" w14:paraId="61C0114A" w14:textId="77777777" w:rsidTr="002E56CD">
        <w:trPr>
          <w:jc w:val="center"/>
        </w:trPr>
        <w:tc>
          <w:tcPr>
            <w:tcW w:w="3710"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1BA65E97" w14:textId="047DA8D2" w:rsidR="00F3166F" w:rsidRPr="000C4649" w:rsidRDefault="00F3166F" w:rsidP="00F02A0E">
            <w:pPr>
              <w:widowControl w:val="0"/>
              <w:autoSpaceDE w:val="0"/>
              <w:autoSpaceDN w:val="0"/>
              <w:spacing w:before="3" w:line="360" w:lineRule="auto"/>
              <w:jc w:val="center"/>
              <w:rPr>
                <w:rFonts w:ascii="Times New Roman" w:eastAsia="Verdana" w:hAnsi="Times New Roman" w:cs="Times New Roman"/>
                <w:bCs/>
                <w:kern w:val="0"/>
                <w:sz w:val="20"/>
                <w:szCs w:val="20"/>
                <w:lang w:val="es-ES"/>
                <w14:ligatures w14:val="none"/>
              </w:rPr>
            </w:pPr>
            <w:r w:rsidRPr="000C4649">
              <w:rPr>
                <w:rFonts w:ascii="Times New Roman" w:eastAsia="Verdana" w:hAnsi="Times New Roman" w:cs="Times New Roman"/>
                <w:bCs/>
                <w:kern w:val="0"/>
                <w:sz w:val="20"/>
                <w:szCs w:val="20"/>
                <w:lang w:val="es-ES"/>
                <w14:ligatures w14:val="none"/>
              </w:rPr>
              <w:t>Introducción:</w:t>
            </w:r>
          </w:p>
        </w:tc>
        <w:tc>
          <w:tcPr>
            <w:tcW w:w="5363" w:type="dxa"/>
            <w:tcBorders>
              <w:top w:val="single" w:sz="4" w:space="0" w:color="auto"/>
              <w:left w:val="single" w:sz="4" w:space="0" w:color="auto"/>
              <w:bottom w:val="single" w:sz="4" w:space="0" w:color="auto"/>
              <w:right w:val="single" w:sz="4" w:space="0" w:color="auto"/>
            </w:tcBorders>
            <w:vAlign w:val="center"/>
            <w:hideMark/>
          </w:tcPr>
          <w:p w14:paraId="5887832C" w14:textId="77777777" w:rsidR="00F3166F" w:rsidRPr="000C4649" w:rsidRDefault="00F3166F" w:rsidP="0002230E">
            <w:pPr>
              <w:widowControl w:val="0"/>
              <w:autoSpaceDE w:val="0"/>
              <w:autoSpaceDN w:val="0"/>
              <w:rPr>
                <w:rFonts w:ascii="Times New Roman" w:eastAsia="Arial MT" w:hAnsi="Times New Roman" w:cs="Times New Roman"/>
                <w:bCs/>
                <w:kern w:val="0"/>
                <w:sz w:val="20"/>
                <w:szCs w:val="20"/>
                <w:lang w:val="es-ES"/>
                <w14:ligatures w14:val="none"/>
              </w:rPr>
            </w:pPr>
            <w:r w:rsidRPr="000C4649">
              <w:rPr>
                <w:rFonts w:ascii="Times New Roman" w:eastAsia="Arial MT" w:hAnsi="Times New Roman" w:cs="Times New Roman"/>
                <w:bCs/>
                <w:kern w:val="0"/>
                <w:sz w:val="20"/>
                <w:szCs w:val="20"/>
                <w:lang w:val="es-ES"/>
                <w14:ligatures w14:val="none"/>
              </w:rPr>
              <w:t>El Plan de Involucramiento de Interesados establece las estrategias y enfoques para gestionar la participación y colaboración efectiva de los interesados en el proyecto GIC/PMI®-CNG de la Comisión Nacional para la Gestión Ambientalmente Racional de Productos Químicos (CNG) de Honduras.</w:t>
            </w:r>
          </w:p>
        </w:tc>
      </w:tr>
      <w:tr w:rsidR="00F3166F" w:rsidRPr="000C4649" w14:paraId="12D9B7B4" w14:textId="77777777" w:rsidTr="002E56CD">
        <w:trPr>
          <w:jc w:val="center"/>
        </w:trPr>
        <w:tc>
          <w:tcPr>
            <w:tcW w:w="3710"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206429B6" w14:textId="63C22AFF" w:rsidR="00F3166F" w:rsidRPr="000C4649" w:rsidRDefault="00F3166F" w:rsidP="00F02A0E">
            <w:pPr>
              <w:widowControl w:val="0"/>
              <w:autoSpaceDE w:val="0"/>
              <w:autoSpaceDN w:val="0"/>
              <w:spacing w:before="3" w:line="360" w:lineRule="auto"/>
              <w:jc w:val="center"/>
              <w:rPr>
                <w:rFonts w:ascii="Times New Roman" w:eastAsia="Verdana" w:hAnsi="Times New Roman" w:cs="Times New Roman"/>
                <w:bCs/>
                <w:kern w:val="0"/>
                <w:sz w:val="20"/>
                <w:szCs w:val="20"/>
                <w:lang w:val="es-ES"/>
                <w14:ligatures w14:val="none"/>
              </w:rPr>
            </w:pPr>
            <w:r w:rsidRPr="000C4649">
              <w:rPr>
                <w:rFonts w:ascii="Times New Roman" w:eastAsia="Verdana" w:hAnsi="Times New Roman" w:cs="Times New Roman"/>
                <w:bCs/>
                <w:kern w:val="0"/>
                <w:sz w:val="20"/>
                <w:szCs w:val="20"/>
                <w:lang w:val="es-ES"/>
                <w14:ligatures w14:val="none"/>
              </w:rPr>
              <w:t>Identificación de Interesados:</w:t>
            </w:r>
          </w:p>
        </w:tc>
        <w:tc>
          <w:tcPr>
            <w:tcW w:w="5363" w:type="dxa"/>
            <w:tcBorders>
              <w:top w:val="single" w:sz="4" w:space="0" w:color="auto"/>
              <w:left w:val="single" w:sz="4" w:space="0" w:color="auto"/>
              <w:bottom w:val="single" w:sz="4" w:space="0" w:color="auto"/>
              <w:right w:val="single" w:sz="4" w:space="0" w:color="auto"/>
            </w:tcBorders>
            <w:vAlign w:val="center"/>
          </w:tcPr>
          <w:p w14:paraId="3DA0FF30" w14:textId="77777777" w:rsidR="00F3166F" w:rsidRPr="000C4649" w:rsidRDefault="00F3166F" w:rsidP="0002230E">
            <w:pPr>
              <w:widowControl w:val="0"/>
              <w:numPr>
                <w:ilvl w:val="0"/>
                <w:numId w:val="36"/>
              </w:numPr>
              <w:autoSpaceDE w:val="0"/>
              <w:autoSpaceDN w:val="0"/>
              <w:rPr>
                <w:rFonts w:ascii="Times New Roman" w:eastAsia="Arial MT" w:hAnsi="Times New Roman" w:cs="Times New Roman"/>
                <w:bCs/>
                <w:kern w:val="0"/>
                <w:sz w:val="20"/>
                <w:szCs w:val="20"/>
                <w:lang w:val="es-ES"/>
                <w14:ligatures w14:val="none"/>
              </w:rPr>
            </w:pPr>
            <w:r w:rsidRPr="000C4649">
              <w:rPr>
                <w:rFonts w:ascii="Times New Roman" w:eastAsia="Arial MT" w:hAnsi="Times New Roman" w:cs="Times New Roman"/>
                <w:bCs/>
                <w:kern w:val="0"/>
                <w:sz w:val="20"/>
                <w:szCs w:val="20"/>
                <w:lang w:val="es-ES"/>
                <w14:ligatures w14:val="none"/>
              </w:rPr>
              <w:t>Junta Directiva</w:t>
            </w:r>
          </w:p>
          <w:p w14:paraId="646AA6A2" w14:textId="77777777" w:rsidR="00F3166F" w:rsidRPr="000C4649" w:rsidRDefault="00F3166F" w:rsidP="0002230E">
            <w:pPr>
              <w:widowControl w:val="0"/>
              <w:numPr>
                <w:ilvl w:val="0"/>
                <w:numId w:val="36"/>
              </w:numPr>
              <w:autoSpaceDE w:val="0"/>
              <w:autoSpaceDN w:val="0"/>
              <w:rPr>
                <w:rFonts w:ascii="Times New Roman" w:eastAsia="Arial MT" w:hAnsi="Times New Roman" w:cs="Times New Roman"/>
                <w:bCs/>
                <w:kern w:val="0"/>
                <w:sz w:val="20"/>
                <w:szCs w:val="20"/>
                <w:lang w:val="es-ES"/>
                <w14:ligatures w14:val="none"/>
              </w:rPr>
            </w:pPr>
            <w:r w:rsidRPr="000C4649">
              <w:rPr>
                <w:rFonts w:ascii="Times New Roman" w:eastAsia="Arial MT" w:hAnsi="Times New Roman" w:cs="Times New Roman"/>
                <w:bCs/>
                <w:kern w:val="0"/>
                <w:sz w:val="20"/>
                <w:szCs w:val="20"/>
                <w:lang w:val="es-ES"/>
                <w14:ligatures w14:val="none"/>
              </w:rPr>
              <w:t>Miembros oficiales de la CNG (titulares y suplentes)</w:t>
            </w:r>
          </w:p>
          <w:p w14:paraId="6A8778A7" w14:textId="77777777" w:rsidR="00F3166F" w:rsidRPr="000C4649" w:rsidRDefault="00F3166F" w:rsidP="0002230E">
            <w:pPr>
              <w:widowControl w:val="0"/>
              <w:numPr>
                <w:ilvl w:val="0"/>
                <w:numId w:val="36"/>
              </w:numPr>
              <w:autoSpaceDE w:val="0"/>
              <w:autoSpaceDN w:val="0"/>
              <w:rPr>
                <w:rFonts w:ascii="Times New Roman" w:eastAsia="Arial MT" w:hAnsi="Times New Roman" w:cs="Times New Roman"/>
                <w:bCs/>
                <w:kern w:val="0"/>
                <w:sz w:val="20"/>
                <w:szCs w:val="20"/>
                <w:lang w:val="es-ES"/>
                <w14:ligatures w14:val="none"/>
              </w:rPr>
            </w:pPr>
            <w:r w:rsidRPr="000C4649">
              <w:rPr>
                <w:rFonts w:ascii="Times New Roman" w:eastAsia="Arial MT" w:hAnsi="Times New Roman" w:cs="Times New Roman"/>
                <w:bCs/>
                <w:kern w:val="0"/>
                <w:sz w:val="20"/>
                <w:szCs w:val="20"/>
                <w:lang w:val="es-ES"/>
                <w14:ligatures w14:val="none"/>
              </w:rPr>
              <w:t>Financiadores del proyecto</w:t>
            </w:r>
          </w:p>
          <w:p w14:paraId="6A2C9CC5" w14:textId="77777777" w:rsidR="00F3166F" w:rsidRPr="000C4649" w:rsidRDefault="00F3166F" w:rsidP="0002230E">
            <w:pPr>
              <w:widowControl w:val="0"/>
              <w:numPr>
                <w:ilvl w:val="0"/>
                <w:numId w:val="36"/>
              </w:numPr>
              <w:autoSpaceDE w:val="0"/>
              <w:autoSpaceDN w:val="0"/>
              <w:rPr>
                <w:rFonts w:ascii="Times New Roman" w:eastAsia="Arial MT" w:hAnsi="Times New Roman" w:cs="Times New Roman"/>
                <w:bCs/>
                <w:kern w:val="0"/>
                <w:sz w:val="20"/>
                <w:szCs w:val="20"/>
                <w:lang w:val="es-ES"/>
                <w14:ligatures w14:val="none"/>
              </w:rPr>
            </w:pPr>
            <w:r w:rsidRPr="000C4649">
              <w:rPr>
                <w:rFonts w:ascii="Times New Roman" w:eastAsia="Arial MT" w:hAnsi="Times New Roman" w:cs="Times New Roman"/>
                <w:bCs/>
                <w:kern w:val="0"/>
                <w:sz w:val="20"/>
                <w:szCs w:val="20"/>
                <w:lang w:val="es-ES"/>
                <w14:ligatures w14:val="none"/>
              </w:rPr>
              <w:t>Especialistas en la temática</w:t>
            </w:r>
          </w:p>
          <w:p w14:paraId="4C87264E" w14:textId="77777777" w:rsidR="00F3166F" w:rsidRPr="000C4649" w:rsidRDefault="00F3166F" w:rsidP="0002230E">
            <w:pPr>
              <w:widowControl w:val="0"/>
              <w:numPr>
                <w:ilvl w:val="0"/>
                <w:numId w:val="36"/>
              </w:numPr>
              <w:autoSpaceDE w:val="0"/>
              <w:autoSpaceDN w:val="0"/>
              <w:rPr>
                <w:rFonts w:ascii="Times New Roman" w:eastAsia="Arial MT" w:hAnsi="Times New Roman" w:cs="Times New Roman"/>
                <w:bCs/>
                <w:kern w:val="0"/>
                <w:sz w:val="20"/>
                <w:szCs w:val="20"/>
                <w:lang w:val="es-ES"/>
                <w14:ligatures w14:val="none"/>
              </w:rPr>
            </w:pPr>
            <w:r w:rsidRPr="000C4649">
              <w:rPr>
                <w:rFonts w:ascii="Times New Roman" w:eastAsia="Arial MT" w:hAnsi="Times New Roman" w:cs="Times New Roman"/>
                <w:bCs/>
                <w:kern w:val="0"/>
                <w:sz w:val="20"/>
                <w:szCs w:val="20"/>
                <w:lang w:val="es-ES"/>
                <w14:ligatures w14:val="none"/>
              </w:rPr>
              <w:t>Consultor contratado</w:t>
            </w:r>
          </w:p>
          <w:p w14:paraId="77D55806" w14:textId="77777777" w:rsidR="00F3166F" w:rsidRPr="000C4649" w:rsidRDefault="00F3166F" w:rsidP="0002230E">
            <w:pPr>
              <w:widowControl w:val="0"/>
              <w:numPr>
                <w:ilvl w:val="0"/>
                <w:numId w:val="36"/>
              </w:numPr>
              <w:autoSpaceDE w:val="0"/>
              <w:autoSpaceDN w:val="0"/>
              <w:rPr>
                <w:rFonts w:ascii="Times New Roman" w:eastAsia="Arial MT" w:hAnsi="Times New Roman" w:cs="Times New Roman"/>
                <w:bCs/>
                <w:kern w:val="0"/>
                <w:sz w:val="20"/>
                <w:szCs w:val="20"/>
                <w:lang w:val="es-ES"/>
                <w14:ligatures w14:val="none"/>
              </w:rPr>
            </w:pPr>
            <w:r w:rsidRPr="000C4649">
              <w:rPr>
                <w:rFonts w:ascii="Times New Roman" w:eastAsia="Arial MT" w:hAnsi="Times New Roman" w:cs="Times New Roman"/>
                <w:bCs/>
                <w:kern w:val="0"/>
                <w:sz w:val="20"/>
                <w:szCs w:val="20"/>
                <w:lang w:val="es-ES"/>
                <w14:ligatures w14:val="none"/>
              </w:rPr>
              <w:t>Miembros del equipo de la CNG</w:t>
            </w:r>
          </w:p>
          <w:p w14:paraId="4E9EC847" w14:textId="77777777" w:rsidR="00F3166F" w:rsidRPr="000C4649" w:rsidRDefault="00F3166F" w:rsidP="0002230E">
            <w:pPr>
              <w:widowControl w:val="0"/>
              <w:numPr>
                <w:ilvl w:val="0"/>
                <w:numId w:val="36"/>
              </w:numPr>
              <w:autoSpaceDE w:val="0"/>
              <w:autoSpaceDN w:val="0"/>
              <w:rPr>
                <w:rFonts w:ascii="Times New Roman" w:eastAsia="Arial MT" w:hAnsi="Times New Roman" w:cs="Times New Roman"/>
                <w:bCs/>
                <w:kern w:val="0"/>
                <w:sz w:val="20"/>
                <w:szCs w:val="20"/>
                <w:lang w:val="es-ES"/>
                <w14:ligatures w14:val="none"/>
              </w:rPr>
            </w:pPr>
            <w:r w:rsidRPr="000C4649">
              <w:rPr>
                <w:rFonts w:ascii="Times New Roman" w:eastAsia="Arial MT" w:hAnsi="Times New Roman" w:cs="Times New Roman"/>
                <w:bCs/>
                <w:kern w:val="0"/>
                <w:sz w:val="20"/>
                <w:szCs w:val="20"/>
                <w:lang w:val="es-ES"/>
                <w14:ligatures w14:val="none"/>
              </w:rPr>
              <w:t>Secretaría de Recursos Naturales y Ambiente</w:t>
            </w:r>
          </w:p>
          <w:p w14:paraId="3C762D6D" w14:textId="77777777" w:rsidR="00F3166F" w:rsidRPr="000C4649" w:rsidRDefault="00F3166F" w:rsidP="0002230E">
            <w:pPr>
              <w:widowControl w:val="0"/>
              <w:numPr>
                <w:ilvl w:val="0"/>
                <w:numId w:val="36"/>
              </w:numPr>
              <w:autoSpaceDE w:val="0"/>
              <w:autoSpaceDN w:val="0"/>
              <w:rPr>
                <w:rFonts w:ascii="Times New Roman" w:eastAsia="Arial MT" w:hAnsi="Times New Roman" w:cs="Times New Roman"/>
                <w:bCs/>
                <w:kern w:val="0"/>
                <w:sz w:val="20"/>
                <w:szCs w:val="20"/>
                <w:lang w:val="es-ES"/>
                <w14:ligatures w14:val="none"/>
              </w:rPr>
            </w:pPr>
            <w:r w:rsidRPr="000C4649">
              <w:rPr>
                <w:rFonts w:ascii="Times New Roman" w:eastAsia="Arial MT" w:hAnsi="Times New Roman" w:cs="Times New Roman"/>
                <w:bCs/>
                <w:kern w:val="0"/>
                <w:sz w:val="20"/>
                <w:szCs w:val="20"/>
                <w:lang w:val="es-ES"/>
                <w14:ligatures w14:val="none"/>
              </w:rPr>
              <w:t>Proveedores de servicios</w:t>
            </w:r>
          </w:p>
          <w:p w14:paraId="1CB97C13" w14:textId="77777777" w:rsidR="00F3166F" w:rsidRPr="000C4649" w:rsidRDefault="00F3166F" w:rsidP="0002230E">
            <w:pPr>
              <w:widowControl w:val="0"/>
              <w:autoSpaceDE w:val="0"/>
              <w:autoSpaceDN w:val="0"/>
              <w:rPr>
                <w:rFonts w:ascii="Times New Roman" w:eastAsia="Arial MT" w:hAnsi="Times New Roman" w:cs="Times New Roman"/>
                <w:bCs/>
                <w:kern w:val="0"/>
                <w:sz w:val="20"/>
                <w:szCs w:val="20"/>
                <w:lang w:val="es-HN"/>
                <w14:ligatures w14:val="none"/>
              </w:rPr>
            </w:pPr>
          </w:p>
        </w:tc>
      </w:tr>
      <w:tr w:rsidR="00F3166F" w:rsidRPr="000C4649" w14:paraId="17155C94" w14:textId="77777777" w:rsidTr="002E56CD">
        <w:trPr>
          <w:jc w:val="center"/>
        </w:trPr>
        <w:tc>
          <w:tcPr>
            <w:tcW w:w="3710"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45691CDA" w14:textId="77777777" w:rsidR="00F3166F" w:rsidRPr="000C4649" w:rsidRDefault="00F3166F" w:rsidP="00F02A0E">
            <w:pPr>
              <w:widowControl w:val="0"/>
              <w:autoSpaceDE w:val="0"/>
              <w:autoSpaceDN w:val="0"/>
              <w:spacing w:before="3" w:line="360" w:lineRule="auto"/>
              <w:jc w:val="center"/>
              <w:rPr>
                <w:rFonts w:ascii="Times New Roman" w:eastAsia="Verdana" w:hAnsi="Times New Roman" w:cs="Times New Roman"/>
                <w:bCs/>
                <w:kern w:val="0"/>
                <w:sz w:val="20"/>
                <w:szCs w:val="20"/>
                <w:lang w:val="es-ES"/>
                <w14:ligatures w14:val="none"/>
              </w:rPr>
            </w:pPr>
            <w:r w:rsidRPr="000C4649">
              <w:rPr>
                <w:rFonts w:ascii="Times New Roman" w:eastAsia="Verdana" w:hAnsi="Times New Roman" w:cs="Times New Roman"/>
                <w:bCs/>
                <w:kern w:val="0"/>
                <w:sz w:val="20"/>
                <w:szCs w:val="20"/>
                <w:lang w:val="es-ES"/>
                <w14:ligatures w14:val="none"/>
              </w:rPr>
              <w:t>Estrategias de Involucramiento:</w:t>
            </w:r>
          </w:p>
        </w:tc>
        <w:tc>
          <w:tcPr>
            <w:tcW w:w="5363" w:type="dxa"/>
            <w:tcBorders>
              <w:top w:val="single" w:sz="4" w:space="0" w:color="auto"/>
              <w:left w:val="single" w:sz="4" w:space="0" w:color="auto"/>
              <w:bottom w:val="single" w:sz="4" w:space="0" w:color="auto"/>
              <w:right w:val="single" w:sz="4" w:space="0" w:color="auto"/>
            </w:tcBorders>
            <w:vAlign w:val="center"/>
          </w:tcPr>
          <w:p w14:paraId="6C84B454" w14:textId="77777777" w:rsidR="00F3166F" w:rsidRPr="000C4649" w:rsidRDefault="00F3166F" w:rsidP="0002230E">
            <w:pPr>
              <w:widowControl w:val="0"/>
              <w:numPr>
                <w:ilvl w:val="0"/>
                <w:numId w:val="37"/>
              </w:numPr>
              <w:autoSpaceDE w:val="0"/>
              <w:autoSpaceDN w:val="0"/>
              <w:rPr>
                <w:rFonts w:ascii="Times New Roman" w:eastAsia="Arial MT" w:hAnsi="Times New Roman" w:cs="Times New Roman"/>
                <w:bCs/>
                <w:kern w:val="0"/>
                <w:sz w:val="20"/>
                <w:szCs w:val="20"/>
                <w:lang w:val="es-HN"/>
                <w14:ligatures w14:val="none"/>
              </w:rPr>
            </w:pPr>
            <w:r w:rsidRPr="000C4649">
              <w:rPr>
                <w:rFonts w:ascii="Times New Roman" w:eastAsia="Arial MT" w:hAnsi="Times New Roman" w:cs="Times New Roman"/>
                <w:bCs/>
                <w:kern w:val="0"/>
                <w:sz w:val="20"/>
                <w:szCs w:val="20"/>
                <w:lang w:val="es-HN"/>
                <w14:ligatures w14:val="none"/>
              </w:rPr>
              <w:t>Junta Directiva: Sesiones periódicas de actualización y revisiones formales del progreso.</w:t>
            </w:r>
          </w:p>
          <w:p w14:paraId="3A06F240" w14:textId="77777777" w:rsidR="00F3166F" w:rsidRPr="000C4649" w:rsidRDefault="00F3166F" w:rsidP="0002230E">
            <w:pPr>
              <w:widowControl w:val="0"/>
              <w:numPr>
                <w:ilvl w:val="0"/>
                <w:numId w:val="37"/>
              </w:numPr>
              <w:autoSpaceDE w:val="0"/>
              <w:autoSpaceDN w:val="0"/>
              <w:rPr>
                <w:rFonts w:ascii="Times New Roman" w:eastAsia="Arial MT" w:hAnsi="Times New Roman" w:cs="Times New Roman"/>
                <w:bCs/>
                <w:kern w:val="0"/>
                <w:sz w:val="20"/>
                <w:szCs w:val="20"/>
                <w:lang w:val="es-HN"/>
                <w14:ligatures w14:val="none"/>
              </w:rPr>
            </w:pPr>
            <w:r w:rsidRPr="000C4649">
              <w:rPr>
                <w:rFonts w:ascii="Times New Roman" w:eastAsia="Arial MT" w:hAnsi="Times New Roman" w:cs="Times New Roman"/>
                <w:bCs/>
                <w:kern w:val="0"/>
                <w:sz w:val="20"/>
                <w:szCs w:val="20"/>
                <w:lang w:val="es-HN"/>
                <w14:ligatures w14:val="none"/>
              </w:rPr>
              <w:t>Miembros de la CNG: Talleres participativos, reuniones mensuales para actualizaciones y retroalimentación.</w:t>
            </w:r>
          </w:p>
          <w:p w14:paraId="37886548" w14:textId="77777777" w:rsidR="00F3166F" w:rsidRPr="000C4649" w:rsidRDefault="00F3166F" w:rsidP="0002230E">
            <w:pPr>
              <w:widowControl w:val="0"/>
              <w:numPr>
                <w:ilvl w:val="0"/>
                <w:numId w:val="37"/>
              </w:numPr>
              <w:autoSpaceDE w:val="0"/>
              <w:autoSpaceDN w:val="0"/>
              <w:rPr>
                <w:rFonts w:ascii="Times New Roman" w:eastAsia="Arial MT" w:hAnsi="Times New Roman" w:cs="Times New Roman"/>
                <w:bCs/>
                <w:kern w:val="0"/>
                <w:sz w:val="20"/>
                <w:szCs w:val="20"/>
                <w:lang w:val="es-HN"/>
                <w14:ligatures w14:val="none"/>
              </w:rPr>
            </w:pPr>
            <w:r w:rsidRPr="000C4649">
              <w:rPr>
                <w:rFonts w:ascii="Times New Roman" w:eastAsia="Arial MT" w:hAnsi="Times New Roman" w:cs="Times New Roman"/>
                <w:bCs/>
                <w:kern w:val="0"/>
                <w:sz w:val="20"/>
                <w:szCs w:val="20"/>
                <w:lang w:val="es-HN"/>
                <w14:ligatures w14:val="none"/>
              </w:rPr>
              <w:t>Financiadores: Informes financieros regulares y presentaciones detalladas sobre el impacto del proyecto.</w:t>
            </w:r>
          </w:p>
          <w:p w14:paraId="06A24171" w14:textId="77777777" w:rsidR="00F3166F" w:rsidRPr="000C4649" w:rsidRDefault="00F3166F" w:rsidP="0002230E">
            <w:pPr>
              <w:widowControl w:val="0"/>
              <w:numPr>
                <w:ilvl w:val="0"/>
                <w:numId w:val="37"/>
              </w:numPr>
              <w:autoSpaceDE w:val="0"/>
              <w:autoSpaceDN w:val="0"/>
              <w:rPr>
                <w:rFonts w:ascii="Times New Roman" w:eastAsia="Arial MT" w:hAnsi="Times New Roman" w:cs="Times New Roman"/>
                <w:bCs/>
                <w:kern w:val="0"/>
                <w:sz w:val="20"/>
                <w:szCs w:val="20"/>
                <w:lang w:val="es-HN"/>
                <w14:ligatures w14:val="none"/>
              </w:rPr>
            </w:pPr>
            <w:r w:rsidRPr="000C4649">
              <w:rPr>
                <w:rFonts w:ascii="Times New Roman" w:eastAsia="Arial MT" w:hAnsi="Times New Roman" w:cs="Times New Roman"/>
                <w:bCs/>
                <w:kern w:val="0"/>
                <w:sz w:val="20"/>
                <w:szCs w:val="20"/>
                <w:lang w:val="es-HN"/>
                <w14:ligatures w14:val="none"/>
              </w:rPr>
              <w:t>Especialistas: Sesiones de consulta y participación en análisis críticos.</w:t>
            </w:r>
          </w:p>
          <w:p w14:paraId="19B54E11" w14:textId="77777777" w:rsidR="00F3166F" w:rsidRPr="000C4649" w:rsidRDefault="00F3166F" w:rsidP="0002230E">
            <w:pPr>
              <w:widowControl w:val="0"/>
              <w:numPr>
                <w:ilvl w:val="0"/>
                <w:numId w:val="37"/>
              </w:numPr>
              <w:autoSpaceDE w:val="0"/>
              <w:autoSpaceDN w:val="0"/>
              <w:rPr>
                <w:rFonts w:ascii="Times New Roman" w:eastAsia="Arial MT" w:hAnsi="Times New Roman" w:cs="Times New Roman"/>
                <w:bCs/>
                <w:kern w:val="0"/>
                <w:sz w:val="20"/>
                <w:szCs w:val="20"/>
                <w:lang w:val="es-HN"/>
                <w14:ligatures w14:val="none"/>
              </w:rPr>
            </w:pPr>
            <w:r w:rsidRPr="000C4649">
              <w:rPr>
                <w:rFonts w:ascii="Times New Roman" w:eastAsia="Arial MT" w:hAnsi="Times New Roman" w:cs="Times New Roman"/>
                <w:bCs/>
                <w:kern w:val="0"/>
                <w:sz w:val="20"/>
                <w:szCs w:val="20"/>
                <w:lang w:val="es-HN"/>
                <w14:ligatures w14:val="none"/>
              </w:rPr>
              <w:t>Consultor Contratado: Reuniones regulares, informes de avance y propuestas de mejora.</w:t>
            </w:r>
          </w:p>
          <w:p w14:paraId="5B8096A0" w14:textId="77777777" w:rsidR="00F3166F" w:rsidRPr="000C4649" w:rsidRDefault="00F3166F" w:rsidP="0002230E">
            <w:pPr>
              <w:widowControl w:val="0"/>
              <w:numPr>
                <w:ilvl w:val="0"/>
                <w:numId w:val="37"/>
              </w:numPr>
              <w:autoSpaceDE w:val="0"/>
              <w:autoSpaceDN w:val="0"/>
              <w:rPr>
                <w:rFonts w:ascii="Times New Roman" w:eastAsia="Arial MT" w:hAnsi="Times New Roman" w:cs="Times New Roman"/>
                <w:bCs/>
                <w:kern w:val="0"/>
                <w:sz w:val="20"/>
                <w:szCs w:val="20"/>
                <w:lang w:val="es-HN"/>
                <w14:ligatures w14:val="none"/>
              </w:rPr>
            </w:pPr>
            <w:r w:rsidRPr="000C4649">
              <w:rPr>
                <w:rFonts w:ascii="Times New Roman" w:eastAsia="Arial MT" w:hAnsi="Times New Roman" w:cs="Times New Roman"/>
                <w:bCs/>
                <w:kern w:val="0"/>
                <w:sz w:val="20"/>
                <w:szCs w:val="20"/>
                <w:lang w:val="es-HN"/>
                <w14:ligatures w14:val="none"/>
              </w:rPr>
              <w:t>Equipo de la CNG: Sesiones de capacitación, actualizaciones constantes y participación activa en el diseño de estrategias.</w:t>
            </w:r>
          </w:p>
          <w:p w14:paraId="6F1F57A8" w14:textId="77777777" w:rsidR="00F3166F" w:rsidRPr="000C4649" w:rsidRDefault="00F3166F" w:rsidP="0002230E">
            <w:pPr>
              <w:widowControl w:val="0"/>
              <w:numPr>
                <w:ilvl w:val="0"/>
                <w:numId w:val="37"/>
              </w:numPr>
              <w:autoSpaceDE w:val="0"/>
              <w:autoSpaceDN w:val="0"/>
              <w:rPr>
                <w:rFonts w:ascii="Times New Roman" w:eastAsia="Arial MT" w:hAnsi="Times New Roman" w:cs="Times New Roman"/>
                <w:bCs/>
                <w:kern w:val="0"/>
                <w:sz w:val="20"/>
                <w:szCs w:val="20"/>
                <w:lang w:val="es-HN"/>
                <w14:ligatures w14:val="none"/>
              </w:rPr>
            </w:pPr>
            <w:r w:rsidRPr="000C4649">
              <w:rPr>
                <w:rFonts w:ascii="Times New Roman" w:eastAsia="Arial MT" w:hAnsi="Times New Roman" w:cs="Times New Roman"/>
                <w:bCs/>
                <w:kern w:val="0"/>
                <w:sz w:val="20"/>
                <w:szCs w:val="20"/>
                <w:lang w:val="es-HN"/>
                <w14:ligatures w14:val="none"/>
              </w:rPr>
              <w:t>Secretaría de Recursos Naturales y Ambiente: Comunicación constante, informes ambientales y participación en reuniones clave.</w:t>
            </w:r>
          </w:p>
          <w:p w14:paraId="2072B893" w14:textId="77777777" w:rsidR="00F3166F" w:rsidRPr="000C4649" w:rsidRDefault="00F3166F" w:rsidP="0002230E">
            <w:pPr>
              <w:widowControl w:val="0"/>
              <w:numPr>
                <w:ilvl w:val="0"/>
                <w:numId w:val="37"/>
              </w:numPr>
              <w:autoSpaceDE w:val="0"/>
              <w:autoSpaceDN w:val="0"/>
              <w:rPr>
                <w:rFonts w:ascii="Times New Roman" w:eastAsia="Arial MT" w:hAnsi="Times New Roman" w:cs="Times New Roman"/>
                <w:bCs/>
                <w:kern w:val="0"/>
                <w:sz w:val="20"/>
                <w:szCs w:val="20"/>
                <w:lang w:val="es-HN"/>
                <w14:ligatures w14:val="none"/>
              </w:rPr>
            </w:pPr>
            <w:r w:rsidRPr="000C4649">
              <w:rPr>
                <w:rFonts w:ascii="Times New Roman" w:eastAsia="Arial MT" w:hAnsi="Times New Roman" w:cs="Times New Roman"/>
                <w:bCs/>
                <w:kern w:val="0"/>
                <w:sz w:val="20"/>
                <w:szCs w:val="20"/>
                <w:lang w:val="es-HN"/>
                <w14:ligatures w14:val="none"/>
              </w:rPr>
              <w:t xml:space="preserve">Proveedores de servicio: </w:t>
            </w:r>
            <w:r w:rsidRPr="000C4649">
              <w:rPr>
                <w:rFonts w:ascii="Times New Roman" w:hAnsi="Times New Roman" w:cs="Times New Roman"/>
                <w:bCs/>
                <w:color w:val="0D0D0D"/>
                <w:kern w:val="0"/>
                <w:sz w:val="20"/>
                <w:szCs w:val="20"/>
                <w:shd w:val="clear" w:color="auto" w:fill="FFFFFF"/>
                <w:lang w:val="es-HN"/>
              </w:rPr>
              <w:t>Coordinación eficiente, actualizaciones periódicas y resolución proactiva de problemas.</w:t>
            </w:r>
          </w:p>
          <w:p w14:paraId="6C1FB2A5" w14:textId="77777777" w:rsidR="00F3166F" w:rsidRPr="000C4649" w:rsidRDefault="00F3166F" w:rsidP="0002230E">
            <w:pPr>
              <w:widowControl w:val="0"/>
              <w:autoSpaceDE w:val="0"/>
              <w:autoSpaceDN w:val="0"/>
              <w:rPr>
                <w:rFonts w:ascii="Times New Roman" w:eastAsia="Arial MT" w:hAnsi="Times New Roman" w:cs="Times New Roman"/>
                <w:bCs/>
                <w:kern w:val="0"/>
                <w:sz w:val="20"/>
                <w:szCs w:val="20"/>
                <w:lang w:val="es-HN"/>
                <w14:ligatures w14:val="none"/>
              </w:rPr>
            </w:pPr>
          </w:p>
        </w:tc>
      </w:tr>
      <w:tr w:rsidR="00F3166F" w:rsidRPr="000C4649" w14:paraId="31131685" w14:textId="77777777" w:rsidTr="002E56CD">
        <w:trPr>
          <w:jc w:val="center"/>
        </w:trPr>
        <w:tc>
          <w:tcPr>
            <w:tcW w:w="3710"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298D5E54" w14:textId="2AF86702" w:rsidR="00F3166F" w:rsidRPr="000C4649" w:rsidRDefault="00F3166F" w:rsidP="00F02A0E">
            <w:pPr>
              <w:widowControl w:val="0"/>
              <w:autoSpaceDE w:val="0"/>
              <w:autoSpaceDN w:val="0"/>
              <w:spacing w:before="3" w:line="360" w:lineRule="auto"/>
              <w:jc w:val="center"/>
              <w:rPr>
                <w:rFonts w:ascii="Times New Roman" w:eastAsia="Verdana" w:hAnsi="Times New Roman" w:cs="Times New Roman"/>
                <w:bCs/>
                <w:kern w:val="0"/>
                <w:sz w:val="20"/>
                <w:szCs w:val="20"/>
                <w:lang w:val="es-ES"/>
                <w14:ligatures w14:val="none"/>
              </w:rPr>
            </w:pPr>
            <w:r w:rsidRPr="000C4649">
              <w:rPr>
                <w:rFonts w:ascii="Times New Roman" w:eastAsia="Verdana" w:hAnsi="Times New Roman" w:cs="Times New Roman"/>
                <w:bCs/>
                <w:kern w:val="0"/>
                <w:sz w:val="20"/>
                <w:szCs w:val="20"/>
                <w:lang w:val="es-ES"/>
                <w14:ligatures w14:val="none"/>
              </w:rPr>
              <w:lastRenderedPageBreak/>
              <w:t>Métodos de Comunicación:</w:t>
            </w:r>
          </w:p>
        </w:tc>
        <w:tc>
          <w:tcPr>
            <w:tcW w:w="5363" w:type="dxa"/>
            <w:tcBorders>
              <w:top w:val="single" w:sz="4" w:space="0" w:color="auto"/>
              <w:left w:val="single" w:sz="4" w:space="0" w:color="auto"/>
              <w:bottom w:val="single" w:sz="4" w:space="0" w:color="auto"/>
              <w:right w:val="single" w:sz="4" w:space="0" w:color="auto"/>
            </w:tcBorders>
            <w:vAlign w:val="center"/>
          </w:tcPr>
          <w:p w14:paraId="2F6877B6" w14:textId="78803AC2" w:rsidR="00F3166F" w:rsidRPr="000C4649" w:rsidRDefault="00F3166F" w:rsidP="0002230E">
            <w:pPr>
              <w:widowControl w:val="0"/>
              <w:numPr>
                <w:ilvl w:val="0"/>
                <w:numId w:val="38"/>
              </w:numPr>
              <w:autoSpaceDE w:val="0"/>
              <w:autoSpaceDN w:val="0"/>
              <w:rPr>
                <w:rFonts w:ascii="Times New Roman" w:eastAsia="Arial MT" w:hAnsi="Times New Roman" w:cs="Times New Roman"/>
                <w:bCs/>
                <w:kern w:val="0"/>
                <w:sz w:val="20"/>
                <w:szCs w:val="20"/>
                <w:lang w:val="es-HN"/>
                <w14:ligatures w14:val="none"/>
              </w:rPr>
            </w:pPr>
            <w:r w:rsidRPr="000C4649">
              <w:rPr>
                <w:rFonts w:ascii="Times New Roman" w:eastAsia="Arial MT" w:hAnsi="Times New Roman" w:cs="Times New Roman"/>
                <w:bCs/>
                <w:kern w:val="0"/>
                <w:sz w:val="20"/>
                <w:szCs w:val="20"/>
                <w:lang w:val="es-HN"/>
                <w14:ligatures w14:val="none"/>
              </w:rPr>
              <w:t xml:space="preserve">Correos </w:t>
            </w:r>
            <w:r w:rsidR="0002230E">
              <w:rPr>
                <w:rFonts w:ascii="Times New Roman" w:eastAsia="Arial MT" w:hAnsi="Times New Roman" w:cs="Times New Roman"/>
                <w:bCs/>
                <w:kern w:val="0"/>
                <w:sz w:val="20"/>
                <w:szCs w:val="20"/>
                <w:lang w:val="es-HN"/>
                <w14:ligatures w14:val="none"/>
              </w:rPr>
              <w:t>e</w:t>
            </w:r>
            <w:r w:rsidRPr="000C4649">
              <w:rPr>
                <w:rFonts w:ascii="Times New Roman" w:eastAsia="Arial MT" w:hAnsi="Times New Roman" w:cs="Times New Roman"/>
                <w:bCs/>
                <w:kern w:val="0"/>
                <w:sz w:val="20"/>
                <w:szCs w:val="20"/>
                <w:lang w:val="es-HN"/>
                <w14:ligatures w14:val="none"/>
              </w:rPr>
              <w:t>lectrónicos: Comunicaciones formales y actualizaciones.</w:t>
            </w:r>
          </w:p>
          <w:p w14:paraId="55C547A0" w14:textId="77777777" w:rsidR="00F3166F" w:rsidRPr="000C4649" w:rsidRDefault="00F3166F" w:rsidP="0002230E">
            <w:pPr>
              <w:widowControl w:val="0"/>
              <w:numPr>
                <w:ilvl w:val="0"/>
                <w:numId w:val="38"/>
              </w:numPr>
              <w:autoSpaceDE w:val="0"/>
              <w:autoSpaceDN w:val="0"/>
              <w:rPr>
                <w:rFonts w:ascii="Times New Roman" w:eastAsia="Arial MT" w:hAnsi="Times New Roman" w:cs="Times New Roman"/>
                <w:bCs/>
                <w:kern w:val="0"/>
                <w:sz w:val="20"/>
                <w:szCs w:val="20"/>
                <w:lang w:val="es-HN"/>
                <w14:ligatures w14:val="none"/>
              </w:rPr>
            </w:pPr>
            <w:r w:rsidRPr="000C4649">
              <w:rPr>
                <w:rFonts w:ascii="Times New Roman" w:eastAsia="Arial MT" w:hAnsi="Times New Roman" w:cs="Times New Roman"/>
                <w:bCs/>
                <w:kern w:val="0"/>
                <w:sz w:val="20"/>
                <w:szCs w:val="20"/>
                <w:lang w:val="es-HN"/>
                <w14:ligatures w14:val="none"/>
              </w:rPr>
              <w:t>Reuniones Presenciales y Virtuales: Interacción directa, discusiones detalladas y toma de decisiones.</w:t>
            </w:r>
          </w:p>
          <w:p w14:paraId="0C599C0C" w14:textId="77777777" w:rsidR="00F3166F" w:rsidRPr="000C4649" w:rsidRDefault="00F3166F" w:rsidP="0002230E">
            <w:pPr>
              <w:widowControl w:val="0"/>
              <w:numPr>
                <w:ilvl w:val="0"/>
                <w:numId w:val="38"/>
              </w:numPr>
              <w:autoSpaceDE w:val="0"/>
              <w:autoSpaceDN w:val="0"/>
              <w:rPr>
                <w:rFonts w:ascii="Times New Roman" w:eastAsia="Arial MT" w:hAnsi="Times New Roman" w:cs="Times New Roman"/>
                <w:bCs/>
                <w:kern w:val="0"/>
                <w:sz w:val="20"/>
                <w:szCs w:val="20"/>
                <w:lang w:val="es-HN"/>
                <w14:ligatures w14:val="none"/>
              </w:rPr>
            </w:pPr>
            <w:r w:rsidRPr="000C4649">
              <w:rPr>
                <w:rFonts w:ascii="Times New Roman" w:eastAsia="Arial MT" w:hAnsi="Times New Roman" w:cs="Times New Roman"/>
                <w:bCs/>
                <w:kern w:val="0"/>
                <w:sz w:val="20"/>
                <w:szCs w:val="20"/>
                <w:lang w:val="es-HN"/>
                <w14:ligatures w14:val="none"/>
              </w:rPr>
              <w:t>Plataformas en Línea: Compartir documentos, informes y recursos de manera eficiente.</w:t>
            </w:r>
          </w:p>
          <w:p w14:paraId="64C42072" w14:textId="77777777" w:rsidR="00F3166F" w:rsidRPr="000C4649" w:rsidRDefault="00F3166F" w:rsidP="0002230E">
            <w:pPr>
              <w:widowControl w:val="0"/>
              <w:numPr>
                <w:ilvl w:val="0"/>
                <w:numId w:val="38"/>
              </w:numPr>
              <w:autoSpaceDE w:val="0"/>
              <w:autoSpaceDN w:val="0"/>
              <w:rPr>
                <w:rFonts w:ascii="Times New Roman" w:eastAsia="Arial MT" w:hAnsi="Times New Roman" w:cs="Times New Roman"/>
                <w:bCs/>
                <w:kern w:val="0"/>
                <w:sz w:val="20"/>
                <w:szCs w:val="20"/>
                <w:lang w:val="es-HN"/>
                <w14:ligatures w14:val="none"/>
              </w:rPr>
            </w:pPr>
            <w:r w:rsidRPr="000C4649">
              <w:rPr>
                <w:rFonts w:ascii="Times New Roman" w:eastAsia="Arial MT" w:hAnsi="Times New Roman" w:cs="Times New Roman"/>
                <w:bCs/>
                <w:kern w:val="0"/>
                <w:sz w:val="20"/>
                <w:szCs w:val="20"/>
                <w:lang w:val="es-HN"/>
                <w14:ligatures w14:val="none"/>
              </w:rPr>
              <w:t>Informes Periódicos: Documentación detallada del progreso y desafíos.</w:t>
            </w:r>
          </w:p>
          <w:p w14:paraId="531D9612" w14:textId="77777777" w:rsidR="00F3166F" w:rsidRPr="000C4649" w:rsidRDefault="00F3166F" w:rsidP="0002230E">
            <w:pPr>
              <w:widowControl w:val="0"/>
              <w:autoSpaceDE w:val="0"/>
              <w:autoSpaceDN w:val="0"/>
              <w:rPr>
                <w:rFonts w:ascii="Times New Roman" w:eastAsia="Arial MT" w:hAnsi="Times New Roman" w:cs="Times New Roman"/>
                <w:bCs/>
                <w:kern w:val="0"/>
                <w:sz w:val="20"/>
                <w:szCs w:val="20"/>
                <w:lang w:val="es-HN"/>
                <w14:ligatures w14:val="none"/>
              </w:rPr>
            </w:pPr>
          </w:p>
        </w:tc>
      </w:tr>
      <w:tr w:rsidR="00F3166F" w:rsidRPr="000C4649" w14:paraId="7A1F63E7" w14:textId="77777777" w:rsidTr="002E56CD">
        <w:trPr>
          <w:trHeight w:val="111"/>
          <w:jc w:val="center"/>
        </w:trPr>
        <w:tc>
          <w:tcPr>
            <w:tcW w:w="3710"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4453A7F6" w14:textId="1694808F" w:rsidR="00F3166F" w:rsidRPr="000C4649" w:rsidRDefault="00F3166F" w:rsidP="00F02A0E">
            <w:pPr>
              <w:widowControl w:val="0"/>
              <w:autoSpaceDE w:val="0"/>
              <w:autoSpaceDN w:val="0"/>
              <w:spacing w:before="3" w:line="360" w:lineRule="auto"/>
              <w:jc w:val="center"/>
              <w:rPr>
                <w:rFonts w:ascii="Times New Roman" w:eastAsia="Verdana" w:hAnsi="Times New Roman" w:cs="Times New Roman"/>
                <w:bCs/>
                <w:kern w:val="0"/>
                <w:sz w:val="20"/>
                <w:szCs w:val="20"/>
                <w:lang w:val="es-ES"/>
                <w14:ligatures w14:val="none"/>
              </w:rPr>
            </w:pPr>
            <w:r w:rsidRPr="000C4649">
              <w:rPr>
                <w:rFonts w:ascii="Times New Roman" w:eastAsia="Verdana" w:hAnsi="Times New Roman" w:cs="Times New Roman"/>
                <w:bCs/>
                <w:kern w:val="0"/>
                <w:sz w:val="20"/>
                <w:szCs w:val="20"/>
                <w:lang w:val="es-ES"/>
                <w14:ligatures w14:val="none"/>
              </w:rPr>
              <w:t>Herramientas de Comunicación</w:t>
            </w:r>
            <w:r w:rsidRPr="000C4649">
              <w:rPr>
                <w:rFonts w:ascii="Times New Roman" w:eastAsia="Verdana" w:hAnsi="Times New Roman" w:cs="Times New Roman"/>
                <w:bCs/>
                <w:smallCaps/>
                <w:color w:val="000000"/>
                <w:kern w:val="0"/>
                <w:sz w:val="20"/>
                <w:szCs w:val="20"/>
                <w:lang w:val="es-PE"/>
                <w14:ligatures w14:val="none"/>
              </w:rPr>
              <w:t>:</w:t>
            </w:r>
          </w:p>
        </w:tc>
        <w:tc>
          <w:tcPr>
            <w:tcW w:w="5363" w:type="dxa"/>
            <w:tcBorders>
              <w:top w:val="single" w:sz="4" w:space="0" w:color="auto"/>
              <w:left w:val="single" w:sz="4" w:space="0" w:color="auto"/>
              <w:bottom w:val="single" w:sz="4" w:space="0" w:color="auto"/>
              <w:right w:val="single" w:sz="4" w:space="0" w:color="auto"/>
            </w:tcBorders>
            <w:vAlign w:val="center"/>
          </w:tcPr>
          <w:p w14:paraId="585F5252" w14:textId="3554FE9C" w:rsidR="00F3166F" w:rsidRPr="000C4649" w:rsidRDefault="00F3166F" w:rsidP="0002230E">
            <w:pPr>
              <w:widowControl w:val="0"/>
              <w:numPr>
                <w:ilvl w:val="0"/>
                <w:numId w:val="39"/>
              </w:numPr>
              <w:autoSpaceDE w:val="0"/>
              <w:autoSpaceDN w:val="0"/>
              <w:rPr>
                <w:rFonts w:ascii="Times New Roman" w:eastAsia="Arial MT" w:hAnsi="Times New Roman" w:cs="Times New Roman"/>
                <w:bCs/>
                <w:kern w:val="0"/>
                <w:sz w:val="20"/>
                <w:szCs w:val="20"/>
                <w:lang w:val="es-HN"/>
                <w14:ligatures w14:val="none"/>
              </w:rPr>
            </w:pPr>
            <w:r w:rsidRPr="000C4649">
              <w:rPr>
                <w:rFonts w:ascii="Times New Roman" w:eastAsia="Arial MT" w:hAnsi="Times New Roman" w:cs="Times New Roman"/>
                <w:bCs/>
                <w:kern w:val="0"/>
                <w:sz w:val="20"/>
                <w:szCs w:val="20"/>
                <w:lang w:val="es-HN"/>
                <w14:ligatures w14:val="none"/>
              </w:rPr>
              <w:t xml:space="preserve">Correo </w:t>
            </w:r>
            <w:r w:rsidR="0002230E">
              <w:rPr>
                <w:rFonts w:ascii="Times New Roman" w:eastAsia="Arial MT" w:hAnsi="Times New Roman" w:cs="Times New Roman"/>
                <w:bCs/>
                <w:kern w:val="0"/>
                <w:sz w:val="20"/>
                <w:szCs w:val="20"/>
                <w:lang w:val="es-HN"/>
                <w14:ligatures w14:val="none"/>
              </w:rPr>
              <w:t>e</w:t>
            </w:r>
            <w:r w:rsidRPr="000C4649">
              <w:rPr>
                <w:rFonts w:ascii="Times New Roman" w:eastAsia="Arial MT" w:hAnsi="Times New Roman" w:cs="Times New Roman"/>
                <w:bCs/>
                <w:kern w:val="0"/>
                <w:sz w:val="20"/>
                <w:szCs w:val="20"/>
                <w:lang w:val="es-HN"/>
                <w14:ligatures w14:val="none"/>
              </w:rPr>
              <w:t>lectrónico: Para comunicaciones formales y actualizaciones puntuales.</w:t>
            </w:r>
          </w:p>
          <w:p w14:paraId="5BE5F857" w14:textId="62FC1E32" w:rsidR="00F3166F" w:rsidRPr="000C4649" w:rsidRDefault="00F3166F" w:rsidP="0002230E">
            <w:pPr>
              <w:widowControl w:val="0"/>
              <w:numPr>
                <w:ilvl w:val="0"/>
                <w:numId w:val="39"/>
              </w:numPr>
              <w:autoSpaceDE w:val="0"/>
              <w:autoSpaceDN w:val="0"/>
              <w:rPr>
                <w:rFonts w:ascii="Times New Roman" w:eastAsia="Arial MT" w:hAnsi="Times New Roman" w:cs="Times New Roman"/>
                <w:bCs/>
                <w:kern w:val="0"/>
                <w:sz w:val="20"/>
                <w:szCs w:val="20"/>
                <w:lang w:val="es-HN"/>
                <w14:ligatures w14:val="none"/>
              </w:rPr>
            </w:pPr>
            <w:r w:rsidRPr="000C4649">
              <w:rPr>
                <w:rFonts w:ascii="Times New Roman" w:eastAsia="Arial MT" w:hAnsi="Times New Roman" w:cs="Times New Roman"/>
                <w:bCs/>
                <w:kern w:val="0"/>
                <w:sz w:val="20"/>
                <w:szCs w:val="20"/>
                <w:lang w:val="es-HN"/>
                <w14:ligatures w14:val="none"/>
              </w:rPr>
              <w:t>Microsoft Teams</w:t>
            </w:r>
            <w:r w:rsidR="0002230E">
              <w:rPr>
                <w:rFonts w:ascii="Times New Roman" w:eastAsia="Arial MT" w:hAnsi="Times New Roman" w:cs="Times New Roman"/>
                <w:bCs/>
                <w:kern w:val="0"/>
                <w:sz w:val="20"/>
                <w:szCs w:val="20"/>
                <w:lang w:val="es-HN"/>
                <w14:ligatures w14:val="none"/>
              </w:rPr>
              <w:t xml:space="preserve"> o Google Drive</w:t>
            </w:r>
            <w:r w:rsidRPr="000C4649">
              <w:rPr>
                <w:rFonts w:ascii="Times New Roman" w:eastAsia="Arial MT" w:hAnsi="Times New Roman" w:cs="Times New Roman"/>
                <w:bCs/>
                <w:kern w:val="0"/>
                <w:sz w:val="20"/>
                <w:szCs w:val="20"/>
                <w:lang w:val="es-HN"/>
                <w14:ligatures w14:val="none"/>
              </w:rPr>
              <w:t>: Para reuniones virtuales, colaboración en documentos y discusiones en tiempo real.</w:t>
            </w:r>
          </w:p>
          <w:p w14:paraId="207518AB" w14:textId="77777777" w:rsidR="00F3166F" w:rsidRPr="000C4649" w:rsidRDefault="00F3166F" w:rsidP="0002230E">
            <w:pPr>
              <w:widowControl w:val="0"/>
              <w:numPr>
                <w:ilvl w:val="0"/>
                <w:numId w:val="39"/>
              </w:numPr>
              <w:autoSpaceDE w:val="0"/>
              <w:autoSpaceDN w:val="0"/>
              <w:rPr>
                <w:rFonts w:ascii="Times New Roman" w:eastAsia="Arial MT" w:hAnsi="Times New Roman" w:cs="Times New Roman"/>
                <w:bCs/>
                <w:kern w:val="0"/>
                <w:sz w:val="20"/>
                <w:szCs w:val="20"/>
                <w:lang w:val="es-HN"/>
                <w14:ligatures w14:val="none"/>
              </w:rPr>
            </w:pPr>
            <w:r w:rsidRPr="000C4649">
              <w:rPr>
                <w:rFonts w:ascii="Times New Roman" w:eastAsia="Arial MT" w:hAnsi="Times New Roman" w:cs="Times New Roman"/>
                <w:bCs/>
                <w:kern w:val="0"/>
                <w:sz w:val="20"/>
                <w:szCs w:val="20"/>
                <w:lang w:val="es-HN"/>
                <w14:ligatures w14:val="none"/>
              </w:rPr>
              <w:t>Plataforma de Gestión de Proyectos: Para el seguimiento del progreso y actualización de documentos compartidos.</w:t>
            </w:r>
          </w:p>
          <w:p w14:paraId="474023A6" w14:textId="77777777" w:rsidR="00F3166F" w:rsidRPr="000C4649" w:rsidRDefault="00F3166F" w:rsidP="0002230E">
            <w:pPr>
              <w:widowControl w:val="0"/>
              <w:numPr>
                <w:ilvl w:val="0"/>
                <w:numId w:val="39"/>
              </w:numPr>
              <w:autoSpaceDE w:val="0"/>
              <w:autoSpaceDN w:val="0"/>
              <w:rPr>
                <w:rFonts w:ascii="Times New Roman" w:eastAsia="Arial MT" w:hAnsi="Times New Roman" w:cs="Times New Roman"/>
                <w:bCs/>
                <w:kern w:val="0"/>
                <w:sz w:val="20"/>
                <w:szCs w:val="20"/>
                <w:lang w:val="es-HN"/>
                <w14:ligatures w14:val="none"/>
              </w:rPr>
            </w:pPr>
            <w:r w:rsidRPr="000C4649">
              <w:rPr>
                <w:rFonts w:ascii="Times New Roman" w:eastAsia="Arial MT" w:hAnsi="Times New Roman" w:cs="Times New Roman"/>
                <w:bCs/>
                <w:kern w:val="0"/>
                <w:sz w:val="20"/>
                <w:szCs w:val="20"/>
                <w:lang w:val="es-HN"/>
                <w14:ligatures w14:val="none"/>
              </w:rPr>
              <w:t>Informe Mensual: Resumen detallado del estado del proyecto para todos los interesados.</w:t>
            </w:r>
          </w:p>
          <w:p w14:paraId="02A474BF" w14:textId="77777777" w:rsidR="00F3166F" w:rsidRPr="000C4649" w:rsidRDefault="00F3166F" w:rsidP="0002230E">
            <w:pPr>
              <w:widowControl w:val="0"/>
              <w:autoSpaceDE w:val="0"/>
              <w:autoSpaceDN w:val="0"/>
              <w:rPr>
                <w:rFonts w:ascii="Times New Roman" w:eastAsia="Arial MT" w:hAnsi="Times New Roman" w:cs="Times New Roman"/>
                <w:bCs/>
                <w:kern w:val="0"/>
                <w:sz w:val="20"/>
                <w:szCs w:val="20"/>
                <w:lang w:val="es-HN"/>
                <w14:ligatures w14:val="none"/>
              </w:rPr>
            </w:pPr>
          </w:p>
        </w:tc>
      </w:tr>
      <w:tr w:rsidR="00F3166F" w:rsidRPr="000C4649" w14:paraId="56771A43" w14:textId="77777777" w:rsidTr="002E56CD">
        <w:trPr>
          <w:jc w:val="center"/>
        </w:trPr>
        <w:tc>
          <w:tcPr>
            <w:tcW w:w="3710"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21488EAE" w14:textId="5A14B6B4" w:rsidR="00F3166F" w:rsidRPr="000C4649" w:rsidRDefault="00F3166F" w:rsidP="00F02A0E">
            <w:pPr>
              <w:widowControl w:val="0"/>
              <w:autoSpaceDE w:val="0"/>
              <w:autoSpaceDN w:val="0"/>
              <w:spacing w:before="3" w:line="360" w:lineRule="auto"/>
              <w:jc w:val="center"/>
              <w:rPr>
                <w:rFonts w:ascii="Times New Roman" w:eastAsia="Verdana" w:hAnsi="Times New Roman" w:cs="Times New Roman"/>
                <w:bCs/>
                <w:kern w:val="0"/>
                <w:sz w:val="20"/>
                <w:szCs w:val="20"/>
                <w:lang w:val="es-ES"/>
                <w14:ligatures w14:val="none"/>
              </w:rPr>
            </w:pPr>
            <w:r w:rsidRPr="000C4649">
              <w:rPr>
                <w:rFonts w:ascii="Times New Roman" w:eastAsia="Verdana" w:hAnsi="Times New Roman" w:cs="Times New Roman"/>
                <w:bCs/>
                <w:kern w:val="0"/>
                <w:sz w:val="20"/>
                <w:szCs w:val="20"/>
                <w:lang w:val="es-ES"/>
                <w14:ligatures w14:val="none"/>
              </w:rPr>
              <w:t>Evaluación de Involucramiento:</w:t>
            </w:r>
          </w:p>
        </w:tc>
        <w:tc>
          <w:tcPr>
            <w:tcW w:w="5363" w:type="dxa"/>
            <w:tcBorders>
              <w:top w:val="single" w:sz="4" w:space="0" w:color="auto"/>
              <w:left w:val="single" w:sz="4" w:space="0" w:color="auto"/>
              <w:bottom w:val="single" w:sz="4" w:space="0" w:color="auto"/>
              <w:right w:val="single" w:sz="4" w:space="0" w:color="auto"/>
            </w:tcBorders>
            <w:vAlign w:val="center"/>
          </w:tcPr>
          <w:p w14:paraId="77967A0E" w14:textId="77777777" w:rsidR="00F3166F" w:rsidRPr="000C4649" w:rsidRDefault="00F3166F" w:rsidP="0002230E">
            <w:pPr>
              <w:widowControl w:val="0"/>
              <w:numPr>
                <w:ilvl w:val="0"/>
                <w:numId w:val="40"/>
              </w:numPr>
              <w:autoSpaceDE w:val="0"/>
              <w:autoSpaceDN w:val="0"/>
              <w:rPr>
                <w:rFonts w:ascii="Times New Roman" w:eastAsia="Arial MT" w:hAnsi="Times New Roman" w:cs="Times New Roman"/>
                <w:bCs/>
                <w:kern w:val="0"/>
                <w:sz w:val="20"/>
                <w:szCs w:val="20"/>
                <w:lang w:val="es-HN"/>
                <w14:ligatures w14:val="none"/>
              </w:rPr>
            </w:pPr>
            <w:r w:rsidRPr="000C4649">
              <w:rPr>
                <w:rFonts w:ascii="Times New Roman" w:eastAsia="Arial MT" w:hAnsi="Times New Roman" w:cs="Times New Roman"/>
                <w:bCs/>
                <w:kern w:val="0"/>
                <w:sz w:val="20"/>
                <w:szCs w:val="20"/>
                <w:lang w:val="es-HN"/>
                <w14:ligatures w14:val="none"/>
              </w:rPr>
              <w:t>Encuestas de Satisfacción: Recopilación periódica de comentarios y evaluaciones de los interesados.</w:t>
            </w:r>
          </w:p>
          <w:p w14:paraId="62D56AE9" w14:textId="77777777" w:rsidR="00F3166F" w:rsidRPr="000C4649" w:rsidRDefault="00F3166F" w:rsidP="0002230E">
            <w:pPr>
              <w:widowControl w:val="0"/>
              <w:numPr>
                <w:ilvl w:val="0"/>
                <w:numId w:val="40"/>
              </w:numPr>
              <w:autoSpaceDE w:val="0"/>
              <w:autoSpaceDN w:val="0"/>
              <w:rPr>
                <w:rFonts w:ascii="Times New Roman" w:eastAsia="Arial MT" w:hAnsi="Times New Roman" w:cs="Times New Roman"/>
                <w:bCs/>
                <w:kern w:val="0"/>
                <w:sz w:val="20"/>
                <w:szCs w:val="20"/>
                <w:lang w:val="es-HN"/>
                <w14:ligatures w14:val="none"/>
              </w:rPr>
            </w:pPr>
            <w:r w:rsidRPr="000C4649">
              <w:rPr>
                <w:rFonts w:ascii="Times New Roman" w:eastAsia="Arial MT" w:hAnsi="Times New Roman" w:cs="Times New Roman"/>
                <w:bCs/>
                <w:kern w:val="0"/>
                <w:sz w:val="20"/>
                <w:szCs w:val="20"/>
                <w:lang w:val="es-HN"/>
                <w14:ligatures w14:val="none"/>
              </w:rPr>
              <w:t>Sesiones de Retroalimentación: Reuniones específicas para discutir el nivel de satisfacción y áreas de mejora.</w:t>
            </w:r>
          </w:p>
          <w:p w14:paraId="3073685A" w14:textId="77777777" w:rsidR="00F3166F" w:rsidRPr="000C4649" w:rsidRDefault="00F3166F" w:rsidP="0002230E">
            <w:pPr>
              <w:widowControl w:val="0"/>
              <w:autoSpaceDE w:val="0"/>
              <w:autoSpaceDN w:val="0"/>
              <w:rPr>
                <w:rFonts w:ascii="Times New Roman" w:eastAsia="Arial MT" w:hAnsi="Times New Roman" w:cs="Times New Roman"/>
                <w:bCs/>
                <w:kern w:val="0"/>
                <w:sz w:val="20"/>
                <w:szCs w:val="20"/>
                <w:lang w:val="es-HN"/>
                <w14:ligatures w14:val="none"/>
              </w:rPr>
            </w:pPr>
          </w:p>
        </w:tc>
      </w:tr>
      <w:tr w:rsidR="00F3166F" w:rsidRPr="000C4649" w14:paraId="714900B7" w14:textId="77777777" w:rsidTr="002E56CD">
        <w:trPr>
          <w:jc w:val="center"/>
        </w:trPr>
        <w:tc>
          <w:tcPr>
            <w:tcW w:w="3710"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323766D0" w14:textId="77777777" w:rsidR="00F3166F" w:rsidRPr="000C4649" w:rsidRDefault="00F3166F" w:rsidP="00F02A0E">
            <w:pPr>
              <w:widowControl w:val="0"/>
              <w:autoSpaceDE w:val="0"/>
              <w:autoSpaceDN w:val="0"/>
              <w:spacing w:before="3" w:line="360" w:lineRule="auto"/>
              <w:jc w:val="center"/>
              <w:rPr>
                <w:rFonts w:ascii="Times New Roman" w:eastAsia="Verdana" w:hAnsi="Times New Roman" w:cs="Times New Roman"/>
                <w:bCs/>
                <w:smallCaps/>
                <w:color w:val="000000"/>
                <w:kern w:val="0"/>
                <w:sz w:val="20"/>
                <w:szCs w:val="20"/>
                <w:lang w:val="es-ES"/>
                <w14:ligatures w14:val="none"/>
              </w:rPr>
            </w:pPr>
            <w:r w:rsidRPr="000C4649">
              <w:rPr>
                <w:rFonts w:ascii="Times New Roman" w:eastAsia="Verdana" w:hAnsi="Times New Roman" w:cs="Times New Roman"/>
                <w:bCs/>
                <w:kern w:val="0"/>
                <w:sz w:val="20"/>
                <w:szCs w:val="20"/>
                <w:lang w:val="es-ES"/>
                <w14:ligatures w14:val="none"/>
              </w:rPr>
              <w:t>Aprobación del Plan:</w:t>
            </w:r>
          </w:p>
        </w:tc>
        <w:tc>
          <w:tcPr>
            <w:tcW w:w="5363" w:type="dxa"/>
            <w:tcBorders>
              <w:top w:val="single" w:sz="4" w:space="0" w:color="auto"/>
              <w:left w:val="single" w:sz="4" w:space="0" w:color="auto"/>
              <w:bottom w:val="single" w:sz="4" w:space="0" w:color="auto"/>
              <w:right w:val="single" w:sz="4" w:space="0" w:color="auto"/>
            </w:tcBorders>
            <w:vAlign w:val="center"/>
            <w:hideMark/>
          </w:tcPr>
          <w:p w14:paraId="127017AD" w14:textId="77777777" w:rsidR="00F3166F" w:rsidRPr="000C4649" w:rsidRDefault="00F3166F" w:rsidP="0002230E">
            <w:pPr>
              <w:widowControl w:val="0"/>
              <w:autoSpaceDE w:val="0"/>
              <w:autoSpaceDN w:val="0"/>
              <w:rPr>
                <w:rFonts w:ascii="Times New Roman" w:eastAsia="Arial MT" w:hAnsi="Times New Roman" w:cs="Times New Roman"/>
                <w:bCs/>
                <w:kern w:val="0"/>
                <w:sz w:val="20"/>
                <w:szCs w:val="20"/>
                <w:lang w:val="es-ES"/>
                <w14:ligatures w14:val="none"/>
              </w:rPr>
            </w:pPr>
            <w:r w:rsidRPr="000C4649">
              <w:rPr>
                <w:rFonts w:ascii="Times New Roman" w:eastAsia="Arial MT" w:hAnsi="Times New Roman" w:cs="Times New Roman"/>
                <w:bCs/>
                <w:kern w:val="0"/>
                <w:sz w:val="20"/>
                <w:szCs w:val="20"/>
                <w:lang w:val="es-HN"/>
                <w14:ligatures w14:val="none"/>
              </w:rPr>
              <w:t>Este Plan de Involucramiento de Interesados será presentado a la Junta Directiva y la Secretaría Ejecutiva de la CNG para su revisión y aprobación formal.</w:t>
            </w:r>
          </w:p>
        </w:tc>
      </w:tr>
    </w:tbl>
    <w:p w14:paraId="1970F494" w14:textId="77777777" w:rsidR="00A81A52" w:rsidRPr="00011263" w:rsidRDefault="00A81A52" w:rsidP="00A81A52">
      <w:pPr>
        <w:ind w:firstLine="0"/>
        <w:rPr>
          <w:sz w:val="20"/>
          <w:szCs w:val="20"/>
        </w:rPr>
      </w:pPr>
      <w:r w:rsidRPr="00011263">
        <w:rPr>
          <w:sz w:val="20"/>
          <w:szCs w:val="20"/>
        </w:rPr>
        <w:t>Fuente: Elaboración propia, 2024.</w:t>
      </w:r>
    </w:p>
    <w:p w14:paraId="54356112" w14:textId="77777777" w:rsidR="0002230E" w:rsidRDefault="0002230E" w:rsidP="0002230E">
      <w:pPr>
        <w:widowControl/>
        <w:spacing w:after="160" w:line="259" w:lineRule="auto"/>
        <w:ind w:firstLine="0"/>
      </w:pPr>
    </w:p>
    <w:p w14:paraId="4D1F3C80" w14:textId="77777777" w:rsidR="0002230E" w:rsidRDefault="0002230E">
      <w:pPr>
        <w:rPr>
          <w:b/>
          <w:bCs/>
        </w:rPr>
      </w:pPr>
      <w:r>
        <w:rPr>
          <w:b/>
          <w:bCs/>
        </w:rPr>
        <w:br w:type="page"/>
      </w:r>
    </w:p>
    <w:p w14:paraId="4F68F052" w14:textId="13B62111" w:rsidR="00F3166F" w:rsidRPr="000C4649" w:rsidRDefault="0002230E" w:rsidP="0002230E">
      <w:pPr>
        <w:widowControl/>
        <w:spacing w:after="160" w:line="259" w:lineRule="auto"/>
        <w:ind w:firstLine="0"/>
        <w:jc w:val="center"/>
      </w:pPr>
      <w:r>
        <w:rPr>
          <w:b/>
          <w:bCs/>
        </w:rPr>
        <w:lastRenderedPageBreak/>
        <w:t>IDENTIFICACIÓN DE INTERESADOS</w:t>
      </w:r>
    </w:p>
    <w:p w14:paraId="07D84A91" w14:textId="77777777" w:rsidR="00F3166F" w:rsidRDefault="00F3166F" w:rsidP="008311A7">
      <w:pPr>
        <w:pStyle w:val="ListParagraph"/>
        <w:widowControl/>
        <w:numPr>
          <w:ilvl w:val="0"/>
          <w:numId w:val="35"/>
        </w:numPr>
        <w:spacing w:after="160"/>
        <w:jc w:val="left"/>
      </w:pPr>
      <w:r w:rsidRPr="00F36B6B">
        <w:t>Junta Directiva</w:t>
      </w:r>
    </w:p>
    <w:p w14:paraId="0FB148D0" w14:textId="77777777" w:rsidR="00F3166F" w:rsidRPr="00F36B6B" w:rsidRDefault="00F3166F" w:rsidP="008311A7">
      <w:pPr>
        <w:pStyle w:val="ListParagraph"/>
        <w:widowControl/>
        <w:numPr>
          <w:ilvl w:val="0"/>
          <w:numId w:val="35"/>
        </w:numPr>
        <w:spacing w:after="160"/>
        <w:jc w:val="left"/>
      </w:pPr>
      <w:r>
        <w:t>Coordinadores de Comités Permanentes Técnicos</w:t>
      </w:r>
      <w:r w:rsidRPr="00F36B6B">
        <w:t xml:space="preserve"> </w:t>
      </w:r>
    </w:p>
    <w:p w14:paraId="1F430684" w14:textId="77777777" w:rsidR="00F3166F" w:rsidRPr="00F36B6B" w:rsidRDefault="00F3166F" w:rsidP="008311A7">
      <w:pPr>
        <w:pStyle w:val="ListParagraph"/>
        <w:widowControl/>
        <w:numPr>
          <w:ilvl w:val="0"/>
          <w:numId w:val="35"/>
        </w:numPr>
        <w:spacing w:after="160"/>
        <w:jc w:val="left"/>
      </w:pPr>
      <w:r w:rsidRPr="00F36B6B">
        <w:t>Miembros oficiales de la CNG (titulares y suplentes)</w:t>
      </w:r>
    </w:p>
    <w:p w14:paraId="695DBD35" w14:textId="77777777" w:rsidR="00F3166F" w:rsidRPr="00F36B6B" w:rsidRDefault="00F3166F" w:rsidP="008311A7">
      <w:pPr>
        <w:pStyle w:val="ListParagraph"/>
        <w:widowControl/>
        <w:numPr>
          <w:ilvl w:val="0"/>
          <w:numId w:val="35"/>
        </w:numPr>
        <w:spacing w:after="160"/>
        <w:jc w:val="left"/>
      </w:pPr>
      <w:r w:rsidRPr="00F36B6B">
        <w:t>Financiadores del proyecto</w:t>
      </w:r>
    </w:p>
    <w:p w14:paraId="4C30907E" w14:textId="77777777" w:rsidR="00F3166F" w:rsidRPr="00F36B6B" w:rsidRDefault="00F3166F" w:rsidP="008311A7">
      <w:pPr>
        <w:pStyle w:val="ListParagraph"/>
        <w:widowControl/>
        <w:numPr>
          <w:ilvl w:val="0"/>
          <w:numId w:val="35"/>
        </w:numPr>
        <w:spacing w:after="160"/>
        <w:jc w:val="left"/>
      </w:pPr>
      <w:r w:rsidRPr="00F36B6B">
        <w:t>Especialistas en la temática</w:t>
      </w:r>
    </w:p>
    <w:p w14:paraId="7E23FD5F" w14:textId="77777777" w:rsidR="00F3166F" w:rsidRDefault="00F3166F" w:rsidP="008311A7">
      <w:pPr>
        <w:pStyle w:val="ListParagraph"/>
        <w:widowControl/>
        <w:numPr>
          <w:ilvl w:val="0"/>
          <w:numId w:val="35"/>
        </w:numPr>
        <w:spacing w:after="160"/>
        <w:jc w:val="left"/>
      </w:pPr>
      <w:r w:rsidRPr="00F36B6B">
        <w:t>Consultor contratado</w:t>
      </w:r>
    </w:p>
    <w:p w14:paraId="45BC3047" w14:textId="77777777" w:rsidR="00F3166F" w:rsidRPr="00AB5716" w:rsidRDefault="00F3166F" w:rsidP="008311A7">
      <w:pPr>
        <w:pStyle w:val="ListParagraph"/>
        <w:widowControl/>
        <w:numPr>
          <w:ilvl w:val="0"/>
          <w:numId w:val="35"/>
        </w:numPr>
        <w:spacing w:after="160"/>
        <w:jc w:val="left"/>
      </w:pPr>
      <w:r w:rsidRPr="00AB5716">
        <w:t>Secretaría Ejecutiva/CESCCO/SERNA</w:t>
      </w:r>
    </w:p>
    <w:p w14:paraId="71B79723" w14:textId="631E126F" w:rsidR="00F3166F" w:rsidRDefault="00F3166F" w:rsidP="0002230E">
      <w:pPr>
        <w:pStyle w:val="ListParagraph"/>
        <w:widowControl/>
        <w:numPr>
          <w:ilvl w:val="0"/>
          <w:numId w:val="35"/>
        </w:numPr>
        <w:spacing w:after="160"/>
        <w:jc w:val="left"/>
      </w:pPr>
      <w:r w:rsidRPr="00F36B6B">
        <w:t>Proveedores de servicios (hoteles, impresiones, entre otros)</w:t>
      </w:r>
    </w:p>
    <w:p w14:paraId="5DC38D11" w14:textId="333FF418" w:rsidR="001600EC" w:rsidRPr="00C32CDC" w:rsidRDefault="001600EC" w:rsidP="006B1364">
      <w:pPr>
        <w:pStyle w:val="Caption"/>
        <w:keepNext/>
        <w:ind w:firstLine="0"/>
        <w:rPr>
          <w:b/>
          <w:bCs/>
          <w:i w:val="0"/>
          <w:iCs w:val="0"/>
          <w:color w:val="000000" w:themeColor="text1"/>
          <w:sz w:val="24"/>
          <w:szCs w:val="24"/>
          <w14:ligatures w14:val="standardContextual"/>
        </w:rPr>
      </w:pPr>
      <w:bookmarkStart w:id="165" w:name="_Toc166608941"/>
      <w:r w:rsidRPr="00C32CDC">
        <w:rPr>
          <w:b/>
          <w:bCs/>
          <w:i w:val="0"/>
          <w:iCs w:val="0"/>
          <w:color w:val="000000" w:themeColor="text1"/>
          <w:sz w:val="24"/>
          <w:szCs w:val="24"/>
          <w14:ligatures w14:val="standardContextual"/>
        </w:rPr>
        <w:t xml:space="preserve">Tabla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Tabla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14</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Interesados Identificados</w:t>
      </w:r>
      <w:bookmarkEnd w:id="165"/>
    </w:p>
    <w:tbl>
      <w:tblPr>
        <w:tblStyle w:val="TableGrid"/>
        <w:tblW w:w="8494" w:type="dxa"/>
        <w:jc w:val="center"/>
        <w:tblLook w:val="04A0" w:firstRow="1" w:lastRow="0" w:firstColumn="1" w:lastColumn="0" w:noHBand="0" w:noVBand="1"/>
      </w:tblPr>
      <w:tblGrid>
        <w:gridCol w:w="1336"/>
        <w:gridCol w:w="2519"/>
        <w:gridCol w:w="2516"/>
        <w:gridCol w:w="2123"/>
      </w:tblGrid>
      <w:tr w:rsidR="00F3166F" w:rsidRPr="00AB5716" w14:paraId="27714CC8" w14:textId="77777777" w:rsidTr="0002230E">
        <w:trPr>
          <w:trHeight w:val="255"/>
          <w:jc w:val="center"/>
        </w:trPr>
        <w:tc>
          <w:tcPr>
            <w:tcW w:w="1336" w:type="dxa"/>
            <w:shd w:val="clear" w:color="auto" w:fill="FFF2CC"/>
            <w:vAlign w:val="center"/>
            <w:hideMark/>
          </w:tcPr>
          <w:p w14:paraId="2B2E1CC4" w14:textId="77777777" w:rsidR="00F3166F" w:rsidRPr="00AB5716" w:rsidRDefault="00F3166F" w:rsidP="0002230E">
            <w:pPr>
              <w:widowControl/>
              <w:ind w:firstLine="0"/>
              <w:jc w:val="center"/>
              <w:rPr>
                <w:b/>
                <w:bCs/>
                <w:color w:val="000000"/>
                <w:sz w:val="20"/>
                <w:szCs w:val="20"/>
                <w:lang w:eastAsia="es-HN"/>
              </w:rPr>
            </w:pPr>
            <w:r w:rsidRPr="00AB5716">
              <w:rPr>
                <w:b/>
                <w:bCs/>
                <w:color w:val="000000"/>
                <w:sz w:val="20"/>
                <w:szCs w:val="20"/>
                <w:lang w:eastAsia="es-HN"/>
              </w:rPr>
              <w:t>Ítem</w:t>
            </w:r>
          </w:p>
        </w:tc>
        <w:tc>
          <w:tcPr>
            <w:tcW w:w="2519" w:type="dxa"/>
            <w:shd w:val="clear" w:color="auto" w:fill="FFF2CC"/>
            <w:vAlign w:val="center"/>
            <w:hideMark/>
          </w:tcPr>
          <w:p w14:paraId="23125935" w14:textId="77777777" w:rsidR="00F3166F" w:rsidRPr="00AB5716" w:rsidRDefault="00F3166F" w:rsidP="0002230E">
            <w:pPr>
              <w:widowControl/>
              <w:ind w:firstLine="0"/>
              <w:jc w:val="center"/>
              <w:rPr>
                <w:b/>
                <w:bCs/>
                <w:color w:val="000000"/>
                <w:sz w:val="20"/>
                <w:szCs w:val="20"/>
                <w:lang w:eastAsia="es-HN"/>
              </w:rPr>
            </w:pPr>
            <w:r w:rsidRPr="00AB5716">
              <w:rPr>
                <w:b/>
                <w:bCs/>
                <w:color w:val="000000"/>
                <w:sz w:val="20"/>
                <w:szCs w:val="20"/>
                <w:lang w:eastAsia="es-HN"/>
              </w:rPr>
              <w:t>Entregable</w:t>
            </w:r>
          </w:p>
        </w:tc>
        <w:tc>
          <w:tcPr>
            <w:tcW w:w="2516" w:type="dxa"/>
            <w:shd w:val="clear" w:color="auto" w:fill="FFF2CC"/>
            <w:vAlign w:val="center"/>
            <w:hideMark/>
          </w:tcPr>
          <w:p w14:paraId="11F4FD1B" w14:textId="77777777" w:rsidR="00F3166F" w:rsidRPr="00AB5716" w:rsidRDefault="00F3166F" w:rsidP="0002230E">
            <w:pPr>
              <w:widowControl/>
              <w:ind w:firstLine="0"/>
              <w:jc w:val="center"/>
              <w:rPr>
                <w:b/>
                <w:bCs/>
                <w:color w:val="000000"/>
                <w:sz w:val="20"/>
                <w:szCs w:val="20"/>
                <w:lang w:eastAsia="es-HN"/>
              </w:rPr>
            </w:pPr>
            <w:r w:rsidRPr="00AB5716">
              <w:rPr>
                <w:b/>
                <w:bCs/>
                <w:color w:val="000000"/>
                <w:sz w:val="20"/>
                <w:szCs w:val="20"/>
                <w:lang w:eastAsia="es-HN"/>
              </w:rPr>
              <w:t>Interesado</w:t>
            </w:r>
          </w:p>
        </w:tc>
        <w:tc>
          <w:tcPr>
            <w:tcW w:w="2123" w:type="dxa"/>
            <w:shd w:val="clear" w:color="auto" w:fill="FFF2CC"/>
            <w:vAlign w:val="center"/>
            <w:hideMark/>
          </w:tcPr>
          <w:p w14:paraId="7E9EA6C8" w14:textId="77777777" w:rsidR="00F3166F" w:rsidRPr="00AB5716" w:rsidRDefault="00F3166F" w:rsidP="0002230E">
            <w:pPr>
              <w:widowControl/>
              <w:ind w:firstLine="0"/>
              <w:jc w:val="center"/>
              <w:rPr>
                <w:b/>
                <w:bCs/>
                <w:color w:val="000000"/>
                <w:sz w:val="20"/>
                <w:szCs w:val="20"/>
                <w:lang w:eastAsia="es-HN"/>
              </w:rPr>
            </w:pPr>
            <w:r w:rsidRPr="00AB5716">
              <w:rPr>
                <w:b/>
                <w:bCs/>
                <w:color w:val="000000"/>
                <w:sz w:val="20"/>
                <w:szCs w:val="20"/>
                <w:lang w:eastAsia="es-HN"/>
              </w:rPr>
              <w:t>Rol en el proyecto</w:t>
            </w:r>
          </w:p>
        </w:tc>
      </w:tr>
      <w:tr w:rsidR="00F3166F" w:rsidRPr="00AB5716" w14:paraId="7B9C7305" w14:textId="77777777" w:rsidTr="0002230E">
        <w:trPr>
          <w:trHeight w:val="255"/>
          <w:jc w:val="center"/>
        </w:trPr>
        <w:tc>
          <w:tcPr>
            <w:tcW w:w="1336" w:type="dxa"/>
            <w:vAlign w:val="center"/>
            <w:hideMark/>
          </w:tcPr>
          <w:p w14:paraId="409B4D87"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1</w:t>
            </w:r>
          </w:p>
        </w:tc>
        <w:tc>
          <w:tcPr>
            <w:tcW w:w="2519" w:type="dxa"/>
            <w:vAlign w:val="center"/>
            <w:hideMark/>
          </w:tcPr>
          <w:p w14:paraId="20FA08B7"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Actividades preliminares</w:t>
            </w:r>
          </w:p>
        </w:tc>
        <w:tc>
          <w:tcPr>
            <w:tcW w:w="2516" w:type="dxa"/>
            <w:vAlign w:val="center"/>
            <w:hideMark/>
          </w:tcPr>
          <w:p w14:paraId="332D11B3"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Consultor</w:t>
            </w:r>
          </w:p>
        </w:tc>
        <w:tc>
          <w:tcPr>
            <w:tcW w:w="2123" w:type="dxa"/>
            <w:vAlign w:val="center"/>
            <w:hideMark/>
          </w:tcPr>
          <w:p w14:paraId="630CC2DD"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Dirigir y ejecutar el proyecto</w:t>
            </w:r>
          </w:p>
        </w:tc>
      </w:tr>
      <w:tr w:rsidR="00F3166F" w:rsidRPr="00AB5716" w14:paraId="4E24DFE9" w14:textId="77777777" w:rsidTr="0002230E">
        <w:trPr>
          <w:trHeight w:val="585"/>
          <w:jc w:val="center"/>
        </w:trPr>
        <w:tc>
          <w:tcPr>
            <w:tcW w:w="1336" w:type="dxa"/>
            <w:vAlign w:val="center"/>
            <w:hideMark/>
          </w:tcPr>
          <w:p w14:paraId="3BF585BF"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1</w:t>
            </w:r>
          </w:p>
        </w:tc>
        <w:tc>
          <w:tcPr>
            <w:tcW w:w="2519" w:type="dxa"/>
            <w:vAlign w:val="center"/>
            <w:hideMark/>
          </w:tcPr>
          <w:p w14:paraId="5518BED6"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Actividades preliminares</w:t>
            </w:r>
          </w:p>
        </w:tc>
        <w:tc>
          <w:tcPr>
            <w:tcW w:w="2516" w:type="dxa"/>
            <w:vAlign w:val="center"/>
            <w:hideMark/>
          </w:tcPr>
          <w:p w14:paraId="315DF867"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Secretaría Ejecutiva/CESCCO/SERNA</w:t>
            </w:r>
          </w:p>
        </w:tc>
        <w:tc>
          <w:tcPr>
            <w:tcW w:w="2123" w:type="dxa"/>
            <w:vAlign w:val="center"/>
            <w:hideMark/>
          </w:tcPr>
          <w:p w14:paraId="7D0F4707"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Brindar lineamientos del proyecto, supervisar y apoyar en la elaboración de los productos</w:t>
            </w:r>
          </w:p>
        </w:tc>
      </w:tr>
      <w:tr w:rsidR="00F3166F" w:rsidRPr="00AB5716" w14:paraId="16D1456A" w14:textId="77777777" w:rsidTr="0002230E">
        <w:trPr>
          <w:trHeight w:val="510"/>
          <w:jc w:val="center"/>
        </w:trPr>
        <w:tc>
          <w:tcPr>
            <w:tcW w:w="1336" w:type="dxa"/>
            <w:vAlign w:val="center"/>
            <w:hideMark/>
          </w:tcPr>
          <w:p w14:paraId="77AEDDF5"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1</w:t>
            </w:r>
          </w:p>
        </w:tc>
        <w:tc>
          <w:tcPr>
            <w:tcW w:w="2519" w:type="dxa"/>
            <w:vAlign w:val="center"/>
            <w:hideMark/>
          </w:tcPr>
          <w:p w14:paraId="0A860AED"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Actividades preliminares</w:t>
            </w:r>
          </w:p>
        </w:tc>
        <w:tc>
          <w:tcPr>
            <w:tcW w:w="2516" w:type="dxa"/>
            <w:vAlign w:val="center"/>
            <w:hideMark/>
          </w:tcPr>
          <w:p w14:paraId="535DD095"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Especialistas en la temática</w:t>
            </w:r>
          </w:p>
        </w:tc>
        <w:tc>
          <w:tcPr>
            <w:tcW w:w="2123" w:type="dxa"/>
            <w:vAlign w:val="center"/>
            <w:hideMark/>
          </w:tcPr>
          <w:p w14:paraId="5117BD98"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Brindar lineamientos del proyecto, supervisar y validar los productos</w:t>
            </w:r>
          </w:p>
        </w:tc>
      </w:tr>
      <w:tr w:rsidR="00F3166F" w:rsidRPr="00AB5716" w14:paraId="3A34BE95" w14:textId="77777777" w:rsidTr="0002230E">
        <w:trPr>
          <w:trHeight w:val="510"/>
          <w:jc w:val="center"/>
        </w:trPr>
        <w:tc>
          <w:tcPr>
            <w:tcW w:w="1336" w:type="dxa"/>
            <w:vAlign w:val="center"/>
            <w:hideMark/>
          </w:tcPr>
          <w:p w14:paraId="7560BB23"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2</w:t>
            </w:r>
          </w:p>
        </w:tc>
        <w:tc>
          <w:tcPr>
            <w:tcW w:w="2519" w:type="dxa"/>
            <w:vAlign w:val="center"/>
            <w:hideMark/>
          </w:tcPr>
          <w:p w14:paraId="1AF8206F"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Fortalecimiento de la gestión de interesados</w:t>
            </w:r>
          </w:p>
        </w:tc>
        <w:tc>
          <w:tcPr>
            <w:tcW w:w="2516" w:type="dxa"/>
            <w:vAlign w:val="center"/>
            <w:hideMark/>
          </w:tcPr>
          <w:p w14:paraId="3C00F966"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Consultor</w:t>
            </w:r>
          </w:p>
        </w:tc>
        <w:tc>
          <w:tcPr>
            <w:tcW w:w="2123" w:type="dxa"/>
            <w:vAlign w:val="center"/>
            <w:hideMark/>
          </w:tcPr>
          <w:p w14:paraId="0C6C84F1"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Dirigir y ejecutar el proyecto</w:t>
            </w:r>
          </w:p>
        </w:tc>
      </w:tr>
      <w:tr w:rsidR="00F3166F" w:rsidRPr="00AB5716" w14:paraId="604F0688" w14:textId="77777777" w:rsidTr="0002230E">
        <w:trPr>
          <w:trHeight w:val="510"/>
          <w:jc w:val="center"/>
        </w:trPr>
        <w:tc>
          <w:tcPr>
            <w:tcW w:w="1336" w:type="dxa"/>
            <w:vAlign w:val="center"/>
            <w:hideMark/>
          </w:tcPr>
          <w:p w14:paraId="14803A57"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2</w:t>
            </w:r>
          </w:p>
        </w:tc>
        <w:tc>
          <w:tcPr>
            <w:tcW w:w="2519" w:type="dxa"/>
            <w:vAlign w:val="center"/>
            <w:hideMark/>
          </w:tcPr>
          <w:p w14:paraId="164AD7C7"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Fortalecimiento de la gestión de interesados</w:t>
            </w:r>
          </w:p>
        </w:tc>
        <w:tc>
          <w:tcPr>
            <w:tcW w:w="2516" w:type="dxa"/>
            <w:vAlign w:val="center"/>
            <w:hideMark/>
          </w:tcPr>
          <w:p w14:paraId="50449B4C"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Secretaría Ejecutiva/CESCCO/SERNA</w:t>
            </w:r>
          </w:p>
        </w:tc>
        <w:tc>
          <w:tcPr>
            <w:tcW w:w="2123" w:type="dxa"/>
            <w:vAlign w:val="center"/>
            <w:hideMark/>
          </w:tcPr>
          <w:p w14:paraId="7306A0AD"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Brindar lineamientos del proyecto, supervisar y apoyar en la elaboración de los productos</w:t>
            </w:r>
          </w:p>
        </w:tc>
      </w:tr>
      <w:tr w:rsidR="00F3166F" w:rsidRPr="00AB5716" w14:paraId="2535D92E" w14:textId="77777777" w:rsidTr="0002230E">
        <w:trPr>
          <w:trHeight w:val="510"/>
          <w:jc w:val="center"/>
        </w:trPr>
        <w:tc>
          <w:tcPr>
            <w:tcW w:w="1336" w:type="dxa"/>
            <w:vAlign w:val="center"/>
            <w:hideMark/>
          </w:tcPr>
          <w:p w14:paraId="52BA68A5"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2</w:t>
            </w:r>
          </w:p>
        </w:tc>
        <w:tc>
          <w:tcPr>
            <w:tcW w:w="2519" w:type="dxa"/>
            <w:vAlign w:val="center"/>
            <w:hideMark/>
          </w:tcPr>
          <w:p w14:paraId="544D6898"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Fortalecimiento de la gestión de interesados</w:t>
            </w:r>
          </w:p>
        </w:tc>
        <w:tc>
          <w:tcPr>
            <w:tcW w:w="2516" w:type="dxa"/>
            <w:vAlign w:val="center"/>
            <w:hideMark/>
          </w:tcPr>
          <w:p w14:paraId="38B26337"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Especialistas en la temática</w:t>
            </w:r>
          </w:p>
        </w:tc>
        <w:tc>
          <w:tcPr>
            <w:tcW w:w="2123" w:type="dxa"/>
            <w:vAlign w:val="center"/>
            <w:hideMark/>
          </w:tcPr>
          <w:p w14:paraId="2E950036"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Brindar lineamientos del proyecto, supervisar y validar los productos</w:t>
            </w:r>
          </w:p>
        </w:tc>
      </w:tr>
      <w:tr w:rsidR="00F3166F" w:rsidRPr="00AB5716" w14:paraId="1EB7BCA3" w14:textId="77777777" w:rsidTr="0002230E">
        <w:trPr>
          <w:trHeight w:val="510"/>
          <w:jc w:val="center"/>
        </w:trPr>
        <w:tc>
          <w:tcPr>
            <w:tcW w:w="1336" w:type="dxa"/>
            <w:vAlign w:val="center"/>
            <w:hideMark/>
          </w:tcPr>
          <w:p w14:paraId="1DD99114"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2</w:t>
            </w:r>
          </w:p>
        </w:tc>
        <w:tc>
          <w:tcPr>
            <w:tcW w:w="2519" w:type="dxa"/>
            <w:vAlign w:val="center"/>
            <w:hideMark/>
          </w:tcPr>
          <w:p w14:paraId="3E9F7E2A"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Fortalecimiento de la gestión de interesados</w:t>
            </w:r>
          </w:p>
        </w:tc>
        <w:tc>
          <w:tcPr>
            <w:tcW w:w="2516" w:type="dxa"/>
            <w:vAlign w:val="center"/>
            <w:hideMark/>
          </w:tcPr>
          <w:p w14:paraId="07B7D931" w14:textId="40CF9F3B"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Coordinadores de Comités Permanentes Técnicos</w:t>
            </w:r>
          </w:p>
        </w:tc>
        <w:tc>
          <w:tcPr>
            <w:tcW w:w="2123" w:type="dxa"/>
            <w:vAlign w:val="center"/>
            <w:hideMark/>
          </w:tcPr>
          <w:p w14:paraId="3313EEAA"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Apoyar en el suministro y validación de información</w:t>
            </w:r>
          </w:p>
        </w:tc>
      </w:tr>
      <w:tr w:rsidR="00F3166F" w:rsidRPr="00AB5716" w14:paraId="3770BCD6" w14:textId="77777777" w:rsidTr="0002230E">
        <w:trPr>
          <w:trHeight w:val="510"/>
          <w:jc w:val="center"/>
        </w:trPr>
        <w:tc>
          <w:tcPr>
            <w:tcW w:w="1336" w:type="dxa"/>
            <w:vAlign w:val="center"/>
            <w:hideMark/>
          </w:tcPr>
          <w:p w14:paraId="09CC7AA2"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3</w:t>
            </w:r>
          </w:p>
        </w:tc>
        <w:tc>
          <w:tcPr>
            <w:tcW w:w="2519" w:type="dxa"/>
            <w:vAlign w:val="center"/>
            <w:hideMark/>
          </w:tcPr>
          <w:p w14:paraId="04893BEC"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Fortalecimiento de la gestión de comunicaciones</w:t>
            </w:r>
          </w:p>
        </w:tc>
        <w:tc>
          <w:tcPr>
            <w:tcW w:w="2516" w:type="dxa"/>
            <w:vAlign w:val="center"/>
            <w:hideMark/>
          </w:tcPr>
          <w:p w14:paraId="1FCC8083"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Consultor</w:t>
            </w:r>
          </w:p>
        </w:tc>
        <w:tc>
          <w:tcPr>
            <w:tcW w:w="2123" w:type="dxa"/>
            <w:vAlign w:val="center"/>
            <w:hideMark/>
          </w:tcPr>
          <w:p w14:paraId="036AE8C7"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Dirigir y ejecutar el proyecto</w:t>
            </w:r>
          </w:p>
        </w:tc>
      </w:tr>
      <w:tr w:rsidR="00F3166F" w:rsidRPr="00AB5716" w14:paraId="6CCC7991" w14:textId="77777777" w:rsidTr="0002230E">
        <w:trPr>
          <w:trHeight w:val="510"/>
          <w:jc w:val="center"/>
        </w:trPr>
        <w:tc>
          <w:tcPr>
            <w:tcW w:w="1336" w:type="dxa"/>
            <w:vAlign w:val="center"/>
            <w:hideMark/>
          </w:tcPr>
          <w:p w14:paraId="7B092D76"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3</w:t>
            </w:r>
          </w:p>
        </w:tc>
        <w:tc>
          <w:tcPr>
            <w:tcW w:w="2519" w:type="dxa"/>
            <w:vAlign w:val="center"/>
            <w:hideMark/>
          </w:tcPr>
          <w:p w14:paraId="2A221243"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Fortalecimiento de la gestión de comunicaciones</w:t>
            </w:r>
          </w:p>
        </w:tc>
        <w:tc>
          <w:tcPr>
            <w:tcW w:w="2516" w:type="dxa"/>
            <w:vAlign w:val="center"/>
            <w:hideMark/>
          </w:tcPr>
          <w:p w14:paraId="78235AB2"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Secretaría Ejecutiva/CESCCO/SERNA</w:t>
            </w:r>
          </w:p>
        </w:tc>
        <w:tc>
          <w:tcPr>
            <w:tcW w:w="2123" w:type="dxa"/>
            <w:vAlign w:val="center"/>
            <w:hideMark/>
          </w:tcPr>
          <w:p w14:paraId="7F5B4E01"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Brindar lineamientos del proyecto, supervisar y apoyar en la elaboración de los productos</w:t>
            </w:r>
          </w:p>
        </w:tc>
      </w:tr>
      <w:tr w:rsidR="00F3166F" w:rsidRPr="00AB5716" w14:paraId="65ECE072" w14:textId="77777777" w:rsidTr="0002230E">
        <w:trPr>
          <w:trHeight w:val="510"/>
          <w:jc w:val="center"/>
        </w:trPr>
        <w:tc>
          <w:tcPr>
            <w:tcW w:w="1336" w:type="dxa"/>
            <w:vAlign w:val="center"/>
            <w:hideMark/>
          </w:tcPr>
          <w:p w14:paraId="7B609D98"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3</w:t>
            </w:r>
          </w:p>
        </w:tc>
        <w:tc>
          <w:tcPr>
            <w:tcW w:w="2519" w:type="dxa"/>
            <w:vAlign w:val="center"/>
            <w:hideMark/>
          </w:tcPr>
          <w:p w14:paraId="448ABC0A"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Fortalecimiento de la gestión de comunicaciones</w:t>
            </w:r>
          </w:p>
        </w:tc>
        <w:tc>
          <w:tcPr>
            <w:tcW w:w="2516" w:type="dxa"/>
            <w:vAlign w:val="center"/>
            <w:hideMark/>
          </w:tcPr>
          <w:p w14:paraId="195CB429"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Especialistas en la temática</w:t>
            </w:r>
          </w:p>
        </w:tc>
        <w:tc>
          <w:tcPr>
            <w:tcW w:w="2123" w:type="dxa"/>
            <w:vAlign w:val="center"/>
            <w:hideMark/>
          </w:tcPr>
          <w:p w14:paraId="14784B49"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 xml:space="preserve">Brindar lineamientos del proyecto, </w:t>
            </w:r>
            <w:r w:rsidRPr="00AB5716">
              <w:rPr>
                <w:color w:val="000000"/>
                <w:sz w:val="20"/>
                <w:szCs w:val="20"/>
                <w:lang w:eastAsia="es-HN"/>
              </w:rPr>
              <w:lastRenderedPageBreak/>
              <w:t>supervisar y validar los productos</w:t>
            </w:r>
          </w:p>
        </w:tc>
      </w:tr>
      <w:tr w:rsidR="00F3166F" w:rsidRPr="00AB5716" w14:paraId="1B203C01" w14:textId="77777777" w:rsidTr="0002230E">
        <w:trPr>
          <w:trHeight w:val="510"/>
          <w:jc w:val="center"/>
        </w:trPr>
        <w:tc>
          <w:tcPr>
            <w:tcW w:w="1336" w:type="dxa"/>
            <w:vAlign w:val="center"/>
            <w:hideMark/>
          </w:tcPr>
          <w:p w14:paraId="4B6B66B5"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lastRenderedPageBreak/>
              <w:t>3</w:t>
            </w:r>
          </w:p>
        </w:tc>
        <w:tc>
          <w:tcPr>
            <w:tcW w:w="2519" w:type="dxa"/>
            <w:vAlign w:val="center"/>
            <w:hideMark/>
          </w:tcPr>
          <w:p w14:paraId="724FF9CE"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Fortalecimiento de la gestión de comunicaciones</w:t>
            </w:r>
          </w:p>
        </w:tc>
        <w:tc>
          <w:tcPr>
            <w:tcW w:w="2516" w:type="dxa"/>
            <w:vAlign w:val="center"/>
            <w:hideMark/>
          </w:tcPr>
          <w:p w14:paraId="012F3BB1" w14:textId="781C7A90"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Coordinadores de Comités Permanentes Técnicos</w:t>
            </w:r>
          </w:p>
        </w:tc>
        <w:tc>
          <w:tcPr>
            <w:tcW w:w="2123" w:type="dxa"/>
            <w:vAlign w:val="center"/>
            <w:hideMark/>
          </w:tcPr>
          <w:p w14:paraId="0C119F7D"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Apoyar en el suministro y validación de información</w:t>
            </w:r>
          </w:p>
        </w:tc>
      </w:tr>
      <w:tr w:rsidR="00F3166F" w:rsidRPr="00AB5716" w14:paraId="1A520EB9" w14:textId="77777777" w:rsidTr="0002230E">
        <w:trPr>
          <w:trHeight w:val="255"/>
          <w:jc w:val="center"/>
        </w:trPr>
        <w:tc>
          <w:tcPr>
            <w:tcW w:w="1336" w:type="dxa"/>
            <w:vAlign w:val="center"/>
            <w:hideMark/>
          </w:tcPr>
          <w:p w14:paraId="3EAABD2E"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4</w:t>
            </w:r>
          </w:p>
        </w:tc>
        <w:tc>
          <w:tcPr>
            <w:tcW w:w="2519" w:type="dxa"/>
            <w:vAlign w:val="center"/>
            <w:hideMark/>
          </w:tcPr>
          <w:p w14:paraId="3728627E"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Fortalecimiento de la gestión de riesgos</w:t>
            </w:r>
          </w:p>
        </w:tc>
        <w:tc>
          <w:tcPr>
            <w:tcW w:w="2516" w:type="dxa"/>
            <w:vAlign w:val="center"/>
            <w:hideMark/>
          </w:tcPr>
          <w:p w14:paraId="23575697"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Consultor</w:t>
            </w:r>
          </w:p>
        </w:tc>
        <w:tc>
          <w:tcPr>
            <w:tcW w:w="2123" w:type="dxa"/>
            <w:vAlign w:val="center"/>
            <w:hideMark/>
          </w:tcPr>
          <w:p w14:paraId="68A19806"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Dirigir y ejecutar el proyecto</w:t>
            </w:r>
          </w:p>
        </w:tc>
      </w:tr>
      <w:tr w:rsidR="00F3166F" w:rsidRPr="00AB5716" w14:paraId="76D16E6F" w14:textId="77777777" w:rsidTr="0002230E">
        <w:trPr>
          <w:trHeight w:val="510"/>
          <w:jc w:val="center"/>
        </w:trPr>
        <w:tc>
          <w:tcPr>
            <w:tcW w:w="1336" w:type="dxa"/>
            <w:vAlign w:val="center"/>
            <w:hideMark/>
          </w:tcPr>
          <w:p w14:paraId="590BA24D"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4</w:t>
            </w:r>
          </w:p>
        </w:tc>
        <w:tc>
          <w:tcPr>
            <w:tcW w:w="2519" w:type="dxa"/>
            <w:vAlign w:val="center"/>
            <w:hideMark/>
          </w:tcPr>
          <w:p w14:paraId="2E5E4EAC"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Fortalecimiento de la gestión de riesgos</w:t>
            </w:r>
          </w:p>
        </w:tc>
        <w:tc>
          <w:tcPr>
            <w:tcW w:w="2516" w:type="dxa"/>
            <w:vAlign w:val="center"/>
            <w:hideMark/>
          </w:tcPr>
          <w:p w14:paraId="72FCE922"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Secretaría Ejecutiva/CESCCO/SERNA</w:t>
            </w:r>
          </w:p>
        </w:tc>
        <w:tc>
          <w:tcPr>
            <w:tcW w:w="2123" w:type="dxa"/>
            <w:vAlign w:val="center"/>
            <w:hideMark/>
          </w:tcPr>
          <w:p w14:paraId="6B88B695"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Brindar lineamientos del proyecto, supervisar y apoyar en la elaboración de los productos</w:t>
            </w:r>
          </w:p>
        </w:tc>
      </w:tr>
      <w:tr w:rsidR="00F3166F" w:rsidRPr="00AB5716" w14:paraId="4D26CA22" w14:textId="77777777" w:rsidTr="0002230E">
        <w:trPr>
          <w:trHeight w:val="510"/>
          <w:jc w:val="center"/>
        </w:trPr>
        <w:tc>
          <w:tcPr>
            <w:tcW w:w="1336" w:type="dxa"/>
            <w:vAlign w:val="center"/>
            <w:hideMark/>
          </w:tcPr>
          <w:p w14:paraId="5B867F59"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4</w:t>
            </w:r>
          </w:p>
        </w:tc>
        <w:tc>
          <w:tcPr>
            <w:tcW w:w="2519" w:type="dxa"/>
            <w:vAlign w:val="center"/>
            <w:hideMark/>
          </w:tcPr>
          <w:p w14:paraId="51D0703E"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Fortalecimiento de la gestión de riesgos</w:t>
            </w:r>
          </w:p>
        </w:tc>
        <w:tc>
          <w:tcPr>
            <w:tcW w:w="2516" w:type="dxa"/>
            <w:vAlign w:val="center"/>
            <w:hideMark/>
          </w:tcPr>
          <w:p w14:paraId="446EDE7A"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Especialistas en la temática</w:t>
            </w:r>
          </w:p>
        </w:tc>
        <w:tc>
          <w:tcPr>
            <w:tcW w:w="2123" w:type="dxa"/>
            <w:vAlign w:val="center"/>
            <w:hideMark/>
          </w:tcPr>
          <w:p w14:paraId="6C59D3FF"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Brindar lineamientos del proyecto, supervisar y validar los productos</w:t>
            </w:r>
          </w:p>
        </w:tc>
      </w:tr>
      <w:tr w:rsidR="00F3166F" w:rsidRPr="00AB5716" w14:paraId="53547CA7" w14:textId="77777777" w:rsidTr="0002230E">
        <w:trPr>
          <w:trHeight w:val="510"/>
          <w:jc w:val="center"/>
        </w:trPr>
        <w:tc>
          <w:tcPr>
            <w:tcW w:w="1336" w:type="dxa"/>
            <w:vAlign w:val="center"/>
            <w:hideMark/>
          </w:tcPr>
          <w:p w14:paraId="642554CA"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4</w:t>
            </w:r>
          </w:p>
        </w:tc>
        <w:tc>
          <w:tcPr>
            <w:tcW w:w="2519" w:type="dxa"/>
            <w:vAlign w:val="center"/>
            <w:hideMark/>
          </w:tcPr>
          <w:p w14:paraId="0732AC71"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Fortalecimiento de la gestión de riesgos</w:t>
            </w:r>
          </w:p>
        </w:tc>
        <w:tc>
          <w:tcPr>
            <w:tcW w:w="2516" w:type="dxa"/>
            <w:vAlign w:val="center"/>
            <w:hideMark/>
          </w:tcPr>
          <w:p w14:paraId="3E0E2379" w14:textId="7796E83C"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Coordinadores de Comités Permanentes Técnicos</w:t>
            </w:r>
          </w:p>
        </w:tc>
        <w:tc>
          <w:tcPr>
            <w:tcW w:w="2123" w:type="dxa"/>
            <w:vAlign w:val="center"/>
            <w:hideMark/>
          </w:tcPr>
          <w:p w14:paraId="3F73AA2E"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Apoyar en el suministro y validación de información</w:t>
            </w:r>
          </w:p>
        </w:tc>
      </w:tr>
      <w:tr w:rsidR="00F3166F" w:rsidRPr="00AB5716" w14:paraId="7755564B" w14:textId="77777777" w:rsidTr="0002230E">
        <w:trPr>
          <w:trHeight w:val="255"/>
          <w:jc w:val="center"/>
        </w:trPr>
        <w:tc>
          <w:tcPr>
            <w:tcW w:w="1336" w:type="dxa"/>
            <w:vAlign w:val="center"/>
            <w:hideMark/>
          </w:tcPr>
          <w:p w14:paraId="6B3EF99E"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5</w:t>
            </w:r>
          </w:p>
        </w:tc>
        <w:tc>
          <w:tcPr>
            <w:tcW w:w="2519" w:type="dxa"/>
            <w:vAlign w:val="center"/>
            <w:hideMark/>
          </w:tcPr>
          <w:p w14:paraId="69FB1244"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Fortalecimiento de capacidades</w:t>
            </w:r>
          </w:p>
        </w:tc>
        <w:tc>
          <w:tcPr>
            <w:tcW w:w="2516" w:type="dxa"/>
            <w:vAlign w:val="center"/>
            <w:hideMark/>
          </w:tcPr>
          <w:p w14:paraId="5FF89BE2"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Consultor</w:t>
            </w:r>
          </w:p>
        </w:tc>
        <w:tc>
          <w:tcPr>
            <w:tcW w:w="2123" w:type="dxa"/>
            <w:vAlign w:val="center"/>
            <w:hideMark/>
          </w:tcPr>
          <w:p w14:paraId="5F811D7E"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Dirigir y ejecutar el proyecto</w:t>
            </w:r>
          </w:p>
        </w:tc>
      </w:tr>
      <w:tr w:rsidR="00F3166F" w:rsidRPr="00AB5716" w14:paraId="3A4414AE" w14:textId="77777777" w:rsidTr="0002230E">
        <w:trPr>
          <w:trHeight w:val="510"/>
          <w:jc w:val="center"/>
        </w:trPr>
        <w:tc>
          <w:tcPr>
            <w:tcW w:w="1336" w:type="dxa"/>
            <w:vAlign w:val="center"/>
          </w:tcPr>
          <w:p w14:paraId="1FDC6E30" w14:textId="77777777" w:rsidR="00F3166F" w:rsidRPr="00AB5716" w:rsidRDefault="00F3166F" w:rsidP="0002230E">
            <w:pPr>
              <w:widowControl/>
              <w:ind w:firstLine="0"/>
              <w:jc w:val="center"/>
              <w:rPr>
                <w:color w:val="000000"/>
                <w:sz w:val="20"/>
                <w:szCs w:val="20"/>
                <w:lang w:eastAsia="es-HN"/>
              </w:rPr>
            </w:pPr>
            <w:r>
              <w:rPr>
                <w:color w:val="000000"/>
                <w:sz w:val="20"/>
                <w:szCs w:val="20"/>
                <w:lang w:eastAsia="es-HN"/>
              </w:rPr>
              <w:t>5</w:t>
            </w:r>
          </w:p>
        </w:tc>
        <w:tc>
          <w:tcPr>
            <w:tcW w:w="2519" w:type="dxa"/>
            <w:vAlign w:val="center"/>
          </w:tcPr>
          <w:p w14:paraId="667BF37D"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Fortalecimiento de capacidades</w:t>
            </w:r>
          </w:p>
        </w:tc>
        <w:tc>
          <w:tcPr>
            <w:tcW w:w="2516" w:type="dxa"/>
            <w:vAlign w:val="center"/>
          </w:tcPr>
          <w:p w14:paraId="3C38EA43"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Junta Directiva</w:t>
            </w:r>
          </w:p>
        </w:tc>
        <w:tc>
          <w:tcPr>
            <w:tcW w:w="2123" w:type="dxa"/>
            <w:vAlign w:val="center"/>
          </w:tcPr>
          <w:p w14:paraId="6E7FDCBC"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Recibir, validar y analizar resultados</w:t>
            </w:r>
          </w:p>
        </w:tc>
      </w:tr>
      <w:tr w:rsidR="00F3166F" w:rsidRPr="00AB5716" w14:paraId="0B054F48" w14:textId="77777777" w:rsidTr="0002230E">
        <w:trPr>
          <w:trHeight w:val="510"/>
          <w:jc w:val="center"/>
        </w:trPr>
        <w:tc>
          <w:tcPr>
            <w:tcW w:w="1336" w:type="dxa"/>
            <w:vAlign w:val="center"/>
            <w:hideMark/>
          </w:tcPr>
          <w:p w14:paraId="60DA1EC4"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5</w:t>
            </w:r>
          </w:p>
        </w:tc>
        <w:tc>
          <w:tcPr>
            <w:tcW w:w="2519" w:type="dxa"/>
            <w:vAlign w:val="center"/>
            <w:hideMark/>
          </w:tcPr>
          <w:p w14:paraId="2ADB30F4"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Fortalecimiento de capacidades</w:t>
            </w:r>
          </w:p>
        </w:tc>
        <w:tc>
          <w:tcPr>
            <w:tcW w:w="2516" w:type="dxa"/>
            <w:vAlign w:val="center"/>
            <w:hideMark/>
          </w:tcPr>
          <w:p w14:paraId="35F1BBC3"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Secretaría Ejecutiva/CESCCO/SERNA</w:t>
            </w:r>
          </w:p>
        </w:tc>
        <w:tc>
          <w:tcPr>
            <w:tcW w:w="2123" w:type="dxa"/>
            <w:vAlign w:val="center"/>
            <w:hideMark/>
          </w:tcPr>
          <w:p w14:paraId="15BCE762"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Brindar lineamientos del proyecto, supervisar y apoyar en la elaboración de los productos</w:t>
            </w:r>
          </w:p>
        </w:tc>
      </w:tr>
      <w:tr w:rsidR="00F3166F" w:rsidRPr="00AB5716" w14:paraId="22981C07" w14:textId="77777777" w:rsidTr="0002230E">
        <w:trPr>
          <w:trHeight w:val="510"/>
          <w:jc w:val="center"/>
        </w:trPr>
        <w:tc>
          <w:tcPr>
            <w:tcW w:w="1336" w:type="dxa"/>
            <w:vAlign w:val="center"/>
            <w:hideMark/>
          </w:tcPr>
          <w:p w14:paraId="65BF24DE"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5</w:t>
            </w:r>
          </w:p>
        </w:tc>
        <w:tc>
          <w:tcPr>
            <w:tcW w:w="2519" w:type="dxa"/>
            <w:vAlign w:val="center"/>
            <w:hideMark/>
          </w:tcPr>
          <w:p w14:paraId="70F63CD3"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Fortalecimiento de capacidades</w:t>
            </w:r>
          </w:p>
        </w:tc>
        <w:tc>
          <w:tcPr>
            <w:tcW w:w="2516" w:type="dxa"/>
            <w:vAlign w:val="center"/>
            <w:hideMark/>
          </w:tcPr>
          <w:p w14:paraId="3188653C"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Especialistas en la temática</w:t>
            </w:r>
          </w:p>
        </w:tc>
        <w:tc>
          <w:tcPr>
            <w:tcW w:w="2123" w:type="dxa"/>
            <w:vAlign w:val="center"/>
            <w:hideMark/>
          </w:tcPr>
          <w:p w14:paraId="58A08EEE"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Brindar lineamientos del proyecto, supervisar y validar los productos</w:t>
            </w:r>
          </w:p>
        </w:tc>
      </w:tr>
      <w:tr w:rsidR="00F3166F" w:rsidRPr="00AB5716" w14:paraId="0602DD4B" w14:textId="77777777" w:rsidTr="0002230E">
        <w:trPr>
          <w:trHeight w:val="510"/>
          <w:jc w:val="center"/>
        </w:trPr>
        <w:tc>
          <w:tcPr>
            <w:tcW w:w="1336" w:type="dxa"/>
            <w:vAlign w:val="center"/>
            <w:hideMark/>
          </w:tcPr>
          <w:p w14:paraId="4077EAAC"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5</w:t>
            </w:r>
          </w:p>
        </w:tc>
        <w:tc>
          <w:tcPr>
            <w:tcW w:w="2519" w:type="dxa"/>
            <w:vAlign w:val="center"/>
            <w:hideMark/>
          </w:tcPr>
          <w:p w14:paraId="53728FD1"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Fortalecimiento de capacidades</w:t>
            </w:r>
          </w:p>
        </w:tc>
        <w:tc>
          <w:tcPr>
            <w:tcW w:w="2516" w:type="dxa"/>
            <w:vAlign w:val="center"/>
            <w:hideMark/>
          </w:tcPr>
          <w:p w14:paraId="6D041BC4" w14:textId="735844CC"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Coordinadores de Comités Permanentes Técnicos</w:t>
            </w:r>
          </w:p>
        </w:tc>
        <w:tc>
          <w:tcPr>
            <w:tcW w:w="2123" w:type="dxa"/>
            <w:vAlign w:val="center"/>
            <w:hideMark/>
          </w:tcPr>
          <w:p w14:paraId="51AA1C0C"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Apoyar en el suministro y validación de información</w:t>
            </w:r>
          </w:p>
        </w:tc>
      </w:tr>
      <w:tr w:rsidR="00F3166F" w:rsidRPr="00AB5716" w14:paraId="2D1EB060" w14:textId="77777777" w:rsidTr="0002230E">
        <w:trPr>
          <w:trHeight w:val="510"/>
          <w:jc w:val="center"/>
        </w:trPr>
        <w:tc>
          <w:tcPr>
            <w:tcW w:w="1336" w:type="dxa"/>
            <w:vAlign w:val="center"/>
            <w:hideMark/>
          </w:tcPr>
          <w:p w14:paraId="36F02D0F"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5</w:t>
            </w:r>
          </w:p>
        </w:tc>
        <w:tc>
          <w:tcPr>
            <w:tcW w:w="2519" w:type="dxa"/>
            <w:vAlign w:val="center"/>
            <w:hideMark/>
          </w:tcPr>
          <w:p w14:paraId="36FD75BC"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Fortalecimiento de capacidades</w:t>
            </w:r>
          </w:p>
        </w:tc>
        <w:tc>
          <w:tcPr>
            <w:tcW w:w="2516" w:type="dxa"/>
            <w:vAlign w:val="center"/>
            <w:hideMark/>
          </w:tcPr>
          <w:p w14:paraId="349A8C9B"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Miembros oficiales de la CNG (titulares y suplentes)</w:t>
            </w:r>
          </w:p>
        </w:tc>
        <w:tc>
          <w:tcPr>
            <w:tcW w:w="2123" w:type="dxa"/>
            <w:vAlign w:val="center"/>
            <w:hideMark/>
          </w:tcPr>
          <w:p w14:paraId="2810F1F3"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Participar y retroalimentar activamente</w:t>
            </w:r>
          </w:p>
        </w:tc>
      </w:tr>
      <w:tr w:rsidR="00F3166F" w:rsidRPr="00AB5716" w14:paraId="6E495FD0" w14:textId="77777777" w:rsidTr="0002230E">
        <w:trPr>
          <w:trHeight w:val="255"/>
          <w:jc w:val="center"/>
        </w:trPr>
        <w:tc>
          <w:tcPr>
            <w:tcW w:w="1336" w:type="dxa"/>
            <w:vAlign w:val="center"/>
            <w:hideMark/>
          </w:tcPr>
          <w:p w14:paraId="0D611617" w14:textId="1C5441D2" w:rsidR="00F3166F" w:rsidRPr="00AB5716" w:rsidRDefault="00F3166F" w:rsidP="0002230E">
            <w:pPr>
              <w:widowControl/>
              <w:ind w:firstLine="0"/>
              <w:jc w:val="center"/>
              <w:rPr>
                <w:color w:val="000000"/>
                <w:sz w:val="20"/>
                <w:szCs w:val="20"/>
                <w:lang w:eastAsia="es-HN"/>
              </w:rPr>
            </w:pPr>
          </w:p>
        </w:tc>
        <w:tc>
          <w:tcPr>
            <w:tcW w:w="2519" w:type="dxa"/>
            <w:vAlign w:val="center"/>
            <w:hideMark/>
          </w:tcPr>
          <w:p w14:paraId="60992135"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Fortalecimiento de capacidades</w:t>
            </w:r>
          </w:p>
        </w:tc>
        <w:tc>
          <w:tcPr>
            <w:tcW w:w="2516" w:type="dxa"/>
            <w:vAlign w:val="center"/>
            <w:hideMark/>
          </w:tcPr>
          <w:p w14:paraId="6D9BD893"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Consultor</w:t>
            </w:r>
          </w:p>
        </w:tc>
        <w:tc>
          <w:tcPr>
            <w:tcW w:w="2123" w:type="dxa"/>
            <w:vAlign w:val="center"/>
            <w:hideMark/>
          </w:tcPr>
          <w:p w14:paraId="0ED075F1"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Dirigir y ejecutar el proyecto</w:t>
            </w:r>
          </w:p>
        </w:tc>
      </w:tr>
      <w:tr w:rsidR="00F3166F" w:rsidRPr="00AB5716" w14:paraId="6754C0AC" w14:textId="77777777" w:rsidTr="0002230E">
        <w:trPr>
          <w:trHeight w:val="510"/>
          <w:jc w:val="center"/>
        </w:trPr>
        <w:tc>
          <w:tcPr>
            <w:tcW w:w="1336" w:type="dxa"/>
            <w:vAlign w:val="center"/>
            <w:hideMark/>
          </w:tcPr>
          <w:p w14:paraId="0FED906C"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5</w:t>
            </w:r>
          </w:p>
        </w:tc>
        <w:tc>
          <w:tcPr>
            <w:tcW w:w="2519" w:type="dxa"/>
            <w:vAlign w:val="center"/>
            <w:hideMark/>
          </w:tcPr>
          <w:p w14:paraId="27CA3B67"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Fortalecimiento de capacidades</w:t>
            </w:r>
          </w:p>
        </w:tc>
        <w:tc>
          <w:tcPr>
            <w:tcW w:w="2516" w:type="dxa"/>
            <w:vAlign w:val="center"/>
            <w:hideMark/>
          </w:tcPr>
          <w:p w14:paraId="1455B2CA"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Proveedores de servicios (hoteles, impresiones, entre otros)</w:t>
            </w:r>
          </w:p>
        </w:tc>
        <w:tc>
          <w:tcPr>
            <w:tcW w:w="2123" w:type="dxa"/>
            <w:vAlign w:val="center"/>
            <w:hideMark/>
          </w:tcPr>
          <w:p w14:paraId="36B8B717"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Suministro de insumos para eventos</w:t>
            </w:r>
          </w:p>
        </w:tc>
      </w:tr>
      <w:tr w:rsidR="00F3166F" w:rsidRPr="00AB5716" w14:paraId="445C596F" w14:textId="77777777" w:rsidTr="0002230E">
        <w:trPr>
          <w:trHeight w:val="255"/>
          <w:jc w:val="center"/>
        </w:trPr>
        <w:tc>
          <w:tcPr>
            <w:tcW w:w="1336" w:type="dxa"/>
            <w:vAlign w:val="center"/>
            <w:hideMark/>
          </w:tcPr>
          <w:p w14:paraId="39708617"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6</w:t>
            </w:r>
          </w:p>
        </w:tc>
        <w:tc>
          <w:tcPr>
            <w:tcW w:w="2519" w:type="dxa"/>
            <w:vAlign w:val="center"/>
            <w:hideMark/>
          </w:tcPr>
          <w:p w14:paraId="2CD4E0A5"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Cierre de proyecto</w:t>
            </w:r>
          </w:p>
        </w:tc>
        <w:tc>
          <w:tcPr>
            <w:tcW w:w="2516" w:type="dxa"/>
            <w:vAlign w:val="center"/>
            <w:hideMark/>
          </w:tcPr>
          <w:p w14:paraId="7DBAEDEF"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Consultor</w:t>
            </w:r>
          </w:p>
        </w:tc>
        <w:tc>
          <w:tcPr>
            <w:tcW w:w="2123" w:type="dxa"/>
            <w:vAlign w:val="center"/>
            <w:hideMark/>
          </w:tcPr>
          <w:p w14:paraId="0746DB6B"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Dirigir y ejecutar el proyecto</w:t>
            </w:r>
          </w:p>
        </w:tc>
      </w:tr>
      <w:tr w:rsidR="00F3166F" w:rsidRPr="00AB5716" w14:paraId="68BA34E2" w14:textId="77777777" w:rsidTr="0002230E">
        <w:trPr>
          <w:trHeight w:val="255"/>
          <w:jc w:val="center"/>
        </w:trPr>
        <w:tc>
          <w:tcPr>
            <w:tcW w:w="1336" w:type="dxa"/>
            <w:vAlign w:val="center"/>
            <w:hideMark/>
          </w:tcPr>
          <w:p w14:paraId="25DFCEB1"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6</w:t>
            </w:r>
          </w:p>
        </w:tc>
        <w:tc>
          <w:tcPr>
            <w:tcW w:w="2519" w:type="dxa"/>
            <w:vAlign w:val="center"/>
            <w:hideMark/>
          </w:tcPr>
          <w:p w14:paraId="16092E33"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Cierre de proyecto</w:t>
            </w:r>
          </w:p>
        </w:tc>
        <w:tc>
          <w:tcPr>
            <w:tcW w:w="2516" w:type="dxa"/>
            <w:vAlign w:val="center"/>
            <w:hideMark/>
          </w:tcPr>
          <w:p w14:paraId="793E2275"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Junta Directiva</w:t>
            </w:r>
          </w:p>
        </w:tc>
        <w:tc>
          <w:tcPr>
            <w:tcW w:w="2123" w:type="dxa"/>
            <w:vAlign w:val="center"/>
            <w:hideMark/>
          </w:tcPr>
          <w:p w14:paraId="5FBCCABA"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Recibir, validar y analizar resultados</w:t>
            </w:r>
          </w:p>
        </w:tc>
      </w:tr>
      <w:tr w:rsidR="00F3166F" w:rsidRPr="00AB5716" w14:paraId="6FF74D66" w14:textId="77777777" w:rsidTr="0002230E">
        <w:trPr>
          <w:trHeight w:val="255"/>
          <w:jc w:val="center"/>
        </w:trPr>
        <w:tc>
          <w:tcPr>
            <w:tcW w:w="1336" w:type="dxa"/>
            <w:vAlign w:val="center"/>
            <w:hideMark/>
          </w:tcPr>
          <w:p w14:paraId="4A8BB0D8"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6</w:t>
            </w:r>
          </w:p>
        </w:tc>
        <w:tc>
          <w:tcPr>
            <w:tcW w:w="2519" w:type="dxa"/>
            <w:vAlign w:val="center"/>
            <w:hideMark/>
          </w:tcPr>
          <w:p w14:paraId="6C0C3A23"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Cierre de proyecto</w:t>
            </w:r>
          </w:p>
        </w:tc>
        <w:tc>
          <w:tcPr>
            <w:tcW w:w="2516" w:type="dxa"/>
            <w:vAlign w:val="center"/>
            <w:hideMark/>
          </w:tcPr>
          <w:p w14:paraId="2C1F5198"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Patrocinadores</w:t>
            </w:r>
          </w:p>
        </w:tc>
        <w:tc>
          <w:tcPr>
            <w:tcW w:w="2123" w:type="dxa"/>
            <w:vAlign w:val="center"/>
            <w:hideMark/>
          </w:tcPr>
          <w:p w14:paraId="4889F7E1"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Validar proceso de consultoría</w:t>
            </w:r>
          </w:p>
        </w:tc>
      </w:tr>
      <w:tr w:rsidR="00F3166F" w:rsidRPr="00AB5716" w14:paraId="501A2415" w14:textId="77777777" w:rsidTr="0002230E">
        <w:trPr>
          <w:trHeight w:val="510"/>
          <w:jc w:val="center"/>
        </w:trPr>
        <w:tc>
          <w:tcPr>
            <w:tcW w:w="1336" w:type="dxa"/>
            <w:vAlign w:val="center"/>
            <w:hideMark/>
          </w:tcPr>
          <w:p w14:paraId="7D613A03"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6</w:t>
            </w:r>
          </w:p>
        </w:tc>
        <w:tc>
          <w:tcPr>
            <w:tcW w:w="2519" w:type="dxa"/>
            <w:vAlign w:val="center"/>
            <w:hideMark/>
          </w:tcPr>
          <w:p w14:paraId="15FB7DF4"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Cierre de proyecto</w:t>
            </w:r>
          </w:p>
        </w:tc>
        <w:tc>
          <w:tcPr>
            <w:tcW w:w="2516" w:type="dxa"/>
            <w:vAlign w:val="center"/>
            <w:hideMark/>
          </w:tcPr>
          <w:p w14:paraId="6C1BACAA"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Secretaría Ejecutiva/CESCCO/SERNA</w:t>
            </w:r>
          </w:p>
        </w:tc>
        <w:tc>
          <w:tcPr>
            <w:tcW w:w="2123" w:type="dxa"/>
            <w:vAlign w:val="center"/>
            <w:hideMark/>
          </w:tcPr>
          <w:p w14:paraId="7CBBEA58"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Brindar lineamientos del proyecto, supervisar y apoyar en la elaboración de los productos</w:t>
            </w:r>
          </w:p>
        </w:tc>
      </w:tr>
      <w:tr w:rsidR="00F3166F" w:rsidRPr="00AB5716" w14:paraId="63E46CB2" w14:textId="77777777" w:rsidTr="0002230E">
        <w:trPr>
          <w:trHeight w:val="510"/>
          <w:jc w:val="center"/>
        </w:trPr>
        <w:tc>
          <w:tcPr>
            <w:tcW w:w="1336" w:type="dxa"/>
            <w:vAlign w:val="center"/>
            <w:hideMark/>
          </w:tcPr>
          <w:p w14:paraId="15E72C0C"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lastRenderedPageBreak/>
              <w:t>6</w:t>
            </w:r>
          </w:p>
        </w:tc>
        <w:tc>
          <w:tcPr>
            <w:tcW w:w="2519" w:type="dxa"/>
            <w:vAlign w:val="center"/>
            <w:hideMark/>
          </w:tcPr>
          <w:p w14:paraId="609189D8"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Cierre de proyecto</w:t>
            </w:r>
          </w:p>
        </w:tc>
        <w:tc>
          <w:tcPr>
            <w:tcW w:w="2516" w:type="dxa"/>
            <w:vAlign w:val="center"/>
            <w:hideMark/>
          </w:tcPr>
          <w:p w14:paraId="4A621A3B"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Especialistas en la temática</w:t>
            </w:r>
          </w:p>
        </w:tc>
        <w:tc>
          <w:tcPr>
            <w:tcW w:w="2123" w:type="dxa"/>
            <w:vAlign w:val="center"/>
            <w:hideMark/>
          </w:tcPr>
          <w:p w14:paraId="30951F74"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Brindar lineamientos del proyecto, supervisar y validar los productos</w:t>
            </w:r>
          </w:p>
        </w:tc>
      </w:tr>
      <w:tr w:rsidR="00F3166F" w:rsidRPr="00AB5716" w14:paraId="2D481235" w14:textId="77777777" w:rsidTr="0002230E">
        <w:trPr>
          <w:trHeight w:val="510"/>
          <w:jc w:val="center"/>
        </w:trPr>
        <w:tc>
          <w:tcPr>
            <w:tcW w:w="1336" w:type="dxa"/>
            <w:vAlign w:val="center"/>
            <w:hideMark/>
          </w:tcPr>
          <w:p w14:paraId="4D2AD469"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6</w:t>
            </w:r>
          </w:p>
        </w:tc>
        <w:tc>
          <w:tcPr>
            <w:tcW w:w="2519" w:type="dxa"/>
            <w:vAlign w:val="center"/>
            <w:hideMark/>
          </w:tcPr>
          <w:p w14:paraId="7F23A19F"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Cierre de proyecto</w:t>
            </w:r>
          </w:p>
        </w:tc>
        <w:tc>
          <w:tcPr>
            <w:tcW w:w="2516" w:type="dxa"/>
            <w:vAlign w:val="center"/>
            <w:hideMark/>
          </w:tcPr>
          <w:p w14:paraId="14FC5D08" w14:textId="676DC491"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Coordinadores de Comités Permanentes Técnicos</w:t>
            </w:r>
          </w:p>
        </w:tc>
        <w:tc>
          <w:tcPr>
            <w:tcW w:w="2123" w:type="dxa"/>
            <w:vAlign w:val="center"/>
            <w:hideMark/>
          </w:tcPr>
          <w:p w14:paraId="3089B095"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Apoyar en el suministro y validación de información</w:t>
            </w:r>
          </w:p>
        </w:tc>
      </w:tr>
      <w:tr w:rsidR="00F3166F" w:rsidRPr="00AB5716" w14:paraId="2EFACB4A" w14:textId="77777777" w:rsidTr="0002230E">
        <w:trPr>
          <w:trHeight w:val="510"/>
          <w:jc w:val="center"/>
        </w:trPr>
        <w:tc>
          <w:tcPr>
            <w:tcW w:w="1336" w:type="dxa"/>
            <w:vAlign w:val="center"/>
            <w:hideMark/>
          </w:tcPr>
          <w:p w14:paraId="40EF3912"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6</w:t>
            </w:r>
          </w:p>
        </w:tc>
        <w:tc>
          <w:tcPr>
            <w:tcW w:w="2519" w:type="dxa"/>
            <w:vAlign w:val="center"/>
            <w:hideMark/>
          </w:tcPr>
          <w:p w14:paraId="346D3BC2"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Cierre de proyecto</w:t>
            </w:r>
          </w:p>
        </w:tc>
        <w:tc>
          <w:tcPr>
            <w:tcW w:w="2516" w:type="dxa"/>
            <w:vAlign w:val="center"/>
            <w:hideMark/>
          </w:tcPr>
          <w:p w14:paraId="5D9A619C"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Miembros oficiales de la CNG (titulares y suplentes)</w:t>
            </w:r>
          </w:p>
        </w:tc>
        <w:tc>
          <w:tcPr>
            <w:tcW w:w="2123" w:type="dxa"/>
            <w:vAlign w:val="center"/>
            <w:hideMark/>
          </w:tcPr>
          <w:p w14:paraId="069F793D"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Participar y retroalimentar activamente</w:t>
            </w:r>
          </w:p>
        </w:tc>
      </w:tr>
      <w:tr w:rsidR="00F3166F" w:rsidRPr="00AB5716" w14:paraId="6C722754" w14:textId="77777777" w:rsidTr="0002230E">
        <w:trPr>
          <w:trHeight w:val="510"/>
          <w:jc w:val="center"/>
        </w:trPr>
        <w:tc>
          <w:tcPr>
            <w:tcW w:w="1336" w:type="dxa"/>
            <w:vAlign w:val="center"/>
            <w:hideMark/>
          </w:tcPr>
          <w:p w14:paraId="66559D36"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6</w:t>
            </w:r>
          </w:p>
        </w:tc>
        <w:tc>
          <w:tcPr>
            <w:tcW w:w="2519" w:type="dxa"/>
            <w:vAlign w:val="center"/>
            <w:hideMark/>
          </w:tcPr>
          <w:p w14:paraId="7D7D1DD2"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Cierre de proyecto</w:t>
            </w:r>
          </w:p>
        </w:tc>
        <w:tc>
          <w:tcPr>
            <w:tcW w:w="2516" w:type="dxa"/>
            <w:vAlign w:val="center"/>
            <w:hideMark/>
          </w:tcPr>
          <w:p w14:paraId="43EDEF22"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Proveedores de servicios (hoteles, impresiones, entre otros)</w:t>
            </w:r>
          </w:p>
        </w:tc>
        <w:tc>
          <w:tcPr>
            <w:tcW w:w="2123" w:type="dxa"/>
            <w:vAlign w:val="center"/>
            <w:hideMark/>
          </w:tcPr>
          <w:p w14:paraId="19FBD048" w14:textId="77777777" w:rsidR="00F3166F" w:rsidRPr="00AB5716" w:rsidRDefault="00F3166F" w:rsidP="0002230E">
            <w:pPr>
              <w:widowControl/>
              <w:ind w:firstLine="0"/>
              <w:jc w:val="center"/>
              <w:rPr>
                <w:color w:val="000000"/>
                <w:sz w:val="20"/>
                <w:szCs w:val="20"/>
                <w:lang w:eastAsia="es-HN"/>
              </w:rPr>
            </w:pPr>
            <w:r w:rsidRPr="00AB5716">
              <w:rPr>
                <w:color w:val="000000"/>
                <w:sz w:val="20"/>
                <w:szCs w:val="20"/>
                <w:lang w:eastAsia="es-HN"/>
              </w:rPr>
              <w:t>Suministro de insumos para eventos</w:t>
            </w:r>
          </w:p>
        </w:tc>
      </w:tr>
    </w:tbl>
    <w:p w14:paraId="1D639DAC" w14:textId="77777777" w:rsidR="00A81A52" w:rsidRPr="00011263" w:rsidRDefault="00A81A52" w:rsidP="00A81A52">
      <w:pPr>
        <w:ind w:firstLine="0"/>
        <w:rPr>
          <w:sz w:val="20"/>
          <w:szCs w:val="20"/>
        </w:rPr>
      </w:pPr>
      <w:r w:rsidRPr="00011263">
        <w:rPr>
          <w:sz w:val="20"/>
          <w:szCs w:val="20"/>
        </w:rPr>
        <w:t>Fuente: Elaboración propia, 2024.</w:t>
      </w:r>
    </w:p>
    <w:p w14:paraId="725BC529" w14:textId="77777777" w:rsidR="00F3166F" w:rsidRDefault="00F3166F" w:rsidP="00F3166F">
      <w:pPr>
        <w:widowControl/>
        <w:spacing w:after="160" w:line="259" w:lineRule="auto"/>
      </w:pPr>
      <w:r>
        <w:br w:type="page"/>
      </w:r>
    </w:p>
    <w:p w14:paraId="438739CC" w14:textId="77777777" w:rsidR="0002230E" w:rsidRDefault="0002230E" w:rsidP="0002230E">
      <w:pPr>
        <w:widowControl/>
        <w:spacing w:after="160" w:line="259" w:lineRule="auto"/>
        <w:ind w:firstLine="0"/>
        <w:jc w:val="center"/>
        <w:rPr>
          <w:b/>
          <w:bCs/>
        </w:rPr>
        <w:sectPr w:rsidR="0002230E" w:rsidSect="005A77F3">
          <w:pgSz w:w="12240" w:h="15840"/>
          <w:pgMar w:top="1440" w:right="1440" w:bottom="1440" w:left="1440" w:header="709" w:footer="709" w:gutter="0"/>
          <w:cols w:space="720"/>
        </w:sectPr>
      </w:pPr>
    </w:p>
    <w:p w14:paraId="5E3F31C0" w14:textId="2B5A554D" w:rsidR="001600EC" w:rsidRPr="0002230E" w:rsidRDefault="0002230E" w:rsidP="0002230E">
      <w:pPr>
        <w:widowControl/>
        <w:spacing w:after="160" w:line="259" w:lineRule="auto"/>
        <w:ind w:firstLine="0"/>
        <w:jc w:val="center"/>
        <w:rPr>
          <w:b/>
          <w:bCs/>
        </w:rPr>
      </w:pPr>
      <w:r w:rsidRPr="0002230E">
        <w:rPr>
          <w:b/>
          <w:bCs/>
        </w:rPr>
        <w:lastRenderedPageBreak/>
        <w:t>MATRIZ DE ASIGNACIÓN DE RESPONSABILIDADES</w:t>
      </w:r>
    </w:p>
    <w:p w14:paraId="28E2099A" w14:textId="508FB0DD" w:rsidR="001600EC" w:rsidRPr="00C32CDC" w:rsidRDefault="001600EC" w:rsidP="006B1364">
      <w:pPr>
        <w:pStyle w:val="Caption"/>
        <w:keepNext/>
        <w:ind w:firstLine="0"/>
        <w:rPr>
          <w:b/>
          <w:bCs/>
          <w:i w:val="0"/>
          <w:iCs w:val="0"/>
          <w:color w:val="000000" w:themeColor="text1"/>
          <w:sz w:val="24"/>
          <w:szCs w:val="24"/>
          <w14:ligatures w14:val="standardContextual"/>
        </w:rPr>
      </w:pPr>
      <w:bookmarkStart w:id="166" w:name="_Toc166608942"/>
      <w:r w:rsidRPr="00C32CDC">
        <w:rPr>
          <w:b/>
          <w:bCs/>
          <w:i w:val="0"/>
          <w:iCs w:val="0"/>
          <w:color w:val="000000" w:themeColor="text1"/>
          <w:sz w:val="24"/>
          <w:szCs w:val="24"/>
          <w14:ligatures w14:val="standardContextual"/>
        </w:rPr>
        <w:t xml:space="preserve">Tabla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Tabla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15</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Matriz RACI</w:t>
      </w:r>
      <w:bookmarkEnd w:id="166"/>
    </w:p>
    <w:tbl>
      <w:tblPr>
        <w:tblW w:w="12955" w:type="dxa"/>
        <w:jc w:val="center"/>
        <w:tblCellMar>
          <w:left w:w="70" w:type="dxa"/>
          <w:right w:w="70" w:type="dxa"/>
        </w:tblCellMar>
        <w:tblLook w:val="04A0" w:firstRow="1" w:lastRow="0" w:firstColumn="1" w:lastColumn="0" w:noHBand="0" w:noVBand="1"/>
      </w:tblPr>
      <w:tblGrid>
        <w:gridCol w:w="993"/>
        <w:gridCol w:w="1823"/>
        <w:gridCol w:w="1074"/>
        <w:gridCol w:w="1382"/>
        <w:gridCol w:w="1573"/>
        <w:gridCol w:w="1373"/>
        <w:gridCol w:w="1691"/>
        <w:gridCol w:w="1401"/>
        <w:gridCol w:w="1645"/>
      </w:tblGrid>
      <w:tr w:rsidR="00F3166F" w:rsidRPr="002233E6" w14:paraId="0DEE999F" w14:textId="77777777" w:rsidTr="002E56CD">
        <w:trPr>
          <w:trHeight w:val="366"/>
          <w:jc w:val="center"/>
        </w:trPr>
        <w:tc>
          <w:tcPr>
            <w:tcW w:w="2816" w:type="dxa"/>
            <w:gridSpan w:val="2"/>
            <w:tcBorders>
              <w:top w:val="nil"/>
              <w:left w:val="nil"/>
              <w:bottom w:val="single" w:sz="4" w:space="0" w:color="auto"/>
              <w:right w:val="single" w:sz="4" w:space="0" w:color="000000"/>
            </w:tcBorders>
            <w:shd w:val="clear" w:color="auto" w:fill="auto"/>
            <w:noWrap/>
            <w:vAlign w:val="center"/>
            <w:hideMark/>
          </w:tcPr>
          <w:p w14:paraId="11F77749" w14:textId="63C3D73C" w:rsidR="00F3166F" w:rsidRPr="002233E6" w:rsidRDefault="00F3166F" w:rsidP="00E67070">
            <w:pPr>
              <w:widowControl/>
              <w:jc w:val="center"/>
              <w:rPr>
                <w:b/>
                <w:bCs/>
                <w:color w:val="000000"/>
                <w:sz w:val="20"/>
                <w:szCs w:val="20"/>
                <w:lang w:eastAsia="es-HN"/>
              </w:rPr>
            </w:pPr>
          </w:p>
        </w:tc>
        <w:tc>
          <w:tcPr>
            <w:tcW w:w="10139" w:type="dxa"/>
            <w:gridSpan w:val="7"/>
            <w:tcBorders>
              <w:top w:val="single" w:sz="4" w:space="0" w:color="auto"/>
              <w:left w:val="nil"/>
              <w:bottom w:val="single" w:sz="4" w:space="0" w:color="auto"/>
              <w:right w:val="single" w:sz="4" w:space="0" w:color="auto"/>
            </w:tcBorders>
            <w:shd w:val="clear" w:color="auto" w:fill="FFF2CC"/>
            <w:noWrap/>
            <w:vAlign w:val="center"/>
            <w:hideMark/>
          </w:tcPr>
          <w:p w14:paraId="5DA7EAFB" w14:textId="77777777" w:rsidR="00F3166F" w:rsidRPr="002233E6" w:rsidRDefault="00F3166F" w:rsidP="00E67070">
            <w:pPr>
              <w:widowControl/>
              <w:jc w:val="center"/>
              <w:rPr>
                <w:b/>
                <w:bCs/>
                <w:color w:val="000000"/>
                <w:sz w:val="20"/>
                <w:szCs w:val="20"/>
                <w:lang w:eastAsia="es-HN"/>
              </w:rPr>
            </w:pPr>
            <w:r w:rsidRPr="002233E6">
              <w:rPr>
                <w:b/>
                <w:bCs/>
                <w:color w:val="000000"/>
                <w:sz w:val="20"/>
                <w:szCs w:val="20"/>
                <w:lang w:eastAsia="es-HN"/>
              </w:rPr>
              <w:t>Rol identificado</w:t>
            </w:r>
          </w:p>
        </w:tc>
      </w:tr>
      <w:tr w:rsidR="0002230E" w:rsidRPr="002233E6" w14:paraId="3223DDF8" w14:textId="77777777" w:rsidTr="002E56CD">
        <w:trPr>
          <w:trHeight w:val="366"/>
          <w:jc w:val="center"/>
        </w:trPr>
        <w:tc>
          <w:tcPr>
            <w:tcW w:w="993" w:type="dxa"/>
            <w:tcBorders>
              <w:top w:val="nil"/>
              <w:left w:val="single" w:sz="4" w:space="0" w:color="auto"/>
              <w:bottom w:val="single" w:sz="4" w:space="0" w:color="auto"/>
              <w:right w:val="single" w:sz="4" w:space="0" w:color="auto"/>
            </w:tcBorders>
            <w:shd w:val="clear" w:color="auto" w:fill="FFF2CC"/>
            <w:vAlign w:val="center"/>
            <w:hideMark/>
          </w:tcPr>
          <w:p w14:paraId="15881499" w14:textId="77777777" w:rsidR="00F3166F" w:rsidRPr="002233E6" w:rsidRDefault="00F3166F" w:rsidP="0002230E">
            <w:pPr>
              <w:widowControl/>
              <w:ind w:firstLine="0"/>
              <w:jc w:val="center"/>
              <w:rPr>
                <w:b/>
                <w:bCs/>
                <w:color w:val="000000"/>
                <w:sz w:val="20"/>
                <w:szCs w:val="20"/>
                <w:lang w:eastAsia="es-HN"/>
              </w:rPr>
            </w:pPr>
            <w:r w:rsidRPr="002233E6">
              <w:rPr>
                <w:b/>
                <w:bCs/>
                <w:color w:val="000000"/>
                <w:sz w:val="20"/>
                <w:szCs w:val="20"/>
                <w:lang w:eastAsia="es-HN"/>
              </w:rPr>
              <w:t>Ítem</w:t>
            </w:r>
          </w:p>
        </w:tc>
        <w:tc>
          <w:tcPr>
            <w:tcW w:w="1823" w:type="dxa"/>
            <w:tcBorders>
              <w:top w:val="nil"/>
              <w:left w:val="nil"/>
              <w:bottom w:val="single" w:sz="4" w:space="0" w:color="auto"/>
              <w:right w:val="single" w:sz="4" w:space="0" w:color="auto"/>
            </w:tcBorders>
            <w:shd w:val="clear" w:color="auto" w:fill="FFF2CC"/>
            <w:vAlign w:val="center"/>
            <w:hideMark/>
          </w:tcPr>
          <w:p w14:paraId="208AEF07" w14:textId="77777777" w:rsidR="00F3166F" w:rsidRPr="002233E6" w:rsidRDefault="00F3166F" w:rsidP="0002230E">
            <w:pPr>
              <w:widowControl/>
              <w:ind w:firstLine="0"/>
              <w:jc w:val="center"/>
              <w:rPr>
                <w:b/>
                <w:bCs/>
                <w:color w:val="000000"/>
                <w:sz w:val="20"/>
                <w:szCs w:val="20"/>
                <w:lang w:eastAsia="es-HN"/>
              </w:rPr>
            </w:pPr>
            <w:r w:rsidRPr="002233E6">
              <w:rPr>
                <w:b/>
                <w:bCs/>
                <w:color w:val="000000"/>
                <w:sz w:val="20"/>
                <w:szCs w:val="20"/>
                <w:lang w:eastAsia="es-HN"/>
              </w:rPr>
              <w:t>Entregable</w:t>
            </w:r>
          </w:p>
        </w:tc>
        <w:tc>
          <w:tcPr>
            <w:tcW w:w="1074" w:type="dxa"/>
            <w:tcBorders>
              <w:top w:val="nil"/>
              <w:left w:val="nil"/>
              <w:bottom w:val="single" w:sz="4" w:space="0" w:color="auto"/>
              <w:right w:val="single" w:sz="4" w:space="0" w:color="auto"/>
            </w:tcBorders>
            <w:shd w:val="clear" w:color="auto" w:fill="FFF2CC"/>
            <w:vAlign w:val="center"/>
            <w:hideMark/>
          </w:tcPr>
          <w:p w14:paraId="0D0090ED" w14:textId="77777777" w:rsidR="00F3166F" w:rsidRPr="0002230E" w:rsidRDefault="00F3166F" w:rsidP="0002230E">
            <w:pPr>
              <w:widowControl/>
              <w:ind w:firstLine="0"/>
              <w:jc w:val="center"/>
              <w:rPr>
                <w:b/>
                <w:bCs/>
                <w:color w:val="000000"/>
                <w:sz w:val="20"/>
                <w:szCs w:val="20"/>
                <w:lang w:eastAsia="es-HN"/>
              </w:rPr>
            </w:pPr>
            <w:r w:rsidRPr="0002230E">
              <w:rPr>
                <w:b/>
                <w:bCs/>
                <w:color w:val="000000"/>
                <w:sz w:val="20"/>
                <w:szCs w:val="20"/>
                <w:lang w:eastAsia="es-HN"/>
              </w:rPr>
              <w:t>Junta Directiva</w:t>
            </w:r>
          </w:p>
        </w:tc>
        <w:tc>
          <w:tcPr>
            <w:tcW w:w="1382" w:type="dxa"/>
            <w:tcBorders>
              <w:top w:val="nil"/>
              <w:left w:val="nil"/>
              <w:bottom w:val="single" w:sz="4" w:space="0" w:color="auto"/>
              <w:right w:val="single" w:sz="4" w:space="0" w:color="auto"/>
            </w:tcBorders>
            <w:shd w:val="clear" w:color="auto" w:fill="FFF2CC"/>
            <w:vAlign w:val="center"/>
            <w:hideMark/>
          </w:tcPr>
          <w:p w14:paraId="69C47C1B" w14:textId="77777777" w:rsidR="00F3166F" w:rsidRPr="0002230E" w:rsidRDefault="00F3166F" w:rsidP="0002230E">
            <w:pPr>
              <w:widowControl/>
              <w:ind w:firstLine="0"/>
              <w:jc w:val="center"/>
              <w:rPr>
                <w:b/>
                <w:bCs/>
                <w:color w:val="000000"/>
                <w:sz w:val="20"/>
                <w:szCs w:val="20"/>
                <w:lang w:eastAsia="es-HN"/>
              </w:rPr>
            </w:pPr>
            <w:r w:rsidRPr="0002230E">
              <w:rPr>
                <w:b/>
                <w:bCs/>
                <w:color w:val="000000"/>
                <w:sz w:val="20"/>
                <w:szCs w:val="20"/>
                <w:lang w:eastAsia="es-HN"/>
              </w:rPr>
              <w:t>Secretaría Ejecutiva</w:t>
            </w:r>
          </w:p>
        </w:tc>
        <w:tc>
          <w:tcPr>
            <w:tcW w:w="1573" w:type="dxa"/>
            <w:tcBorders>
              <w:top w:val="nil"/>
              <w:left w:val="nil"/>
              <w:bottom w:val="single" w:sz="4" w:space="0" w:color="auto"/>
              <w:right w:val="single" w:sz="4" w:space="0" w:color="auto"/>
            </w:tcBorders>
            <w:shd w:val="clear" w:color="auto" w:fill="FFF2CC"/>
            <w:vAlign w:val="center"/>
            <w:hideMark/>
          </w:tcPr>
          <w:p w14:paraId="31DA17DD" w14:textId="77777777" w:rsidR="00F3166F" w:rsidRPr="0002230E" w:rsidRDefault="00F3166F" w:rsidP="0002230E">
            <w:pPr>
              <w:widowControl/>
              <w:ind w:firstLine="0"/>
              <w:jc w:val="center"/>
              <w:rPr>
                <w:b/>
                <w:bCs/>
                <w:color w:val="000000"/>
                <w:sz w:val="20"/>
                <w:szCs w:val="20"/>
                <w:lang w:eastAsia="es-HN"/>
              </w:rPr>
            </w:pPr>
            <w:r w:rsidRPr="0002230E">
              <w:rPr>
                <w:b/>
                <w:bCs/>
                <w:color w:val="000000"/>
                <w:sz w:val="20"/>
                <w:szCs w:val="20"/>
                <w:lang w:eastAsia="es-HN"/>
              </w:rPr>
              <w:t>Especialistas</w:t>
            </w:r>
          </w:p>
        </w:tc>
        <w:tc>
          <w:tcPr>
            <w:tcW w:w="1373" w:type="dxa"/>
            <w:tcBorders>
              <w:top w:val="nil"/>
              <w:left w:val="nil"/>
              <w:bottom w:val="single" w:sz="4" w:space="0" w:color="auto"/>
              <w:right w:val="single" w:sz="4" w:space="0" w:color="auto"/>
            </w:tcBorders>
            <w:shd w:val="clear" w:color="auto" w:fill="FFF2CC"/>
            <w:vAlign w:val="center"/>
            <w:hideMark/>
          </w:tcPr>
          <w:p w14:paraId="16D23D06" w14:textId="77777777" w:rsidR="00F3166F" w:rsidRPr="0002230E" w:rsidRDefault="00F3166F" w:rsidP="0002230E">
            <w:pPr>
              <w:widowControl/>
              <w:ind w:firstLine="0"/>
              <w:jc w:val="center"/>
              <w:rPr>
                <w:b/>
                <w:bCs/>
                <w:color w:val="000000"/>
                <w:sz w:val="20"/>
                <w:szCs w:val="20"/>
                <w:lang w:eastAsia="es-HN"/>
              </w:rPr>
            </w:pPr>
            <w:r w:rsidRPr="0002230E">
              <w:rPr>
                <w:b/>
                <w:bCs/>
                <w:color w:val="000000"/>
                <w:sz w:val="20"/>
                <w:szCs w:val="20"/>
                <w:lang w:eastAsia="es-HN"/>
              </w:rPr>
              <w:t>Consultor</w:t>
            </w:r>
          </w:p>
        </w:tc>
        <w:tc>
          <w:tcPr>
            <w:tcW w:w="1691" w:type="dxa"/>
            <w:tcBorders>
              <w:top w:val="nil"/>
              <w:left w:val="nil"/>
              <w:bottom w:val="single" w:sz="4" w:space="0" w:color="auto"/>
              <w:right w:val="single" w:sz="4" w:space="0" w:color="auto"/>
            </w:tcBorders>
            <w:shd w:val="clear" w:color="auto" w:fill="FFF2CC"/>
            <w:vAlign w:val="center"/>
            <w:hideMark/>
          </w:tcPr>
          <w:p w14:paraId="1A7BCA73" w14:textId="77777777" w:rsidR="00F3166F" w:rsidRPr="0002230E" w:rsidRDefault="00F3166F" w:rsidP="0002230E">
            <w:pPr>
              <w:widowControl/>
              <w:ind w:firstLine="0"/>
              <w:jc w:val="center"/>
              <w:rPr>
                <w:b/>
                <w:bCs/>
                <w:color w:val="000000"/>
                <w:sz w:val="20"/>
                <w:szCs w:val="20"/>
                <w:lang w:eastAsia="es-HN"/>
              </w:rPr>
            </w:pPr>
            <w:r w:rsidRPr="0002230E">
              <w:rPr>
                <w:b/>
                <w:bCs/>
                <w:color w:val="000000"/>
                <w:sz w:val="20"/>
                <w:szCs w:val="20"/>
                <w:lang w:eastAsia="es-HN"/>
              </w:rPr>
              <w:t>Coordinadores de Comités</w:t>
            </w:r>
          </w:p>
        </w:tc>
        <w:tc>
          <w:tcPr>
            <w:tcW w:w="1401" w:type="dxa"/>
            <w:tcBorders>
              <w:top w:val="nil"/>
              <w:left w:val="nil"/>
              <w:bottom w:val="single" w:sz="4" w:space="0" w:color="auto"/>
              <w:right w:val="single" w:sz="4" w:space="0" w:color="auto"/>
            </w:tcBorders>
            <w:shd w:val="clear" w:color="auto" w:fill="FFF2CC"/>
            <w:vAlign w:val="center"/>
            <w:hideMark/>
          </w:tcPr>
          <w:p w14:paraId="1A126B41" w14:textId="77777777" w:rsidR="00F3166F" w:rsidRPr="0002230E" w:rsidRDefault="00F3166F" w:rsidP="0002230E">
            <w:pPr>
              <w:widowControl/>
              <w:ind w:firstLine="0"/>
              <w:jc w:val="center"/>
              <w:rPr>
                <w:b/>
                <w:bCs/>
                <w:color w:val="000000"/>
                <w:sz w:val="20"/>
                <w:szCs w:val="20"/>
                <w:lang w:eastAsia="es-HN"/>
              </w:rPr>
            </w:pPr>
            <w:r w:rsidRPr="0002230E">
              <w:rPr>
                <w:b/>
                <w:bCs/>
                <w:color w:val="000000"/>
                <w:sz w:val="20"/>
                <w:szCs w:val="20"/>
                <w:lang w:eastAsia="es-HN"/>
              </w:rPr>
              <w:t>Miembros CNG</w:t>
            </w:r>
          </w:p>
        </w:tc>
        <w:tc>
          <w:tcPr>
            <w:tcW w:w="1645" w:type="dxa"/>
            <w:tcBorders>
              <w:top w:val="nil"/>
              <w:left w:val="nil"/>
              <w:bottom w:val="single" w:sz="4" w:space="0" w:color="auto"/>
              <w:right w:val="single" w:sz="4" w:space="0" w:color="auto"/>
            </w:tcBorders>
            <w:shd w:val="clear" w:color="auto" w:fill="FFF2CC"/>
            <w:vAlign w:val="center"/>
            <w:hideMark/>
          </w:tcPr>
          <w:p w14:paraId="4FA96F69" w14:textId="77777777" w:rsidR="00F3166F" w:rsidRPr="0002230E" w:rsidRDefault="00F3166F" w:rsidP="0002230E">
            <w:pPr>
              <w:widowControl/>
              <w:ind w:firstLine="0"/>
              <w:jc w:val="center"/>
              <w:rPr>
                <w:b/>
                <w:bCs/>
                <w:color w:val="000000"/>
                <w:sz w:val="20"/>
                <w:szCs w:val="20"/>
                <w:lang w:eastAsia="es-HN"/>
              </w:rPr>
            </w:pPr>
            <w:r w:rsidRPr="0002230E">
              <w:rPr>
                <w:b/>
                <w:bCs/>
                <w:color w:val="000000"/>
                <w:sz w:val="20"/>
                <w:szCs w:val="20"/>
                <w:lang w:eastAsia="es-HN"/>
              </w:rPr>
              <w:t>Financiadores</w:t>
            </w:r>
          </w:p>
        </w:tc>
      </w:tr>
      <w:tr w:rsidR="00F3166F" w:rsidRPr="002233E6" w14:paraId="72DC83C1" w14:textId="77777777" w:rsidTr="002E56CD">
        <w:trPr>
          <w:trHeight w:val="366"/>
          <w:jc w:val="center"/>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507503B" w14:textId="77777777" w:rsidR="00F3166F" w:rsidRPr="002233E6" w:rsidRDefault="00F3166F" w:rsidP="0002230E">
            <w:pPr>
              <w:widowControl/>
              <w:ind w:firstLine="0"/>
              <w:jc w:val="center"/>
              <w:rPr>
                <w:color w:val="000000"/>
                <w:sz w:val="20"/>
                <w:szCs w:val="20"/>
                <w:lang w:eastAsia="es-HN"/>
              </w:rPr>
            </w:pPr>
            <w:r w:rsidRPr="002233E6">
              <w:rPr>
                <w:color w:val="000000"/>
                <w:sz w:val="20"/>
                <w:szCs w:val="20"/>
                <w:lang w:eastAsia="es-HN"/>
              </w:rPr>
              <w:t>1</w:t>
            </w:r>
          </w:p>
        </w:tc>
        <w:tc>
          <w:tcPr>
            <w:tcW w:w="1823" w:type="dxa"/>
            <w:tcBorders>
              <w:top w:val="nil"/>
              <w:left w:val="nil"/>
              <w:bottom w:val="single" w:sz="4" w:space="0" w:color="auto"/>
              <w:right w:val="single" w:sz="4" w:space="0" w:color="auto"/>
            </w:tcBorders>
            <w:shd w:val="clear" w:color="auto" w:fill="auto"/>
            <w:vAlign w:val="center"/>
            <w:hideMark/>
          </w:tcPr>
          <w:p w14:paraId="249DB8CF" w14:textId="77777777" w:rsidR="00F3166F" w:rsidRPr="0002230E" w:rsidRDefault="00F3166F" w:rsidP="0002230E">
            <w:pPr>
              <w:widowControl/>
              <w:ind w:firstLine="0"/>
              <w:jc w:val="center"/>
              <w:rPr>
                <w:b/>
                <w:bCs/>
                <w:color w:val="000000"/>
                <w:sz w:val="20"/>
                <w:szCs w:val="20"/>
                <w:lang w:eastAsia="es-HN"/>
              </w:rPr>
            </w:pPr>
            <w:r w:rsidRPr="0002230E">
              <w:rPr>
                <w:b/>
                <w:bCs/>
                <w:color w:val="000000"/>
                <w:sz w:val="20"/>
                <w:szCs w:val="20"/>
                <w:lang w:eastAsia="es-HN"/>
              </w:rPr>
              <w:t>Actividades preliminares</w:t>
            </w:r>
          </w:p>
        </w:tc>
        <w:tc>
          <w:tcPr>
            <w:tcW w:w="1074" w:type="dxa"/>
            <w:tcBorders>
              <w:top w:val="nil"/>
              <w:left w:val="nil"/>
              <w:bottom w:val="single" w:sz="4" w:space="0" w:color="auto"/>
              <w:right w:val="single" w:sz="4" w:space="0" w:color="auto"/>
            </w:tcBorders>
            <w:shd w:val="clear" w:color="auto" w:fill="auto"/>
            <w:vAlign w:val="center"/>
            <w:hideMark/>
          </w:tcPr>
          <w:p w14:paraId="51C79AB7" w14:textId="77777777" w:rsidR="00F3166F" w:rsidRPr="002233E6" w:rsidRDefault="00F3166F" w:rsidP="0002230E">
            <w:pPr>
              <w:widowControl/>
              <w:ind w:firstLine="0"/>
              <w:jc w:val="center"/>
              <w:rPr>
                <w:color w:val="000000"/>
                <w:sz w:val="20"/>
                <w:szCs w:val="20"/>
                <w:lang w:eastAsia="es-HN"/>
              </w:rPr>
            </w:pPr>
            <w:r w:rsidRPr="002233E6">
              <w:rPr>
                <w:color w:val="000000"/>
                <w:sz w:val="20"/>
                <w:szCs w:val="20"/>
                <w:lang w:eastAsia="es-HN"/>
              </w:rPr>
              <w:t>I</w:t>
            </w:r>
          </w:p>
        </w:tc>
        <w:tc>
          <w:tcPr>
            <w:tcW w:w="1382" w:type="dxa"/>
            <w:tcBorders>
              <w:top w:val="nil"/>
              <w:left w:val="nil"/>
              <w:bottom w:val="single" w:sz="4" w:space="0" w:color="auto"/>
              <w:right w:val="single" w:sz="4" w:space="0" w:color="auto"/>
            </w:tcBorders>
            <w:shd w:val="clear" w:color="auto" w:fill="auto"/>
            <w:vAlign w:val="center"/>
            <w:hideMark/>
          </w:tcPr>
          <w:p w14:paraId="71873D30" w14:textId="77777777" w:rsidR="00F3166F" w:rsidRPr="002233E6" w:rsidRDefault="00F3166F" w:rsidP="0002230E">
            <w:pPr>
              <w:widowControl/>
              <w:ind w:firstLine="0"/>
              <w:jc w:val="center"/>
              <w:rPr>
                <w:color w:val="000000"/>
                <w:sz w:val="20"/>
                <w:szCs w:val="20"/>
                <w:lang w:eastAsia="es-HN"/>
              </w:rPr>
            </w:pPr>
            <w:r w:rsidRPr="002233E6">
              <w:rPr>
                <w:color w:val="000000"/>
                <w:sz w:val="20"/>
                <w:szCs w:val="20"/>
                <w:lang w:eastAsia="es-HN"/>
              </w:rPr>
              <w:t>A</w:t>
            </w:r>
          </w:p>
        </w:tc>
        <w:tc>
          <w:tcPr>
            <w:tcW w:w="1573" w:type="dxa"/>
            <w:tcBorders>
              <w:top w:val="nil"/>
              <w:left w:val="nil"/>
              <w:bottom w:val="single" w:sz="4" w:space="0" w:color="auto"/>
              <w:right w:val="single" w:sz="4" w:space="0" w:color="auto"/>
            </w:tcBorders>
            <w:shd w:val="clear" w:color="auto" w:fill="auto"/>
            <w:vAlign w:val="center"/>
            <w:hideMark/>
          </w:tcPr>
          <w:p w14:paraId="6C434B0D" w14:textId="77777777" w:rsidR="00F3166F" w:rsidRPr="002233E6" w:rsidRDefault="00F3166F" w:rsidP="0002230E">
            <w:pPr>
              <w:widowControl/>
              <w:ind w:firstLine="0"/>
              <w:jc w:val="center"/>
              <w:rPr>
                <w:color w:val="000000"/>
                <w:sz w:val="20"/>
                <w:szCs w:val="20"/>
                <w:lang w:eastAsia="es-HN"/>
              </w:rPr>
            </w:pPr>
            <w:r w:rsidRPr="002233E6">
              <w:rPr>
                <w:color w:val="000000"/>
                <w:sz w:val="20"/>
                <w:szCs w:val="20"/>
                <w:lang w:eastAsia="es-HN"/>
              </w:rPr>
              <w:t>R</w:t>
            </w:r>
          </w:p>
        </w:tc>
        <w:tc>
          <w:tcPr>
            <w:tcW w:w="1373" w:type="dxa"/>
            <w:tcBorders>
              <w:top w:val="nil"/>
              <w:left w:val="nil"/>
              <w:bottom w:val="single" w:sz="4" w:space="0" w:color="auto"/>
              <w:right w:val="single" w:sz="4" w:space="0" w:color="auto"/>
            </w:tcBorders>
            <w:shd w:val="clear" w:color="auto" w:fill="auto"/>
            <w:vAlign w:val="center"/>
            <w:hideMark/>
          </w:tcPr>
          <w:p w14:paraId="6CA33239" w14:textId="77777777" w:rsidR="00F3166F" w:rsidRPr="002233E6" w:rsidRDefault="00F3166F" w:rsidP="0002230E">
            <w:pPr>
              <w:widowControl/>
              <w:ind w:firstLine="0"/>
              <w:jc w:val="center"/>
              <w:rPr>
                <w:color w:val="000000"/>
                <w:sz w:val="20"/>
                <w:szCs w:val="20"/>
                <w:lang w:eastAsia="es-HN"/>
              </w:rPr>
            </w:pPr>
            <w:r w:rsidRPr="002233E6">
              <w:rPr>
                <w:color w:val="000000"/>
                <w:sz w:val="20"/>
                <w:szCs w:val="20"/>
                <w:lang w:eastAsia="es-HN"/>
              </w:rPr>
              <w:t>R</w:t>
            </w:r>
          </w:p>
        </w:tc>
        <w:tc>
          <w:tcPr>
            <w:tcW w:w="1691" w:type="dxa"/>
            <w:tcBorders>
              <w:top w:val="nil"/>
              <w:left w:val="nil"/>
              <w:bottom w:val="single" w:sz="4" w:space="0" w:color="auto"/>
              <w:right w:val="single" w:sz="4" w:space="0" w:color="auto"/>
            </w:tcBorders>
            <w:shd w:val="clear" w:color="auto" w:fill="auto"/>
            <w:vAlign w:val="center"/>
            <w:hideMark/>
          </w:tcPr>
          <w:p w14:paraId="4BCAA254" w14:textId="77777777" w:rsidR="00F3166F" w:rsidRPr="002233E6" w:rsidRDefault="00F3166F" w:rsidP="0002230E">
            <w:pPr>
              <w:widowControl/>
              <w:ind w:firstLine="0"/>
              <w:jc w:val="center"/>
              <w:rPr>
                <w:color w:val="000000"/>
                <w:sz w:val="20"/>
                <w:szCs w:val="20"/>
                <w:lang w:eastAsia="es-HN"/>
              </w:rPr>
            </w:pPr>
            <w:r w:rsidRPr="002233E6">
              <w:rPr>
                <w:color w:val="000000"/>
                <w:sz w:val="20"/>
                <w:szCs w:val="20"/>
                <w:lang w:eastAsia="es-HN"/>
              </w:rPr>
              <w:t>I</w:t>
            </w:r>
          </w:p>
        </w:tc>
        <w:tc>
          <w:tcPr>
            <w:tcW w:w="1401" w:type="dxa"/>
            <w:tcBorders>
              <w:top w:val="nil"/>
              <w:left w:val="nil"/>
              <w:bottom w:val="single" w:sz="4" w:space="0" w:color="auto"/>
              <w:right w:val="single" w:sz="4" w:space="0" w:color="auto"/>
            </w:tcBorders>
            <w:shd w:val="clear" w:color="000000" w:fill="D9D9D9"/>
            <w:vAlign w:val="center"/>
            <w:hideMark/>
          </w:tcPr>
          <w:p w14:paraId="37C24077" w14:textId="77777777" w:rsidR="00F3166F" w:rsidRPr="002233E6" w:rsidRDefault="00F3166F" w:rsidP="0002230E">
            <w:pPr>
              <w:widowControl/>
              <w:ind w:firstLine="0"/>
              <w:jc w:val="center"/>
              <w:rPr>
                <w:color w:val="000000"/>
                <w:sz w:val="20"/>
                <w:szCs w:val="20"/>
                <w:lang w:eastAsia="es-HN"/>
              </w:rPr>
            </w:pPr>
            <w:r w:rsidRPr="002233E6">
              <w:rPr>
                <w:color w:val="000000"/>
                <w:sz w:val="20"/>
                <w:szCs w:val="20"/>
                <w:lang w:eastAsia="es-HN"/>
              </w:rPr>
              <w:t> </w:t>
            </w:r>
          </w:p>
        </w:tc>
        <w:tc>
          <w:tcPr>
            <w:tcW w:w="1645" w:type="dxa"/>
            <w:tcBorders>
              <w:top w:val="nil"/>
              <w:left w:val="nil"/>
              <w:bottom w:val="single" w:sz="4" w:space="0" w:color="auto"/>
              <w:right w:val="single" w:sz="4" w:space="0" w:color="auto"/>
            </w:tcBorders>
            <w:shd w:val="clear" w:color="auto" w:fill="auto"/>
            <w:vAlign w:val="center"/>
            <w:hideMark/>
          </w:tcPr>
          <w:p w14:paraId="322FE7CD" w14:textId="77777777" w:rsidR="00F3166F" w:rsidRPr="002233E6" w:rsidRDefault="00F3166F" w:rsidP="0002230E">
            <w:pPr>
              <w:widowControl/>
              <w:ind w:firstLine="0"/>
              <w:jc w:val="center"/>
              <w:rPr>
                <w:color w:val="000000"/>
                <w:sz w:val="20"/>
                <w:szCs w:val="20"/>
                <w:lang w:eastAsia="es-HN"/>
              </w:rPr>
            </w:pPr>
            <w:r w:rsidRPr="002233E6">
              <w:rPr>
                <w:color w:val="000000"/>
                <w:sz w:val="20"/>
                <w:szCs w:val="20"/>
                <w:lang w:eastAsia="es-HN"/>
              </w:rPr>
              <w:t>I</w:t>
            </w:r>
          </w:p>
        </w:tc>
      </w:tr>
      <w:tr w:rsidR="00F3166F" w:rsidRPr="002233E6" w14:paraId="4F3189D3" w14:textId="77777777" w:rsidTr="002E56CD">
        <w:trPr>
          <w:trHeight w:val="366"/>
          <w:jc w:val="center"/>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0B76C9E" w14:textId="77777777" w:rsidR="00F3166F" w:rsidRPr="002233E6" w:rsidRDefault="00F3166F" w:rsidP="0002230E">
            <w:pPr>
              <w:widowControl/>
              <w:ind w:firstLine="0"/>
              <w:jc w:val="center"/>
              <w:rPr>
                <w:color w:val="000000"/>
                <w:sz w:val="20"/>
                <w:szCs w:val="20"/>
                <w:lang w:eastAsia="es-HN"/>
              </w:rPr>
            </w:pPr>
            <w:r w:rsidRPr="002233E6">
              <w:rPr>
                <w:color w:val="000000"/>
                <w:sz w:val="20"/>
                <w:szCs w:val="20"/>
                <w:lang w:eastAsia="es-HN"/>
              </w:rPr>
              <w:t>2</w:t>
            </w:r>
          </w:p>
        </w:tc>
        <w:tc>
          <w:tcPr>
            <w:tcW w:w="1823" w:type="dxa"/>
            <w:tcBorders>
              <w:top w:val="nil"/>
              <w:left w:val="nil"/>
              <w:bottom w:val="single" w:sz="4" w:space="0" w:color="auto"/>
              <w:right w:val="single" w:sz="4" w:space="0" w:color="auto"/>
            </w:tcBorders>
            <w:shd w:val="clear" w:color="auto" w:fill="auto"/>
            <w:vAlign w:val="center"/>
            <w:hideMark/>
          </w:tcPr>
          <w:p w14:paraId="67CE9348" w14:textId="77777777" w:rsidR="00F3166F" w:rsidRPr="0002230E" w:rsidRDefault="00F3166F" w:rsidP="0002230E">
            <w:pPr>
              <w:widowControl/>
              <w:ind w:firstLine="0"/>
              <w:jc w:val="center"/>
              <w:rPr>
                <w:b/>
                <w:bCs/>
                <w:color w:val="000000"/>
                <w:sz w:val="20"/>
                <w:szCs w:val="20"/>
                <w:lang w:eastAsia="es-HN"/>
              </w:rPr>
            </w:pPr>
            <w:r w:rsidRPr="0002230E">
              <w:rPr>
                <w:b/>
                <w:bCs/>
                <w:color w:val="000000"/>
                <w:sz w:val="20"/>
                <w:szCs w:val="20"/>
                <w:lang w:eastAsia="es-HN"/>
              </w:rPr>
              <w:t>Fortalecimiento de la gestión de interesados</w:t>
            </w:r>
          </w:p>
        </w:tc>
        <w:tc>
          <w:tcPr>
            <w:tcW w:w="1074" w:type="dxa"/>
            <w:tcBorders>
              <w:top w:val="nil"/>
              <w:left w:val="nil"/>
              <w:bottom w:val="single" w:sz="4" w:space="0" w:color="auto"/>
              <w:right w:val="single" w:sz="4" w:space="0" w:color="auto"/>
            </w:tcBorders>
            <w:shd w:val="clear" w:color="auto" w:fill="auto"/>
            <w:vAlign w:val="center"/>
            <w:hideMark/>
          </w:tcPr>
          <w:p w14:paraId="7AF51F99" w14:textId="77777777" w:rsidR="00F3166F" w:rsidRPr="002233E6" w:rsidRDefault="00F3166F" w:rsidP="0002230E">
            <w:pPr>
              <w:widowControl/>
              <w:ind w:firstLine="0"/>
              <w:jc w:val="center"/>
              <w:rPr>
                <w:color w:val="000000"/>
                <w:sz w:val="20"/>
                <w:szCs w:val="20"/>
                <w:lang w:eastAsia="es-HN"/>
              </w:rPr>
            </w:pPr>
            <w:r w:rsidRPr="002233E6">
              <w:rPr>
                <w:color w:val="000000"/>
                <w:sz w:val="20"/>
                <w:szCs w:val="20"/>
                <w:lang w:eastAsia="es-HN"/>
              </w:rPr>
              <w:t>C, I</w:t>
            </w:r>
          </w:p>
        </w:tc>
        <w:tc>
          <w:tcPr>
            <w:tcW w:w="1382" w:type="dxa"/>
            <w:tcBorders>
              <w:top w:val="nil"/>
              <w:left w:val="nil"/>
              <w:bottom w:val="single" w:sz="4" w:space="0" w:color="auto"/>
              <w:right w:val="single" w:sz="4" w:space="0" w:color="auto"/>
            </w:tcBorders>
            <w:shd w:val="clear" w:color="auto" w:fill="auto"/>
            <w:vAlign w:val="center"/>
            <w:hideMark/>
          </w:tcPr>
          <w:p w14:paraId="28CA26BF" w14:textId="77777777" w:rsidR="00F3166F" w:rsidRPr="002233E6" w:rsidRDefault="00F3166F" w:rsidP="0002230E">
            <w:pPr>
              <w:widowControl/>
              <w:ind w:firstLine="0"/>
              <w:jc w:val="center"/>
              <w:rPr>
                <w:color w:val="000000"/>
                <w:sz w:val="20"/>
                <w:szCs w:val="20"/>
                <w:lang w:eastAsia="es-HN"/>
              </w:rPr>
            </w:pPr>
            <w:r w:rsidRPr="002233E6">
              <w:rPr>
                <w:color w:val="000000"/>
                <w:sz w:val="20"/>
                <w:szCs w:val="20"/>
                <w:lang w:eastAsia="es-HN"/>
              </w:rPr>
              <w:t>R</w:t>
            </w:r>
          </w:p>
        </w:tc>
        <w:tc>
          <w:tcPr>
            <w:tcW w:w="1573" w:type="dxa"/>
            <w:tcBorders>
              <w:top w:val="nil"/>
              <w:left w:val="nil"/>
              <w:bottom w:val="single" w:sz="4" w:space="0" w:color="auto"/>
              <w:right w:val="single" w:sz="4" w:space="0" w:color="auto"/>
            </w:tcBorders>
            <w:shd w:val="clear" w:color="auto" w:fill="auto"/>
            <w:vAlign w:val="center"/>
            <w:hideMark/>
          </w:tcPr>
          <w:p w14:paraId="6E3D3218" w14:textId="77777777" w:rsidR="00F3166F" w:rsidRPr="002233E6" w:rsidRDefault="00F3166F" w:rsidP="0002230E">
            <w:pPr>
              <w:widowControl/>
              <w:ind w:firstLine="0"/>
              <w:jc w:val="center"/>
              <w:rPr>
                <w:color w:val="000000"/>
                <w:sz w:val="20"/>
                <w:szCs w:val="20"/>
                <w:lang w:eastAsia="es-HN"/>
              </w:rPr>
            </w:pPr>
            <w:r w:rsidRPr="002233E6">
              <w:rPr>
                <w:color w:val="000000"/>
                <w:sz w:val="20"/>
                <w:szCs w:val="20"/>
                <w:lang w:eastAsia="es-HN"/>
              </w:rPr>
              <w:t>C, A</w:t>
            </w:r>
          </w:p>
        </w:tc>
        <w:tc>
          <w:tcPr>
            <w:tcW w:w="1373" w:type="dxa"/>
            <w:tcBorders>
              <w:top w:val="nil"/>
              <w:left w:val="nil"/>
              <w:bottom w:val="single" w:sz="4" w:space="0" w:color="auto"/>
              <w:right w:val="single" w:sz="4" w:space="0" w:color="auto"/>
            </w:tcBorders>
            <w:shd w:val="clear" w:color="auto" w:fill="auto"/>
            <w:vAlign w:val="center"/>
            <w:hideMark/>
          </w:tcPr>
          <w:p w14:paraId="3CB7B236" w14:textId="77777777" w:rsidR="00F3166F" w:rsidRPr="002233E6" w:rsidRDefault="00F3166F" w:rsidP="0002230E">
            <w:pPr>
              <w:widowControl/>
              <w:ind w:firstLine="0"/>
              <w:jc w:val="center"/>
              <w:rPr>
                <w:color w:val="000000"/>
                <w:sz w:val="20"/>
                <w:szCs w:val="20"/>
                <w:lang w:eastAsia="es-HN"/>
              </w:rPr>
            </w:pPr>
            <w:r w:rsidRPr="002233E6">
              <w:rPr>
                <w:color w:val="000000"/>
                <w:sz w:val="20"/>
                <w:szCs w:val="20"/>
                <w:lang w:eastAsia="es-HN"/>
              </w:rPr>
              <w:t>R</w:t>
            </w:r>
          </w:p>
        </w:tc>
        <w:tc>
          <w:tcPr>
            <w:tcW w:w="1691" w:type="dxa"/>
            <w:tcBorders>
              <w:top w:val="nil"/>
              <w:left w:val="nil"/>
              <w:bottom w:val="single" w:sz="4" w:space="0" w:color="auto"/>
              <w:right w:val="single" w:sz="4" w:space="0" w:color="auto"/>
            </w:tcBorders>
            <w:shd w:val="clear" w:color="auto" w:fill="auto"/>
            <w:vAlign w:val="center"/>
            <w:hideMark/>
          </w:tcPr>
          <w:p w14:paraId="6E3CA63E" w14:textId="77777777" w:rsidR="00F3166F" w:rsidRPr="002233E6" w:rsidRDefault="00F3166F" w:rsidP="0002230E">
            <w:pPr>
              <w:widowControl/>
              <w:ind w:firstLine="0"/>
              <w:jc w:val="center"/>
              <w:rPr>
                <w:color w:val="000000"/>
                <w:sz w:val="20"/>
                <w:szCs w:val="20"/>
                <w:lang w:eastAsia="es-HN"/>
              </w:rPr>
            </w:pPr>
            <w:r w:rsidRPr="002233E6">
              <w:rPr>
                <w:color w:val="000000"/>
                <w:sz w:val="20"/>
                <w:szCs w:val="20"/>
                <w:lang w:eastAsia="es-HN"/>
              </w:rPr>
              <w:t>C</w:t>
            </w:r>
          </w:p>
        </w:tc>
        <w:tc>
          <w:tcPr>
            <w:tcW w:w="1401" w:type="dxa"/>
            <w:tcBorders>
              <w:top w:val="nil"/>
              <w:left w:val="nil"/>
              <w:bottom w:val="single" w:sz="4" w:space="0" w:color="auto"/>
              <w:right w:val="single" w:sz="4" w:space="0" w:color="auto"/>
            </w:tcBorders>
            <w:shd w:val="clear" w:color="000000" w:fill="D9D9D9"/>
            <w:vAlign w:val="center"/>
            <w:hideMark/>
          </w:tcPr>
          <w:p w14:paraId="27C2968E" w14:textId="77777777" w:rsidR="00F3166F" w:rsidRPr="002233E6" w:rsidRDefault="00F3166F" w:rsidP="0002230E">
            <w:pPr>
              <w:widowControl/>
              <w:ind w:firstLine="0"/>
              <w:jc w:val="center"/>
              <w:rPr>
                <w:color w:val="000000"/>
                <w:sz w:val="20"/>
                <w:szCs w:val="20"/>
                <w:lang w:eastAsia="es-HN"/>
              </w:rPr>
            </w:pPr>
            <w:r w:rsidRPr="002233E6">
              <w:rPr>
                <w:color w:val="000000"/>
                <w:sz w:val="20"/>
                <w:szCs w:val="20"/>
                <w:lang w:eastAsia="es-HN"/>
              </w:rPr>
              <w:t> </w:t>
            </w:r>
          </w:p>
        </w:tc>
        <w:tc>
          <w:tcPr>
            <w:tcW w:w="1645" w:type="dxa"/>
            <w:tcBorders>
              <w:top w:val="nil"/>
              <w:left w:val="nil"/>
              <w:bottom w:val="single" w:sz="4" w:space="0" w:color="auto"/>
              <w:right w:val="single" w:sz="4" w:space="0" w:color="auto"/>
            </w:tcBorders>
            <w:shd w:val="clear" w:color="000000" w:fill="D9D9D9"/>
            <w:vAlign w:val="center"/>
            <w:hideMark/>
          </w:tcPr>
          <w:p w14:paraId="6F168D24" w14:textId="77777777" w:rsidR="00F3166F" w:rsidRPr="002233E6" w:rsidRDefault="00F3166F" w:rsidP="0002230E">
            <w:pPr>
              <w:widowControl/>
              <w:ind w:firstLine="0"/>
              <w:jc w:val="center"/>
              <w:rPr>
                <w:color w:val="000000"/>
                <w:sz w:val="20"/>
                <w:szCs w:val="20"/>
                <w:lang w:eastAsia="es-HN"/>
              </w:rPr>
            </w:pPr>
            <w:r w:rsidRPr="002233E6">
              <w:rPr>
                <w:color w:val="000000"/>
                <w:sz w:val="20"/>
                <w:szCs w:val="20"/>
                <w:lang w:eastAsia="es-HN"/>
              </w:rPr>
              <w:t> </w:t>
            </w:r>
          </w:p>
        </w:tc>
      </w:tr>
      <w:tr w:rsidR="00F3166F" w:rsidRPr="002233E6" w14:paraId="5DF13CB7" w14:textId="77777777" w:rsidTr="002E56CD">
        <w:trPr>
          <w:trHeight w:val="366"/>
          <w:jc w:val="center"/>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A814549" w14:textId="77777777" w:rsidR="00F3166F" w:rsidRPr="002233E6" w:rsidRDefault="00F3166F" w:rsidP="0002230E">
            <w:pPr>
              <w:widowControl/>
              <w:ind w:firstLine="0"/>
              <w:jc w:val="center"/>
              <w:rPr>
                <w:color w:val="000000"/>
                <w:sz w:val="20"/>
                <w:szCs w:val="20"/>
                <w:lang w:eastAsia="es-HN"/>
              </w:rPr>
            </w:pPr>
            <w:r w:rsidRPr="002233E6">
              <w:rPr>
                <w:color w:val="000000"/>
                <w:sz w:val="20"/>
                <w:szCs w:val="20"/>
                <w:lang w:eastAsia="es-HN"/>
              </w:rPr>
              <w:t>3</w:t>
            </w:r>
          </w:p>
        </w:tc>
        <w:tc>
          <w:tcPr>
            <w:tcW w:w="1823" w:type="dxa"/>
            <w:tcBorders>
              <w:top w:val="nil"/>
              <w:left w:val="nil"/>
              <w:bottom w:val="single" w:sz="4" w:space="0" w:color="auto"/>
              <w:right w:val="single" w:sz="4" w:space="0" w:color="auto"/>
            </w:tcBorders>
            <w:shd w:val="clear" w:color="auto" w:fill="auto"/>
            <w:vAlign w:val="center"/>
            <w:hideMark/>
          </w:tcPr>
          <w:p w14:paraId="0C4BCF00" w14:textId="77777777" w:rsidR="00F3166F" w:rsidRPr="0002230E" w:rsidRDefault="00F3166F" w:rsidP="0002230E">
            <w:pPr>
              <w:widowControl/>
              <w:ind w:firstLine="0"/>
              <w:jc w:val="center"/>
              <w:rPr>
                <w:b/>
                <w:bCs/>
                <w:color w:val="000000"/>
                <w:sz w:val="20"/>
                <w:szCs w:val="20"/>
                <w:lang w:eastAsia="es-HN"/>
              </w:rPr>
            </w:pPr>
            <w:r w:rsidRPr="0002230E">
              <w:rPr>
                <w:b/>
                <w:bCs/>
                <w:color w:val="000000"/>
                <w:sz w:val="20"/>
                <w:szCs w:val="20"/>
                <w:lang w:eastAsia="es-HN"/>
              </w:rPr>
              <w:t>Fortalecimiento de la gestión de comunicaciones</w:t>
            </w:r>
          </w:p>
        </w:tc>
        <w:tc>
          <w:tcPr>
            <w:tcW w:w="1074" w:type="dxa"/>
            <w:tcBorders>
              <w:top w:val="nil"/>
              <w:left w:val="nil"/>
              <w:bottom w:val="single" w:sz="4" w:space="0" w:color="auto"/>
              <w:right w:val="single" w:sz="4" w:space="0" w:color="auto"/>
            </w:tcBorders>
            <w:shd w:val="clear" w:color="auto" w:fill="auto"/>
            <w:vAlign w:val="center"/>
            <w:hideMark/>
          </w:tcPr>
          <w:p w14:paraId="5350DF6E" w14:textId="77777777" w:rsidR="00F3166F" w:rsidRPr="002233E6" w:rsidRDefault="00F3166F" w:rsidP="0002230E">
            <w:pPr>
              <w:widowControl/>
              <w:ind w:firstLine="0"/>
              <w:jc w:val="center"/>
              <w:rPr>
                <w:color w:val="000000"/>
                <w:sz w:val="20"/>
                <w:szCs w:val="20"/>
                <w:lang w:eastAsia="es-HN"/>
              </w:rPr>
            </w:pPr>
            <w:r w:rsidRPr="002233E6">
              <w:rPr>
                <w:color w:val="000000"/>
                <w:sz w:val="20"/>
                <w:szCs w:val="20"/>
                <w:lang w:eastAsia="es-HN"/>
              </w:rPr>
              <w:t>C, I</w:t>
            </w:r>
          </w:p>
        </w:tc>
        <w:tc>
          <w:tcPr>
            <w:tcW w:w="1382" w:type="dxa"/>
            <w:tcBorders>
              <w:top w:val="nil"/>
              <w:left w:val="nil"/>
              <w:bottom w:val="single" w:sz="4" w:space="0" w:color="auto"/>
              <w:right w:val="single" w:sz="4" w:space="0" w:color="auto"/>
            </w:tcBorders>
            <w:shd w:val="clear" w:color="auto" w:fill="auto"/>
            <w:vAlign w:val="center"/>
            <w:hideMark/>
          </w:tcPr>
          <w:p w14:paraId="60987426" w14:textId="77777777" w:rsidR="00F3166F" w:rsidRPr="002233E6" w:rsidRDefault="00F3166F" w:rsidP="0002230E">
            <w:pPr>
              <w:widowControl/>
              <w:ind w:firstLine="0"/>
              <w:jc w:val="center"/>
              <w:rPr>
                <w:color w:val="000000"/>
                <w:sz w:val="20"/>
                <w:szCs w:val="20"/>
                <w:lang w:eastAsia="es-HN"/>
              </w:rPr>
            </w:pPr>
            <w:r w:rsidRPr="002233E6">
              <w:rPr>
                <w:color w:val="000000"/>
                <w:sz w:val="20"/>
                <w:szCs w:val="20"/>
                <w:lang w:eastAsia="es-HN"/>
              </w:rPr>
              <w:t>R</w:t>
            </w:r>
          </w:p>
        </w:tc>
        <w:tc>
          <w:tcPr>
            <w:tcW w:w="1573" w:type="dxa"/>
            <w:tcBorders>
              <w:top w:val="nil"/>
              <w:left w:val="nil"/>
              <w:bottom w:val="single" w:sz="4" w:space="0" w:color="auto"/>
              <w:right w:val="single" w:sz="4" w:space="0" w:color="auto"/>
            </w:tcBorders>
            <w:shd w:val="clear" w:color="auto" w:fill="auto"/>
            <w:vAlign w:val="center"/>
            <w:hideMark/>
          </w:tcPr>
          <w:p w14:paraId="53ACB2F1" w14:textId="77777777" w:rsidR="00F3166F" w:rsidRPr="002233E6" w:rsidRDefault="00F3166F" w:rsidP="0002230E">
            <w:pPr>
              <w:widowControl/>
              <w:ind w:firstLine="0"/>
              <w:jc w:val="center"/>
              <w:rPr>
                <w:color w:val="000000"/>
                <w:sz w:val="20"/>
                <w:szCs w:val="20"/>
                <w:lang w:eastAsia="es-HN"/>
              </w:rPr>
            </w:pPr>
            <w:r w:rsidRPr="002233E6">
              <w:rPr>
                <w:color w:val="000000"/>
                <w:sz w:val="20"/>
                <w:szCs w:val="20"/>
                <w:lang w:eastAsia="es-HN"/>
              </w:rPr>
              <w:t>C, A</w:t>
            </w:r>
          </w:p>
        </w:tc>
        <w:tc>
          <w:tcPr>
            <w:tcW w:w="1373" w:type="dxa"/>
            <w:tcBorders>
              <w:top w:val="nil"/>
              <w:left w:val="nil"/>
              <w:bottom w:val="single" w:sz="4" w:space="0" w:color="auto"/>
              <w:right w:val="single" w:sz="4" w:space="0" w:color="auto"/>
            </w:tcBorders>
            <w:shd w:val="clear" w:color="auto" w:fill="auto"/>
            <w:vAlign w:val="center"/>
            <w:hideMark/>
          </w:tcPr>
          <w:p w14:paraId="235998ED" w14:textId="77777777" w:rsidR="00F3166F" w:rsidRPr="002233E6" w:rsidRDefault="00F3166F" w:rsidP="0002230E">
            <w:pPr>
              <w:widowControl/>
              <w:ind w:firstLine="0"/>
              <w:jc w:val="center"/>
              <w:rPr>
                <w:color w:val="000000"/>
                <w:sz w:val="20"/>
                <w:szCs w:val="20"/>
                <w:lang w:eastAsia="es-HN"/>
              </w:rPr>
            </w:pPr>
            <w:r w:rsidRPr="002233E6">
              <w:rPr>
                <w:color w:val="000000"/>
                <w:sz w:val="20"/>
                <w:szCs w:val="20"/>
                <w:lang w:eastAsia="es-HN"/>
              </w:rPr>
              <w:t>R</w:t>
            </w:r>
          </w:p>
        </w:tc>
        <w:tc>
          <w:tcPr>
            <w:tcW w:w="1691" w:type="dxa"/>
            <w:tcBorders>
              <w:top w:val="nil"/>
              <w:left w:val="nil"/>
              <w:bottom w:val="single" w:sz="4" w:space="0" w:color="auto"/>
              <w:right w:val="single" w:sz="4" w:space="0" w:color="auto"/>
            </w:tcBorders>
            <w:shd w:val="clear" w:color="auto" w:fill="auto"/>
            <w:vAlign w:val="center"/>
            <w:hideMark/>
          </w:tcPr>
          <w:p w14:paraId="3F4C799D" w14:textId="77777777" w:rsidR="00F3166F" w:rsidRPr="002233E6" w:rsidRDefault="00F3166F" w:rsidP="0002230E">
            <w:pPr>
              <w:widowControl/>
              <w:ind w:firstLine="0"/>
              <w:jc w:val="center"/>
              <w:rPr>
                <w:color w:val="000000"/>
                <w:sz w:val="20"/>
                <w:szCs w:val="20"/>
                <w:lang w:eastAsia="es-HN"/>
              </w:rPr>
            </w:pPr>
            <w:r w:rsidRPr="002233E6">
              <w:rPr>
                <w:color w:val="000000"/>
                <w:sz w:val="20"/>
                <w:szCs w:val="20"/>
                <w:lang w:eastAsia="es-HN"/>
              </w:rPr>
              <w:t>C</w:t>
            </w:r>
          </w:p>
        </w:tc>
        <w:tc>
          <w:tcPr>
            <w:tcW w:w="1401" w:type="dxa"/>
            <w:tcBorders>
              <w:top w:val="nil"/>
              <w:left w:val="nil"/>
              <w:bottom w:val="single" w:sz="4" w:space="0" w:color="auto"/>
              <w:right w:val="single" w:sz="4" w:space="0" w:color="auto"/>
            </w:tcBorders>
            <w:shd w:val="clear" w:color="000000" w:fill="D9D9D9"/>
            <w:vAlign w:val="center"/>
            <w:hideMark/>
          </w:tcPr>
          <w:p w14:paraId="73E25ABE" w14:textId="77777777" w:rsidR="00F3166F" w:rsidRPr="002233E6" w:rsidRDefault="00F3166F" w:rsidP="0002230E">
            <w:pPr>
              <w:widowControl/>
              <w:ind w:firstLine="0"/>
              <w:jc w:val="center"/>
              <w:rPr>
                <w:color w:val="000000"/>
                <w:sz w:val="20"/>
                <w:szCs w:val="20"/>
                <w:lang w:eastAsia="es-HN"/>
              </w:rPr>
            </w:pPr>
            <w:r w:rsidRPr="002233E6">
              <w:rPr>
                <w:color w:val="000000"/>
                <w:sz w:val="20"/>
                <w:szCs w:val="20"/>
                <w:lang w:eastAsia="es-HN"/>
              </w:rPr>
              <w:t> </w:t>
            </w:r>
          </w:p>
        </w:tc>
        <w:tc>
          <w:tcPr>
            <w:tcW w:w="1645" w:type="dxa"/>
            <w:tcBorders>
              <w:top w:val="nil"/>
              <w:left w:val="nil"/>
              <w:bottom w:val="single" w:sz="4" w:space="0" w:color="auto"/>
              <w:right w:val="single" w:sz="4" w:space="0" w:color="auto"/>
            </w:tcBorders>
            <w:shd w:val="clear" w:color="000000" w:fill="D9D9D9"/>
            <w:vAlign w:val="center"/>
            <w:hideMark/>
          </w:tcPr>
          <w:p w14:paraId="4DC01BA4" w14:textId="77777777" w:rsidR="00F3166F" w:rsidRPr="002233E6" w:rsidRDefault="00F3166F" w:rsidP="0002230E">
            <w:pPr>
              <w:widowControl/>
              <w:ind w:firstLine="0"/>
              <w:jc w:val="center"/>
              <w:rPr>
                <w:color w:val="000000"/>
                <w:sz w:val="20"/>
                <w:szCs w:val="20"/>
                <w:lang w:eastAsia="es-HN"/>
              </w:rPr>
            </w:pPr>
            <w:r w:rsidRPr="002233E6">
              <w:rPr>
                <w:color w:val="000000"/>
                <w:sz w:val="20"/>
                <w:szCs w:val="20"/>
                <w:lang w:eastAsia="es-HN"/>
              </w:rPr>
              <w:t> </w:t>
            </w:r>
          </w:p>
        </w:tc>
      </w:tr>
      <w:tr w:rsidR="00F3166F" w:rsidRPr="002233E6" w14:paraId="3EAB2918" w14:textId="77777777" w:rsidTr="002E56CD">
        <w:trPr>
          <w:trHeight w:val="366"/>
          <w:jc w:val="center"/>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AB32607" w14:textId="77777777" w:rsidR="00F3166F" w:rsidRPr="002233E6" w:rsidRDefault="00F3166F" w:rsidP="0002230E">
            <w:pPr>
              <w:widowControl/>
              <w:ind w:firstLine="0"/>
              <w:jc w:val="center"/>
              <w:rPr>
                <w:color w:val="000000"/>
                <w:sz w:val="20"/>
                <w:szCs w:val="20"/>
                <w:lang w:eastAsia="es-HN"/>
              </w:rPr>
            </w:pPr>
            <w:r w:rsidRPr="002233E6">
              <w:rPr>
                <w:color w:val="000000"/>
                <w:sz w:val="20"/>
                <w:szCs w:val="20"/>
                <w:lang w:eastAsia="es-HN"/>
              </w:rPr>
              <w:t>4</w:t>
            </w:r>
          </w:p>
        </w:tc>
        <w:tc>
          <w:tcPr>
            <w:tcW w:w="1823" w:type="dxa"/>
            <w:tcBorders>
              <w:top w:val="nil"/>
              <w:left w:val="nil"/>
              <w:bottom w:val="single" w:sz="4" w:space="0" w:color="auto"/>
              <w:right w:val="single" w:sz="4" w:space="0" w:color="auto"/>
            </w:tcBorders>
            <w:shd w:val="clear" w:color="auto" w:fill="auto"/>
            <w:vAlign w:val="center"/>
            <w:hideMark/>
          </w:tcPr>
          <w:p w14:paraId="15C6A373" w14:textId="77777777" w:rsidR="00F3166F" w:rsidRPr="0002230E" w:rsidRDefault="00F3166F" w:rsidP="0002230E">
            <w:pPr>
              <w:widowControl/>
              <w:ind w:firstLine="0"/>
              <w:jc w:val="center"/>
              <w:rPr>
                <w:b/>
                <w:bCs/>
                <w:color w:val="000000"/>
                <w:sz w:val="20"/>
                <w:szCs w:val="20"/>
                <w:lang w:eastAsia="es-HN"/>
              </w:rPr>
            </w:pPr>
            <w:r w:rsidRPr="0002230E">
              <w:rPr>
                <w:b/>
                <w:bCs/>
                <w:color w:val="000000"/>
                <w:sz w:val="20"/>
                <w:szCs w:val="20"/>
                <w:lang w:eastAsia="es-HN"/>
              </w:rPr>
              <w:t>Fortalecimiento de la gestión de riesgos</w:t>
            </w:r>
          </w:p>
        </w:tc>
        <w:tc>
          <w:tcPr>
            <w:tcW w:w="1074" w:type="dxa"/>
            <w:tcBorders>
              <w:top w:val="nil"/>
              <w:left w:val="nil"/>
              <w:bottom w:val="single" w:sz="4" w:space="0" w:color="auto"/>
              <w:right w:val="single" w:sz="4" w:space="0" w:color="auto"/>
            </w:tcBorders>
            <w:shd w:val="clear" w:color="auto" w:fill="auto"/>
            <w:vAlign w:val="center"/>
            <w:hideMark/>
          </w:tcPr>
          <w:p w14:paraId="00794281" w14:textId="77777777" w:rsidR="00F3166F" w:rsidRPr="002233E6" w:rsidRDefault="00F3166F" w:rsidP="0002230E">
            <w:pPr>
              <w:widowControl/>
              <w:ind w:firstLine="0"/>
              <w:jc w:val="center"/>
              <w:rPr>
                <w:color w:val="000000"/>
                <w:sz w:val="20"/>
                <w:szCs w:val="20"/>
                <w:lang w:eastAsia="es-HN"/>
              </w:rPr>
            </w:pPr>
            <w:r w:rsidRPr="002233E6">
              <w:rPr>
                <w:color w:val="000000"/>
                <w:sz w:val="20"/>
                <w:szCs w:val="20"/>
                <w:lang w:eastAsia="es-HN"/>
              </w:rPr>
              <w:t>C, I</w:t>
            </w:r>
          </w:p>
        </w:tc>
        <w:tc>
          <w:tcPr>
            <w:tcW w:w="1382" w:type="dxa"/>
            <w:tcBorders>
              <w:top w:val="nil"/>
              <w:left w:val="nil"/>
              <w:bottom w:val="single" w:sz="4" w:space="0" w:color="auto"/>
              <w:right w:val="single" w:sz="4" w:space="0" w:color="auto"/>
            </w:tcBorders>
            <w:shd w:val="clear" w:color="auto" w:fill="auto"/>
            <w:vAlign w:val="center"/>
            <w:hideMark/>
          </w:tcPr>
          <w:p w14:paraId="46F90C87" w14:textId="77777777" w:rsidR="00F3166F" w:rsidRPr="002233E6" w:rsidRDefault="00F3166F" w:rsidP="0002230E">
            <w:pPr>
              <w:widowControl/>
              <w:ind w:firstLine="0"/>
              <w:jc w:val="center"/>
              <w:rPr>
                <w:color w:val="000000"/>
                <w:sz w:val="20"/>
                <w:szCs w:val="20"/>
                <w:lang w:eastAsia="es-HN"/>
              </w:rPr>
            </w:pPr>
            <w:r w:rsidRPr="002233E6">
              <w:rPr>
                <w:color w:val="000000"/>
                <w:sz w:val="20"/>
                <w:szCs w:val="20"/>
                <w:lang w:eastAsia="es-HN"/>
              </w:rPr>
              <w:t>R</w:t>
            </w:r>
          </w:p>
        </w:tc>
        <w:tc>
          <w:tcPr>
            <w:tcW w:w="1573" w:type="dxa"/>
            <w:tcBorders>
              <w:top w:val="nil"/>
              <w:left w:val="nil"/>
              <w:bottom w:val="single" w:sz="4" w:space="0" w:color="auto"/>
              <w:right w:val="single" w:sz="4" w:space="0" w:color="auto"/>
            </w:tcBorders>
            <w:shd w:val="clear" w:color="auto" w:fill="auto"/>
            <w:vAlign w:val="center"/>
            <w:hideMark/>
          </w:tcPr>
          <w:p w14:paraId="5B6283B0" w14:textId="77777777" w:rsidR="00F3166F" w:rsidRPr="002233E6" w:rsidRDefault="00F3166F" w:rsidP="0002230E">
            <w:pPr>
              <w:widowControl/>
              <w:ind w:firstLine="0"/>
              <w:jc w:val="center"/>
              <w:rPr>
                <w:color w:val="000000"/>
                <w:sz w:val="20"/>
                <w:szCs w:val="20"/>
                <w:lang w:eastAsia="es-HN"/>
              </w:rPr>
            </w:pPr>
            <w:r w:rsidRPr="002233E6">
              <w:rPr>
                <w:color w:val="000000"/>
                <w:sz w:val="20"/>
                <w:szCs w:val="20"/>
                <w:lang w:eastAsia="es-HN"/>
              </w:rPr>
              <w:t>C, A</w:t>
            </w:r>
          </w:p>
        </w:tc>
        <w:tc>
          <w:tcPr>
            <w:tcW w:w="1373" w:type="dxa"/>
            <w:tcBorders>
              <w:top w:val="nil"/>
              <w:left w:val="nil"/>
              <w:bottom w:val="single" w:sz="4" w:space="0" w:color="auto"/>
              <w:right w:val="single" w:sz="4" w:space="0" w:color="auto"/>
            </w:tcBorders>
            <w:shd w:val="clear" w:color="auto" w:fill="auto"/>
            <w:vAlign w:val="center"/>
            <w:hideMark/>
          </w:tcPr>
          <w:p w14:paraId="6D62EAC6" w14:textId="77777777" w:rsidR="00F3166F" w:rsidRPr="002233E6" w:rsidRDefault="00F3166F" w:rsidP="0002230E">
            <w:pPr>
              <w:widowControl/>
              <w:ind w:firstLine="0"/>
              <w:jc w:val="center"/>
              <w:rPr>
                <w:color w:val="000000"/>
                <w:sz w:val="20"/>
                <w:szCs w:val="20"/>
                <w:lang w:eastAsia="es-HN"/>
              </w:rPr>
            </w:pPr>
            <w:r w:rsidRPr="002233E6">
              <w:rPr>
                <w:color w:val="000000"/>
                <w:sz w:val="20"/>
                <w:szCs w:val="20"/>
                <w:lang w:eastAsia="es-HN"/>
              </w:rPr>
              <w:t>R</w:t>
            </w:r>
          </w:p>
        </w:tc>
        <w:tc>
          <w:tcPr>
            <w:tcW w:w="1691" w:type="dxa"/>
            <w:tcBorders>
              <w:top w:val="nil"/>
              <w:left w:val="nil"/>
              <w:bottom w:val="single" w:sz="4" w:space="0" w:color="auto"/>
              <w:right w:val="single" w:sz="4" w:space="0" w:color="auto"/>
            </w:tcBorders>
            <w:shd w:val="clear" w:color="auto" w:fill="auto"/>
            <w:vAlign w:val="center"/>
            <w:hideMark/>
          </w:tcPr>
          <w:p w14:paraId="06D5A718" w14:textId="77777777" w:rsidR="00F3166F" w:rsidRPr="002233E6" w:rsidRDefault="00F3166F" w:rsidP="0002230E">
            <w:pPr>
              <w:widowControl/>
              <w:ind w:firstLine="0"/>
              <w:jc w:val="center"/>
              <w:rPr>
                <w:color w:val="000000"/>
                <w:sz w:val="20"/>
                <w:szCs w:val="20"/>
                <w:lang w:eastAsia="es-HN"/>
              </w:rPr>
            </w:pPr>
            <w:r w:rsidRPr="002233E6">
              <w:rPr>
                <w:color w:val="000000"/>
                <w:sz w:val="20"/>
                <w:szCs w:val="20"/>
                <w:lang w:eastAsia="es-HN"/>
              </w:rPr>
              <w:t>C</w:t>
            </w:r>
          </w:p>
        </w:tc>
        <w:tc>
          <w:tcPr>
            <w:tcW w:w="1401" w:type="dxa"/>
            <w:tcBorders>
              <w:top w:val="nil"/>
              <w:left w:val="nil"/>
              <w:bottom w:val="single" w:sz="4" w:space="0" w:color="auto"/>
              <w:right w:val="single" w:sz="4" w:space="0" w:color="auto"/>
            </w:tcBorders>
            <w:shd w:val="clear" w:color="000000" w:fill="D9D9D9"/>
            <w:vAlign w:val="center"/>
            <w:hideMark/>
          </w:tcPr>
          <w:p w14:paraId="4D77EC41" w14:textId="77777777" w:rsidR="00F3166F" w:rsidRPr="002233E6" w:rsidRDefault="00F3166F" w:rsidP="0002230E">
            <w:pPr>
              <w:widowControl/>
              <w:ind w:firstLine="0"/>
              <w:jc w:val="center"/>
              <w:rPr>
                <w:color w:val="000000"/>
                <w:sz w:val="20"/>
                <w:szCs w:val="20"/>
                <w:lang w:eastAsia="es-HN"/>
              </w:rPr>
            </w:pPr>
            <w:r w:rsidRPr="002233E6">
              <w:rPr>
                <w:color w:val="000000"/>
                <w:sz w:val="20"/>
                <w:szCs w:val="20"/>
                <w:lang w:eastAsia="es-HN"/>
              </w:rPr>
              <w:t> </w:t>
            </w:r>
          </w:p>
        </w:tc>
        <w:tc>
          <w:tcPr>
            <w:tcW w:w="1645" w:type="dxa"/>
            <w:tcBorders>
              <w:top w:val="nil"/>
              <w:left w:val="nil"/>
              <w:bottom w:val="single" w:sz="4" w:space="0" w:color="auto"/>
              <w:right w:val="single" w:sz="4" w:space="0" w:color="auto"/>
            </w:tcBorders>
            <w:shd w:val="clear" w:color="000000" w:fill="D9D9D9"/>
            <w:vAlign w:val="center"/>
            <w:hideMark/>
          </w:tcPr>
          <w:p w14:paraId="0CAF5DB9" w14:textId="77777777" w:rsidR="00F3166F" w:rsidRPr="002233E6" w:rsidRDefault="00F3166F" w:rsidP="0002230E">
            <w:pPr>
              <w:widowControl/>
              <w:ind w:firstLine="0"/>
              <w:jc w:val="center"/>
              <w:rPr>
                <w:color w:val="000000"/>
                <w:sz w:val="20"/>
                <w:szCs w:val="20"/>
                <w:lang w:eastAsia="es-HN"/>
              </w:rPr>
            </w:pPr>
            <w:r w:rsidRPr="002233E6">
              <w:rPr>
                <w:color w:val="000000"/>
                <w:sz w:val="20"/>
                <w:szCs w:val="20"/>
                <w:lang w:eastAsia="es-HN"/>
              </w:rPr>
              <w:t> </w:t>
            </w:r>
          </w:p>
        </w:tc>
      </w:tr>
      <w:tr w:rsidR="00F3166F" w:rsidRPr="002233E6" w14:paraId="5409E374" w14:textId="77777777" w:rsidTr="002E56CD">
        <w:trPr>
          <w:trHeight w:val="366"/>
          <w:jc w:val="center"/>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75461F9" w14:textId="77777777" w:rsidR="00F3166F" w:rsidRPr="002233E6" w:rsidRDefault="00F3166F" w:rsidP="0002230E">
            <w:pPr>
              <w:widowControl/>
              <w:ind w:firstLine="0"/>
              <w:jc w:val="center"/>
              <w:rPr>
                <w:color w:val="000000"/>
                <w:sz w:val="20"/>
                <w:szCs w:val="20"/>
                <w:lang w:eastAsia="es-HN"/>
              </w:rPr>
            </w:pPr>
            <w:r w:rsidRPr="002233E6">
              <w:rPr>
                <w:color w:val="000000"/>
                <w:sz w:val="20"/>
                <w:szCs w:val="20"/>
                <w:lang w:eastAsia="es-HN"/>
              </w:rPr>
              <w:t>5</w:t>
            </w:r>
          </w:p>
        </w:tc>
        <w:tc>
          <w:tcPr>
            <w:tcW w:w="1823" w:type="dxa"/>
            <w:tcBorders>
              <w:top w:val="nil"/>
              <w:left w:val="nil"/>
              <w:bottom w:val="single" w:sz="4" w:space="0" w:color="auto"/>
              <w:right w:val="single" w:sz="4" w:space="0" w:color="auto"/>
            </w:tcBorders>
            <w:shd w:val="clear" w:color="auto" w:fill="auto"/>
            <w:vAlign w:val="center"/>
            <w:hideMark/>
          </w:tcPr>
          <w:p w14:paraId="0B3F68A6" w14:textId="77777777" w:rsidR="00F3166F" w:rsidRPr="0002230E" w:rsidRDefault="00F3166F" w:rsidP="0002230E">
            <w:pPr>
              <w:widowControl/>
              <w:ind w:firstLine="0"/>
              <w:jc w:val="center"/>
              <w:rPr>
                <w:b/>
                <w:bCs/>
                <w:color w:val="000000"/>
                <w:sz w:val="20"/>
                <w:szCs w:val="20"/>
                <w:lang w:eastAsia="es-HN"/>
              </w:rPr>
            </w:pPr>
            <w:r w:rsidRPr="0002230E">
              <w:rPr>
                <w:b/>
                <w:bCs/>
                <w:color w:val="000000"/>
                <w:sz w:val="20"/>
                <w:szCs w:val="20"/>
                <w:lang w:eastAsia="es-HN"/>
              </w:rPr>
              <w:t>Fortalecimiento de capacidades</w:t>
            </w:r>
          </w:p>
        </w:tc>
        <w:tc>
          <w:tcPr>
            <w:tcW w:w="1074" w:type="dxa"/>
            <w:tcBorders>
              <w:top w:val="nil"/>
              <w:left w:val="nil"/>
              <w:bottom w:val="single" w:sz="4" w:space="0" w:color="auto"/>
              <w:right w:val="single" w:sz="4" w:space="0" w:color="auto"/>
            </w:tcBorders>
            <w:shd w:val="clear" w:color="auto" w:fill="auto"/>
            <w:vAlign w:val="center"/>
            <w:hideMark/>
          </w:tcPr>
          <w:p w14:paraId="1A9E5DF5" w14:textId="77777777" w:rsidR="00F3166F" w:rsidRPr="002233E6" w:rsidRDefault="00F3166F" w:rsidP="0002230E">
            <w:pPr>
              <w:widowControl/>
              <w:ind w:firstLine="0"/>
              <w:jc w:val="center"/>
              <w:rPr>
                <w:color w:val="000000"/>
                <w:sz w:val="20"/>
                <w:szCs w:val="20"/>
                <w:lang w:eastAsia="es-HN"/>
              </w:rPr>
            </w:pPr>
            <w:r w:rsidRPr="002233E6">
              <w:rPr>
                <w:color w:val="000000"/>
                <w:sz w:val="20"/>
                <w:szCs w:val="20"/>
                <w:lang w:eastAsia="es-HN"/>
              </w:rPr>
              <w:t>C, I</w:t>
            </w:r>
          </w:p>
        </w:tc>
        <w:tc>
          <w:tcPr>
            <w:tcW w:w="1382" w:type="dxa"/>
            <w:tcBorders>
              <w:top w:val="nil"/>
              <w:left w:val="nil"/>
              <w:bottom w:val="single" w:sz="4" w:space="0" w:color="auto"/>
              <w:right w:val="single" w:sz="4" w:space="0" w:color="auto"/>
            </w:tcBorders>
            <w:shd w:val="clear" w:color="auto" w:fill="auto"/>
            <w:vAlign w:val="center"/>
            <w:hideMark/>
          </w:tcPr>
          <w:p w14:paraId="48873594" w14:textId="77777777" w:rsidR="00F3166F" w:rsidRPr="002233E6" w:rsidRDefault="00F3166F" w:rsidP="0002230E">
            <w:pPr>
              <w:widowControl/>
              <w:ind w:firstLine="0"/>
              <w:jc w:val="center"/>
              <w:rPr>
                <w:color w:val="000000"/>
                <w:sz w:val="20"/>
                <w:szCs w:val="20"/>
                <w:lang w:eastAsia="es-HN"/>
              </w:rPr>
            </w:pPr>
            <w:r w:rsidRPr="002233E6">
              <w:rPr>
                <w:color w:val="000000"/>
                <w:sz w:val="20"/>
                <w:szCs w:val="20"/>
                <w:lang w:eastAsia="es-HN"/>
              </w:rPr>
              <w:t>R</w:t>
            </w:r>
          </w:p>
        </w:tc>
        <w:tc>
          <w:tcPr>
            <w:tcW w:w="1573" w:type="dxa"/>
            <w:tcBorders>
              <w:top w:val="nil"/>
              <w:left w:val="nil"/>
              <w:bottom w:val="single" w:sz="4" w:space="0" w:color="auto"/>
              <w:right w:val="single" w:sz="4" w:space="0" w:color="auto"/>
            </w:tcBorders>
            <w:shd w:val="clear" w:color="auto" w:fill="auto"/>
            <w:vAlign w:val="center"/>
            <w:hideMark/>
          </w:tcPr>
          <w:p w14:paraId="061F43BD" w14:textId="77777777" w:rsidR="00F3166F" w:rsidRPr="002233E6" w:rsidRDefault="00F3166F" w:rsidP="0002230E">
            <w:pPr>
              <w:widowControl/>
              <w:ind w:firstLine="0"/>
              <w:jc w:val="center"/>
              <w:rPr>
                <w:color w:val="000000"/>
                <w:sz w:val="20"/>
                <w:szCs w:val="20"/>
                <w:lang w:eastAsia="es-HN"/>
              </w:rPr>
            </w:pPr>
            <w:r w:rsidRPr="002233E6">
              <w:rPr>
                <w:color w:val="000000"/>
                <w:sz w:val="20"/>
                <w:szCs w:val="20"/>
                <w:lang w:eastAsia="es-HN"/>
              </w:rPr>
              <w:t>C, A</w:t>
            </w:r>
          </w:p>
        </w:tc>
        <w:tc>
          <w:tcPr>
            <w:tcW w:w="1373" w:type="dxa"/>
            <w:tcBorders>
              <w:top w:val="nil"/>
              <w:left w:val="nil"/>
              <w:bottom w:val="single" w:sz="4" w:space="0" w:color="auto"/>
              <w:right w:val="single" w:sz="4" w:space="0" w:color="auto"/>
            </w:tcBorders>
            <w:shd w:val="clear" w:color="auto" w:fill="auto"/>
            <w:vAlign w:val="center"/>
            <w:hideMark/>
          </w:tcPr>
          <w:p w14:paraId="78765C62" w14:textId="77777777" w:rsidR="00F3166F" w:rsidRPr="002233E6" w:rsidRDefault="00F3166F" w:rsidP="0002230E">
            <w:pPr>
              <w:widowControl/>
              <w:ind w:firstLine="0"/>
              <w:jc w:val="center"/>
              <w:rPr>
                <w:color w:val="000000"/>
                <w:sz w:val="20"/>
                <w:szCs w:val="20"/>
                <w:lang w:eastAsia="es-HN"/>
              </w:rPr>
            </w:pPr>
            <w:r w:rsidRPr="002233E6">
              <w:rPr>
                <w:color w:val="000000"/>
                <w:sz w:val="20"/>
                <w:szCs w:val="20"/>
                <w:lang w:eastAsia="es-HN"/>
              </w:rPr>
              <w:t>R</w:t>
            </w:r>
          </w:p>
        </w:tc>
        <w:tc>
          <w:tcPr>
            <w:tcW w:w="1691" w:type="dxa"/>
            <w:tcBorders>
              <w:top w:val="nil"/>
              <w:left w:val="nil"/>
              <w:bottom w:val="single" w:sz="4" w:space="0" w:color="auto"/>
              <w:right w:val="single" w:sz="4" w:space="0" w:color="auto"/>
            </w:tcBorders>
            <w:shd w:val="clear" w:color="auto" w:fill="auto"/>
            <w:vAlign w:val="center"/>
            <w:hideMark/>
          </w:tcPr>
          <w:p w14:paraId="6FC31AAD" w14:textId="77777777" w:rsidR="00F3166F" w:rsidRPr="002233E6" w:rsidRDefault="00F3166F" w:rsidP="0002230E">
            <w:pPr>
              <w:widowControl/>
              <w:ind w:firstLine="0"/>
              <w:jc w:val="center"/>
              <w:rPr>
                <w:color w:val="000000"/>
                <w:sz w:val="20"/>
                <w:szCs w:val="20"/>
                <w:lang w:eastAsia="es-HN"/>
              </w:rPr>
            </w:pPr>
            <w:r w:rsidRPr="002233E6">
              <w:rPr>
                <w:color w:val="000000"/>
                <w:sz w:val="20"/>
                <w:szCs w:val="20"/>
                <w:lang w:eastAsia="es-HN"/>
              </w:rPr>
              <w:t>C</w:t>
            </w:r>
          </w:p>
        </w:tc>
        <w:tc>
          <w:tcPr>
            <w:tcW w:w="1401" w:type="dxa"/>
            <w:tcBorders>
              <w:top w:val="nil"/>
              <w:left w:val="nil"/>
              <w:bottom w:val="single" w:sz="4" w:space="0" w:color="auto"/>
              <w:right w:val="single" w:sz="4" w:space="0" w:color="auto"/>
            </w:tcBorders>
            <w:shd w:val="clear" w:color="auto" w:fill="auto"/>
            <w:vAlign w:val="center"/>
            <w:hideMark/>
          </w:tcPr>
          <w:p w14:paraId="2AE36173" w14:textId="77777777" w:rsidR="00F3166F" w:rsidRPr="002233E6" w:rsidRDefault="00F3166F" w:rsidP="0002230E">
            <w:pPr>
              <w:widowControl/>
              <w:ind w:firstLine="0"/>
              <w:jc w:val="center"/>
              <w:rPr>
                <w:color w:val="000000"/>
                <w:sz w:val="20"/>
                <w:szCs w:val="20"/>
                <w:lang w:eastAsia="es-HN"/>
              </w:rPr>
            </w:pPr>
            <w:r w:rsidRPr="002233E6">
              <w:rPr>
                <w:color w:val="000000"/>
                <w:sz w:val="20"/>
                <w:szCs w:val="20"/>
                <w:lang w:eastAsia="es-HN"/>
              </w:rPr>
              <w:t>C, I</w:t>
            </w:r>
          </w:p>
        </w:tc>
        <w:tc>
          <w:tcPr>
            <w:tcW w:w="1645" w:type="dxa"/>
            <w:tcBorders>
              <w:top w:val="nil"/>
              <w:left w:val="nil"/>
              <w:bottom w:val="single" w:sz="4" w:space="0" w:color="auto"/>
              <w:right w:val="single" w:sz="4" w:space="0" w:color="auto"/>
            </w:tcBorders>
            <w:shd w:val="clear" w:color="000000" w:fill="D9D9D9"/>
            <w:vAlign w:val="center"/>
            <w:hideMark/>
          </w:tcPr>
          <w:p w14:paraId="701E4354" w14:textId="77777777" w:rsidR="00F3166F" w:rsidRPr="002233E6" w:rsidRDefault="00F3166F" w:rsidP="0002230E">
            <w:pPr>
              <w:widowControl/>
              <w:ind w:firstLine="0"/>
              <w:jc w:val="center"/>
              <w:rPr>
                <w:color w:val="000000"/>
                <w:sz w:val="20"/>
                <w:szCs w:val="20"/>
                <w:lang w:eastAsia="es-HN"/>
              </w:rPr>
            </w:pPr>
            <w:r w:rsidRPr="002233E6">
              <w:rPr>
                <w:color w:val="000000"/>
                <w:sz w:val="20"/>
                <w:szCs w:val="20"/>
                <w:lang w:eastAsia="es-HN"/>
              </w:rPr>
              <w:t> </w:t>
            </w:r>
          </w:p>
        </w:tc>
      </w:tr>
      <w:tr w:rsidR="00F3166F" w:rsidRPr="002233E6" w14:paraId="3BD86A6A" w14:textId="77777777" w:rsidTr="002E56CD">
        <w:trPr>
          <w:trHeight w:val="366"/>
          <w:jc w:val="center"/>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A67AF63" w14:textId="77777777" w:rsidR="00F3166F" w:rsidRPr="002233E6" w:rsidRDefault="00F3166F" w:rsidP="0002230E">
            <w:pPr>
              <w:widowControl/>
              <w:ind w:firstLine="0"/>
              <w:jc w:val="center"/>
              <w:rPr>
                <w:color w:val="000000"/>
                <w:sz w:val="20"/>
                <w:szCs w:val="20"/>
                <w:lang w:eastAsia="es-HN"/>
              </w:rPr>
            </w:pPr>
            <w:r w:rsidRPr="002233E6">
              <w:rPr>
                <w:color w:val="000000"/>
                <w:sz w:val="20"/>
                <w:szCs w:val="20"/>
                <w:lang w:eastAsia="es-HN"/>
              </w:rPr>
              <w:t>6</w:t>
            </w:r>
          </w:p>
        </w:tc>
        <w:tc>
          <w:tcPr>
            <w:tcW w:w="1823" w:type="dxa"/>
            <w:tcBorders>
              <w:top w:val="nil"/>
              <w:left w:val="nil"/>
              <w:bottom w:val="single" w:sz="4" w:space="0" w:color="auto"/>
              <w:right w:val="single" w:sz="4" w:space="0" w:color="auto"/>
            </w:tcBorders>
            <w:shd w:val="clear" w:color="auto" w:fill="auto"/>
            <w:vAlign w:val="center"/>
            <w:hideMark/>
          </w:tcPr>
          <w:p w14:paraId="16C01F11" w14:textId="77777777" w:rsidR="00F3166F" w:rsidRPr="0002230E" w:rsidRDefault="00F3166F" w:rsidP="0002230E">
            <w:pPr>
              <w:widowControl/>
              <w:ind w:firstLine="0"/>
              <w:jc w:val="center"/>
              <w:rPr>
                <w:b/>
                <w:bCs/>
                <w:color w:val="000000"/>
                <w:sz w:val="20"/>
                <w:szCs w:val="20"/>
                <w:lang w:eastAsia="es-HN"/>
              </w:rPr>
            </w:pPr>
            <w:r w:rsidRPr="0002230E">
              <w:rPr>
                <w:b/>
                <w:bCs/>
                <w:color w:val="000000"/>
                <w:sz w:val="20"/>
                <w:szCs w:val="20"/>
                <w:lang w:eastAsia="es-HN"/>
              </w:rPr>
              <w:t>Cierre de proyecto</w:t>
            </w:r>
          </w:p>
        </w:tc>
        <w:tc>
          <w:tcPr>
            <w:tcW w:w="1074" w:type="dxa"/>
            <w:tcBorders>
              <w:top w:val="nil"/>
              <w:left w:val="nil"/>
              <w:bottom w:val="single" w:sz="4" w:space="0" w:color="auto"/>
              <w:right w:val="single" w:sz="4" w:space="0" w:color="auto"/>
            </w:tcBorders>
            <w:shd w:val="clear" w:color="auto" w:fill="auto"/>
            <w:vAlign w:val="center"/>
            <w:hideMark/>
          </w:tcPr>
          <w:p w14:paraId="63748832" w14:textId="77777777" w:rsidR="00F3166F" w:rsidRPr="002233E6" w:rsidRDefault="00F3166F" w:rsidP="0002230E">
            <w:pPr>
              <w:widowControl/>
              <w:ind w:firstLine="0"/>
              <w:jc w:val="center"/>
              <w:rPr>
                <w:color w:val="000000"/>
                <w:sz w:val="20"/>
                <w:szCs w:val="20"/>
                <w:lang w:eastAsia="es-HN"/>
              </w:rPr>
            </w:pPr>
            <w:r w:rsidRPr="002233E6">
              <w:rPr>
                <w:color w:val="000000"/>
                <w:sz w:val="20"/>
                <w:szCs w:val="20"/>
                <w:lang w:eastAsia="es-HN"/>
              </w:rPr>
              <w:t>C, I</w:t>
            </w:r>
          </w:p>
        </w:tc>
        <w:tc>
          <w:tcPr>
            <w:tcW w:w="1382" w:type="dxa"/>
            <w:tcBorders>
              <w:top w:val="nil"/>
              <w:left w:val="nil"/>
              <w:bottom w:val="single" w:sz="4" w:space="0" w:color="auto"/>
              <w:right w:val="single" w:sz="4" w:space="0" w:color="auto"/>
            </w:tcBorders>
            <w:shd w:val="clear" w:color="auto" w:fill="auto"/>
            <w:vAlign w:val="center"/>
            <w:hideMark/>
          </w:tcPr>
          <w:p w14:paraId="0899C8C6" w14:textId="77777777" w:rsidR="00F3166F" w:rsidRPr="002233E6" w:rsidRDefault="00F3166F" w:rsidP="0002230E">
            <w:pPr>
              <w:widowControl/>
              <w:ind w:firstLine="0"/>
              <w:jc w:val="center"/>
              <w:rPr>
                <w:color w:val="000000"/>
                <w:sz w:val="20"/>
                <w:szCs w:val="20"/>
                <w:lang w:eastAsia="es-HN"/>
              </w:rPr>
            </w:pPr>
            <w:r w:rsidRPr="002233E6">
              <w:rPr>
                <w:color w:val="000000"/>
                <w:sz w:val="20"/>
                <w:szCs w:val="20"/>
                <w:lang w:eastAsia="es-HN"/>
              </w:rPr>
              <w:t>R</w:t>
            </w:r>
          </w:p>
        </w:tc>
        <w:tc>
          <w:tcPr>
            <w:tcW w:w="1573" w:type="dxa"/>
            <w:tcBorders>
              <w:top w:val="nil"/>
              <w:left w:val="nil"/>
              <w:bottom w:val="single" w:sz="4" w:space="0" w:color="auto"/>
              <w:right w:val="single" w:sz="4" w:space="0" w:color="auto"/>
            </w:tcBorders>
            <w:shd w:val="clear" w:color="auto" w:fill="auto"/>
            <w:vAlign w:val="center"/>
            <w:hideMark/>
          </w:tcPr>
          <w:p w14:paraId="0EB808E8" w14:textId="77777777" w:rsidR="00F3166F" w:rsidRPr="002233E6" w:rsidRDefault="00F3166F" w:rsidP="0002230E">
            <w:pPr>
              <w:widowControl/>
              <w:ind w:firstLine="0"/>
              <w:jc w:val="center"/>
              <w:rPr>
                <w:color w:val="000000"/>
                <w:sz w:val="20"/>
                <w:szCs w:val="20"/>
                <w:lang w:eastAsia="es-HN"/>
              </w:rPr>
            </w:pPr>
            <w:r w:rsidRPr="002233E6">
              <w:rPr>
                <w:color w:val="000000"/>
                <w:sz w:val="20"/>
                <w:szCs w:val="20"/>
                <w:lang w:eastAsia="es-HN"/>
              </w:rPr>
              <w:t>C, A</w:t>
            </w:r>
          </w:p>
        </w:tc>
        <w:tc>
          <w:tcPr>
            <w:tcW w:w="1373" w:type="dxa"/>
            <w:tcBorders>
              <w:top w:val="nil"/>
              <w:left w:val="nil"/>
              <w:bottom w:val="single" w:sz="4" w:space="0" w:color="auto"/>
              <w:right w:val="single" w:sz="4" w:space="0" w:color="auto"/>
            </w:tcBorders>
            <w:shd w:val="clear" w:color="auto" w:fill="auto"/>
            <w:vAlign w:val="center"/>
            <w:hideMark/>
          </w:tcPr>
          <w:p w14:paraId="453A6FDE" w14:textId="77777777" w:rsidR="00F3166F" w:rsidRPr="002233E6" w:rsidRDefault="00F3166F" w:rsidP="0002230E">
            <w:pPr>
              <w:widowControl/>
              <w:ind w:firstLine="0"/>
              <w:jc w:val="center"/>
              <w:rPr>
                <w:color w:val="000000"/>
                <w:sz w:val="20"/>
                <w:szCs w:val="20"/>
                <w:lang w:eastAsia="es-HN"/>
              </w:rPr>
            </w:pPr>
            <w:r w:rsidRPr="002233E6">
              <w:rPr>
                <w:color w:val="000000"/>
                <w:sz w:val="20"/>
                <w:szCs w:val="20"/>
                <w:lang w:eastAsia="es-HN"/>
              </w:rPr>
              <w:t>R</w:t>
            </w:r>
          </w:p>
        </w:tc>
        <w:tc>
          <w:tcPr>
            <w:tcW w:w="1691" w:type="dxa"/>
            <w:tcBorders>
              <w:top w:val="nil"/>
              <w:left w:val="nil"/>
              <w:bottom w:val="single" w:sz="4" w:space="0" w:color="auto"/>
              <w:right w:val="single" w:sz="4" w:space="0" w:color="auto"/>
            </w:tcBorders>
            <w:shd w:val="clear" w:color="auto" w:fill="auto"/>
            <w:vAlign w:val="center"/>
            <w:hideMark/>
          </w:tcPr>
          <w:p w14:paraId="6DE26B57" w14:textId="77777777" w:rsidR="00F3166F" w:rsidRPr="002233E6" w:rsidRDefault="00F3166F" w:rsidP="0002230E">
            <w:pPr>
              <w:widowControl/>
              <w:ind w:firstLine="0"/>
              <w:jc w:val="center"/>
              <w:rPr>
                <w:color w:val="000000"/>
                <w:sz w:val="20"/>
                <w:szCs w:val="20"/>
                <w:lang w:eastAsia="es-HN"/>
              </w:rPr>
            </w:pPr>
            <w:r w:rsidRPr="002233E6">
              <w:rPr>
                <w:color w:val="000000"/>
                <w:sz w:val="20"/>
                <w:szCs w:val="20"/>
                <w:lang w:eastAsia="es-HN"/>
              </w:rPr>
              <w:t>C</w:t>
            </w:r>
          </w:p>
        </w:tc>
        <w:tc>
          <w:tcPr>
            <w:tcW w:w="1401" w:type="dxa"/>
            <w:tcBorders>
              <w:top w:val="nil"/>
              <w:left w:val="nil"/>
              <w:bottom w:val="single" w:sz="4" w:space="0" w:color="auto"/>
              <w:right w:val="single" w:sz="4" w:space="0" w:color="auto"/>
            </w:tcBorders>
            <w:shd w:val="clear" w:color="auto" w:fill="auto"/>
            <w:vAlign w:val="center"/>
            <w:hideMark/>
          </w:tcPr>
          <w:p w14:paraId="223CE4B0" w14:textId="77777777" w:rsidR="00F3166F" w:rsidRPr="002233E6" w:rsidRDefault="00F3166F" w:rsidP="0002230E">
            <w:pPr>
              <w:widowControl/>
              <w:ind w:firstLine="0"/>
              <w:jc w:val="center"/>
              <w:rPr>
                <w:color w:val="000000"/>
                <w:sz w:val="20"/>
                <w:szCs w:val="20"/>
                <w:lang w:eastAsia="es-HN"/>
              </w:rPr>
            </w:pPr>
            <w:r w:rsidRPr="002233E6">
              <w:rPr>
                <w:color w:val="000000"/>
                <w:sz w:val="20"/>
                <w:szCs w:val="20"/>
                <w:lang w:eastAsia="es-HN"/>
              </w:rPr>
              <w:t>C, I</w:t>
            </w:r>
          </w:p>
        </w:tc>
        <w:tc>
          <w:tcPr>
            <w:tcW w:w="1645" w:type="dxa"/>
            <w:tcBorders>
              <w:top w:val="nil"/>
              <w:left w:val="nil"/>
              <w:bottom w:val="single" w:sz="4" w:space="0" w:color="auto"/>
              <w:right w:val="single" w:sz="4" w:space="0" w:color="auto"/>
            </w:tcBorders>
            <w:shd w:val="clear" w:color="auto" w:fill="auto"/>
            <w:vAlign w:val="center"/>
            <w:hideMark/>
          </w:tcPr>
          <w:p w14:paraId="151E05FD" w14:textId="77777777" w:rsidR="00F3166F" w:rsidRPr="002233E6" w:rsidRDefault="00F3166F" w:rsidP="0002230E">
            <w:pPr>
              <w:widowControl/>
              <w:ind w:firstLine="0"/>
              <w:jc w:val="center"/>
              <w:rPr>
                <w:color w:val="000000"/>
                <w:sz w:val="20"/>
                <w:szCs w:val="20"/>
                <w:lang w:eastAsia="es-HN"/>
              </w:rPr>
            </w:pPr>
            <w:r w:rsidRPr="002233E6">
              <w:rPr>
                <w:color w:val="000000"/>
                <w:sz w:val="20"/>
                <w:szCs w:val="20"/>
                <w:lang w:eastAsia="es-HN"/>
              </w:rPr>
              <w:t>I</w:t>
            </w:r>
          </w:p>
        </w:tc>
      </w:tr>
    </w:tbl>
    <w:p w14:paraId="20FCF170" w14:textId="77777777" w:rsidR="00A81A52" w:rsidRPr="00011263" w:rsidRDefault="00A81A52" w:rsidP="00A81A52">
      <w:pPr>
        <w:ind w:firstLine="0"/>
        <w:rPr>
          <w:sz w:val="20"/>
          <w:szCs w:val="20"/>
        </w:rPr>
      </w:pPr>
      <w:r w:rsidRPr="00011263">
        <w:rPr>
          <w:sz w:val="20"/>
          <w:szCs w:val="20"/>
        </w:rPr>
        <w:t>Fuente: Elaboración propia, 2024.</w:t>
      </w:r>
    </w:p>
    <w:p w14:paraId="0F05DB7A" w14:textId="77777777" w:rsidR="00F3166F" w:rsidRDefault="00F3166F" w:rsidP="00B71682">
      <w:pPr>
        <w:widowControl/>
        <w:spacing w:after="160" w:line="259" w:lineRule="auto"/>
        <w:ind w:firstLine="0"/>
      </w:pPr>
      <w:r>
        <w:br w:type="page"/>
      </w:r>
    </w:p>
    <w:p w14:paraId="4D985642" w14:textId="77777777" w:rsidR="0002230E" w:rsidRDefault="0002230E" w:rsidP="00F3166F">
      <w:pPr>
        <w:pStyle w:val="BodyText"/>
        <w:spacing w:line="360" w:lineRule="auto"/>
        <w:jc w:val="center"/>
        <w:rPr>
          <w:rFonts w:ascii="Times New Roman" w:hAnsi="Times New Roman" w:cs="Times New Roman"/>
          <w:b/>
          <w:bCs/>
          <w:i w:val="0"/>
          <w:sz w:val="24"/>
          <w:szCs w:val="36"/>
        </w:rPr>
        <w:sectPr w:rsidR="0002230E" w:rsidSect="005A77F3">
          <w:pgSz w:w="15840" w:h="12240" w:orient="landscape"/>
          <w:pgMar w:top="1440" w:right="1440" w:bottom="1440" w:left="1440" w:header="709" w:footer="709" w:gutter="0"/>
          <w:cols w:space="720"/>
        </w:sectPr>
      </w:pPr>
    </w:p>
    <w:p w14:paraId="6EC18F4A" w14:textId="35C1243F" w:rsidR="00F3166F" w:rsidRDefault="00F3166F" w:rsidP="00F3166F">
      <w:pPr>
        <w:pStyle w:val="BodyText"/>
        <w:spacing w:line="360" w:lineRule="auto"/>
        <w:jc w:val="center"/>
        <w:rPr>
          <w:rFonts w:ascii="Times New Roman" w:hAnsi="Times New Roman" w:cs="Times New Roman"/>
          <w:b/>
          <w:bCs/>
          <w:i w:val="0"/>
          <w:sz w:val="24"/>
          <w:szCs w:val="36"/>
        </w:rPr>
      </w:pPr>
      <w:r>
        <w:rPr>
          <w:rFonts w:ascii="Times New Roman" w:hAnsi="Times New Roman" w:cs="Times New Roman"/>
          <w:b/>
          <w:bCs/>
          <w:i w:val="0"/>
          <w:sz w:val="24"/>
          <w:szCs w:val="36"/>
        </w:rPr>
        <w:lastRenderedPageBreak/>
        <w:t>PLAN DE COMUNICACIONES</w:t>
      </w:r>
    </w:p>
    <w:p w14:paraId="09725E7A" w14:textId="6ECE5D0B" w:rsidR="001600EC" w:rsidRPr="00C32CDC" w:rsidRDefault="001600EC" w:rsidP="006B1364">
      <w:pPr>
        <w:pStyle w:val="Caption"/>
        <w:keepNext/>
        <w:ind w:firstLine="0"/>
        <w:rPr>
          <w:b/>
          <w:bCs/>
          <w:i w:val="0"/>
          <w:iCs w:val="0"/>
          <w:color w:val="000000" w:themeColor="text1"/>
          <w:sz w:val="24"/>
          <w:szCs w:val="24"/>
          <w14:ligatures w14:val="standardContextual"/>
        </w:rPr>
      </w:pPr>
      <w:bookmarkStart w:id="167" w:name="_Toc166608943"/>
      <w:r w:rsidRPr="00C32CDC">
        <w:rPr>
          <w:b/>
          <w:bCs/>
          <w:i w:val="0"/>
          <w:iCs w:val="0"/>
          <w:color w:val="000000" w:themeColor="text1"/>
          <w:sz w:val="24"/>
          <w:szCs w:val="24"/>
          <w14:ligatures w14:val="standardContextual"/>
        </w:rPr>
        <w:t xml:space="preserve">Tabla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Tabla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16</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Plan de Comunicaciones</w:t>
      </w:r>
      <w:bookmarkEnd w:id="167"/>
    </w:p>
    <w:tbl>
      <w:tblPr>
        <w:tblStyle w:val="TableNormal1"/>
        <w:tblW w:w="9075" w:type="dxa"/>
        <w:jc w:val="cente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338"/>
        <w:gridCol w:w="1642"/>
        <w:gridCol w:w="1699"/>
        <w:gridCol w:w="1277"/>
        <w:gridCol w:w="1276"/>
        <w:gridCol w:w="1843"/>
      </w:tblGrid>
      <w:tr w:rsidR="00F3166F" w:rsidRPr="000C4649" w14:paraId="11F7F4A3" w14:textId="77777777" w:rsidTr="002E56CD">
        <w:trPr>
          <w:trHeight w:val="285"/>
          <w:jc w:val="center"/>
        </w:trPr>
        <w:tc>
          <w:tcPr>
            <w:tcW w:w="9075" w:type="dxa"/>
            <w:gridSpan w:val="6"/>
            <w:tcBorders>
              <w:top w:val="single" w:sz="6" w:space="0" w:color="000000"/>
              <w:left w:val="single" w:sz="6" w:space="0" w:color="000000"/>
              <w:bottom w:val="single" w:sz="6" w:space="0" w:color="000000"/>
              <w:right w:val="single" w:sz="6" w:space="0" w:color="000000"/>
            </w:tcBorders>
            <w:shd w:val="clear" w:color="auto" w:fill="5F5F5F"/>
            <w:hideMark/>
          </w:tcPr>
          <w:p w14:paraId="12A2FE06" w14:textId="77777777" w:rsidR="00F3166F" w:rsidRPr="000C4649" w:rsidRDefault="00F3166F" w:rsidP="00C937F5">
            <w:pPr>
              <w:pStyle w:val="TableParagraph"/>
              <w:spacing w:before="33"/>
              <w:ind w:left="2985" w:right="2969"/>
              <w:jc w:val="center"/>
              <w:rPr>
                <w:rFonts w:ascii="Times New Roman" w:hAnsi="Times New Roman" w:cs="Times New Roman"/>
                <w:bCs/>
                <w:sz w:val="20"/>
                <w:szCs w:val="20"/>
              </w:rPr>
            </w:pPr>
            <w:r w:rsidRPr="000C4649">
              <w:rPr>
                <w:rFonts w:ascii="Times New Roman" w:hAnsi="Times New Roman" w:cs="Times New Roman"/>
                <w:bCs/>
                <w:color w:val="FFFFFF"/>
                <w:sz w:val="20"/>
                <w:szCs w:val="20"/>
              </w:rPr>
              <w:t>CONTROL</w:t>
            </w:r>
            <w:r w:rsidRPr="000C4649">
              <w:rPr>
                <w:rFonts w:ascii="Times New Roman" w:hAnsi="Times New Roman" w:cs="Times New Roman"/>
                <w:bCs/>
                <w:color w:val="FFFFFF"/>
                <w:spacing w:val="-2"/>
                <w:sz w:val="20"/>
                <w:szCs w:val="20"/>
              </w:rPr>
              <w:t xml:space="preserve"> </w:t>
            </w:r>
            <w:r w:rsidRPr="000C4649">
              <w:rPr>
                <w:rFonts w:ascii="Times New Roman" w:hAnsi="Times New Roman" w:cs="Times New Roman"/>
                <w:bCs/>
                <w:color w:val="FFFFFF"/>
                <w:sz w:val="20"/>
                <w:szCs w:val="20"/>
              </w:rPr>
              <w:t>DE</w:t>
            </w:r>
            <w:r w:rsidRPr="000C4649">
              <w:rPr>
                <w:rFonts w:ascii="Times New Roman" w:hAnsi="Times New Roman" w:cs="Times New Roman"/>
                <w:bCs/>
                <w:color w:val="FFFFFF"/>
                <w:spacing w:val="-2"/>
                <w:sz w:val="20"/>
                <w:szCs w:val="20"/>
              </w:rPr>
              <w:t xml:space="preserve"> </w:t>
            </w:r>
            <w:r w:rsidRPr="000C4649">
              <w:rPr>
                <w:rFonts w:ascii="Times New Roman" w:hAnsi="Times New Roman" w:cs="Times New Roman"/>
                <w:bCs/>
                <w:color w:val="FFFFFF"/>
                <w:sz w:val="20"/>
                <w:szCs w:val="20"/>
              </w:rPr>
              <w:t>VERSIONES</w:t>
            </w:r>
          </w:p>
        </w:tc>
      </w:tr>
      <w:tr w:rsidR="00F3166F" w:rsidRPr="000C4649" w14:paraId="2D105807" w14:textId="77777777" w:rsidTr="002E56CD">
        <w:trPr>
          <w:trHeight w:val="376"/>
          <w:jc w:val="center"/>
        </w:trPr>
        <w:tc>
          <w:tcPr>
            <w:tcW w:w="1338" w:type="dxa"/>
            <w:tcBorders>
              <w:top w:val="single" w:sz="6" w:space="0" w:color="000000"/>
              <w:left w:val="single" w:sz="6" w:space="0" w:color="000000"/>
              <w:bottom w:val="single" w:sz="6" w:space="0" w:color="000000"/>
              <w:right w:val="single" w:sz="6" w:space="0" w:color="000000"/>
            </w:tcBorders>
            <w:shd w:val="clear" w:color="auto" w:fill="E0E0E0"/>
            <w:hideMark/>
          </w:tcPr>
          <w:p w14:paraId="7070DD7D" w14:textId="77777777" w:rsidR="00F3166F" w:rsidRPr="000C4649" w:rsidRDefault="00F3166F" w:rsidP="00C937F5">
            <w:pPr>
              <w:pStyle w:val="TableParagraph"/>
              <w:spacing w:before="89"/>
              <w:ind w:left="99" w:right="83"/>
              <w:jc w:val="center"/>
              <w:rPr>
                <w:rFonts w:ascii="Times New Roman" w:hAnsi="Times New Roman" w:cs="Times New Roman"/>
                <w:bCs/>
                <w:i/>
                <w:sz w:val="20"/>
                <w:szCs w:val="20"/>
              </w:rPr>
            </w:pPr>
            <w:r w:rsidRPr="000C4649">
              <w:rPr>
                <w:rFonts w:ascii="Times New Roman" w:hAnsi="Times New Roman" w:cs="Times New Roman"/>
                <w:bCs/>
                <w:i/>
                <w:sz w:val="20"/>
                <w:szCs w:val="20"/>
              </w:rPr>
              <w:t>Versión</w:t>
            </w:r>
          </w:p>
        </w:tc>
        <w:tc>
          <w:tcPr>
            <w:tcW w:w="1642" w:type="dxa"/>
            <w:tcBorders>
              <w:top w:val="single" w:sz="6" w:space="0" w:color="000000"/>
              <w:left w:val="single" w:sz="6" w:space="0" w:color="000000"/>
              <w:bottom w:val="single" w:sz="6" w:space="0" w:color="000000"/>
              <w:right w:val="single" w:sz="6" w:space="0" w:color="000000"/>
            </w:tcBorders>
            <w:shd w:val="clear" w:color="auto" w:fill="E0E0E0"/>
            <w:hideMark/>
          </w:tcPr>
          <w:p w14:paraId="34EE012B" w14:textId="77777777" w:rsidR="00F3166F" w:rsidRPr="000C4649" w:rsidRDefault="00F3166F" w:rsidP="00C937F5">
            <w:pPr>
              <w:pStyle w:val="TableParagraph"/>
              <w:spacing w:before="89"/>
              <w:ind w:left="95" w:right="79"/>
              <w:jc w:val="center"/>
              <w:rPr>
                <w:rFonts w:ascii="Times New Roman" w:hAnsi="Times New Roman" w:cs="Times New Roman"/>
                <w:bCs/>
                <w:i/>
                <w:sz w:val="20"/>
                <w:szCs w:val="20"/>
              </w:rPr>
            </w:pPr>
            <w:r w:rsidRPr="000C4649">
              <w:rPr>
                <w:rFonts w:ascii="Times New Roman" w:hAnsi="Times New Roman" w:cs="Times New Roman"/>
                <w:bCs/>
                <w:i/>
                <w:sz w:val="20"/>
                <w:szCs w:val="20"/>
              </w:rPr>
              <w:t>Hecha</w:t>
            </w:r>
            <w:r w:rsidRPr="000C4649">
              <w:rPr>
                <w:rFonts w:ascii="Times New Roman" w:hAnsi="Times New Roman" w:cs="Times New Roman"/>
                <w:bCs/>
                <w:i/>
                <w:spacing w:val="-6"/>
                <w:sz w:val="20"/>
                <w:szCs w:val="20"/>
              </w:rPr>
              <w:t xml:space="preserve"> </w:t>
            </w:r>
            <w:r w:rsidRPr="000C4649">
              <w:rPr>
                <w:rFonts w:ascii="Times New Roman" w:hAnsi="Times New Roman" w:cs="Times New Roman"/>
                <w:bCs/>
                <w:i/>
                <w:sz w:val="20"/>
                <w:szCs w:val="20"/>
              </w:rPr>
              <w:t>por</w:t>
            </w:r>
          </w:p>
        </w:tc>
        <w:tc>
          <w:tcPr>
            <w:tcW w:w="1699" w:type="dxa"/>
            <w:tcBorders>
              <w:top w:val="single" w:sz="6" w:space="0" w:color="000000"/>
              <w:left w:val="single" w:sz="6" w:space="0" w:color="000000"/>
              <w:bottom w:val="single" w:sz="6" w:space="0" w:color="000000"/>
              <w:right w:val="single" w:sz="6" w:space="0" w:color="000000"/>
            </w:tcBorders>
            <w:shd w:val="clear" w:color="auto" w:fill="E0E0E0"/>
            <w:hideMark/>
          </w:tcPr>
          <w:p w14:paraId="29AF92BC" w14:textId="77777777" w:rsidR="00F3166F" w:rsidRPr="000C4649" w:rsidRDefault="00F3166F" w:rsidP="00C937F5">
            <w:pPr>
              <w:pStyle w:val="TableParagraph"/>
              <w:spacing w:before="89"/>
              <w:ind w:left="113" w:right="97"/>
              <w:jc w:val="center"/>
              <w:rPr>
                <w:rFonts w:ascii="Times New Roman" w:hAnsi="Times New Roman" w:cs="Times New Roman"/>
                <w:bCs/>
                <w:i/>
                <w:sz w:val="20"/>
                <w:szCs w:val="20"/>
              </w:rPr>
            </w:pPr>
            <w:r w:rsidRPr="000C4649">
              <w:rPr>
                <w:rFonts w:ascii="Times New Roman" w:hAnsi="Times New Roman" w:cs="Times New Roman"/>
                <w:bCs/>
                <w:i/>
                <w:sz w:val="20"/>
                <w:szCs w:val="20"/>
              </w:rPr>
              <w:t>Revisada</w:t>
            </w:r>
            <w:r w:rsidRPr="000C4649">
              <w:rPr>
                <w:rFonts w:ascii="Times New Roman" w:hAnsi="Times New Roman" w:cs="Times New Roman"/>
                <w:bCs/>
                <w:i/>
                <w:spacing w:val="-8"/>
                <w:sz w:val="20"/>
                <w:szCs w:val="20"/>
              </w:rPr>
              <w:t xml:space="preserve"> </w:t>
            </w:r>
            <w:r w:rsidRPr="000C4649">
              <w:rPr>
                <w:rFonts w:ascii="Times New Roman" w:hAnsi="Times New Roman" w:cs="Times New Roman"/>
                <w:bCs/>
                <w:i/>
                <w:sz w:val="20"/>
                <w:szCs w:val="20"/>
              </w:rPr>
              <w:t>por</w:t>
            </w:r>
          </w:p>
        </w:tc>
        <w:tc>
          <w:tcPr>
            <w:tcW w:w="1277" w:type="dxa"/>
            <w:tcBorders>
              <w:top w:val="single" w:sz="6" w:space="0" w:color="000000"/>
              <w:left w:val="single" w:sz="6" w:space="0" w:color="000000"/>
              <w:bottom w:val="single" w:sz="6" w:space="0" w:color="000000"/>
              <w:right w:val="single" w:sz="6" w:space="0" w:color="000000"/>
            </w:tcBorders>
            <w:shd w:val="clear" w:color="auto" w:fill="E0E0E0"/>
            <w:hideMark/>
          </w:tcPr>
          <w:p w14:paraId="4F9CEE0B" w14:textId="77777777" w:rsidR="00F3166F" w:rsidRPr="000C4649" w:rsidRDefault="00F3166F" w:rsidP="00C937F5">
            <w:pPr>
              <w:pStyle w:val="TableParagraph"/>
              <w:spacing w:before="89"/>
              <w:ind w:left="101" w:right="86"/>
              <w:jc w:val="center"/>
              <w:rPr>
                <w:rFonts w:ascii="Times New Roman" w:hAnsi="Times New Roman" w:cs="Times New Roman"/>
                <w:bCs/>
                <w:i/>
                <w:sz w:val="20"/>
                <w:szCs w:val="20"/>
              </w:rPr>
            </w:pPr>
            <w:r w:rsidRPr="000C4649">
              <w:rPr>
                <w:rFonts w:ascii="Times New Roman" w:hAnsi="Times New Roman" w:cs="Times New Roman"/>
                <w:bCs/>
                <w:i/>
                <w:sz w:val="20"/>
                <w:szCs w:val="20"/>
              </w:rPr>
              <w:t>Aprobada</w:t>
            </w:r>
            <w:r w:rsidRPr="000C4649">
              <w:rPr>
                <w:rFonts w:ascii="Times New Roman" w:hAnsi="Times New Roman" w:cs="Times New Roman"/>
                <w:bCs/>
                <w:i/>
                <w:spacing w:val="-8"/>
                <w:sz w:val="20"/>
                <w:szCs w:val="20"/>
              </w:rPr>
              <w:t xml:space="preserve"> </w:t>
            </w:r>
            <w:r w:rsidRPr="000C4649">
              <w:rPr>
                <w:rFonts w:ascii="Times New Roman" w:hAnsi="Times New Roman" w:cs="Times New Roman"/>
                <w:bCs/>
                <w:i/>
                <w:sz w:val="20"/>
                <w:szCs w:val="20"/>
              </w:rPr>
              <w:t>por</w:t>
            </w:r>
          </w:p>
        </w:tc>
        <w:tc>
          <w:tcPr>
            <w:tcW w:w="1276" w:type="dxa"/>
            <w:tcBorders>
              <w:top w:val="single" w:sz="6" w:space="0" w:color="000000"/>
              <w:left w:val="single" w:sz="6" w:space="0" w:color="000000"/>
              <w:bottom w:val="single" w:sz="6" w:space="0" w:color="000000"/>
              <w:right w:val="single" w:sz="6" w:space="0" w:color="000000"/>
            </w:tcBorders>
            <w:shd w:val="clear" w:color="auto" w:fill="E0E0E0"/>
            <w:hideMark/>
          </w:tcPr>
          <w:p w14:paraId="5264FB3B" w14:textId="77777777" w:rsidR="00F3166F" w:rsidRPr="000C4649" w:rsidRDefault="00F3166F" w:rsidP="00C937F5">
            <w:pPr>
              <w:pStyle w:val="TableParagraph"/>
              <w:spacing w:before="89"/>
              <w:ind w:left="175" w:right="158"/>
              <w:jc w:val="center"/>
              <w:rPr>
                <w:rFonts w:ascii="Times New Roman" w:hAnsi="Times New Roman" w:cs="Times New Roman"/>
                <w:bCs/>
                <w:i/>
                <w:sz w:val="20"/>
                <w:szCs w:val="20"/>
              </w:rPr>
            </w:pPr>
            <w:r w:rsidRPr="000C4649">
              <w:rPr>
                <w:rFonts w:ascii="Times New Roman" w:hAnsi="Times New Roman" w:cs="Times New Roman"/>
                <w:bCs/>
                <w:i/>
                <w:sz w:val="20"/>
                <w:szCs w:val="20"/>
              </w:rPr>
              <w:t>Fecha</w:t>
            </w:r>
          </w:p>
        </w:tc>
        <w:tc>
          <w:tcPr>
            <w:tcW w:w="1843" w:type="dxa"/>
            <w:tcBorders>
              <w:top w:val="single" w:sz="6" w:space="0" w:color="000000"/>
              <w:left w:val="single" w:sz="6" w:space="0" w:color="000000"/>
              <w:bottom w:val="single" w:sz="6" w:space="0" w:color="000000"/>
              <w:right w:val="single" w:sz="6" w:space="0" w:color="000000"/>
            </w:tcBorders>
            <w:shd w:val="clear" w:color="auto" w:fill="E0E0E0"/>
            <w:hideMark/>
          </w:tcPr>
          <w:p w14:paraId="0706DB1B" w14:textId="77777777" w:rsidR="00F3166F" w:rsidRPr="000C4649" w:rsidRDefault="00F3166F" w:rsidP="00C937F5">
            <w:pPr>
              <w:pStyle w:val="TableParagraph"/>
              <w:spacing w:before="89"/>
              <w:ind w:right="916"/>
              <w:jc w:val="center"/>
              <w:rPr>
                <w:rFonts w:ascii="Times New Roman" w:hAnsi="Times New Roman" w:cs="Times New Roman"/>
                <w:bCs/>
                <w:i/>
                <w:sz w:val="20"/>
                <w:szCs w:val="20"/>
              </w:rPr>
            </w:pPr>
            <w:r w:rsidRPr="000C4649">
              <w:rPr>
                <w:rFonts w:ascii="Times New Roman" w:hAnsi="Times New Roman" w:cs="Times New Roman"/>
                <w:bCs/>
                <w:i/>
                <w:sz w:val="20"/>
                <w:szCs w:val="20"/>
              </w:rPr>
              <w:t>Motivo</w:t>
            </w:r>
          </w:p>
        </w:tc>
      </w:tr>
      <w:tr w:rsidR="00F3166F" w:rsidRPr="000C4649" w14:paraId="6810BC1F" w14:textId="77777777" w:rsidTr="002E56CD">
        <w:trPr>
          <w:trHeight w:val="227"/>
          <w:jc w:val="center"/>
        </w:trPr>
        <w:tc>
          <w:tcPr>
            <w:tcW w:w="1338" w:type="dxa"/>
            <w:tcBorders>
              <w:top w:val="single" w:sz="6" w:space="0" w:color="000000"/>
              <w:left w:val="single" w:sz="6" w:space="0" w:color="000000"/>
              <w:bottom w:val="single" w:sz="6" w:space="0" w:color="000000"/>
              <w:right w:val="single" w:sz="6" w:space="0" w:color="000000"/>
            </w:tcBorders>
            <w:hideMark/>
          </w:tcPr>
          <w:p w14:paraId="670DC760" w14:textId="77777777" w:rsidR="00F3166F" w:rsidRPr="000C4649" w:rsidRDefault="00F3166F" w:rsidP="00C937F5">
            <w:pPr>
              <w:pStyle w:val="TableParagraph"/>
              <w:ind w:left="99" w:right="83"/>
              <w:jc w:val="center"/>
              <w:rPr>
                <w:rFonts w:ascii="Times New Roman" w:hAnsi="Times New Roman" w:cs="Times New Roman"/>
                <w:bCs/>
                <w:sz w:val="20"/>
                <w:szCs w:val="20"/>
              </w:rPr>
            </w:pPr>
            <w:r w:rsidRPr="000C4649">
              <w:rPr>
                <w:rFonts w:ascii="Times New Roman" w:hAnsi="Times New Roman" w:cs="Times New Roman"/>
                <w:bCs/>
                <w:sz w:val="20"/>
                <w:szCs w:val="20"/>
              </w:rPr>
              <w:t>1.0</w:t>
            </w:r>
          </w:p>
        </w:tc>
        <w:tc>
          <w:tcPr>
            <w:tcW w:w="1642" w:type="dxa"/>
            <w:tcBorders>
              <w:top w:val="single" w:sz="6" w:space="0" w:color="000000"/>
              <w:left w:val="single" w:sz="6" w:space="0" w:color="000000"/>
              <w:bottom w:val="single" w:sz="6" w:space="0" w:color="000000"/>
              <w:right w:val="single" w:sz="6" w:space="0" w:color="000000"/>
            </w:tcBorders>
            <w:hideMark/>
          </w:tcPr>
          <w:p w14:paraId="16A6AEFB" w14:textId="77777777" w:rsidR="00F3166F" w:rsidRPr="000C4649" w:rsidRDefault="00F3166F" w:rsidP="00C937F5">
            <w:pPr>
              <w:pStyle w:val="TableParagraph"/>
              <w:ind w:left="95" w:right="79"/>
              <w:jc w:val="center"/>
              <w:rPr>
                <w:rFonts w:ascii="Times New Roman" w:hAnsi="Times New Roman" w:cs="Times New Roman"/>
                <w:bCs/>
                <w:sz w:val="20"/>
                <w:szCs w:val="20"/>
              </w:rPr>
            </w:pPr>
            <w:r w:rsidRPr="000C4649">
              <w:rPr>
                <w:rFonts w:ascii="Times New Roman" w:hAnsi="Times New Roman" w:cs="Times New Roman"/>
                <w:bCs/>
                <w:sz w:val="20"/>
                <w:szCs w:val="20"/>
              </w:rPr>
              <w:t>Kenner Molina</w:t>
            </w:r>
          </w:p>
          <w:p w14:paraId="13938563" w14:textId="77777777" w:rsidR="00F3166F" w:rsidRPr="000C4649" w:rsidRDefault="00F3166F" w:rsidP="00C937F5">
            <w:pPr>
              <w:pStyle w:val="TableParagraph"/>
              <w:ind w:left="95" w:right="79"/>
              <w:jc w:val="center"/>
              <w:rPr>
                <w:rFonts w:ascii="Times New Roman" w:hAnsi="Times New Roman" w:cs="Times New Roman"/>
                <w:bCs/>
                <w:sz w:val="20"/>
                <w:szCs w:val="20"/>
              </w:rPr>
            </w:pPr>
            <w:r w:rsidRPr="000C4649">
              <w:rPr>
                <w:rFonts w:ascii="Times New Roman" w:hAnsi="Times New Roman" w:cs="Times New Roman"/>
                <w:bCs/>
                <w:sz w:val="20"/>
                <w:szCs w:val="20"/>
              </w:rPr>
              <w:t>Francia Interiano</w:t>
            </w:r>
          </w:p>
        </w:tc>
        <w:tc>
          <w:tcPr>
            <w:tcW w:w="1699" w:type="dxa"/>
            <w:tcBorders>
              <w:top w:val="single" w:sz="6" w:space="0" w:color="000000"/>
              <w:left w:val="single" w:sz="6" w:space="0" w:color="000000"/>
              <w:bottom w:val="single" w:sz="6" w:space="0" w:color="000000"/>
              <w:right w:val="single" w:sz="6" w:space="0" w:color="000000"/>
            </w:tcBorders>
            <w:hideMark/>
          </w:tcPr>
          <w:p w14:paraId="1D70F544" w14:textId="77777777" w:rsidR="00F3166F" w:rsidRPr="000C4649" w:rsidRDefault="00F3166F" w:rsidP="00C937F5">
            <w:pPr>
              <w:pStyle w:val="TableParagraph"/>
              <w:ind w:left="95" w:right="79"/>
              <w:jc w:val="center"/>
              <w:rPr>
                <w:rFonts w:ascii="Times New Roman" w:hAnsi="Times New Roman" w:cs="Times New Roman"/>
                <w:bCs/>
                <w:sz w:val="20"/>
                <w:szCs w:val="20"/>
              </w:rPr>
            </w:pPr>
            <w:r w:rsidRPr="000C4649">
              <w:rPr>
                <w:rFonts w:ascii="Times New Roman" w:hAnsi="Times New Roman" w:cs="Times New Roman"/>
                <w:bCs/>
                <w:sz w:val="20"/>
                <w:szCs w:val="20"/>
              </w:rPr>
              <w:t>Kenner Molina</w:t>
            </w:r>
          </w:p>
          <w:p w14:paraId="117E046D" w14:textId="77777777" w:rsidR="00F3166F" w:rsidRPr="000C4649" w:rsidRDefault="00F3166F" w:rsidP="00C937F5">
            <w:pPr>
              <w:pStyle w:val="TableParagraph"/>
              <w:ind w:left="113" w:right="96"/>
              <w:jc w:val="center"/>
              <w:rPr>
                <w:rFonts w:ascii="Times New Roman" w:hAnsi="Times New Roman" w:cs="Times New Roman"/>
                <w:bCs/>
                <w:sz w:val="20"/>
                <w:szCs w:val="20"/>
              </w:rPr>
            </w:pPr>
            <w:r w:rsidRPr="000C4649">
              <w:rPr>
                <w:rFonts w:ascii="Times New Roman" w:hAnsi="Times New Roman" w:cs="Times New Roman"/>
                <w:bCs/>
                <w:sz w:val="20"/>
                <w:szCs w:val="20"/>
              </w:rPr>
              <w:t>Francia Interiano</w:t>
            </w:r>
          </w:p>
        </w:tc>
        <w:tc>
          <w:tcPr>
            <w:tcW w:w="1277" w:type="dxa"/>
            <w:tcBorders>
              <w:top w:val="single" w:sz="6" w:space="0" w:color="000000"/>
              <w:left w:val="single" w:sz="6" w:space="0" w:color="000000"/>
              <w:bottom w:val="single" w:sz="6" w:space="0" w:color="000000"/>
              <w:right w:val="single" w:sz="6" w:space="0" w:color="000000"/>
            </w:tcBorders>
          </w:tcPr>
          <w:p w14:paraId="2A7C9175" w14:textId="77777777" w:rsidR="00F3166F" w:rsidRPr="000C4649" w:rsidRDefault="00F3166F" w:rsidP="00C937F5">
            <w:pPr>
              <w:pStyle w:val="TableParagraph"/>
              <w:ind w:left="101" w:right="85"/>
              <w:jc w:val="center"/>
              <w:rPr>
                <w:rFonts w:ascii="Times New Roman" w:hAnsi="Times New Roman" w:cs="Times New Roman"/>
                <w:bCs/>
                <w:sz w:val="20"/>
                <w:szCs w:val="20"/>
              </w:rPr>
            </w:pPr>
          </w:p>
        </w:tc>
        <w:tc>
          <w:tcPr>
            <w:tcW w:w="1276" w:type="dxa"/>
            <w:tcBorders>
              <w:top w:val="single" w:sz="6" w:space="0" w:color="000000"/>
              <w:left w:val="single" w:sz="6" w:space="0" w:color="000000"/>
              <w:bottom w:val="single" w:sz="6" w:space="0" w:color="000000"/>
              <w:right w:val="single" w:sz="6" w:space="0" w:color="000000"/>
            </w:tcBorders>
            <w:hideMark/>
          </w:tcPr>
          <w:p w14:paraId="07E4F067" w14:textId="77777777" w:rsidR="00F3166F" w:rsidRPr="000C4649" w:rsidRDefault="00F3166F" w:rsidP="00C937F5">
            <w:pPr>
              <w:pStyle w:val="TableParagraph"/>
              <w:spacing w:before="9"/>
              <w:ind w:left="177" w:right="158"/>
              <w:jc w:val="center"/>
              <w:rPr>
                <w:rFonts w:ascii="Times New Roman" w:hAnsi="Times New Roman" w:cs="Times New Roman"/>
                <w:bCs/>
                <w:sz w:val="20"/>
                <w:szCs w:val="20"/>
              </w:rPr>
            </w:pPr>
            <w:r w:rsidRPr="000C4649">
              <w:rPr>
                <w:rFonts w:ascii="Times New Roman" w:hAnsi="Times New Roman" w:cs="Times New Roman"/>
                <w:bCs/>
                <w:sz w:val="20"/>
                <w:szCs w:val="20"/>
              </w:rPr>
              <w:t>03/03/2023</w:t>
            </w:r>
          </w:p>
        </w:tc>
        <w:tc>
          <w:tcPr>
            <w:tcW w:w="1843" w:type="dxa"/>
            <w:tcBorders>
              <w:top w:val="single" w:sz="6" w:space="0" w:color="000000"/>
              <w:left w:val="single" w:sz="6" w:space="0" w:color="000000"/>
              <w:bottom w:val="single" w:sz="6" w:space="0" w:color="000000"/>
              <w:right w:val="single" w:sz="6" w:space="0" w:color="000000"/>
            </w:tcBorders>
            <w:hideMark/>
          </w:tcPr>
          <w:p w14:paraId="74E74A0D" w14:textId="77777777" w:rsidR="00F3166F" w:rsidRPr="000C4649" w:rsidRDefault="00F3166F" w:rsidP="00C937F5">
            <w:pPr>
              <w:pStyle w:val="TableParagraph"/>
              <w:spacing w:before="9"/>
              <w:ind w:left="71"/>
              <w:jc w:val="center"/>
              <w:rPr>
                <w:rFonts w:ascii="Times New Roman" w:hAnsi="Times New Roman" w:cs="Times New Roman"/>
                <w:bCs/>
                <w:sz w:val="20"/>
                <w:szCs w:val="20"/>
              </w:rPr>
            </w:pPr>
            <w:r w:rsidRPr="000C4649">
              <w:rPr>
                <w:rFonts w:ascii="Times New Roman" w:hAnsi="Times New Roman" w:cs="Times New Roman"/>
                <w:bCs/>
                <w:sz w:val="20"/>
                <w:szCs w:val="20"/>
              </w:rPr>
              <w:t>Versión</w:t>
            </w:r>
            <w:r w:rsidRPr="000C4649">
              <w:rPr>
                <w:rFonts w:ascii="Times New Roman" w:hAnsi="Times New Roman" w:cs="Times New Roman"/>
                <w:bCs/>
                <w:spacing w:val="-7"/>
                <w:sz w:val="20"/>
                <w:szCs w:val="20"/>
              </w:rPr>
              <w:t xml:space="preserve"> </w:t>
            </w:r>
            <w:r w:rsidRPr="000C4649">
              <w:rPr>
                <w:rFonts w:ascii="Times New Roman" w:hAnsi="Times New Roman" w:cs="Times New Roman"/>
                <w:bCs/>
                <w:sz w:val="20"/>
                <w:szCs w:val="20"/>
              </w:rPr>
              <w:t>original</w:t>
            </w:r>
          </w:p>
        </w:tc>
      </w:tr>
    </w:tbl>
    <w:p w14:paraId="650DE493" w14:textId="77777777" w:rsidR="00F3166F" w:rsidRPr="000C4649" w:rsidRDefault="00F3166F" w:rsidP="00C937F5">
      <w:pPr>
        <w:pStyle w:val="BodyText"/>
        <w:spacing w:before="5"/>
        <w:rPr>
          <w:rFonts w:ascii="Times New Roman" w:hAnsi="Times New Roman" w:cs="Times New Roman"/>
          <w:bCs/>
          <w:i w:val="0"/>
          <w:sz w:val="20"/>
          <w:szCs w:val="20"/>
          <w14:ligatures w14:val="standardContextual"/>
        </w:rPr>
      </w:pPr>
    </w:p>
    <w:tbl>
      <w:tblPr>
        <w:tblStyle w:val="TableGrid"/>
        <w:tblW w:w="9073" w:type="dxa"/>
        <w:jc w:val="center"/>
        <w:tblLook w:val="04A0" w:firstRow="1" w:lastRow="0" w:firstColumn="1" w:lastColumn="0" w:noHBand="0" w:noVBand="1"/>
      </w:tblPr>
      <w:tblGrid>
        <w:gridCol w:w="3710"/>
        <w:gridCol w:w="5363"/>
      </w:tblGrid>
      <w:tr w:rsidR="00F3166F" w:rsidRPr="000C4649" w14:paraId="15E7080D" w14:textId="77777777" w:rsidTr="002E56CD">
        <w:trPr>
          <w:jc w:val="center"/>
        </w:trPr>
        <w:tc>
          <w:tcPr>
            <w:tcW w:w="3710"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6106CA25" w14:textId="77777777" w:rsidR="00F3166F" w:rsidRPr="00C937F5" w:rsidRDefault="00F3166F" w:rsidP="00C937F5">
            <w:pPr>
              <w:ind w:firstLine="0"/>
              <w:rPr>
                <w:b/>
                <w:sz w:val="20"/>
                <w:szCs w:val="20"/>
              </w:rPr>
            </w:pPr>
            <w:r w:rsidRPr="00C937F5">
              <w:rPr>
                <w:b/>
                <w:sz w:val="20"/>
                <w:szCs w:val="20"/>
              </w:rPr>
              <w:t>Nombre del proyecto</w:t>
            </w:r>
          </w:p>
        </w:tc>
        <w:tc>
          <w:tcPr>
            <w:tcW w:w="5363" w:type="dxa"/>
            <w:tcBorders>
              <w:top w:val="single" w:sz="4" w:space="0" w:color="auto"/>
              <w:left w:val="single" w:sz="4" w:space="0" w:color="auto"/>
              <w:bottom w:val="single" w:sz="4" w:space="0" w:color="auto"/>
              <w:right w:val="single" w:sz="4" w:space="0" w:color="auto"/>
            </w:tcBorders>
            <w:vAlign w:val="center"/>
            <w:hideMark/>
          </w:tcPr>
          <w:p w14:paraId="5C85D91D" w14:textId="61B27315" w:rsidR="00F3166F" w:rsidRPr="000C4649" w:rsidRDefault="00FE4516" w:rsidP="00C937F5">
            <w:pPr>
              <w:ind w:firstLine="0"/>
              <w:rPr>
                <w:bCs/>
                <w:sz w:val="20"/>
                <w:szCs w:val="20"/>
              </w:rPr>
            </w:pPr>
            <w:r w:rsidRPr="00FE4516">
              <w:rPr>
                <w:bCs/>
                <w:sz w:val="20"/>
                <w:szCs w:val="20"/>
              </w:rPr>
              <w:t>Plan de fortalecimiento de la gestión de interesados y comunicaciones de la CNG de Honduras</w:t>
            </w:r>
          </w:p>
        </w:tc>
      </w:tr>
      <w:tr w:rsidR="00F3166F" w:rsidRPr="000C4649" w14:paraId="7342324C" w14:textId="77777777" w:rsidTr="002E56CD">
        <w:trPr>
          <w:jc w:val="center"/>
        </w:trPr>
        <w:tc>
          <w:tcPr>
            <w:tcW w:w="3710"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5B2C9E62" w14:textId="77777777" w:rsidR="00F3166F" w:rsidRPr="00C937F5" w:rsidRDefault="00F3166F" w:rsidP="00C937F5">
            <w:pPr>
              <w:ind w:firstLine="0"/>
              <w:rPr>
                <w:b/>
                <w:sz w:val="20"/>
                <w:szCs w:val="20"/>
              </w:rPr>
            </w:pPr>
            <w:r w:rsidRPr="00C937F5">
              <w:rPr>
                <w:b/>
                <w:sz w:val="20"/>
                <w:szCs w:val="20"/>
              </w:rPr>
              <w:t>Siglas del proyecto</w:t>
            </w:r>
          </w:p>
        </w:tc>
        <w:tc>
          <w:tcPr>
            <w:tcW w:w="5363" w:type="dxa"/>
            <w:tcBorders>
              <w:top w:val="single" w:sz="4" w:space="0" w:color="auto"/>
              <w:left w:val="single" w:sz="4" w:space="0" w:color="auto"/>
              <w:bottom w:val="single" w:sz="4" w:space="0" w:color="auto"/>
              <w:right w:val="single" w:sz="4" w:space="0" w:color="auto"/>
            </w:tcBorders>
            <w:vAlign w:val="center"/>
            <w:hideMark/>
          </w:tcPr>
          <w:p w14:paraId="59C4F043" w14:textId="77777777" w:rsidR="00F3166F" w:rsidRPr="000C4649" w:rsidRDefault="00F3166F" w:rsidP="00C937F5">
            <w:pPr>
              <w:ind w:firstLine="0"/>
              <w:rPr>
                <w:bCs/>
                <w:sz w:val="20"/>
                <w:szCs w:val="20"/>
              </w:rPr>
            </w:pPr>
            <w:r w:rsidRPr="000C4649">
              <w:rPr>
                <w:bCs/>
                <w:sz w:val="20"/>
                <w:szCs w:val="20"/>
              </w:rPr>
              <w:t>GIC/PMI®-CNG</w:t>
            </w:r>
          </w:p>
        </w:tc>
      </w:tr>
      <w:tr w:rsidR="00F3166F" w:rsidRPr="000C4649" w14:paraId="2DFB8203" w14:textId="77777777" w:rsidTr="002E56CD">
        <w:trPr>
          <w:jc w:val="center"/>
        </w:trPr>
        <w:tc>
          <w:tcPr>
            <w:tcW w:w="3710"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4D908665" w14:textId="77777777" w:rsidR="00F3166F" w:rsidRPr="00C937F5" w:rsidRDefault="00F3166F" w:rsidP="00C937F5">
            <w:pPr>
              <w:ind w:firstLine="0"/>
              <w:rPr>
                <w:b/>
                <w:sz w:val="20"/>
                <w:szCs w:val="20"/>
              </w:rPr>
            </w:pPr>
            <w:r w:rsidRPr="00C937F5">
              <w:rPr>
                <w:b/>
                <w:sz w:val="20"/>
                <w:szCs w:val="20"/>
              </w:rPr>
              <w:t xml:space="preserve">Introducción: </w:t>
            </w:r>
          </w:p>
        </w:tc>
        <w:tc>
          <w:tcPr>
            <w:tcW w:w="5363" w:type="dxa"/>
            <w:tcBorders>
              <w:top w:val="single" w:sz="4" w:space="0" w:color="auto"/>
              <w:left w:val="single" w:sz="4" w:space="0" w:color="auto"/>
              <w:bottom w:val="single" w:sz="4" w:space="0" w:color="auto"/>
              <w:right w:val="single" w:sz="4" w:space="0" w:color="auto"/>
            </w:tcBorders>
            <w:vAlign w:val="center"/>
            <w:hideMark/>
          </w:tcPr>
          <w:p w14:paraId="3C80A30A" w14:textId="77777777" w:rsidR="00F3166F" w:rsidRPr="000C4649" w:rsidRDefault="00F3166F" w:rsidP="00C937F5">
            <w:pPr>
              <w:ind w:firstLine="0"/>
              <w:rPr>
                <w:bCs/>
                <w:sz w:val="20"/>
                <w:szCs w:val="20"/>
              </w:rPr>
            </w:pPr>
            <w:r w:rsidRPr="000C4649">
              <w:rPr>
                <w:bCs/>
                <w:sz w:val="20"/>
                <w:szCs w:val="20"/>
              </w:rPr>
              <w:t>El Plan de Gestión de Comunicaciones establece las estrategias y actividades para la gestión efectiva de las comunicaciones en el proyecto "GIC/PMI®-CNG". Este plan se desarrolla con base en las mejores prácticas del PMI® para asegurar una comunicación clara y oportuna con los interesados del proyecto.</w:t>
            </w:r>
          </w:p>
        </w:tc>
      </w:tr>
      <w:tr w:rsidR="00F3166F" w:rsidRPr="000C4649" w14:paraId="037F2016" w14:textId="77777777" w:rsidTr="002E56CD">
        <w:trPr>
          <w:jc w:val="center"/>
        </w:trPr>
        <w:tc>
          <w:tcPr>
            <w:tcW w:w="3710"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24B77C97" w14:textId="4823C6DB" w:rsidR="00F3166F" w:rsidRPr="00C937F5" w:rsidRDefault="00F3166F" w:rsidP="00C937F5">
            <w:pPr>
              <w:ind w:firstLine="0"/>
              <w:rPr>
                <w:b/>
                <w:sz w:val="20"/>
                <w:szCs w:val="20"/>
              </w:rPr>
            </w:pPr>
            <w:r w:rsidRPr="00C937F5">
              <w:rPr>
                <w:b/>
                <w:sz w:val="20"/>
                <w:szCs w:val="20"/>
              </w:rPr>
              <w:t>Objetivos de Comunicación</w:t>
            </w:r>
          </w:p>
        </w:tc>
        <w:tc>
          <w:tcPr>
            <w:tcW w:w="5363" w:type="dxa"/>
            <w:tcBorders>
              <w:top w:val="single" w:sz="4" w:space="0" w:color="auto"/>
              <w:left w:val="single" w:sz="4" w:space="0" w:color="auto"/>
              <w:bottom w:val="single" w:sz="4" w:space="0" w:color="auto"/>
              <w:right w:val="single" w:sz="4" w:space="0" w:color="auto"/>
            </w:tcBorders>
            <w:vAlign w:val="center"/>
            <w:hideMark/>
          </w:tcPr>
          <w:p w14:paraId="2E337BFB" w14:textId="77777777" w:rsidR="00F3166F" w:rsidRPr="000C4649" w:rsidRDefault="00F3166F" w:rsidP="00C937F5">
            <w:pPr>
              <w:ind w:firstLine="0"/>
              <w:rPr>
                <w:bCs/>
                <w:sz w:val="20"/>
                <w:szCs w:val="20"/>
              </w:rPr>
            </w:pPr>
            <w:r w:rsidRPr="000C4649">
              <w:rPr>
                <w:bCs/>
                <w:sz w:val="20"/>
                <w:szCs w:val="20"/>
              </w:rPr>
              <w:t>Garantizar la difusión adecuada de información relevante a todos los interesados.</w:t>
            </w:r>
          </w:p>
          <w:p w14:paraId="08281ED5" w14:textId="77777777" w:rsidR="00F3166F" w:rsidRPr="000C4649" w:rsidRDefault="00F3166F" w:rsidP="00C937F5">
            <w:pPr>
              <w:ind w:firstLine="0"/>
              <w:rPr>
                <w:bCs/>
                <w:sz w:val="20"/>
                <w:szCs w:val="20"/>
              </w:rPr>
            </w:pPr>
            <w:r w:rsidRPr="000C4649">
              <w:rPr>
                <w:bCs/>
                <w:sz w:val="20"/>
                <w:szCs w:val="20"/>
              </w:rPr>
              <w:t>Facilitar un canal bidireccional para la retroalimentación y consultas.</w:t>
            </w:r>
          </w:p>
          <w:p w14:paraId="06339245" w14:textId="77777777" w:rsidR="00F3166F" w:rsidRPr="000C4649" w:rsidRDefault="00F3166F" w:rsidP="00C937F5">
            <w:pPr>
              <w:ind w:firstLine="0"/>
              <w:rPr>
                <w:bCs/>
                <w:sz w:val="20"/>
                <w:szCs w:val="20"/>
              </w:rPr>
            </w:pPr>
            <w:r w:rsidRPr="000C4649">
              <w:rPr>
                <w:bCs/>
                <w:sz w:val="20"/>
                <w:szCs w:val="20"/>
              </w:rPr>
              <w:t>Mantener a los interesados informados sobre el progreso y los cambios en el proyecto.</w:t>
            </w:r>
          </w:p>
        </w:tc>
      </w:tr>
      <w:tr w:rsidR="00F3166F" w:rsidRPr="000C4649" w14:paraId="26CFE5C3" w14:textId="77777777" w:rsidTr="002E56CD">
        <w:trPr>
          <w:jc w:val="center"/>
        </w:trPr>
        <w:tc>
          <w:tcPr>
            <w:tcW w:w="3710"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3EFE9641" w14:textId="77777777" w:rsidR="00F3166F" w:rsidRPr="00C937F5" w:rsidRDefault="00F3166F" w:rsidP="00C937F5">
            <w:pPr>
              <w:ind w:firstLine="0"/>
              <w:rPr>
                <w:b/>
                <w:sz w:val="20"/>
                <w:szCs w:val="20"/>
              </w:rPr>
            </w:pPr>
            <w:r w:rsidRPr="00C937F5">
              <w:rPr>
                <w:b/>
                <w:sz w:val="20"/>
                <w:szCs w:val="20"/>
              </w:rPr>
              <w:t>Identificación de interesados y canales de comunicación</w:t>
            </w:r>
          </w:p>
        </w:tc>
        <w:tc>
          <w:tcPr>
            <w:tcW w:w="5363" w:type="dxa"/>
            <w:tcBorders>
              <w:top w:val="single" w:sz="4" w:space="0" w:color="auto"/>
              <w:left w:val="single" w:sz="4" w:space="0" w:color="auto"/>
              <w:bottom w:val="single" w:sz="4" w:space="0" w:color="auto"/>
              <w:right w:val="single" w:sz="4" w:space="0" w:color="auto"/>
            </w:tcBorders>
            <w:vAlign w:val="center"/>
            <w:hideMark/>
          </w:tcPr>
          <w:p w14:paraId="47D7002C" w14:textId="77777777" w:rsidR="00F3166F" w:rsidRPr="000C4649" w:rsidRDefault="00F3166F" w:rsidP="00C937F5">
            <w:pPr>
              <w:ind w:firstLine="0"/>
              <w:rPr>
                <w:bCs/>
                <w:sz w:val="20"/>
                <w:szCs w:val="20"/>
              </w:rPr>
            </w:pPr>
            <w:r w:rsidRPr="000C4649">
              <w:rPr>
                <w:bCs/>
                <w:sz w:val="20"/>
                <w:szCs w:val="20"/>
              </w:rPr>
              <w:t>Junta Directiva: Correo electrónico, reuniones presenciales trimestrales.</w:t>
            </w:r>
          </w:p>
          <w:p w14:paraId="1E2E798B" w14:textId="77777777" w:rsidR="00F3166F" w:rsidRPr="000C4649" w:rsidRDefault="00F3166F" w:rsidP="00C937F5">
            <w:pPr>
              <w:ind w:firstLine="0"/>
              <w:rPr>
                <w:bCs/>
                <w:sz w:val="20"/>
                <w:szCs w:val="20"/>
              </w:rPr>
            </w:pPr>
            <w:r w:rsidRPr="000C4649">
              <w:rPr>
                <w:bCs/>
                <w:sz w:val="20"/>
                <w:szCs w:val="20"/>
              </w:rPr>
              <w:t>Miembros oficiales de la CNG: Plataforma virtual, reuniones mensuales.</w:t>
            </w:r>
          </w:p>
          <w:p w14:paraId="77F99000" w14:textId="77777777" w:rsidR="00F3166F" w:rsidRPr="000C4649" w:rsidRDefault="00F3166F" w:rsidP="00C937F5">
            <w:pPr>
              <w:ind w:firstLine="0"/>
              <w:rPr>
                <w:bCs/>
                <w:sz w:val="20"/>
                <w:szCs w:val="20"/>
              </w:rPr>
            </w:pPr>
            <w:r w:rsidRPr="000C4649">
              <w:rPr>
                <w:bCs/>
                <w:sz w:val="20"/>
                <w:szCs w:val="20"/>
              </w:rPr>
              <w:t>Financiadores del proyecto: Informes financieros trimestrales, reuniones específicas según requerimientos.</w:t>
            </w:r>
          </w:p>
          <w:p w14:paraId="3C164D48" w14:textId="77777777" w:rsidR="00F3166F" w:rsidRPr="000C4649" w:rsidRDefault="00F3166F" w:rsidP="00C937F5">
            <w:pPr>
              <w:ind w:firstLine="0"/>
              <w:rPr>
                <w:bCs/>
                <w:sz w:val="20"/>
                <w:szCs w:val="20"/>
              </w:rPr>
            </w:pPr>
            <w:r w:rsidRPr="000C4649">
              <w:rPr>
                <w:bCs/>
                <w:sz w:val="20"/>
                <w:szCs w:val="20"/>
              </w:rPr>
              <w:t>Especialistas en la temática: Sesiones de trabajo, actualizaciones periódicas.</w:t>
            </w:r>
          </w:p>
          <w:p w14:paraId="3E9F919B" w14:textId="77777777" w:rsidR="00F3166F" w:rsidRPr="000C4649" w:rsidRDefault="00F3166F" w:rsidP="00C937F5">
            <w:pPr>
              <w:ind w:firstLine="0"/>
              <w:rPr>
                <w:bCs/>
                <w:sz w:val="20"/>
                <w:szCs w:val="20"/>
              </w:rPr>
            </w:pPr>
            <w:r w:rsidRPr="000C4649">
              <w:rPr>
                <w:bCs/>
                <w:sz w:val="20"/>
                <w:szCs w:val="20"/>
              </w:rPr>
              <w:t>Consultor contratado: Reuniones quincenales, informes de avance.</w:t>
            </w:r>
          </w:p>
          <w:p w14:paraId="0AA1C7F8" w14:textId="77777777" w:rsidR="00F3166F" w:rsidRPr="000C4649" w:rsidRDefault="00F3166F" w:rsidP="00C937F5">
            <w:pPr>
              <w:ind w:firstLine="0"/>
              <w:rPr>
                <w:bCs/>
                <w:sz w:val="20"/>
                <w:szCs w:val="20"/>
              </w:rPr>
            </w:pPr>
            <w:r w:rsidRPr="000C4649">
              <w:rPr>
                <w:bCs/>
                <w:sz w:val="20"/>
                <w:szCs w:val="20"/>
              </w:rPr>
              <w:t>Miembros del equipo de la CNG: Plataforma virtual, reuniones semanales.</w:t>
            </w:r>
          </w:p>
          <w:p w14:paraId="7B8134B4" w14:textId="77777777" w:rsidR="00F3166F" w:rsidRPr="000C4649" w:rsidRDefault="00F3166F" w:rsidP="00C937F5">
            <w:pPr>
              <w:ind w:firstLine="0"/>
              <w:rPr>
                <w:bCs/>
                <w:sz w:val="20"/>
                <w:szCs w:val="20"/>
              </w:rPr>
            </w:pPr>
            <w:r w:rsidRPr="000C4649">
              <w:rPr>
                <w:bCs/>
                <w:sz w:val="20"/>
                <w:szCs w:val="20"/>
              </w:rPr>
              <w:t>Secretaría de Recursos Naturales y Ambiente: Informes mensuales, reuniones bimensuales.</w:t>
            </w:r>
          </w:p>
        </w:tc>
      </w:tr>
      <w:tr w:rsidR="00F3166F" w:rsidRPr="000C4649" w14:paraId="01F8FCEE" w14:textId="77777777" w:rsidTr="002E56CD">
        <w:trPr>
          <w:jc w:val="center"/>
        </w:trPr>
        <w:tc>
          <w:tcPr>
            <w:tcW w:w="3710"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10AE33CC" w14:textId="77777777" w:rsidR="00F3166F" w:rsidRPr="00C937F5" w:rsidRDefault="00F3166F" w:rsidP="00C937F5">
            <w:pPr>
              <w:ind w:firstLine="0"/>
              <w:rPr>
                <w:b/>
                <w:sz w:val="20"/>
                <w:szCs w:val="20"/>
              </w:rPr>
            </w:pPr>
            <w:r w:rsidRPr="00C937F5">
              <w:rPr>
                <w:b/>
                <w:sz w:val="20"/>
                <w:szCs w:val="20"/>
              </w:rPr>
              <w:t xml:space="preserve">Gestión de contenidos y frecuencia de comunicación </w:t>
            </w:r>
          </w:p>
        </w:tc>
        <w:tc>
          <w:tcPr>
            <w:tcW w:w="5363" w:type="dxa"/>
            <w:tcBorders>
              <w:top w:val="single" w:sz="4" w:space="0" w:color="auto"/>
              <w:left w:val="single" w:sz="4" w:space="0" w:color="auto"/>
              <w:bottom w:val="single" w:sz="4" w:space="0" w:color="auto"/>
              <w:right w:val="single" w:sz="4" w:space="0" w:color="auto"/>
            </w:tcBorders>
            <w:vAlign w:val="center"/>
            <w:hideMark/>
          </w:tcPr>
          <w:p w14:paraId="0605D74E" w14:textId="77777777" w:rsidR="00F3166F" w:rsidRPr="000C4649" w:rsidRDefault="00F3166F" w:rsidP="00C937F5">
            <w:pPr>
              <w:ind w:firstLine="0"/>
              <w:rPr>
                <w:bCs/>
                <w:sz w:val="20"/>
                <w:szCs w:val="20"/>
              </w:rPr>
            </w:pPr>
            <w:r w:rsidRPr="000C4649">
              <w:rPr>
                <w:bCs/>
                <w:sz w:val="20"/>
                <w:szCs w:val="20"/>
              </w:rPr>
              <w:t>Informes de Progreso: Mensuales, dirigidos a la Junta Directiva y financiadores.</w:t>
            </w:r>
          </w:p>
          <w:p w14:paraId="292175AC" w14:textId="77777777" w:rsidR="00F3166F" w:rsidRPr="000C4649" w:rsidRDefault="00F3166F" w:rsidP="00C937F5">
            <w:pPr>
              <w:ind w:firstLine="0"/>
              <w:rPr>
                <w:bCs/>
                <w:sz w:val="20"/>
                <w:szCs w:val="20"/>
              </w:rPr>
            </w:pPr>
            <w:r w:rsidRPr="000C4649">
              <w:rPr>
                <w:bCs/>
                <w:sz w:val="20"/>
                <w:szCs w:val="20"/>
              </w:rPr>
              <w:t>Actualizaciones Técnicas: Según necesidad, compartidas con especialistas.</w:t>
            </w:r>
          </w:p>
          <w:p w14:paraId="03AC1304" w14:textId="77777777" w:rsidR="00F3166F" w:rsidRPr="000C4649" w:rsidRDefault="00F3166F" w:rsidP="00C937F5">
            <w:pPr>
              <w:ind w:firstLine="0"/>
              <w:rPr>
                <w:bCs/>
                <w:sz w:val="20"/>
                <w:szCs w:val="20"/>
              </w:rPr>
            </w:pPr>
            <w:r w:rsidRPr="000C4649">
              <w:rPr>
                <w:bCs/>
                <w:sz w:val="20"/>
                <w:szCs w:val="20"/>
              </w:rPr>
              <w:t>Reuniones de Coordinación: Semanales para el equipo de la CNG.</w:t>
            </w:r>
          </w:p>
          <w:p w14:paraId="7B623786" w14:textId="77777777" w:rsidR="00F3166F" w:rsidRPr="000C4649" w:rsidRDefault="00F3166F" w:rsidP="00C937F5">
            <w:pPr>
              <w:ind w:firstLine="0"/>
              <w:rPr>
                <w:bCs/>
                <w:sz w:val="20"/>
                <w:szCs w:val="20"/>
              </w:rPr>
            </w:pPr>
            <w:r w:rsidRPr="000C4649">
              <w:rPr>
                <w:bCs/>
                <w:sz w:val="20"/>
                <w:szCs w:val="20"/>
              </w:rPr>
              <w:t>Alertas y Cambios: Inmediatas para cambios significativos.</w:t>
            </w:r>
          </w:p>
        </w:tc>
      </w:tr>
      <w:tr w:rsidR="00F3166F" w:rsidRPr="000C4649" w14:paraId="0C64748E" w14:textId="77777777" w:rsidTr="002E56CD">
        <w:trPr>
          <w:trHeight w:val="111"/>
          <w:jc w:val="center"/>
        </w:trPr>
        <w:tc>
          <w:tcPr>
            <w:tcW w:w="3710"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480BE3A4" w14:textId="77777777" w:rsidR="00F3166F" w:rsidRPr="00C937F5" w:rsidRDefault="00F3166F" w:rsidP="00C937F5">
            <w:pPr>
              <w:ind w:firstLine="0"/>
              <w:rPr>
                <w:b/>
                <w:sz w:val="20"/>
                <w:szCs w:val="20"/>
              </w:rPr>
            </w:pPr>
            <w:r w:rsidRPr="00C937F5">
              <w:rPr>
                <w:b/>
                <w:sz w:val="20"/>
                <w:szCs w:val="20"/>
              </w:rPr>
              <w:t xml:space="preserve">Mecanismos de retroalimentación </w:t>
            </w:r>
          </w:p>
        </w:tc>
        <w:tc>
          <w:tcPr>
            <w:tcW w:w="5363" w:type="dxa"/>
            <w:tcBorders>
              <w:top w:val="single" w:sz="4" w:space="0" w:color="auto"/>
              <w:left w:val="single" w:sz="4" w:space="0" w:color="auto"/>
              <w:bottom w:val="single" w:sz="4" w:space="0" w:color="auto"/>
              <w:right w:val="single" w:sz="4" w:space="0" w:color="auto"/>
            </w:tcBorders>
            <w:vAlign w:val="center"/>
            <w:hideMark/>
          </w:tcPr>
          <w:p w14:paraId="0B28F8BB" w14:textId="77777777" w:rsidR="00F3166F" w:rsidRPr="000C4649" w:rsidRDefault="00F3166F" w:rsidP="00C937F5">
            <w:pPr>
              <w:ind w:firstLine="0"/>
              <w:rPr>
                <w:bCs/>
                <w:sz w:val="20"/>
                <w:szCs w:val="20"/>
              </w:rPr>
            </w:pPr>
            <w:r w:rsidRPr="000C4649">
              <w:rPr>
                <w:bCs/>
                <w:sz w:val="20"/>
                <w:szCs w:val="20"/>
              </w:rPr>
              <w:t>Sesiones de retroalimentación mensuales para el equipo del proyecto.</w:t>
            </w:r>
          </w:p>
          <w:p w14:paraId="3DDAC280" w14:textId="77777777" w:rsidR="00F3166F" w:rsidRPr="000C4649" w:rsidRDefault="00F3166F" w:rsidP="00C937F5">
            <w:pPr>
              <w:ind w:firstLine="0"/>
              <w:rPr>
                <w:bCs/>
                <w:sz w:val="20"/>
                <w:szCs w:val="20"/>
              </w:rPr>
            </w:pPr>
            <w:r w:rsidRPr="000C4649">
              <w:rPr>
                <w:bCs/>
                <w:sz w:val="20"/>
                <w:szCs w:val="20"/>
              </w:rPr>
              <w:t>Buzón de sugerencias y consultas en la plataforma virtual.</w:t>
            </w:r>
          </w:p>
        </w:tc>
      </w:tr>
      <w:tr w:rsidR="00F3166F" w:rsidRPr="000C4649" w14:paraId="0998ECD5" w14:textId="77777777" w:rsidTr="002E56CD">
        <w:trPr>
          <w:jc w:val="center"/>
        </w:trPr>
        <w:tc>
          <w:tcPr>
            <w:tcW w:w="3710"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04D82D14" w14:textId="77777777" w:rsidR="00F3166F" w:rsidRPr="00C937F5" w:rsidRDefault="00F3166F" w:rsidP="00C937F5">
            <w:pPr>
              <w:ind w:firstLine="0"/>
              <w:rPr>
                <w:b/>
                <w:sz w:val="20"/>
                <w:szCs w:val="20"/>
              </w:rPr>
            </w:pPr>
            <w:r w:rsidRPr="00C937F5">
              <w:rPr>
                <w:b/>
                <w:sz w:val="20"/>
                <w:szCs w:val="20"/>
              </w:rPr>
              <w:t xml:space="preserve">Contingencias y resolución de conflictos </w:t>
            </w:r>
          </w:p>
        </w:tc>
        <w:tc>
          <w:tcPr>
            <w:tcW w:w="5363" w:type="dxa"/>
            <w:tcBorders>
              <w:top w:val="single" w:sz="4" w:space="0" w:color="auto"/>
              <w:left w:val="single" w:sz="4" w:space="0" w:color="auto"/>
              <w:bottom w:val="single" w:sz="4" w:space="0" w:color="auto"/>
              <w:right w:val="single" w:sz="4" w:space="0" w:color="auto"/>
            </w:tcBorders>
            <w:vAlign w:val="center"/>
            <w:hideMark/>
          </w:tcPr>
          <w:p w14:paraId="7446024C" w14:textId="77777777" w:rsidR="00F3166F" w:rsidRPr="000C4649" w:rsidRDefault="00F3166F" w:rsidP="00C937F5">
            <w:pPr>
              <w:ind w:firstLine="0"/>
              <w:rPr>
                <w:bCs/>
                <w:sz w:val="20"/>
                <w:szCs w:val="20"/>
              </w:rPr>
            </w:pPr>
            <w:r w:rsidRPr="000C4649">
              <w:rPr>
                <w:bCs/>
                <w:sz w:val="20"/>
                <w:szCs w:val="20"/>
              </w:rPr>
              <w:t>Procedimientos documentados para manejar malentendidos.</w:t>
            </w:r>
          </w:p>
          <w:p w14:paraId="3CD319FE" w14:textId="77777777" w:rsidR="00F3166F" w:rsidRPr="000C4649" w:rsidRDefault="00F3166F" w:rsidP="00C937F5">
            <w:pPr>
              <w:ind w:firstLine="0"/>
              <w:rPr>
                <w:bCs/>
                <w:sz w:val="20"/>
                <w:szCs w:val="20"/>
              </w:rPr>
            </w:pPr>
            <w:r w:rsidRPr="000C4649">
              <w:rPr>
                <w:bCs/>
                <w:sz w:val="20"/>
                <w:szCs w:val="20"/>
              </w:rPr>
              <w:t>Establecimiento de un equipo de resolución de conflictos.</w:t>
            </w:r>
          </w:p>
        </w:tc>
      </w:tr>
      <w:tr w:rsidR="00F3166F" w:rsidRPr="000C4649" w14:paraId="09A36DB2" w14:textId="77777777" w:rsidTr="002E56CD">
        <w:trPr>
          <w:jc w:val="center"/>
        </w:trPr>
        <w:tc>
          <w:tcPr>
            <w:tcW w:w="3710"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4AC26CC3" w14:textId="1F90AC0F" w:rsidR="00F3166F" w:rsidRPr="00C937F5" w:rsidRDefault="00F3166F" w:rsidP="00C937F5">
            <w:pPr>
              <w:ind w:firstLine="0"/>
              <w:rPr>
                <w:b/>
                <w:sz w:val="20"/>
                <w:szCs w:val="20"/>
              </w:rPr>
            </w:pPr>
            <w:r w:rsidRPr="00C937F5">
              <w:rPr>
                <w:b/>
                <w:sz w:val="20"/>
                <w:szCs w:val="20"/>
              </w:rPr>
              <w:t>Aprobación y actualización del plan</w:t>
            </w:r>
          </w:p>
        </w:tc>
        <w:tc>
          <w:tcPr>
            <w:tcW w:w="5363" w:type="dxa"/>
            <w:tcBorders>
              <w:top w:val="single" w:sz="4" w:space="0" w:color="auto"/>
              <w:left w:val="single" w:sz="4" w:space="0" w:color="auto"/>
              <w:bottom w:val="single" w:sz="4" w:space="0" w:color="auto"/>
              <w:right w:val="single" w:sz="4" w:space="0" w:color="auto"/>
            </w:tcBorders>
            <w:vAlign w:val="center"/>
            <w:hideMark/>
          </w:tcPr>
          <w:p w14:paraId="1FD35653" w14:textId="77777777" w:rsidR="00F3166F" w:rsidRPr="000C4649" w:rsidRDefault="00F3166F" w:rsidP="00C937F5">
            <w:pPr>
              <w:ind w:firstLine="0"/>
              <w:rPr>
                <w:bCs/>
                <w:sz w:val="20"/>
                <w:szCs w:val="20"/>
              </w:rPr>
            </w:pPr>
            <w:r w:rsidRPr="000C4649">
              <w:rPr>
                <w:bCs/>
                <w:sz w:val="20"/>
                <w:szCs w:val="20"/>
              </w:rPr>
              <w:t>Este plan será revisado trimestralmente y actualizado según las necesidades del proyecto. La aprobación inicial se obtendrá de la Junta Directiva y los interesados clave.</w:t>
            </w:r>
          </w:p>
        </w:tc>
      </w:tr>
    </w:tbl>
    <w:p w14:paraId="5C97A9AE" w14:textId="15F5D9E1" w:rsidR="00F3166F" w:rsidRPr="00FE4516" w:rsidRDefault="00A81A52" w:rsidP="00FE4516">
      <w:pPr>
        <w:ind w:firstLine="0"/>
        <w:rPr>
          <w:sz w:val="20"/>
          <w:szCs w:val="20"/>
        </w:rPr>
      </w:pPr>
      <w:r w:rsidRPr="00011263">
        <w:rPr>
          <w:sz w:val="20"/>
          <w:szCs w:val="20"/>
        </w:rPr>
        <w:t>Fuente: Elaboración propia, 2024.</w:t>
      </w:r>
    </w:p>
    <w:p w14:paraId="41555C64" w14:textId="77777777" w:rsidR="00F3166F" w:rsidRDefault="00F3166F" w:rsidP="00F3166F">
      <w:pPr>
        <w:jc w:val="center"/>
        <w:rPr>
          <w:rFonts w:eastAsia="Verdana"/>
          <w:b/>
          <w:bCs/>
          <w:iCs/>
          <w:szCs w:val="36"/>
        </w:rPr>
      </w:pPr>
      <w:r>
        <w:rPr>
          <w:rFonts w:eastAsia="Verdana"/>
          <w:b/>
          <w:bCs/>
          <w:iCs/>
          <w:szCs w:val="36"/>
        </w:rPr>
        <w:lastRenderedPageBreak/>
        <w:t>MATRIZ DE COMUNICACIONES</w:t>
      </w:r>
    </w:p>
    <w:p w14:paraId="02C63C8D" w14:textId="77777777" w:rsidR="00F3166F" w:rsidRPr="001600EC" w:rsidRDefault="00F3166F" w:rsidP="00F3166F">
      <w:pPr>
        <w:jc w:val="center"/>
        <w:rPr>
          <w:rFonts w:eastAsia="Verdana"/>
          <w:b/>
          <w:bCs/>
          <w:iCs/>
          <w:szCs w:val="36"/>
        </w:rPr>
      </w:pPr>
    </w:p>
    <w:p w14:paraId="6F252FAE" w14:textId="5B6A8F52" w:rsidR="001600EC" w:rsidRPr="00C32CDC" w:rsidRDefault="001600EC" w:rsidP="006B1364">
      <w:pPr>
        <w:pStyle w:val="Caption"/>
        <w:keepNext/>
        <w:ind w:firstLine="0"/>
        <w:rPr>
          <w:b/>
          <w:bCs/>
          <w:i w:val="0"/>
          <w:iCs w:val="0"/>
          <w:color w:val="000000" w:themeColor="text1"/>
          <w:sz w:val="24"/>
          <w:szCs w:val="24"/>
          <w14:ligatures w14:val="standardContextual"/>
        </w:rPr>
      </w:pPr>
      <w:bookmarkStart w:id="168" w:name="_Toc166608944"/>
      <w:r w:rsidRPr="00C32CDC">
        <w:rPr>
          <w:b/>
          <w:bCs/>
          <w:i w:val="0"/>
          <w:iCs w:val="0"/>
          <w:color w:val="000000" w:themeColor="text1"/>
          <w:sz w:val="24"/>
          <w:szCs w:val="24"/>
          <w14:ligatures w14:val="standardContextual"/>
        </w:rPr>
        <w:t xml:space="preserve">Tabla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Tabla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17</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Matriz de Comunicaciones</w:t>
      </w:r>
      <w:bookmarkEnd w:id="168"/>
    </w:p>
    <w:tbl>
      <w:tblPr>
        <w:tblStyle w:val="TableGrid"/>
        <w:tblW w:w="10182" w:type="dxa"/>
        <w:jc w:val="center"/>
        <w:tblLook w:val="04A0" w:firstRow="1" w:lastRow="0" w:firstColumn="1" w:lastColumn="0" w:noHBand="0" w:noVBand="1"/>
      </w:tblPr>
      <w:tblGrid>
        <w:gridCol w:w="2148"/>
        <w:gridCol w:w="2047"/>
        <w:gridCol w:w="1881"/>
        <w:gridCol w:w="2103"/>
        <w:gridCol w:w="2003"/>
      </w:tblGrid>
      <w:tr w:rsidR="00F3166F" w:rsidRPr="005232AC" w14:paraId="16F55F61" w14:textId="77777777" w:rsidTr="00ED5577">
        <w:trPr>
          <w:jc w:val="center"/>
        </w:trPr>
        <w:tc>
          <w:tcPr>
            <w:tcW w:w="2148"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0A0DA6FF" w14:textId="77777777" w:rsidR="00F3166F" w:rsidRPr="00ED5577" w:rsidRDefault="00F3166F" w:rsidP="005232AC">
            <w:pPr>
              <w:ind w:firstLine="0"/>
              <w:jc w:val="center"/>
              <w:rPr>
                <w:rFonts w:asciiTheme="minorHAnsi" w:eastAsiaTheme="minorHAnsi" w:hAnsiTheme="minorHAnsi" w:cstheme="minorBidi"/>
                <w:b/>
                <w:bCs/>
                <w:sz w:val="20"/>
                <w:szCs w:val="20"/>
              </w:rPr>
            </w:pPr>
            <w:r w:rsidRPr="00ED5577">
              <w:rPr>
                <w:b/>
                <w:bCs/>
                <w:sz w:val="20"/>
                <w:szCs w:val="20"/>
              </w:rPr>
              <w:t>Interesado</w:t>
            </w:r>
          </w:p>
        </w:tc>
        <w:tc>
          <w:tcPr>
            <w:tcW w:w="2047"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48CC39D7" w14:textId="77777777" w:rsidR="00F3166F" w:rsidRPr="00ED5577" w:rsidRDefault="00F3166F" w:rsidP="005232AC">
            <w:pPr>
              <w:ind w:firstLine="0"/>
              <w:jc w:val="center"/>
              <w:rPr>
                <w:b/>
                <w:bCs/>
                <w:sz w:val="20"/>
                <w:szCs w:val="20"/>
              </w:rPr>
            </w:pPr>
            <w:r w:rsidRPr="00ED5577">
              <w:rPr>
                <w:b/>
                <w:bCs/>
                <w:sz w:val="20"/>
                <w:szCs w:val="20"/>
              </w:rPr>
              <w:t>Propósito de la Comunicación</w:t>
            </w:r>
          </w:p>
        </w:tc>
        <w:tc>
          <w:tcPr>
            <w:tcW w:w="1881"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5DD3B63A" w14:textId="77777777" w:rsidR="00F3166F" w:rsidRPr="00ED5577" w:rsidRDefault="00F3166F" w:rsidP="005232AC">
            <w:pPr>
              <w:ind w:firstLine="0"/>
              <w:jc w:val="center"/>
              <w:rPr>
                <w:b/>
                <w:bCs/>
                <w:sz w:val="20"/>
                <w:szCs w:val="20"/>
              </w:rPr>
            </w:pPr>
            <w:r w:rsidRPr="00ED5577">
              <w:rPr>
                <w:b/>
                <w:bCs/>
                <w:sz w:val="20"/>
                <w:szCs w:val="20"/>
              </w:rPr>
              <w:t>Frecuencia</w:t>
            </w:r>
          </w:p>
        </w:tc>
        <w:tc>
          <w:tcPr>
            <w:tcW w:w="2103"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1E02A46B" w14:textId="77777777" w:rsidR="00F3166F" w:rsidRPr="00ED5577" w:rsidRDefault="00F3166F" w:rsidP="005232AC">
            <w:pPr>
              <w:ind w:firstLine="0"/>
              <w:jc w:val="center"/>
              <w:rPr>
                <w:b/>
                <w:bCs/>
                <w:sz w:val="20"/>
                <w:szCs w:val="20"/>
              </w:rPr>
            </w:pPr>
            <w:r w:rsidRPr="00ED5577">
              <w:rPr>
                <w:b/>
                <w:bCs/>
                <w:sz w:val="20"/>
                <w:szCs w:val="20"/>
              </w:rPr>
              <w:t>Método de Comunicación</w:t>
            </w:r>
          </w:p>
        </w:tc>
        <w:tc>
          <w:tcPr>
            <w:tcW w:w="2003"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666A4C13" w14:textId="77777777" w:rsidR="00F3166F" w:rsidRPr="00ED5577" w:rsidRDefault="00F3166F" w:rsidP="005232AC">
            <w:pPr>
              <w:ind w:firstLine="0"/>
              <w:jc w:val="center"/>
              <w:rPr>
                <w:b/>
                <w:bCs/>
                <w:sz w:val="20"/>
                <w:szCs w:val="20"/>
              </w:rPr>
            </w:pPr>
            <w:r w:rsidRPr="00ED5577">
              <w:rPr>
                <w:b/>
                <w:bCs/>
                <w:sz w:val="20"/>
                <w:szCs w:val="20"/>
              </w:rPr>
              <w:t>Responsable</w:t>
            </w:r>
          </w:p>
        </w:tc>
      </w:tr>
      <w:tr w:rsidR="00F3166F" w:rsidRPr="005232AC" w14:paraId="4676BB17" w14:textId="77777777" w:rsidTr="00F159BC">
        <w:trPr>
          <w:jc w:val="center"/>
        </w:trPr>
        <w:tc>
          <w:tcPr>
            <w:tcW w:w="2148" w:type="dxa"/>
            <w:tcBorders>
              <w:top w:val="single" w:sz="4" w:space="0" w:color="auto"/>
              <w:left w:val="single" w:sz="4" w:space="0" w:color="auto"/>
              <w:bottom w:val="single" w:sz="4" w:space="0" w:color="auto"/>
              <w:right w:val="single" w:sz="4" w:space="0" w:color="auto"/>
            </w:tcBorders>
            <w:vAlign w:val="center"/>
            <w:hideMark/>
          </w:tcPr>
          <w:p w14:paraId="5E58C3FC" w14:textId="77777777" w:rsidR="00F3166F" w:rsidRPr="005232AC" w:rsidRDefault="00F3166F" w:rsidP="005232AC">
            <w:pPr>
              <w:ind w:firstLine="0"/>
              <w:jc w:val="center"/>
              <w:rPr>
                <w:sz w:val="20"/>
                <w:szCs w:val="20"/>
              </w:rPr>
            </w:pPr>
            <w:r w:rsidRPr="005232AC">
              <w:rPr>
                <w:sz w:val="20"/>
                <w:szCs w:val="20"/>
              </w:rPr>
              <w:t>Junta Directiva</w:t>
            </w:r>
          </w:p>
        </w:tc>
        <w:tc>
          <w:tcPr>
            <w:tcW w:w="2047" w:type="dxa"/>
            <w:tcBorders>
              <w:top w:val="single" w:sz="4" w:space="0" w:color="auto"/>
              <w:left w:val="single" w:sz="4" w:space="0" w:color="auto"/>
              <w:bottom w:val="single" w:sz="4" w:space="0" w:color="auto"/>
              <w:right w:val="single" w:sz="4" w:space="0" w:color="auto"/>
            </w:tcBorders>
            <w:vAlign w:val="center"/>
            <w:hideMark/>
          </w:tcPr>
          <w:p w14:paraId="0E6379C9" w14:textId="77777777" w:rsidR="00F3166F" w:rsidRPr="005232AC" w:rsidRDefault="00F3166F" w:rsidP="005232AC">
            <w:pPr>
              <w:ind w:firstLine="0"/>
              <w:jc w:val="center"/>
              <w:rPr>
                <w:sz w:val="20"/>
                <w:szCs w:val="20"/>
              </w:rPr>
            </w:pPr>
            <w:r w:rsidRPr="005232AC">
              <w:rPr>
                <w:sz w:val="20"/>
                <w:szCs w:val="20"/>
              </w:rPr>
              <w:t>Actualización del progreso</w:t>
            </w:r>
          </w:p>
        </w:tc>
        <w:tc>
          <w:tcPr>
            <w:tcW w:w="1881" w:type="dxa"/>
            <w:tcBorders>
              <w:top w:val="single" w:sz="4" w:space="0" w:color="auto"/>
              <w:left w:val="single" w:sz="4" w:space="0" w:color="auto"/>
              <w:bottom w:val="single" w:sz="4" w:space="0" w:color="auto"/>
              <w:right w:val="single" w:sz="4" w:space="0" w:color="auto"/>
            </w:tcBorders>
            <w:vAlign w:val="center"/>
            <w:hideMark/>
          </w:tcPr>
          <w:p w14:paraId="1943C254" w14:textId="77777777" w:rsidR="00F3166F" w:rsidRPr="005232AC" w:rsidRDefault="00F3166F" w:rsidP="005232AC">
            <w:pPr>
              <w:ind w:firstLine="0"/>
              <w:jc w:val="center"/>
              <w:rPr>
                <w:sz w:val="20"/>
                <w:szCs w:val="20"/>
              </w:rPr>
            </w:pPr>
            <w:r w:rsidRPr="005232AC">
              <w:rPr>
                <w:sz w:val="20"/>
                <w:szCs w:val="20"/>
              </w:rPr>
              <w:t>Trimestral</w:t>
            </w:r>
          </w:p>
        </w:tc>
        <w:tc>
          <w:tcPr>
            <w:tcW w:w="2103" w:type="dxa"/>
            <w:tcBorders>
              <w:top w:val="single" w:sz="4" w:space="0" w:color="auto"/>
              <w:left w:val="single" w:sz="4" w:space="0" w:color="auto"/>
              <w:bottom w:val="single" w:sz="4" w:space="0" w:color="auto"/>
              <w:right w:val="single" w:sz="4" w:space="0" w:color="auto"/>
            </w:tcBorders>
            <w:vAlign w:val="center"/>
            <w:hideMark/>
          </w:tcPr>
          <w:p w14:paraId="5782CDBB" w14:textId="77777777" w:rsidR="00F3166F" w:rsidRPr="005232AC" w:rsidRDefault="00F3166F" w:rsidP="005232AC">
            <w:pPr>
              <w:ind w:firstLine="0"/>
              <w:jc w:val="center"/>
              <w:rPr>
                <w:sz w:val="20"/>
                <w:szCs w:val="20"/>
              </w:rPr>
            </w:pPr>
            <w:r w:rsidRPr="005232AC">
              <w:rPr>
                <w:sz w:val="20"/>
                <w:szCs w:val="20"/>
              </w:rPr>
              <w:t>Reuniones presenciales</w:t>
            </w:r>
          </w:p>
        </w:tc>
        <w:tc>
          <w:tcPr>
            <w:tcW w:w="2003" w:type="dxa"/>
            <w:tcBorders>
              <w:top w:val="single" w:sz="4" w:space="0" w:color="auto"/>
              <w:left w:val="single" w:sz="4" w:space="0" w:color="auto"/>
              <w:bottom w:val="single" w:sz="4" w:space="0" w:color="auto"/>
              <w:right w:val="single" w:sz="4" w:space="0" w:color="auto"/>
            </w:tcBorders>
            <w:vAlign w:val="center"/>
            <w:hideMark/>
          </w:tcPr>
          <w:p w14:paraId="501B6822" w14:textId="77777777" w:rsidR="00F3166F" w:rsidRPr="005232AC" w:rsidRDefault="00F3166F" w:rsidP="005232AC">
            <w:pPr>
              <w:ind w:firstLine="0"/>
              <w:jc w:val="center"/>
              <w:rPr>
                <w:sz w:val="20"/>
                <w:szCs w:val="20"/>
              </w:rPr>
            </w:pPr>
            <w:r w:rsidRPr="005232AC">
              <w:rPr>
                <w:sz w:val="20"/>
                <w:szCs w:val="20"/>
              </w:rPr>
              <w:t>Director del Proyecto</w:t>
            </w:r>
          </w:p>
        </w:tc>
      </w:tr>
      <w:tr w:rsidR="00F3166F" w:rsidRPr="005232AC" w14:paraId="112108E3" w14:textId="77777777" w:rsidTr="00F159BC">
        <w:trPr>
          <w:jc w:val="center"/>
        </w:trPr>
        <w:tc>
          <w:tcPr>
            <w:tcW w:w="2148" w:type="dxa"/>
            <w:tcBorders>
              <w:top w:val="single" w:sz="4" w:space="0" w:color="auto"/>
              <w:left w:val="single" w:sz="4" w:space="0" w:color="auto"/>
              <w:bottom w:val="single" w:sz="4" w:space="0" w:color="auto"/>
              <w:right w:val="single" w:sz="4" w:space="0" w:color="auto"/>
            </w:tcBorders>
            <w:vAlign w:val="center"/>
            <w:hideMark/>
          </w:tcPr>
          <w:p w14:paraId="53F439EB" w14:textId="77777777" w:rsidR="00F3166F" w:rsidRPr="005232AC" w:rsidRDefault="00F3166F" w:rsidP="005232AC">
            <w:pPr>
              <w:ind w:firstLine="0"/>
              <w:jc w:val="center"/>
              <w:rPr>
                <w:sz w:val="20"/>
                <w:szCs w:val="20"/>
              </w:rPr>
            </w:pPr>
            <w:r w:rsidRPr="005232AC">
              <w:rPr>
                <w:sz w:val="20"/>
                <w:szCs w:val="20"/>
              </w:rPr>
              <w:t>Miembros oficiales de la CNG</w:t>
            </w:r>
          </w:p>
        </w:tc>
        <w:tc>
          <w:tcPr>
            <w:tcW w:w="2047" w:type="dxa"/>
            <w:tcBorders>
              <w:top w:val="single" w:sz="4" w:space="0" w:color="auto"/>
              <w:left w:val="single" w:sz="4" w:space="0" w:color="auto"/>
              <w:bottom w:val="single" w:sz="4" w:space="0" w:color="auto"/>
              <w:right w:val="single" w:sz="4" w:space="0" w:color="auto"/>
            </w:tcBorders>
            <w:vAlign w:val="center"/>
            <w:hideMark/>
          </w:tcPr>
          <w:p w14:paraId="5B5EE108" w14:textId="77777777" w:rsidR="00F3166F" w:rsidRPr="005232AC" w:rsidRDefault="00F3166F" w:rsidP="005232AC">
            <w:pPr>
              <w:ind w:firstLine="0"/>
              <w:jc w:val="center"/>
              <w:rPr>
                <w:sz w:val="20"/>
                <w:szCs w:val="20"/>
                <w:lang w:val="en-US"/>
              </w:rPr>
            </w:pPr>
            <w:r w:rsidRPr="005232AC">
              <w:rPr>
                <w:sz w:val="20"/>
                <w:szCs w:val="20"/>
              </w:rPr>
              <w:t>Información detallada sobre actividades</w:t>
            </w:r>
          </w:p>
        </w:tc>
        <w:tc>
          <w:tcPr>
            <w:tcW w:w="1881" w:type="dxa"/>
            <w:tcBorders>
              <w:top w:val="single" w:sz="4" w:space="0" w:color="auto"/>
              <w:left w:val="single" w:sz="4" w:space="0" w:color="auto"/>
              <w:bottom w:val="single" w:sz="4" w:space="0" w:color="auto"/>
              <w:right w:val="single" w:sz="4" w:space="0" w:color="auto"/>
            </w:tcBorders>
            <w:vAlign w:val="center"/>
            <w:hideMark/>
          </w:tcPr>
          <w:p w14:paraId="61EBE8FD" w14:textId="77777777" w:rsidR="00F3166F" w:rsidRPr="005232AC" w:rsidRDefault="00F3166F" w:rsidP="005232AC">
            <w:pPr>
              <w:ind w:firstLine="0"/>
              <w:jc w:val="center"/>
              <w:rPr>
                <w:sz w:val="20"/>
                <w:szCs w:val="20"/>
              </w:rPr>
            </w:pPr>
            <w:r w:rsidRPr="005232AC">
              <w:rPr>
                <w:sz w:val="20"/>
                <w:szCs w:val="20"/>
              </w:rPr>
              <w:t>Mensual</w:t>
            </w:r>
          </w:p>
        </w:tc>
        <w:tc>
          <w:tcPr>
            <w:tcW w:w="2103" w:type="dxa"/>
            <w:tcBorders>
              <w:top w:val="single" w:sz="4" w:space="0" w:color="auto"/>
              <w:left w:val="single" w:sz="4" w:space="0" w:color="auto"/>
              <w:bottom w:val="single" w:sz="4" w:space="0" w:color="auto"/>
              <w:right w:val="single" w:sz="4" w:space="0" w:color="auto"/>
            </w:tcBorders>
            <w:vAlign w:val="center"/>
            <w:hideMark/>
          </w:tcPr>
          <w:p w14:paraId="32562021" w14:textId="77777777" w:rsidR="00F3166F" w:rsidRPr="005232AC" w:rsidRDefault="00F3166F" w:rsidP="005232AC">
            <w:pPr>
              <w:ind w:firstLine="0"/>
              <w:jc w:val="center"/>
              <w:rPr>
                <w:sz w:val="20"/>
                <w:szCs w:val="20"/>
              </w:rPr>
            </w:pPr>
            <w:r w:rsidRPr="005232AC">
              <w:rPr>
                <w:sz w:val="20"/>
                <w:szCs w:val="20"/>
              </w:rPr>
              <w:t>Plataforma virtual</w:t>
            </w:r>
          </w:p>
        </w:tc>
        <w:tc>
          <w:tcPr>
            <w:tcW w:w="2003" w:type="dxa"/>
            <w:tcBorders>
              <w:top w:val="single" w:sz="4" w:space="0" w:color="auto"/>
              <w:left w:val="single" w:sz="4" w:space="0" w:color="auto"/>
              <w:bottom w:val="single" w:sz="4" w:space="0" w:color="auto"/>
              <w:right w:val="single" w:sz="4" w:space="0" w:color="auto"/>
            </w:tcBorders>
            <w:vAlign w:val="center"/>
            <w:hideMark/>
          </w:tcPr>
          <w:p w14:paraId="2D1B733F" w14:textId="77777777" w:rsidR="00F3166F" w:rsidRPr="005232AC" w:rsidRDefault="00F3166F" w:rsidP="005232AC">
            <w:pPr>
              <w:ind w:firstLine="0"/>
              <w:jc w:val="center"/>
              <w:rPr>
                <w:sz w:val="20"/>
                <w:szCs w:val="20"/>
              </w:rPr>
            </w:pPr>
            <w:r w:rsidRPr="005232AC">
              <w:rPr>
                <w:sz w:val="20"/>
                <w:szCs w:val="20"/>
              </w:rPr>
              <w:t>Director del Proyecto</w:t>
            </w:r>
          </w:p>
        </w:tc>
      </w:tr>
      <w:tr w:rsidR="00F3166F" w:rsidRPr="005232AC" w14:paraId="6886512E" w14:textId="77777777" w:rsidTr="00F159BC">
        <w:trPr>
          <w:jc w:val="center"/>
        </w:trPr>
        <w:tc>
          <w:tcPr>
            <w:tcW w:w="2148" w:type="dxa"/>
            <w:tcBorders>
              <w:top w:val="single" w:sz="4" w:space="0" w:color="auto"/>
              <w:left w:val="single" w:sz="4" w:space="0" w:color="auto"/>
              <w:bottom w:val="single" w:sz="4" w:space="0" w:color="auto"/>
              <w:right w:val="single" w:sz="4" w:space="0" w:color="auto"/>
            </w:tcBorders>
            <w:vAlign w:val="center"/>
            <w:hideMark/>
          </w:tcPr>
          <w:p w14:paraId="3B5EAD81" w14:textId="77777777" w:rsidR="00F3166F" w:rsidRPr="005232AC" w:rsidRDefault="00F3166F" w:rsidP="005232AC">
            <w:pPr>
              <w:ind w:firstLine="0"/>
              <w:jc w:val="center"/>
              <w:rPr>
                <w:sz w:val="20"/>
                <w:szCs w:val="20"/>
              </w:rPr>
            </w:pPr>
            <w:r w:rsidRPr="005232AC">
              <w:rPr>
                <w:sz w:val="20"/>
                <w:szCs w:val="20"/>
              </w:rPr>
              <w:t>Financiadores del proyecto</w:t>
            </w:r>
          </w:p>
        </w:tc>
        <w:tc>
          <w:tcPr>
            <w:tcW w:w="2047" w:type="dxa"/>
            <w:tcBorders>
              <w:top w:val="single" w:sz="4" w:space="0" w:color="auto"/>
              <w:left w:val="single" w:sz="4" w:space="0" w:color="auto"/>
              <w:bottom w:val="single" w:sz="4" w:space="0" w:color="auto"/>
              <w:right w:val="single" w:sz="4" w:space="0" w:color="auto"/>
            </w:tcBorders>
            <w:vAlign w:val="center"/>
            <w:hideMark/>
          </w:tcPr>
          <w:p w14:paraId="3A32FAD1" w14:textId="77777777" w:rsidR="00F3166F" w:rsidRPr="005232AC" w:rsidRDefault="00F3166F" w:rsidP="005232AC">
            <w:pPr>
              <w:ind w:firstLine="0"/>
              <w:jc w:val="center"/>
              <w:rPr>
                <w:sz w:val="20"/>
                <w:szCs w:val="20"/>
              </w:rPr>
            </w:pPr>
            <w:r w:rsidRPr="005232AC">
              <w:rPr>
                <w:sz w:val="20"/>
                <w:szCs w:val="20"/>
              </w:rPr>
              <w:t>Estado financiero y necesidades adicionales</w:t>
            </w:r>
          </w:p>
        </w:tc>
        <w:tc>
          <w:tcPr>
            <w:tcW w:w="1881" w:type="dxa"/>
            <w:tcBorders>
              <w:top w:val="single" w:sz="4" w:space="0" w:color="auto"/>
              <w:left w:val="single" w:sz="4" w:space="0" w:color="auto"/>
              <w:bottom w:val="single" w:sz="4" w:space="0" w:color="auto"/>
              <w:right w:val="single" w:sz="4" w:space="0" w:color="auto"/>
            </w:tcBorders>
            <w:vAlign w:val="center"/>
            <w:hideMark/>
          </w:tcPr>
          <w:p w14:paraId="50CCEC4E" w14:textId="77777777" w:rsidR="00F3166F" w:rsidRPr="005232AC" w:rsidRDefault="00F3166F" w:rsidP="005232AC">
            <w:pPr>
              <w:ind w:firstLine="0"/>
              <w:jc w:val="center"/>
              <w:rPr>
                <w:sz w:val="20"/>
                <w:szCs w:val="20"/>
                <w:lang w:val="en-US"/>
              </w:rPr>
            </w:pPr>
            <w:r w:rsidRPr="005232AC">
              <w:rPr>
                <w:sz w:val="20"/>
                <w:szCs w:val="20"/>
              </w:rPr>
              <w:t>Trimestral</w:t>
            </w:r>
          </w:p>
        </w:tc>
        <w:tc>
          <w:tcPr>
            <w:tcW w:w="2103" w:type="dxa"/>
            <w:tcBorders>
              <w:top w:val="single" w:sz="4" w:space="0" w:color="auto"/>
              <w:left w:val="single" w:sz="4" w:space="0" w:color="auto"/>
              <w:bottom w:val="single" w:sz="4" w:space="0" w:color="auto"/>
              <w:right w:val="single" w:sz="4" w:space="0" w:color="auto"/>
            </w:tcBorders>
            <w:vAlign w:val="center"/>
            <w:hideMark/>
          </w:tcPr>
          <w:p w14:paraId="60925802" w14:textId="77777777" w:rsidR="00F3166F" w:rsidRPr="005232AC" w:rsidRDefault="00F3166F" w:rsidP="005232AC">
            <w:pPr>
              <w:ind w:firstLine="0"/>
              <w:jc w:val="center"/>
              <w:rPr>
                <w:sz w:val="20"/>
                <w:szCs w:val="20"/>
              </w:rPr>
            </w:pPr>
            <w:r w:rsidRPr="005232AC">
              <w:rPr>
                <w:sz w:val="20"/>
                <w:szCs w:val="20"/>
              </w:rPr>
              <w:t>Informes financieros</w:t>
            </w:r>
          </w:p>
        </w:tc>
        <w:tc>
          <w:tcPr>
            <w:tcW w:w="2003" w:type="dxa"/>
            <w:tcBorders>
              <w:top w:val="single" w:sz="4" w:space="0" w:color="auto"/>
              <w:left w:val="single" w:sz="4" w:space="0" w:color="auto"/>
              <w:bottom w:val="single" w:sz="4" w:space="0" w:color="auto"/>
              <w:right w:val="single" w:sz="4" w:space="0" w:color="auto"/>
            </w:tcBorders>
            <w:vAlign w:val="center"/>
            <w:hideMark/>
          </w:tcPr>
          <w:p w14:paraId="69471F3D" w14:textId="77777777" w:rsidR="00F3166F" w:rsidRPr="005232AC" w:rsidRDefault="00F3166F" w:rsidP="005232AC">
            <w:pPr>
              <w:ind w:firstLine="0"/>
              <w:jc w:val="center"/>
              <w:rPr>
                <w:sz w:val="20"/>
                <w:szCs w:val="20"/>
              </w:rPr>
            </w:pPr>
            <w:r w:rsidRPr="005232AC">
              <w:rPr>
                <w:sz w:val="20"/>
                <w:szCs w:val="20"/>
              </w:rPr>
              <w:t>Director Financiero</w:t>
            </w:r>
          </w:p>
        </w:tc>
      </w:tr>
      <w:tr w:rsidR="00F3166F" w:rsidRPr="005232AC" w14:paraId="1441829C" w14:textId="77777777" w:rsidTr="00F159BC">
        <w:trPr>
          <w:jc w:val="center"/>
        </w:trPr>
        <w:tc>
          <w:tcPr>
            <w:tcW w:w="2148" w:type="dxa"/>
            <w:tcBorders>
              <w:top w:val="single" w:sz="4" w:space="0" w:color="auto"/>
              <w:left w:val="single" w:sz="4" w:space="0" w:color="auto"/>
              <w:bottom w:val="single" w:sz="4" w:space="0" w:color="auto"/>
              <w:right w:val="single" w:sz="4" w:space="0" w:color="auto"/>
            </w:tcBorders>
            <w:vAlign w:val="center"/>
            <w:hideMark/>
          </w:tcPr>
          <w:p w14:paraId="03E552BE" w14:textId="77777777" w:rsidR="00F3166F" w:rsidRPr="005232AC" w:rsidRDefault="00F3166F" w:rsidP="005232AC">
            <w:pPr>
              <w:ind w:firstLine="0"/>
              <w:jc w:val="center"/>
              <w:rPr>
                <w:sz w:val="20"/>
                <w:szCs w:val="20"/>
              </w:rPr>
            </w:pPr>
            <w:r w:rsidRPr="005232AC">
              <w:rPr>
                <w:sz w:val="20"/>
                <w:szCs w:val="20"/>
              </w:rPr>
              <w:t>Especialistas en la temática</w:t>
            </w:r>
          </w:p>
        </w:tc>
        <w:tc>
          <w:tcPr>
            <w:tcW w:w="2047" w:type="dxa"/>
            <w:tcBorders>
              <w:top w:val="single" w:sz="4" w:space="0" w:color="auto"/>
              <w:left w:val="single" w:sz="4" w:space="0" w:color="auto"/>
              <w:bottom w:val="single" w:sz="4" w:space="0" w:color="auto"/>
              <w:right w:val="single" w:sz="4" w:space="0" w:color="auto"/>
            </w:tcBorders>
            <w:vAlign w:val="center"/>
            <w:hideMark/>
          </w:tcPr>
          <w:p w14:paraId="0FA3EE43" w14:textId="77777777" w:rsidR="00F3166F" w:rsidRPr="005232AC" w:rsidRDefault="00F3166F" w:rsidP="005232AC">
            <w:pPr>
              <w:ind w:firstLine="0"/>
              <w:jc w:val="center"/>
              <w:rPr>
                <w:sz w:val="20"/>
                <w:szCs w:val="20"/>
              </w:rPr>
            </w:pPr>
            <w:r w:rsidRPr="005232AC">
              <w:rPr>
                <w:sz w:val="20"/>
                <w:szCs w:val="20"/>
              </w:rPr>
              <w:t>Consultas y actualizaciones técnicas</w:t>
            </w:r>
          </w:p>
        </w:tc>
        <w:tc>
          <w:tcPr>
            <w:tcW w:w="1881" w:type="dxa"/>
            <w:tcBorders>
              <w:top w:val="single" w:sz="4" w:space="0" w:color="auto"/>
              <w:left w:val="single" w:sz="4" w:space="0" w:color="auto"/>
              <w:bottom w:val="single" w:sz="4" w:space="0" w:color="auto"/>
              <w:right w:val="single" w:sz="4" w:space="0" w:color="auto"/>
            </w:tcBorders>
            <w:vAlign w:val="center"/>
            <w:hideMark/>
          </w:tcPr>
          <w:p w14:paraId="1EF82C66" w14:textId="77777777" w:rsidR="00F3166F" w:rsidRPr="005232AC" w:rsidRDefault="00F3166F" w:rsidP="005232AC">
            <w:pPr>
              <w:ind w:firstLine="0"/>
              <w:jc w:val="center"/>
              <w:rPr>
                <w:sz w:val="20"/>
                <w:szCs w:val="20"/>
              </w:rPr>
            </w:pPr>
            <w:r w:rsidRPr="005232AC">
              <w:rPr>
                <w:sz w:val="20"/>
                <w:szCs w:val="20"/>
              </w:rPr>
              <w:t>Según necesidad</w:t>
            </w:r>
          </w:p>
        </w:tc>
        <w:tc>
          <w:tcPr>
            <w:tcW w:w="2103" w:type="dxa"/>
            <w:tcBorders>
              <w:top w:val="single" w:sz="4" w:space="0" w:color="auto"/>
              <w:left w:val="single" w:sz="4" w:space="0" w:color="auto"/>
              <w:bottom w:val="single" w:sz="4" w:space="0" w:color="auto"/>
              <w:right w:val="single" w:sz="4" w:space="0" w:color="auto"/>
            </w:tcBorders>
            <w:vAlign w:val="center"/>
            <w:hideMark/>
          </w:tcPr>
          <w:p w14:paraId="31CC1767" w14:textId="77777777" w:rsidR="00F3166F" w:rsidRPr="005232AC" w:rsidRDefault="00F3166F" w:rsidP="005232AC">
            <w:pPr>
              <w:ind w:firstLine="0"/>
              <w:jc w:val="center"/>
              <w:rPr>
                <w:sz w:val="20"/>
                <w:szCs w:val="20"/>
              </w:rPr>
            </w:pPr>
            <w:r w:rsidRPr="005232AC">
              <w:rPr>
                <w:sz w:val="20"/>
                <w:szCs w:val="20"/>
              </w:rPr>
              <w:t>Sesiones de trabajo</w:t>
            </w:r>
          </w:p>
        </w:tc>
        <w:tc>
          <w:tcPr>
            <w:tcW w:w="2003" w:type="dxa"/>
            <w:tcBorders>
              <w:top w:val="single" w:sz="4" w:space="0" w:color="auto"/>
              <w:left w:val="single" w:sz="4" w:space="0" w:color="auto"/>
              <w:bottom w:val="single" w:sz="4" w:space="0" w:color="auto"/>
              <w:right w:val="single" w:sz="4" w:space="0" w:color="auto"/>
            </w:tcBorders>
            <w:vAlign w:val="center"/>
            <w:hideMark/>
          </w:tcPr>
          <w:p w14:paraId="7DAA95CB" w14:textId="77777777" w:rsidR="00F3166F" w:rsidRPr="005232AC" w:rsidRDefault="00F3166F" w:rsidP="005232AC">
            <w:pPr>
              <w:ind w:firstLine="0"/>
              <w:jc w:val="center"/>
              <w:rPr>
                <w:sz w:val="20"/>
                <w:szCs w:val="20"/>
              </w:rPr>
            </w:pPr>
            <w:r w:rsidRPr="005232AC">
              <w:rPr>
                <w:sz w:val="20"/>
                <w:szCs w:val="20"/>
              </w:rPr>
              <w:t>Consultor contratado</w:t>
            </w:r>
          </w:p>
        </w:tc>
      </w:tr>
      <w:tr w:rsidR="00F3166F" w:rsidRPr="005232AC" w14:paraId="3634E991" w14:textId="77777777" w:rsidTr="00F159BC">
        <w:trPr>
          <w:jc w:val="center"/>
        </w:trPr>
        <w:tc>
          <w:tcPr>
            <w:tcW w:w="2148" w:type="dxa"/>
            <w:tcBorders>
              <w:top w:val="single" w:sz="4" w:space="0" w:color="auto"/>
              <w:left w:val="single" w:sz="4" w:space="0" w:color="auto"/>
              <w:bottom w:val="single" w:sz="4" w:space="0" w:color="auto"/>
              <w:right w:val="single" w:sz="4" w:space="0" w:color="auto"/>
            </w:tcBorders>
            <w:vAlign w:val="center"/>
            <w:hideMark/>
          </w:tcPr>
          <w:p w14:paraId="303C69DF" w14:textId="77777777" w:rsidR="00F3166F" w:rsidRPr="005232AC" w:rsidRDefault="00F3166F" w:rsidP="005232AC">
            <w:pPr>
              <w:ind w:firstLine="0"/>
              <w:jc w:val="center"/>
              <w:rPr>
                <w:sz w:val="20"/>
                <w:szCs w:val="20"/>
              </w:rPr>
            </w:pPr>
            <w:r w:rsidRPr="005232AC">
              <w:rPr>
                <w:sz w:val="20"/>
                <w:szCs w:val="20"/>
              </w:rPr>
              <w:t>Consultor contratado</w:t>
            </w:r>
          </w:p>
        </w:tc>
        <w:tc>
          <w:tcPr>
            <w:tcW w:w="2047" w:type="dxa"/>
            <w:tcBorders>
              <w:top w:val="single" w:sz="4" w:space="0" w:color="auto"/>
              <w:left w:val="single" w:sz="4" w:space="0" w:color="auto"/>
              <w:bottom w:val="single" w:sz="4" w:space="0" w:color="auto"/>
              <w:right w:val="single" w:sz="4" w:space="0" w:color="auto"/>
            </w:tcBorders>
            <w:vAlign w:val="center"/>
            <w:hideMark/>
          </w:tcPr>
          <w:p w14:paraId="18B669A1" w14:textId="77777777" w:rsidR="00F3166F" w:rsidRPr="005232AC" w:rsidRDefault="00F3166F" w:rsidP="005232AC">
            <w:pPr>
              <w:ind w:firstLine="0"/>
              <w:jc w:val="center"/>
              <w:rPr>
                <w:sz w:val="20"/>
                <w:szCs w:val="20"/>
              </w:rPr>
            </w:pPr>
            <w:r w:rsidRPr="005232AC">
              <w:rPr>
                <w:sz w:val="20"/>
                <w:szCs w:val="20"/>
              </w:rPr>
              <w:t>Avances y obstáculos</w:t>
            </w:r>
          </w:p>
        </w:tc>
        <w:tc>
          <w:tcPr>
            <w:tcW w:w="1881" w:type="dxa"/>
            <w:tcBorders>
              <w:top w:val="single" w:sz="4" w:space="0" w:color="auto"/>
              <w:left w:val="single" w:sz="4" w:space="0" w:color="auto"/>
              <w:bottom w:val="single" w:sz="4" w:space="0" w:color="auto"/>
              <w:right w:val="single" w:sz="4" w:space="0" w:color="auto"/>
            </w:tcBorders>
            <w:vAlign w:val="center"/>
            <w:hideMark/>
          </w:tcPr>
          <w:p w14:paraId="28FF0242" w14:textId="77777777" w:rsidR="00F3166F" w:rsidRPr="005232AC" w:rsidRDefault="00F3166F" w:rsidP="005232AC">
            <w:pPr>
              <w:ind w:firstLine="0"/>
              <w:jc w:val="center"/>
              <w:rPr>
                <w:sz w:val="20"/>
                <w:szCs w:val="20"/>
              </w:rPr>
            </w:pPr>
            <w:r w:rsidRPr="005232AC">
              <w:rPr>
                <w:sz w:val="20"/>
                <w:szCs w:val="20"/>
              </w:rPr>
              <w:t>Quincenal</w:t>
            </w:r>
          </w:p>
        </w:tc>
        <w:tc>
          <w:tcPr>
            <w:tcW w:w="2103" w:type="dxa"/>
            <w:tcBorders>
              <w:top w:val="single" w:sz="4" w:space="0" w:color="auto"/>
              <w:left w:val="single" w:sz="4" w:space="0" w:color="auto"/>
              <w:bottom w:val="single" w:sz="4" w:space="0" w:color="auto"/>
              <w:right w:val="single" w:sz="4" w:space="0" w:color="auto"/>
            </w:tcBorders>
            <w:vAlign w:val="center"/>
            <w:hideMark/>
          </w:tcPr>
          <w:p w14:paraId="5A065D5D" w14:textId="77777777" w:rsidR="00F3166F" w:rsidRPr="005232AC" w:rsidRDefault="00F3166F" w:rsidP="005232AC">
            <w:pPr>
              <w:ind w:firstLine="0"/>
              <w:jc w:val="center"/>
              <w:rPr>
                <w:sz w:val="20"/>
                <w:szCs w:val="20"/>
              </w:rPr>
            </w:pPr>
            <w:r w:rsidRPr="005232AC">
              <w:rPr>
                <w:sz w:val="20"/>
                <w:szCs w:val="20"/>
              </w:rPr>
              <w:t xml:space="preserve">Reuniones </w:t>
            </w:r>
            <w:proofErr w:type="spellStart"/>
            <w:r w:rsidRPr="005232AC">
              <w:rPr>
                <w:sz w:val="20"/>
                <w:szCs w:val="20"/>
              </w:rPr>
              <w:t>y</w:t>
            </w:r>
            <w:proofErr w:type="spellEnd"/>
            <w:r w:rsidRPr="005232AC">
              <w:rPr>
                <w:sz w:val="20"/>
                <w:szCs w:val="20"/>
              </w:rPr>
              <w:t xml:space="preserve"> informes</w:t>
            </w:r>
          </w:p>
        </w:tc>
        <w:tc>
          <w:tcPr>
            <w:tcW w:w="2003" w:type="dxa"/>
            <w:tcBorders>
              <w:top w:val="single" w:sz="4" w:space="0" w:color="auto"/>
              <w:left w:val="single" w:sz="4" w:space="0" w:color="auto"/>
              <w:bottom w:val="single" w:sz="4" w:space="0" w:color="auto"/>
              <w:right w:val="single" w:sz="4" w:space="0" w:color="auto"/>
            </w:tcBorders>
            <w:vAlign w:val="center"/>
            <w:hideMark/>
          </w:tcPr>
          <w:p w14:paraId="4138AC40" w14:textId="77777777" w:rsidR="00F3166F" w:rsidRPr="005232AC" w:rsidRDefault="00F3166F" w:rsidP="005232AC">
            <w:pPr>
              <w:ind w:firstLine="0"/>
              <w:jc w:val="center"/>
              <w:rPr>
                <w:sz w:val="20"/>
                <w:szCs w:val="20"/>
              </w:rPr>
            </w:pPr>
            <w:r w:rsidRPr="005232AC">
              <w:rPr>
                <w:sz w:val="20"/>
                <w:szCs w:val="20"/>
              </w:rPr>
              <w:t>Director del Proyecto</w:t>
            </w:r>
          </w:p>
        </w:tc>
      </w:tr>
      <w:tr w:rsidR="00F3166F" w:rsidRPr="005232AC" w14:paraId="5FC4983B" w14:textId="77777777" w:rsidTr="00F159BC">
        <w:trPr>
          <w:jc w:val="center"/>
        </w:trPr>
        <w:tc>
          <w:tcPr>
            <w:tcW w:w="2148" w:type="dxa"/>
            <w:tcBorders>
              <w:top w:val="single" w:sz="4" w:space="0" w:color="auto"/>
              <w:left w:val="single" w:sz="4" w:space="0" w:color="auto"/>
              <w:bottom w:val="single" w:sz="4" w:space="0" w:color="auto"/>
              <w:right w:val="single" w:sz="4" w:space="0" w:color="auto"/>
            </w:tcBorders>
            <w:vAlign w:val="center"/>
            <w:hideMark/>
          </w:tcPr>
          <w:p w14:paraId="26F1431C" w14:textId="77777777" w:rsidR="00F3166F" w:rsidRPr="005232AC" w:rsidRDefault="00F3166F" w:rsidP="005232AC">
            <w:pPr>
              <w:ind w:firstLine="0"/>
              <w:jc w:val="center"/>
              <w:rPr>
                <w:sz w:val="20"/>
                <w:szCs w:val="20"/>
              </w:rPr>
            </w:pPr>
            <w:r w:rsidRPr="005232AC">
              <w:rPr>
                <w:sz w:val="20"/>
                <w:szCs w:val="20"/>
              </w:rPr>
              <w:t>Miembros del equipo de la CNG</w:t>
            </w:r>
          </w:p>
        </w:tc>
        <w:tc>
          <w:tcPr>
            <w:tcW w:w="2047" w:type="dxa"/>
            <w:tcBorders>
              <w:top w:val="single" w:sz="4" w:space="0" w:color="auto"/>
              <w:left w:val="single" w:sz="4" w:space="0" w:color="auto"/>
              <w:bottom w:val="single" w:sz="4" w:space="0" w:color="auto"/>
              <w:right w:val="single" w:sz="4" w:space="0" w:color="auto"/>
            </w:tcBorders>
            <w:vAlign w:val="center"/>
            <w:hideMark/>
          </w:tcPr>
          <w:p w14:paraId="10A83E13" w14:textId="77777777" w:rsidR="00F3166F" w:rsidRPr="005232AC" w:rsidRDefault="00F3166F" w:rsidP="005232AC">
            <w:pPr>
              <w:ind w:firstLine="0"/>
              <w:jc w:val="center"/>
              <w:rPr>
                <w:sz w:val="20"/>
                <w:szCs w:val="20"/>
                <w:lang w:val="en-US"/>
              </w:rPr>
            </w:pPr>
            <w:r w:rsidRPr="005232AC">
              <w:rPr>
                <w:sz w:val="20"/>
                <w:szCs w:val="20"/>
              </w:rPr>
              <w:t>Coordinación y tareas asignadas</w:t>
            </w:r>
          </w:p>
        </w:tc>
        <w:tc>
          <w:tcPr>
            <w:tcW w:w="1881" w:type="dxa"/>
            <w:tcBorders>
              <w:top w:val="single" w:sz="4" w:space="0" w:color="auto"/>
              <w:left w:val="single" w:sz="4" w:space="0" w:color="auto"/>
              <w:bottom w:val="single" w:sz="4" w:space="0" w:color="auto"/>
              <w:right w:val="single" w:sz="4" w:space="0" w:color="auto"/>
            </w:tcBorders>
            <w:vAlign w:val="center"/>
            <w:hideMark/>
          </w:tcPr>
          <w:p w14:paraId="21621B86" w14:textId="77777777" w:rsidR="00F3166F" w:rsidRPr="005232AC" w:rsidRDefault="00F3166F" w:rsidP="005232AC">
            <w:pPr>
              <w:ind w:firstLine="0"/>
              <w:jc w:val="center"/>
              <w:rPr>
                <w:sz w:val="20"/>
                <w:szCs w:val="20"/>
              </w:rPr>
            </w:pPr>
            <w:r w:rsidRPr="005232AC">
              <w:rPr>
                <w:sz w:val="20"/>
                <w:szCs w:val="20"/>
              </w:rPr>
              <w:t>Semanal</w:t>
            </w:r>
          </w:p>
        </w:tc>
        <w:tc>
          <w:tcPr>
            <w:tcW w:w="2103" w:type="dxa"/>
            <w:tcBorders>
              <w:top w:val="single" w:sz="4" w:space="0" w:color="auto"/>
              <w:left w:val="single" w:sz="4" w:space="0" w:color="auto"/>
              <w:bottom w:val="single" w:sz="4" w:space="0" w:color="auto"/>
              <w:right w:val="single" w:sz="4" w:space="0" w:color="auto"/>
            </w:tcBorders>
            <w:vAlign w:val="center"/>
            <w:hideMark/>
          </w:tcPr>
          <w:p w14:paraId="4BC69522" w14:textId="77777777" w:rsidR="00F3166F" w:rsidRPr="005232AC" w:rsidRDefault="00F3166F" w:rsidP="005232AC">
            <w:pPr>
              <w:ind w:firstLine="0"/>
              <w:jc w:val="center"/>
              <w:rPr>
                <w:sz w:val="20"/>
                <w:szCs w:val="20"/>
              </w:rPr>
            </w:pPr>
            <w:r w:rsidRPr="005232AC">
              <w:rPr>
                <w:sz w:val="20"/>
                <w:szCs w:val="20"/>
              </w:rPr>
              <w:t>Plataforma virtual y reuniones</w:t>
            </w:r>
          </w:p>
        </w:tc>
        <w:tc>
          <w:tcPr>
            <w:tcW w:w="2003" w:type="dxa"/>
            <w:tcBorders>
              <w:top w:val="single" w:sz="4" w:space="0" w:color="auto"/>
              <w:left w:val="single" w:sz="4" w:space="0" w:color="auto"/>
              <w:bottom w:val="single" w:sz="4" w:space="0" w:color="auto"/>
              <w:right w:val="single" w:sz="4" w:space="0" w:color="auto"/>
            </w:tcBorders>
            <w:vAlign w:val="center"/>
            <w:hideMark/>
          </w:tcPr>
          <w:p w14:paraId="1C540EB3" w14:textId="77777777" w:rsidR="00F3166F" w:rsidRPr="005232AC" w:rsidRDefault="00F3166F" w:rsidP="005232AC">
            <w:pPr>
              <w:ind w:firstLine="0"/>
              <w:jc w:val="center"/>
              <w:rPr>
                <w:sz w:val="20"/>
                <w:szCs w:val="20"/>
              </w:rPr>
            </w:pPr>
            <w:r w:rsidRPr="005232AC">
              <w:rPr>
                <w:sz w:val="20"/>
                <w:szCs w:val="20"/>
              </w:rPr>
              <w:t>Director del Proyecto</w:t>
            </w:r>
          </w:p>
        </w:tc>
      </w:tr>
      <w:tr w:rsidR="00F3166F" w:rsidRPr="005232AC" w14:paraId="78955809" w14:textId="77777777" w:rsidTr="00ED5577">
        <w:trPr>
          <w:jc w:val="center"/>
        </w:trPr>
        <w:tc>
          <w:tcPr>
            <w:tcW w:w="2148" w:type="dxa"/>
            <w:tcBorders>
              <w:top w:val="single" w:sz="4" w:space="0" w:color="auto"/>
              <w:left w:val="single" w:sz="4" w:space="0" w:color="auto"/>
              <w:bottom w:val="single" w:sz="4" w:space="0" w:color="auto"/>
              <w:right w:val="single" w:sz="4" w:space="0" w:color="auto"/>
            </w:tcBorders>
            <w:vAlign w:val="center"/>
            <w:hideMark/>
          </w:tcPr>
          <w:p w14:paraId="1410F9E9" w14:textId="77777777" w:rsidR="00F3166F" w:rsidRPr="005232AC" w:rsidRDefault="00F3166F" w:rsidP="005232AC">
            <w:pPr>
              <w:ind w:firstLine="0"/>
              <w:jc w:val="center"/>
              <w:rPr>
                <w:sz w:val="20"/>
                <w:szCs w:val="20"/>
              </w:rPr>
            </w:pPr>
            <w:r w:rsidRPr="005232AC">
              <w:rPr>
                <w:sz w:val="20"/>
                <w:szCs w:val="20"/>
              </w:rPr>
              <w:t>Secretaría de Recursos Naturales y Ambiente</w:t>
            </w:r>
          </w:p>
        </w:tc>
        <w:tc>
          <w:tcPr>
            <w:tcW w:w="204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A501764" w14:textId="77777777" w:rsidR="00F3166F" w:rsidRPr="00ED5577" w:rsidRDefault="00F3166F" w:rsidP="005232AC">
            <w:pPr>
              <w:ind w:firstLine="0"/>
              <w:jc w:val="center"/>
              <w:rPr>
                <w:sz w:val="20"/>
                <w:szCs w:val="20"/>
                <w:lang w:val="en-US"/>
              </w:rPr>
            </w:pPr>
            <w:r w:rsidRPr="00ED5577">
              <w:rPr>
                <w:sz w:val="20"/>
                <w:szCs w:val="20"/>
              </w:rPr>
              <w:t>Impacto ambiental y regulaciones</w:t>
            </w:r>
          </w:p>
        </w:tc>
        <w:tc>
          <w:tcPr>
            <w:tcW w:w="1881" w:type="dxa"/>
            <w:tcBorders>
              <w:top w:val="single" w:sz="4" w:space="0" w:color="auto"/>
              <w:left w:val="single" w:sz="4" w:space="0" w:color="auto"/>
              <w:bottom w:val="single" w:sz="4" w:space="0" w:color="auto"/>
              <w:right w:val="single" w:sz="4" w:space="0" w:color="auto"/>
            </w:tcBorders>
            <w:vAlign w:val="center"/>
            <w:hideMark/>
          </w:tcPr>
          <w:p w14:paraId="1D9E3690" w14:textId="77777777" w:rsidR="00F3166F" w:rsidRPr="005232AC" w:rsidRDefault="00F3166F" w:rsidP="005232AC">
            <w:pPr>
              <w:ind w:firstLine="0"/>
              <w:jc w:val="center"/>
              <w:rPr>
                <w:sz w:val="20"/>
                <w:szCs w:val="20"/>
              </w:rPr>
            </w:pPr>
            <w:r w:rsidRPr="005232AC">
              <w:rPr>
                <w:sz w:val="20"/>
                <w:szCs w:val="20"/>
              </w:rPr>
              <w:t>Mensual</w:t>
            </w:r>
          </w:p>
        </w:tc>
        <w:tc>
          <w:tcPr>
            <w:tcW w:w="2103" w:type="dxa"/>
            <w:tcBorders>
              <w:top w:val="single" w:sz="4" w:space="0" w:color="auto"/>
              <w:left w:val="single" w:sz="4" w:space="0" w:color="auto"/>
              <w:bottom w:val="single" w:sz="4" w:space="0" w:color="auto"/>
              <w:right w:val="single" w:sz="4" w:space="0" w:color="auto"/>
            </w:tcBorders>
            <w:vAlign w:val="center"/>
            <w:hideMark/>
          </w:tcPr>
          <w:p w14:paraId="59A006FB" w14:textId="77777777" w:rsidR="00F3166F" w:rsidRPr="005232AC" w:rsidRDefault="00F3166F" w:rsidP="005232AC">
            <w:pPr>
              <w:ind w:firstLine="0"/>
              <w:jc w:val="center"/>
              <w:rPr>
                <w:sz w:val="20"/>
                <w:szCs w:val="20"/>
              </w:rPr>
            </w:pPr>
            <w:r w:rsidRPr="005232AC">
              <w:rPr>
                <w:sz w:val="20"/>
                <w:szCs w:val="20"/>
              </w:rPr>
              <w:t>Informes y reuniones</w:t>
            </w:r>
          </w:p>
        </w:tc>
        <w:tc>
          <w:tcPr>
            <w:tcW w:w="2003" w:type="dxa"/>
            <w:tcBorders>
              <w:top w:val="single" w:sz="4" w:space="0" w:color="auto"/>
              <w:left w:val="single" w:sz="4" w:space="0" w:color="auto"/>
              <w:bottom w:val="single" w:sz="4" w:space="0" w:color="auto"/>
              <w:right w:val="single" w:sz="4" w:space="0" w:color="auto"/>
            </w:tcBorders>
            <w:vAlign w:val="center"/>
            <w:hideMark/>
          </w:tcPr>
          <w:p w14:paraId="6B38AEC3" w14:textId="77777777" w:rsidR="00F3166F" w:rsidRPr="005232AC" w:rsidRDefault="00F3166F" w:rsidP="005232AC">
            <w:pPr>
              <w:ind w:firstLine="0"/>
              <w:jc w:val="center"/>
              <w:rPr>
                <w:sz w:val="20"/>
                <w:szCs w:val="20"/>
              </w:rPr>
            </w:pPr>
            <w:r w:rsidRPr="005232AC">
              <w:rPr>
                <w:sz w:val="20"/>
                <w:szCs w:val="20"/>
              </w:rPr>
              <w:t>Director del Proyecto</w:t>
            </w:r>
          </w:p>
        </w:tc>
      </w:tr>
      <w:tr w:rsidR="00F3166F" w:rsidRPr="005232AC" w14:paraId="3E193845" w14:textId="77777777" w:rsidTr="00F159BC">
        <w:trPr>
          <w:jc w:val="center"/>
        </w:trPr>
        <w:tc>
          <w:tcPr>
            <w:tcW w:w="2148" w:type="dxa"/>
            <w:tcBorders>
              <w:top w:val="single" w:sz="4" w:space="0" w:color="auto"/>
              <w:left w:val="single" w:sz="4" w:space="0" w:color="auto"/>
              <w:bottom w:val="single" w:sz="4" w:space="0" w:color="auto"/>
              <w:right w:val="single" w:sz="4" w:space="0" w:color="auto"/>
            </w:tcBorders>
            <w:vAlign w:val="center"/>
            <w:hideMark/>
          </w:tcPr>
          <w:p w14:paraId="145F5260" w14:textId="77777777" w:rsidR="00F3166F" w:rsidRPr="005232AC" w:rsidRDefault="00F3166F" w:rsidP="005232AC">
            <w:pPr>
              <w:ind w:firstLine="0"/>
              <w:jc w:val="center"/>
              <w:rPr>
                <w:sz w:val="20"/>
                <w:szCs w:val="20"/>
              </w:rPr>
            </w:pPr>
            <w:r w:rsidRPr="005232AC">
              <w:rPr>
                <w:sz w:val="20"/>
                <w:szCs w:val="20"/>
              </w:rPr>
              <w:t>Proveedores de servicios</w:t>
            </w:r>
          </w:p>
        </w:tc>
        <w:tc>
          <w:tcPr>
            <w:tcW w:w="2047" w:type="dxa"/>
            <w:tcBorders>
              <w:top w:val="single" w:sz="4" w:space="0" w:color="auto"/>
              <w:left w:val="single" w:sz="4" w:space="0" w:color="auto"/>
              <w:bottom w:val="single" w:sz="4" w:space="0" w:color="auto"/>
              <w:right w:val="single" w:sz="4" w:space="0" w:color="auto"/>
            </w:tcBorders>
            <w:vAlign w:val="center"/>
            <w:hideMark/>
          </w:tcPr>
          <w:p w14:paraId="27E7DF27" w14:textId="77777777" w:rsidR="00F3166F" w:rsidRPr="005232AC" w:rsidRDefault="00F3166F" w:rsidP="005232AC">
            <w:pPr>
              <w:ind w:firstLine="0"/>
              <w:jc w:val="center"/>
              <w:rPr>
                <w:sz w:val="20"/>
                <w:szCs w:val="20"/>
              </w:rPr>
            </w:pPr>
            <w:r w:rsidRPr="005232AC">
              <w:rPr>
                <w:sz w:val="20"/>
                <w:szCs w:val="20"/>
              </w:rPr>
              <w:t>Requisitos y cambios en servicios</w:t>
            </w:r>
          </w:p>
        </w:tc>
        <w:tc>
          <w:tcPr>
            <w:tcW w:w="1881" w:type="dxa"/>
            <w:tcBorders>
              <w:top w:val="single" w:sz="4" w:space="0" w:color="auto"/>
              <w:left w:val="single" w:sz="4" w:space="0" w:color="auto"/>
              <w:bottom w:val="single" w:sz="4" w:space="0" w:color="auto"/>
              <w:right w:val="single" w:sz="4" w:space="0" w:color="auto"/>
            </w:tcBorders>
            <w:vAlign w:val="center"/>
            <w:hideMark/>
          </w:tcPr>
          <w:p w14:paraId="0568B071" w14:textId="77777777" w:rsidR="00F3166F" w:rsidRPr="005232AC" w:rsidRDefault="00F3166F" w:rsidP="005232AC">
            <w:pPr>
              <w:ind w:firstLine="0"/>
              <w:jc w:val="center"/>
              <w:rPr>
                <w:sz w:val="20"/>
                <w:szCs w:val="20"/>
                <w:lang w:val="en-US"/>
              </w:rPr>
            </w:pPr>
            <w:r w:rsidRPr="005232AC">
              <w:rPr>
                <w:sz w:val="20"/>
                <w:szCs w:val="20"/>
              </w:rPr>
              <w:t>Según necesidad</w:t>
            </w:r>
          </w:p>
        </w:tc>
        <w:tc>
          <w:tcPr>
            <w:tcW w:w="2103" w:type="dxa"/>
            <w:tcBorders>
              <w:top w:val="single" w:sz="4" w:space="0" w:color="auto"/>
              <w:left w:val="single" w:sz="4" w:space="0" w:color="auto"/>
              <w:bottom w:val="single" w:sz="4" w:space="0" w:color="auto"/>
              <w:right w:val="single" w:sz="4" w:space="0" w:color="auto"/>
            </w:tcBorders>
            <w:vAlign w:val="center"/>
            <w:hideMark/>
          </w:tcPr>
          <w:p w14:paraId="1C45874A" w14:textId="77777777" w:rsidR="00F3166F" w:rsidRPr="005232AC" w:rsidRDefault="00F3166F" w:rsidP="005232AC">
            <w:pPr>
              <w:ind w:firstLine="0"/>
              <w:jc w:val="center"/>
              <w:rPr>
                <w:sz w:val="20"/>
                <w:szCs w:val="20"/>
              </w:rPr>
            </w:pPr>
            <w:r w:rsidRPr="005232AC">
              <w:rPr>
                <w:sz w:val="20"/>
                <w:szCs w:val="20"/>
              </w:rPr>
              <w:t>Comunicación acordada</w:t>
            </w:r>
          </w:p>
        </w:tc>
        <w:tc>
          <w:tcPr>
            <w:tcW w:w="2003" w:type="dxa"/>
            <w:tcBorders>
              <w:top w:val="single" w:sz="4" w:space="0" w:color="auto"/>
              <w:left w:val="single" w:sz="4" w:space="0" w:color="auto"/>
              <w:bottom w:val="single" w:sz="4" w:space="0" w:color="auto"/>
              <w:right w:val="single" w:sz="4" w:space="0" w:color="auto"/>
            </w:tcBorders>
            <w:vAlign w:val="center"/>
            <w:hideMark/>
          </w:tcPr>
          <w:p w14:paraId="3263EA1D" w14:textId="77777777" w:rsidR="00F3166F" w:rsidRPr="005232AC" w:rsidRDefault="00F3166F" w:rsidP="005232AC">
            <w:pPr>
              <w:ind w:firstLine="0"/>
              <w:jc w:val="center"/>
              <w:rPr>
                <w:sz w:val="20"/>
                <w:szCs w:val="20"/>
              </w:rPr>
            </w:pPr>
            <w:r w:rsidRPr="005232AC">
              <w:rPr>
                <w:sz w:val="20"/>
                <w:szCs w:val="20"/>
              </w:rPr>
              <w:t>Director de Adquisiciones</w:t>
            </w:r>
          </w:p>
        </w:tc>
      </w:tr>
    </w:tbl>
    <w:p w14:paraId="28B2F176" w14:textId="4FB01CBF" w:rsidR="005232AC" w:rsidRPr="00A81A52" w:rsidRDefault="00A81A52" w:rsidP="00A81A52">
      <w:pPr>
        <w:ind w:firstLine="0"/>
        <w:rPr>
          <w:sz w:val="20"/>
          <w:szCs w:val="20"/>
        </w:rPr>
      </w:pPr>
      <w:r w:rsidRPr="00011263">
        <w:rPr>
          <w:sz w:val="20"/>
          <w:szCs w:val="20"/>
        </w:rPr>
        <w:t>Fuente: Elaboración propia, 2024.</w:t>
      </w:r>
    </w:p>
    <w:p w14:paraId="62832B39" w14:textId="5D1E23D7" w:rsidR="002C73EF" w:rsidRDefault="002C73EF" w:rsidP="005E1DB6">
      <w:pPr>
        <w:widowControl/>
        <w:spacing w:after="160" w:line="259" w:lineRule="auto"/>
        <w:ind w:firstLine="0"/>
        <w:rPr>
          <w:rFonts w:eastAsia="Verdana"/>
          <w:b/>
          <w:bCs/>
          <w:iCs/>
          <w:szCs w:val="36"/>
        </w:rPr>
      </w:pPr>
    </w:p>
    <w:p w14:paraId="6851E2CB" w14:textId="77777777" w:rsidR="002C73EF" w:rsidRDefault="002C73EF" w:rsidP="00A81A52">
      <w:pPr>
        <w:widowControl/>
        <w:spacing w:after="160" w:line="259" w:lineRule="auto"/>
        <w:jc w:val="center"/>
        <w:rPr>
          <w:rFonts w:eastAsia="Verdana"/>
          <w:b/>
          <w:bCs/>
          <w:iCs/>
          <w:szCs w:val="36"/>
        </w:rPr>
      </w:pPr>
    </w:p>
    <w:p w14:paraId="4269EDCA" w14:textId="768ECB8B" w:rsidR="00F3166F" w:rsidRPr="00A81A52" w:rsidRDefault="00A81A52" w:rsidP="00A81A52">
      <w:pPr>
        <w:widowControl/>
        <w:spacing w:after="160" w:line="259" w:lineRule="auto"/>
        <w:jc w:val="center"/>
        <w:rPr>
          <w:rFonts w:eastAsia="Verdana"/>
          <w:b/>
          <w:bCs/>
          <w:iCs/>
          <w:szCs w:val="36"/>
        </w:rPr>
      </w:pPr>
      <w:r w:rsidRPr="00A81A52">
        <w:rPr>
          <w:rFonts w:eastAsia="Verdana"/>
          <w:b/>
          <w:bCs/>
          <w:iCs/>
          <w:szCs w:val="36"/>
        </w:rPr>
        <w:t>MATRIZ DE RIESGOS</w:t>
      </w:r>
    </w:p>
    <w:p w14:paraId="474D269C" w14:textId="14FC15C4" w:rsidR="001600EC" w:rsidRPr="00C32CDC" w:rsidRDefault="001600EC" w:rsidP="006B1364">
      <w:pPr>
        <w:pStyle w:val="Caption"/>
        <w:keepNext/>
        <w:ind w:firstLine="0"/>
        <w:rPr>
          <w:b/>
          <w:bCs/>
          <w:i w:val="0"/>
          <w:iCs w:val="0"/>
          <w:color w:val="000000" w:themeColor="text1"/>
          <w:sz w:val="24"/>
          <w:szCs w:val="24"/>
          <w14:ligatures w14:val="standardContextual"/>
        </w:rPr>
      </w:pPr>
      <w:bookmarkStart w:id="169" w:name="_Toc166608945"/>
      <w:r w:rsidRPr="00C32CDC">
        <w:rPr>
          <w:b/>
          <w:bCs/>
          <w:i w:val="0"/>
          <w:iCs w:val="0"/>
          <w:color w:val="000000" w:themeColor="text1"/>
          <w:sz w:val="24"/>
          <w:szCs w:val="24"/>
          <w14:ligatures w14:val="standardContextual"/>
        </w:rPr>
        <w:t xml:space="preserve">Tabla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Tabla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18</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Matriz de Riesgos</w:t>
      </w:r>
      <w:bookmarkEnd w:id="169"/>
    </w:p>
    <w:tbl>
      <w:tblPr>
        <w:tblStyle w:val="TableNormal1"/>
        <w:tblW w:w="9075" w:type="dxa"/>
        <w:tblInd w:w="-29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338"/>
        <w:gridCol w:w="1642"/>
        <w:gridCol w:w="1699"/>
        <w:gridCol w:w="1417"/>
        <w:gridCol w:w="1136"/>
        <w:gridCol w:w="1843"/>
      </w:tblGrid>
      <w:tr w:rsidR="00F3166F" w14:paraId="0BD13C24" w14:textId="77777777" w:rsidTr="001600EC">
        <w:trPr>
          <w:trHeight w:val="285"/>
        </w:trPr>
        <w:tc>
          <w:tcPr>
            <w:tcW w:w="9075" w:type="dxa"/>
            <w:gridSpan w:val="6"/>
            <w:tcBorders>
              <w:top w:val="single" w:sz="6" w:space="0" w:color="000000"/>
              <w:left w:val="single" w:sz="6" w:space="0" w:color="000000"/>
              <w:bottom w:val="single" w:sz="6" w:space="0" w:color="000000"/>
              <w:right w:val="single" w:sz="6" w:space="0" w:color="000000"/>
            </w:tcBorders>
            <w:shd w:val="clear" w:color="auto" w:fill="5F5F5F"/>
            <w:hideMark/>
          </w:tcPr>
          <w:p w14:paraId="74D433B9" w14:textId="77777777" w:rsidR="00F3166F" w:rsidRDefault="00F3166F" w:rsidP="00E67070">
            <w:pPr>
              <w:pStyle w:val="TableParagraph"/>
              <w:spacing w:before="33" w:line="360" w:lineRule="auto"/>
              <w:ind w:left="2985" w:right="2969"/>
              <w:jc w:val="center"/>
              <w:rPr>
                <w:rFonts w:ascii="Times New Roman" w:hAnsi="Times New Roman" w:cs="Times New Roman"/>
                <w:b/>
                <w:sz w:val="18"/>
              </w:rPr>
            </w:pPr>
            <w:r>
              <w:rPr>
                <w:rFonts w:ascii="Times New Roman" w:hAnsi="Times New Roman" w:cs="Times New Roman"/>
                <w:b/>
                <w:color w:val="FFFFFF"/>
                <w:sz w:val="16"/>
                <w:szCs w:val="20"/>
              </w:rPr>
              <w:t>CONTROL</w:t>
            </w:r>
            <w:r>
              <w:rPr>
                <w:rFonts w:ascii="Times New Roman" w:hAnsi="Times New Roman" w:cs="Times New Roman"/>
                <w:b/>
                <w:color w:val="FFFFFF"/>
                <w:spacing w:val="-2"/>
                <w:sz w:val="16"/>
                <w:szCs w:val="20"/>
              </w:rPr>
              <w:t xml:space="preserve"> </w:t>
            </w:r>
            <w:r>
              <w:rPr>
                <w:rFonts w:ascii="Times New Roman" w:hAnsi="Times New Roman" w:cs="Times New Roman"/>
                <w:b/>
                <w:color w:val="FFFFFF"/>
                <w:sz w:val="16"/>
                <w:szCs w:val="20"/>
              </w:rPr>
              <w:t>DE</w:t>
            </w:r>
            <w:r>
              <w:rPr>
                <w:rFonts w:ascii="Times New Roman" w:hAnsi="Times New Roman" w:cs="Times New Roman"/>
                <w:b/>
                <w:color w:val="FFFFFF"/>
                <w:spacing w:val="-2"/>
                <w:sz w:val="16"/>
                <w:szCs w:val="20"/>
              </w:rPr>
              <w:t xml:space="preserve"> </w:t>
            </w:r>
            <w:r>
              <w:rPr>
                <w:rFonts w:ascii="Times New Roman" w:hAnsi="Times New Roman" w:cs="Times New Roman"/>
                <w:b/>
                <w:color w:val="FFFFFF"/>
                <w:sz w:val="16"/>
                <w:szCs w:val="20"/>
              </w:rPr>
              <w:t>VERSIONES</w:t>
            </w:r>
          </w:p>
        </w:tc>
      </w:tr>
      <w:tr w:rsidR="00F3166F" w14:paraId="37688B73" w14:textId="77777777" w:rsidTr="002E56CD">
        <w:trPr>
          <w:trHeight w:val="419"/>
        </w:trPr>
        <w:tc>
          <w:tcPr>
            <w:tcW w:w="1338" w:type="dxa"/>
            <w:tcBorders>
              <w:top w:val="single" w:sz="6" w:space="0" w:color="000000"/>
              <w:left w:val="single" w:sz="6" w:space="0" w:color="000000"/>
              <w:bottom w:val="single" w:sz="6" w:space="0" w:color="000000"/>
              <w:right w:val="single" w:sz="6" w:space="0" w:color="000000"/>
            </w:tcBorders>
            <w:shd w:val="clear" w:color="auto" w:fill="E0E0E0"/>
            <w:hideMark/>
          </w:tcPr>
          <w:p w14:paraId="74FCF556" w14:textId="77777777" w:rsidR="00F3166F" w:rsidRPr="000C4649" w:rsidRDefault="00F3166F" w:rsidP="00E67070">
            <w:pPr>
              <w:pStyle w:val="TableParagraph"/>
              <w:spacing w:before="89" w:line="360" w:lineRule="auto"/>
              <w:ind w:left="99" w:right="83"/>
              <w:jc w:val="center"/>
              <w:rPr>
                <w:rFonts w:ascii="Times New Roman" w:hAnsi="Times New Roman" w:cs="Times New Roman"/>
                <w:bCs/>
                <w:i/>
                <w:sz w:val="20"/>
                <w:szCs w:val="20"/>
              </w:rPr>
            </w:pPr>
            <w:r w:rsidRPr="000C4649">
              <w:rPr>
                <w:rFonts w:ascii="Times New Roman" w:hAnsi="Times New Roman" w:cs="Times New Roman"/>
                <w:bCs/>
                <w:i/>
                <w:sz w:val="20"/>
                <w:szCs w:val="20"/>
              </w:rPr>
              <w:t>Versión</w:t>
            </w:r>
          </w:p>
        </w:tc>
        <w:tc>
          <w:tcPr>
            <w:tcW w:w="1642" w:type="dxa"/>
            <w:tcBorders>
              <w:top w:val="single" w:sz="6" w:space="0" w:color="000000"/>
              <w:left w:val="single" w:sz="6" w:space="0" w:color="000000"/>
              <w:bottom w:val="single" w:sz="6" w:space="0" w:color="000000"/>
              <w:right w:val="single" w:sz="6" w:space="0" w:color="000000"/>
            </w:tcBorders>
            <w:shd w:val="clear" w:color="auto" w:fill="E0E0E0"/>
            <w:hideMark/>
          </w:tcPr>
          <w:p w14:paraId="275CD04A" w14:textId="77777777" w:rsidR="00F3166F" w:rsidRPr="000C4649" w:rsidRDefault="00F3166F" w:rsidP="00E67070">
            <w:pPr>
              <w:pStyle w:val="TableParagraph"/>
              <w:spacing w:before="89" w:line="360" w:lineRule="auto"/>
              <w:ind w:left="95" w:right="79"/>
              <w:jc w:val="center"/>
              <w:rPr>
                <w:rFonts w:ascii="Times New Roman" w:hAnsi="Times New Roman" w:cs="Times New Roman"/>
                <w:bCs/>
                <w:i/>
                <w:sz w:val="20"/>
                <w:szCs w:val="20"/>
              </w:rPr>
            </w:pPr>
            <w:r w:rsidRPr="000C4649">
              <w:rPr>
                <w:rFonts w:ascii="Times New Roman" w:hAnsi="Times New Roman" w:cs="Times New Roman"/>
                <w:bCs/>
                <w:i/>
                <w:sz w:val="20"/>
                <w:szCs w:val="20"/>
              </w:rPr>
              <w:t>Hecha</w:t>
            </w:r>
            <w:r w:rsidRPr="000C4649">
              <w:rPr>
                <w:rFonts w:ascii="Times New Roman" w:hAnsi="Times New Roman" w:cs="Times New Roman"/>
                <w:bCs/>
                <w:i/>
                <w:spacing w:val="-6"/>
                <w:sz w:val="20"/>
                <w:szCs w:val="20"/>
              </w:rPr>
              <w:t xml:space="preserve"> </w:t>
            </w:r>
            <w:r w:rsidRPr="000C4649">
              <w:rPr>
                <w:rFonts w:ascii="Times New Roman" w:hAnsi="Times New Roman" w:cs="Times New Roman"/>
                <w:bCs/>
                <w:i/>
                <w:sz w:val="20"/>
                <w:szCs w:val="20"/>
              </w:rPr>
              <w:t>por</w:t>
            </w:r>
          </w:p>
        </w:tc>
        <w:tc>
          <w:tcPr>
            <w:tcW w:w="1699" w:type="dxa"/>
            <w:tcBorders>
              <w:top w:val="single" w:sz="6" w:space="0" w:color="000000"/>
              <w:left w:val="single" w:sz="6" w:space="0" w:color="000000"/>
              <w:bottom w:val="single" w:sz="6" w:space="0" w:color="000000"/>
              <w:right w:val="single" w:sz="6" w:space="0" w:color="000000"/>
            </w:tcBorders>
            <w:shd w:val="clear" w:color="auto" w:fill="E0E0E0"/>
            <w:hideMark/>
          </w:tcPr>
          <w:p w14:paraId="2EAF7E07" w14:textId="77777777" w:rsidR="00F3166F" w:rsidRPr="000C4649" w:rsidRDefault="00F3166F" w:rsidP="00E67070">
            <w:pPr>
              <w:pStyle w:val="TableParagraph"/>
              <w:spacing w:before="89" w:line="360" w:lineRule="auto"/>
              <w:ind w:left="113" w:right="97"/>
              <w:jc w:val="center"/>
              <w:rPr>
                <w:rFonts w:ascii="Times New Roman" w:hAnsi="Times New Roman" w:cs="Times New Roman"/>
                <w:bCs/>
                <w:i/>
                <w:sz w:val="20"/>
                <w:szCs w:val="20"/>
              </w:rPr>
            </w:pPr>
            <w:r w:rsidRPr="000C4649">
              <w:rPr>
                <w:rFonts w:ascii="Times New Roman" w:hAnsi="Times New Roman" w:cs="Times New Roman"/>
                <w:bCs/>
                <w:i/>
                <w:sz w:val="20"/>
                <w:szCs w:val="20"/>
              </w:rPr>
              <w:t>Revisada</w:t>
            </w:r>
            <w:r w:rsidRPr="000C4649">
              <w:rPr>
                <w:rFonts w:ascii="Times New Roman" w:hAnsi="Times New Roman" w:cs="Times New Roman"/>
                <w:bCs/>
                <w:i/>
                <w:spacing w:val="-8"/>
                <w:sz w:val="20"/>
                <w:szCs w:val="20"/>
              </w:rPr>
              <w:t xml:space="preserve"> </w:t>
            </w:r>
            <w:r w:rsidRPr="000C4649">
              <w:rPr>
                <w:rFonts w:ascii="Times New Roman" w:hAnsi="Times New Roman" w:cs="Times New Roman"/>
                <w:bCs/>
                <w:i/>
                <w:sz w:val="20"/>
                <w:szCs w:val="20"/>
              </w:rPr>
              <w:t>por</w:t>
            </w:r>
          </w:p>
        </w:tc>
        <w:tc>
          <w:tcPr>
            <w:tcW w:w="1417" w:type="dxa"/>
            <w:tcBorders>
              <w:top w:val="single" w:sz="6" w:space="0" w:color="000000"/>
              <w:left w:val="single" w:sz="6" w:space="0" w:color="000000"/>
              <w:bottom w:val="single" w:sz="6" w:space="0" w:color="000000"/>
              <w:right w:val="single" w:sz="6" w:space="0" w:color="000000"/>
            </w:tcBorders>
            <w:shd w:val="clear" w:color="auto" w:fill="E0E0E0"/>
            <w:hideMark/>
          </w:tcPr>
          <w:p w14:paraId="1D828F89" w14:textId="77777777" w:rsidR="00F3166F" w:rsidRPr="000C4649" w:rsidRDefault="00F3166F" w:rsidP="00E67070">
            <w:pPr>
              <w:pStyle w:val="TableParagraph"/>
              <w:spacing w:before="89" w:line="360" w:lineRule="auto"/>
              <w:ind w:left="101" w:right="86"/>
              <w:jc w:val="center"/>
              <w:rPr>
                <w:rFonts w:ascii="Times New Roman" w:hAnsi="Times New Roman" w:cs="Times New Roman"/>
                <w:bCs/>
                <w:i/>
                <w:sz w:val="20"/>
                <w:szCs w:val="20"/>
              </w:rPr>
            </w:pPr>
            <w:r w:rsidRPr="000C4649">
              <w:rPr>
                <w:rFonts w:ascii="Times New Roman" w:hAnsi="Times New Roman" w:cs="Times New Roman"/>
                <w:bCs/>
                <w:i/>
                <w:sz w:val="20"/>
                <w:szCs w:val="20"/>
              </w:rPr>
              <w:t>Aprobada</w:t>
            </w:r>
            <w:r w:rsidRPr="000C4649">
              <w:rPr>
                <w:rFonts w:ascii="Times New Roman" w:hAnsi="Times New Roman" w:cs="Times New Roman"/>
                <w:bCs/>
                <w:i/>
                <w:spacing w:val="-8"/>
                <w:sz w:val="20"/>
                <w:szCs w:val="20"/>
              </w:rPr>
              <w:t xml:space="preserve"> </w:t>
            </w:r>
            <w:r w:rsidRPr="000C4649">
              <w:rPr>
                <w:rFonts w:ascii="Times New Roman" w:hAnsi="Times New Roman" w:cs="Times New Roman"/>
                <w:bCs/>
                <w:i/>
                <w:sz w:val="20"/>
                <w:szCs w:val="20"/>
              </w:rPr>
              <w:t>por</w:t>
            </w:r>
          </w:p>
        </w:tc>
        <w:tc>
          <w:tcPr>
            <w:tcW w:w="1136" w:type="dxa"/>
            <w:tcBorders>
              <w:top w:val="single" w:sz="6" w:space="0" w:color="000000"/>
              <w:left w:val="single" w:sz="6" w:space="0" w:color="000000"/>
              <w:bottom w:val="single" w:sz="6" w:space="0" w:color="000000"/>
              <w:right w:val="single" w:sz="6" w:space="0" w:color="000000"/>
            </w:tcBorders>
            <w:shd w:val="clear" w:color="auto" w:fill="E0E0E0"/>
            <w:hideMark/>
          </w:tcPr>
          <w:p w14:paraId="34C94F11" w14:textId="77777777" w:rsidR="00F3166F" w:rsidRPr="000C4649" w:rsidRDefault="00F3166F" w:rsidP="00E67070">
            <w:pPr>
              <w:pStyle w:val="TableParagraph"/>
              <w:spacing w:before="89" w:line="360" w:lineRule="auto"/>
              <w:ind w:left="175" w:right="158"/>
              <w:jc w:val="center"/>
              <w:rPr>
                <w:rFonts w:ascii="Times New Roman" w:hAnsi="Times New Roman" w:cs="Times New Roman"/>
                <w:bCs/>
                <w:i/>
                <w:sz w:val="20"/>
                <w:szCs w:val="20"/>
              </w:rPr>
            </w:pPr>
            <w:r w:rsidRPr="000C4649">
              <w:rPr>
                <w:rFonts w:ascii="Times New Roman" w:hAnsi="Times New Roman" w:cs="Times New Roman"/>
                <w:bCs/>
                <w:i/>
                <w:sz w:val="20"/>
                <w:szCs w:val="20"/>
              </w:rPr>
              <w:t>Fecha</w:t>
            </w:r>
          </w:p>
        </w:tc>
        <w:tc>
          <w:tcPr>
            <w:tcW w:w="1843" w:type="dxa"/>
            <w:tcBorders>
              <w:top w:val="single" w:sz="6" w:space="0" w:color="000000"/>
              <w:left w:val="single" w:sz="6" w:space="0" w:color="000000"/>
              <w:bottom w:val="single" w:sz="6" w:space="0" w:color="000000"/>
              <w:right w:val="single" w:sz="6" w:space="0" w:color="000000"/>
            </w:tcBorders>
            <w:shd w:val="clear" w:color="auto" w:fill="E0E0E0"/>
            <w:hideMark/>
          </w:tcPr>
          <w:p w14:paraId="29EAFFEA" w14:textId="77777777" w:rsidR="00F3166F" w:rsidRPr="000C4649" w:rsidRDefault="00F3166F" w:rsidP="00E67070">
            <w:pPr>
              <w:pStyle w:val="TableParagraph"/>
              <w:spacing w:before="89" w:line="360" w:lineRule="auto"/>
              <w:ind w:right="916"/>
              <w:jc w:val="center"/>
              <w:rPr>
                <w:rFonts w:ascii="Times New Roman" w:hAnsi="Times New Roman" w:cs="Times New Roman"/>
                <w:bCs/>
                <w:i/>
                <w:sz w:val="20"/>
                <w:szCs w:val="20"/>
              </w:rPr>
            </w:pPr>
            <w:r w:rsidRPr="000C4649">
              <w:rPr>
                <w:rFonts w:ascii="Times New Roman" w:hAnsi="Times New Roman" w:cs="Times New Roman"/>
                <w:bCs/>
                <w:i/>
                <w:sz w:val="20"/>
                <w:szCs w:val="20"/>
              </w:rPr>
              <w:t>Motivo</w:t>
            </w:r>
          </w:p>
        </w:tc>
      </w:tr>
      <w:tr w:rsidR="00F3166F" w14:paraId="20FDE07F" w14:textId="77777777" w:rsidTr="002E56CD">
        <w:trPr>
          <w:trHeight w:val="227"/>
        </w:trPr>
        <w:tc>
          <w:tcPr>
            <w:tcW w:w="1338" w:type="dxa"/>
            <w:tcBorders>
              <w:top w:val="single" w:sz="6" w:space="0" w:color="000000"/>
              <w:left w:val="single" w:sz="6" w:space="0" w:color="000000"/>
              <w:bottom w:val="single" w:sz="6" w:space="0" w:color="000000"/>
              <w:right w:val="single" w:sz="6" w:space="0" w:color="000000"/>
            </w:tcBorders>
            <w:hideMark/>
          </w:tcPr>
          <w:p w14:paraId="40BA93A5" w14:textId="77777777" w:rsidR="00F3166F" w:rsidRPr="000C4649" w:rsidRDefault="00F3166F" w:rsidP="00E67070">
            <w:pPr>
              <w:pStyle w:val="TableParagraph"/>
              <w:spacing w:line="360" w:lineRule="auto"/>
              <w:ind w:left="99" w:right="83"/>
              <w:jc w:val="center"/>
              <w:rPr>
                <w:rFonts w:ascii="Times New Roman" w:hAnsi="Times New Roman" w:cs="Times New Roman"/>
                <w:bCs/>
                <w:sz w:val="20"/>
                <w:szCs w:val="20"/>
              </w:rPr>
            </w:pPr>
            <w:r w:rsidRPr="000C4649">
              <w:rPr>
                <w:rFonts w:ascii="Times New Roman" w:hAnsi="Times New Roman" w:cs="Times New Roman"/>
                <w:bCs/>
                <w:sz w:val="20"/>
                <w:szCs w:val="20"/>
              </w:rPr>
              <w:t>1.0</w:t>
            </w:r>
          </w:p>
        </w:tc>
        <w:tc>
          <w:tcPr>
            <w:tcW w:w="1642" w:type="dxa"/>
            <w:tcBorders>
              <w:top w:val="single" w:sz="6" w:space="0" w:color="000000"/>
              <w:left w:val="single" w:sz="6" w:space="0" w:color="000000"/>
              <w:bottom w:val="single" w:sz="6" w:space="0" w:color="000000"/>
              <w:right w:val="single" w:sz="6" w:space="0" w:color="000000"/>
            </w:tcBorders>
            <w:hideMark/>
          </w:tcPr>
          <w:p w14:paraId="50BEE4C0" w14:textId="77777777" w:rsidR="00F3166F" w:rsidRPr="000C4649" w:rsidRDefault="00F3166F" w:rsidP="00E67070">
            <w:pPr>
              <w:pStyle w:val="TableParagraph"/>
              <w:spacing w:line="360" w:lineRule="auto"/>
              <w:ind w:left="95" w:right="79"/>
              <w:jc w:val="center"/>
              <w:rPr>
                <w:rFonts w:ascii="Times New Roman" w:hAnsi="Times New Roman" w:cs="Times New Roman"/>
                <w:bCs/>
                <w:sz w:val="20"/>
                <w:szCs w:val="20"/>
              </w:rPr>
            </w:pPr>
            <w:r w:rsidRPr="000C4649">
              <w:rPr>
                <w:rFonts w:ascii="Times New Roman" w:hAnsi="Times New Roman" w:cs="Times New Roman"/>
                <w:bCs/>
                <w:sz w:val="20"/>
                <w:szCs w:val="20"/>
              </w:rPr>
              <w:t>Kenner Molina</w:t>
            </w:r>
          </w:p>
          <w:p w14:paraId="465A825A" w14:textId="77777777" w:rsidR="00F3166F" w:rsidRPr="000C4649" w:rsidRDefault="00F3166F" w:rsidP="00E67070">
            <w:pPr>
              <w:pStyle w:val="TableParagraph"/>
              <w:spacing w:line="360" w:lineRule="auto"/>
              <w:ind w:left="95" w:right="79"/>
              <w:jc w:val="center"/>
              <w:rPr>
                <w:rFonts w:ascii="Times New Roman" w:hAnsi="Times New Roman" w:cs="Times New Roman"/>
                <w:bCs/>
                <w:sz w:val="20"/>
                <w:szCs w:val="20"/>
              </w:rPr>
            </w:pPr>
            <w:r w:rsidRPr="000C4649">
              <w:rPr>
                <w:rFonts w:ascii="Times New Roman" w:hAnsi="Times New Roman" w:cs="Times New Roman"/>
                <w:bCs/>
                <w:sz w:val="20"/>
                <w:szCs w:val="20"/>
              </w:rPr>
              <w:t>Francia Interiano</w:t>
            </w:r>
          </w:p>
        </w:tc>
        <w:tc>
          <w:tcPr>
            <w:tcW w:w="1699" w:type="dxa"/>
            <w:tcBorders>
              <w:top w:val="single" w:sz="6" w:space="0" w:color="000000"/>
              <w:left w:val="single" w:sz="6" w:space="0" w:color="000000"/>
              <w:bottom w:val="single" w:sz="6" w:space="0" w:color="000000"/>
              <w:right w:val="single" w:sz="6" w:space="0" w:color="000000"/>
            </w:tcBorders>
            <w:hideMark/>
          </w:tcPr>
          <w:p w14:paraId="1947800E" w14:textId="77777777" w:rsidR="00F3166F" w:rsidRPr="000C4649" w:rsidRDefault="00F3166F" w:rsidP="00E67070">
            <w:pPr>
              <w:pStyle w:val="TableParagraph"/>
              <w:spacing w:line="360" w:lineRule="auto"/>
              <w:ind w:left="95" w:right="79"/>
              <w:jc w:val="center"/>
              <w:rPr>
                <w:rFonts w:ascii="Times New Roman" w:hAnsi="Times New Roman" w:cs="Times New Roman"/>
                <w:bCs/>
                <w:sz w:val="20"/>
                <w:szCs w:val="20"/>
              </w:rPr>
            </w:pPr>
            <w:r w:rsidRPr="000C4649">
              <w:rPr>
                <w:rFonts w:ascii="Times New Roman" w:hAnsi="Times New Roman" w:cs="Times New Roman"/>
                <w:bCs/>
                <w:sz w:val="20"/>
                <w:szCs w:val="20"/>
              </w:rPr>
              <w:t>Kenner Molina</w:t>
            </w:r>
          </w:p>
          <w:p w14:paraId="670845E4" w14:textId="77777777" w:rsidR="00F3166F" w:rsidRPr="000C4649" w:rsidRDefault="00F3166F" w:rsidP="00E67070">
            <w:pPr>
              <w:pStyle w:val="TableParagraph"/>
              <w:spacing w:line="360" w:lineRule="auto"/>
              <w:ind w:left="113" w:right="96"/>
              <w:jc w:val="center"/>
              <w:rPr>
                <w:rFonts w:ascii="Times New Roman" w:hAnsi="Times New Roman" w:cs="Times New Roman"/>
                <w:bCs/>
                <w:sz w:val="20"/>
                <w:szCs w:val="20"/>
              </w:rPr>
            </w:pPr>
            <w:r w:rsidRPr="000C4649">
              <w:rPr>
                <w:rFonts w:ascii="Times New Roman" w:hAnsi="Times New Roman" w:cs="Times New Roman"/>
                <w:bCs/>
                <w:sz w:val="20"/>
                <w:szCs w:val="20"/>
              </w:rPr>
              <w:t>Francia Interiano</w:t>
            </w:r>
          </w:p>
        </w:tc>
        <w:tc>
          <w:tcPr>
            <w:tcW w:w="1417" w:type="dxa"/>
            <w:tcBorders>
              <w:top w:val="single" w:sz="6" w:space="0" w:color="000000"/>
              <w:left w:val="single" w:sz="6" w:space="0" w:color="000000"/>
              <w:bottom w:val="single" w:sz="6" w:space="0" w:color="000000"/>
              <w:right w:val="single" w:sz="6" w:space="0" w:color="000000"/>
            </w:tcBorders>
          </w:tcPr>
          <w:p w14:paraId="436E2D7F" w14:textId="77777777" w:rsidR="00F3166F" w:rsidRPr="000C4649" w:rsidRDefault="00F3166F" w:rsidP="00E67070">
            <w:pPr>
              <w:pStyle w:val="TableParagraph"/>
              <w:spacing w:line="360" w:lineRule="auto"/>
              <w:ind w:left="101" w:right="85"/>
              <w:jc w:val="center"/>
              <w:rPr>
                <w:rFonts w:ascii="Times New Roman" w:hAnsi="Times New Roman" w:cs="Times New Roman"/>
                <w:bCs/>
                <w:sz w:val="20"/>
                <w:szCs w:val="20"/>
              </w:rPr>
            </w:pPr>
          </w:p>
        </w:tc>
        <w:tc>
          <w:tcPr>
            <w:tcW w:w="1136" w:type="dxa"/>
            <w:tcBorders>
              <w:top w:val="single" w:sz="6" w:space="0" w:color="000000"/>
              <w:left w:val="single" w:sz="6" w:space="0" w:color="000000"/>
              <w:bottom w:val="single" w:sz="6" w:space="0" w:color="000000"/>
              <w:right w:val="single" w:sz="6" w:space="0" w:color="000000"/>
            </w:tcBorders>
            <w:hideMark/>
          </w:tcPr>
          <w:p w14:paraId="74D429AA" w14:textId="77777777" w:rsidR="00F3166F" w:rsidRPr="000C4649" w:rsidRDefault="00F3166F" w:rsidP="00E67070">
            <w:pPr>
              <w:pStyle w:val="TableParagraph"/>
              <w:spacing w:before="9" w:line="360" w:lineRule="auto"/>
              <w:ind w:left="177" w:right="158"/>
              <w:jc w:val="center"/>
              <w:rPr>
                <w:rFonts w:ascii="Times New Roman" w:hAnsi="Times New Roman" w:cs="Times New Roman"/>
                <w:bCs/>
                <w:sz w:val="20"/>
                <w:szCs w:val="20"/>
              </w:rPr>
            </w:pPr>
            <w:r w:rsidRPr="000C4649">
              <w:rPr>
                <w:rFonts w:ascii="Times New Roman" w:hAnsi="Times New Roman" w:cs="Times New Roman"/>
                <w:bCs/>
                <w:sz w:val="20"/>
                <w:szCs w:val="20"/>
              </w:rPr>
              <w:t>03/03/2023</w:t>
            </w:r>
          </w:p>
        </w:tc>
        <w:tc>
          <w:tcPr>
            <w:tcW w:w="1843" w:type="dxa"/>
            <w:tcBorders>
              <w:top w:val="single" w:sz="6" w:space="0" w:color="000000"/>
              <w:left w:val="single" w:sz="6" w:space="0" w:color="000000"/>
              <w:bottom w:val="single" w:sz="6" w:space="0" w:color="000000"/>
              <w:right w:val="single" w:sz="6" w:space="0" w:color="000000"/>
            </w:tcBorders>
            <w:hideMark/>
          </w:tcPr>
          <w:p w14:paraId="0A4F585F" w14:textId="77777777" w:rsidR="00F3166F" w:rsidRPr="000C4649" w:rsidRDefault="00F3166F" w:rsidP="00E67070">
            <w:pPr>
              <w:pStyle w:val="TableParagraph"/>
              <w:spacing w:before="9" w:line="360" w:lineRule="auto"/>
              <w:ind w:left="71"/>
              <w:jc w:val="center"/>
              <w:rPr>
                <w:rFonts w:ascii="Times New Roman" w:hAnsi="Times New Roman" w:cs="Times New Roman"/>
                <w:bCs/>
                <w:sz w:val="20"/>
                <w:szCs w:val="20"/>
              </w:rPr>
            </w:pPr>
            <w:r w:rsidRPr="000C4649">
              <w:rPr>
                <w:rFonts w:ascii="Times New Roman" w:hAnsi="Times New Roman" w:cs="Times New Roman"/>
                <w:bCs/>
                <w:sz w:val="20"/>
                <w:szCs w:val="20"/>
              </w:rPr>
              <w:t>Versión</w:t>
            </w:r>
            <w:r w:rsidRPr="000C4649">
              <w:rPr>
                <w:rFonts w:ascii="Times New Roman" w:hAnsi="Times New Roman" w:cs="Times New Roman"/>
                <w:bCs/>
                <w:spacing w:val="-7"/>
                <w:sz w:val="20"/>
                <w:szCs w:val="20"/>
              </w:rPr>
              <w:t xml:space="preserve"> </w:t>
            </w:r>
            <w:r w:rsidRPr="000C4649">
              <w:rPr>
                <w:rFonts w:ascii="Times New Roman" w:hAnsi="Times New Roman" w:cs="Times New Roman"/>
                <w:bCs/>
                <w:sz w:val="20"/>
                <w:szCs w:val="20"/>
              </w:rPr>
              <w:t>original</w:t>
            </w:r>
          </w:p>
        </w:tc>
      </w:tr>
    </w:tbl>
    <w:p w14:paraId="469A3384" w14:textId="77777777" w:rsidR="00F3166F" w:rsidRDefault="00F3166F" w:rsidP="00F3166F">
      <w:pPr>
        <w:pStyle w:val="BodyText"/>
        <w:spacing w:before="5" w:line="360" w:lineRule="auto"/>
        <w:rPr>
          <w:rFonts w:ascii="Times New Roman" w:hAnsi="Times New Roman" w:cs="Times New Roman"/>
          <w:i w:val="0"/>
          <w:sz w:val="20"/>
          <w:szCs w:val="20"/>
          <w14:ligatures w14:val="standardContextual"/>
        </w:rPr>
      </w:pPr>
    </w:p>
    <w:tbl>
      <w:tblPr>
        <w:tblStyle w:val="TableGrid"/>
        <w:tblW w:w="9073" w:type="dxa"/>
        <w:tblInd w:w="-289" w:type="dxa"/>
        <w:tblLook w:val="04A0" w:firstRow="1" w:lastRow="0" w:firstColumn="1" w:lastColumn="0" w:noHBand="0" w:noVBand="1"/>
      </w:tblPr>
      <w:tblGrid>
        <w:gridCol w:w="3710"/>
        <w:gridCol w:w="5363"/>
      </w:tblGrid>
      <w:tr w:rsidR="00F3166F" w:rsidRPr="000C4649" w14:paraId="57415E59" w14:textId="77777777" w:rsidTr="002E56CD">
        <w:tc>
          <w:tcPr>
            <w:tcW w:w="3710"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24B71E74" w14:textId="77777777" w:rsidR="00F3166F" w:rsidRPr="000C4649" w:rsidRDefault="00F3166F" w:rsidP="000C4649">
            <w:pPr>
              <w:ind w:firstLine="0"/>
              <w:jc w:val="center"/>
              <w:rPr>
                <w:sz w:val="20"/>
                <w:szCs w:val="20"/>
              </w:rPr>
            </w:pPr>
            <w:r w:rsidRPr="000C4649">
              <w:rPr>
                <w:sz w:val="20"/>
                <w:szCs w:val="20"/>
              </w:rPr>
              <w:t>Nombre del proyecto</w:t>
            </w:r>
          </w:p>
        </w:tc>
        <w:tc>
          <w:tcPr>
            <w:tcW w:w="5363" w:type="dxa"/>
            <w:tcBorders>
              <w:top w:val="single" w:sz="4" w:space="0" w:color="auto"/>
              <w:left w:val="single" w:sz="4" w:space="0" w:color="auto"/>
              <w:bottom w:val="single" w:sz="4" w:space="0" w:color="auto"/>
              <w:right w:val="single" w:sz="4" w:space="0" w:color="auto"/>
            </w:tcBorders>
            <w:vAlign w:val="center"/>
            <w:hideMark/>
          </w:tcPr>
          <w:p w14:paraId="20181744" w14:textId="04191AC7" w:rsidR="00F3166F" w:rsidRPr="000C4649" w:rsidRDefault="00FE4516" w:rsidP="000C4649">
            <w:pPr>
              <w:spacing w:line="360" w:lineRule="auto"/>
              <w:ind w:firstLine="0"/>
              <w:jc w:val="center"/>
              <w:rPr>
                <w:sz w:val="20"/>
                <w:szCs w:val="20"/>
              </w:rPr>
            </w:pPr>
            <w:r>
              <w:rPr>
                <w:sz w:val="20"/>
                <w:szCs w:val="20"/>
              </w:rPr>
              <w:t>P</w:t>
            </w:r>
            <w:r w:rsidRPr="00D62A7A">
              <w:rPr>
                <w:sz w:val="20"/>
                <w:szCs w:val="20"/>
              </w:rPr>
              <w:t xml:space="preserve">lan de fortalecimiento de la gestión de interesados y comunicaciones de la </w:t>
            </w:r>
            <w:r>
              <w:rPr>
                <w:sz w:val="20"/>
                <w:szCs w:val="20"/>
              </w:rPr>
              <w:t>CNG</w:t>
            </w:r>
            <w:r w:rsidRPr="00D62A7A">
              <w:rPr>
                <w:sz w:val="20"/>
                <w:szCs w:val="20"/>
              </w:rPr>
              <w:t xml:space="preserve"> de </w:t>
            </w:r>
            <w:r>
              <w:rPr>
                <w:sz w:val="20"/>
                <w:szCs w:val="20"/>
              </w:rPr>
              <w:t>H</w:t>
            </w:r>
            <w:r w:rsidRPr="00D62A7A">
              <w:rPr>
                <w:sz w:val="20"/>
                <w:szCs w:val="20"/>
              </w:rPr>
              <w:t>onduras</w:t>
            </w:r>
          </w:p>
        </w:tc>
      </w:tr>
      <w:tr w:rsidR="00F3166F" w:rsidRPr="000C4649" w14:paraId="1ABBBBDB" w14:textId="77777777" w:rsidTr="002E56CD">
        <w:tc>
          <w:tcPr>
            <w:tcW w:w="3710"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01CD6396" w14:textId="77777777" w:rsidR="00F3166F" w:rsidRPr="000C4649" w:rsidRDefault="00F3166F" w:rsidP="000C4649">
            <w:pPr>
              <w:ind w:firstLine="0"/>
              <w:jc w:val="center"/>
              <w:rPr>
                <w:sz w:val="20"/>
                <w:szCs w:val="20"/>
              </w:rPr>
            </w:pPr>
            <w:r w:rsidRPr="000C4649">
              <w:rPr>
                <w:sz w:val="20"/>
                <w:szCs w:val="20"/>
              </w:rPr>
              <w:t>Siglas del proyecto</w:t>
            </w:r>
          </w:p>
        </w:tc>
        <w:tc>
          <w:tcPr>
            <w:tcW w:w="5363" w:type="dxa"/>
            <w:tcBorders>
              <w:top w:val="single" w:sz="4" w:space="0" w:color="auto"/>
              <w:left w:val="single" w:sz="4" w:space="0" w:color="auto"/>
              <w:bottom w:val="single" w:sz="4" w:space="0" w:color="auto"/>
              <w:right w:val="single" w:sz="4" w:space="0" w:color="auto"/>
            </w:tcBorders>
            <w:vAlign w:val="center"/>
            <w:hideMark/>
          </w:tcPr>
          <w:p w14:paraId="3F723082" w14:textId="77777777" w:rsidR="00F3166F" w:rsidRPr="000C4649" w:rsidRDefault="00F3166F" w:rsidP="000C4649">
            <w:pPr>
              <w:spacing w:line="360" w:lineRule="auto"/>
              <w:ind w:firstLine="0"/>
              <w:jc w:val="center"/>
              <w:rPr>
                <w:sz w:val="20"/>
                <w:szCs w:val="20"/>
              </w:rPr>
            </w:pPr>
            <w:r w:rsidRPr="000C4649">
              <w:rPr>
                <w:sz w:val="20"/>
                <w:szCs w:val="20"/>
              </w:rPr>
              <w:t>GIC/PMI®-CNG</w:t>
            </w:r>
          </w:p>
        </w:tc>
      </w:tr>
      <w:tr w:rsidR="00F3166F" w:rsidRPr="000C4649" w14:paraId="6F96D06C" w14:textId="77777777" w:rsidTr="002E56CD">
        <w:tc>
          <w:tcPr>
            <w:tcW w:w="3710"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2F2275C2" w14:textId="022D2000" w:rsidR="00F3166F" w:rsidRPr="000C4649" w:rsidRDefault="00F3166F" w:rsidP="000C4649">
            <w:pPr>
              <w:ind w:firstLine="0"/>
              <w:jc w:val="center"/>
              <w:rPr>
                <w:sz w:val="20"/>
                <w:szCs w:val="20"/>
              </w:rPr>
            </w:pPr>
            <w:r w:rsidRPr="000C4649">
              <w:rPr>
                <w:sz w:val="20"/>
                <w:szCs w:val="20"/>
              </w:rPr>
              <w:t>Introducción:</w:t>
            </w:r>
          </w:p>
        </w:tc>
        <w:tc>
          <w:tcPr>
            <w:tcW w:w="5363" w:type="dxa"/>
            <w:tcBorders>
              <w:top w:val="single" w:sz="4" w:space="0" w:color="auto"/>
              <w:left w:val="single" w:sz="4" w:space="0" w:color="auto"/>
              <w:bottom w:val="single" w:sz="4" w:space="0" w:color="auto"/>
              <w:right w:val="single" w:sz="4" w:space="0" w:color="auto"/>
            </w:tcBorders>
            <w:vAlign w:val="center"/>
            <w:hideMark/>
          </w:tcPr>
          <w:p w14:paraId="580C6BF7" w14:textId="77777777" w:rsidR="00F3166F" w:rsidRPr="000C4649" w:rsidRDefault="00F3166F" w:rsidP="000C4649">
            <w:pPr>
              <w:spacing w:line="360" w:lineRule="auto"/>
              <w:ind w:firstLine="0"/>
              <w:jc w:val="center"/>
              <w:rPr>
                <w:sz w:val="20"/>
                <w:szCs w:val="20"/>
              </w:rPr>
            </w:pPr>
            <w:r>
              <w:rPr>
                <w:sz w:val="20"/>
                <w:szCs w:val="20"/>
              </w:rPr>
              <w:t>La siguiente matriz de riesgos se basa en las directrices del PMI para la gestión de riesgos en proyectos. Se identifican diez secciones clave, cada una enfocada en aspectos específicos del proyecto.</w:t>
            </w:r>
          </w:p>
        </w:tc>
      </w:tr>
    </w:tbl>
    <w:p w14:paraId="07C6BC71" w14:textId="77777777" w:rsidR="00F3166F" w:rsidRPr="000C4649" w:rsidRDefault="00F3166F" w:rsidP="000C4649">
      <w:pPr>
        <w:ind w:firstLine="0"/>
        <w:rPr>
          <w:sz w:val="20"/>
          <w:szCs w:val="20"/>
        </w:rPr>
      </w:pPr>
    </w:p>
    <w:tbl>
      <w:tblPr>
        <w:tblStyle w:val="TableGrid"/>
        <w:tblW w:w="9350" w:type="dxa"/>
        <w:tblLook w:val="04A0" w:firstRow="1" w:lastRow="0" w:firstColumn="1" w:lastColumn="0" w:noHBand="0" w:noVBand="1"/>
      </w:tblPr>
      <w:tblGrid>
        <w:gridCol w:w="865"/>
        <w:gridCol w:w="1572"/>
        <w:gridCol w:w="1355"/>
        <w:gridCol w:w="1413"/>
        <w:gridCol w:w="1214"/>
        <w:gridCol w:w="1555"/>
        <w:gridCol w:w="1376"/>
      </w:tblGrid>
      <w:tr w:rsidR="00F3166F" w:rsidRPr="000C4649" w14:paraId="3578CC0E" w14:textId="77777777" w:rsidTr="002E56CD">
        <w:tc>
          <w:tcPr>
            <w:tcW w:w="865"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6E38029B" w14:textId="77777777" w:rsidR="00F3166F" w:rsidRPr="002E56CD" w:rsidRDefault="00F3166F" w:rsidP="002E56CD">
            <w:pPr>
              <w:spacing w:line="360" w:lineRule="auto"/>
              <w:ind w:firstLine="0"/>
              <w:jc w:val="center"/>
              <w:rPr>
                <w:b/>
                <w:bCs/>
                <w:sz w:val="20"/>
                <w:szCs w:val="20"/>
              </w:rPr>
            </w:pPr>
            <w:r w:rsidRPr="002E56CD">
              <w:rPr>
                <w:b/>
                <w:bCs/>
                <w:sz w:val="20"/>
                <w:szCs w:val="20"/>
              </w:rPr>
              <w:lastRenderedPageBreak/>
              <w:t>No.</w:t>
            </w:r>
          </w:p>
        </w:tc>
        <w:tc>
          <w:tcPr>
            <w:tcW w:w="1572"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75C8E00D" w14:textId="77777777" w:rsidR="00F3166F" w:rsidRPr="002E56CD" w:rsidRDefault="00F3166F" w:rsidP="002E56CD">
            <w:pPr>
              <w:spacing w:line="360" w:lineRule="auto"/>
              <w:ind w:firstLine="0"/>
              <w:jc w:val="center"/>
              <w:rPr>
                <w:b/>
                <w:bCs/>
                <w:sz w:val="20"/>
                <w:szCs w:val="20"/>
              </w:rPr>
            </w:pPr>
            <w:r w:rsidRPr="002E56CD">
              <w:rPr>
                <w:b/>
                <w:bCs/>
                <w:sz w:val="20"/>
                <w:szCs w:val="20"/>
              </w:rPr>
              <w:t>Área de Riesgo</w:t>
            </w:r>
          </w:p>
        </w:tc>
        <w:tc>
          <w:tcPr>
            <w:tcW w:w="1355"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36485AB8" w14:textId="77777777" w:rsidR="00F3166F" w:rsidRPr="002E56CD" w:rsidRDefault="00F3166F" w:rsidP="002E56CD">
            <w:pPr>
              <w:spacing w:line="360" w:lineRule="auto"/>
              <w:ind w:firstLine="0"/>
              <w:jc w:val="center"/>
              <w:rPr>
                <w:b/>
                <w:bCs/>
                <w:sz w:val="20"/>
                <w:szCs w:val="20"/>
              </w:rPr>
            </w:pPr>
            <w:r w:rsidRPr="002E56CD">
              <w:rPr>
                <w:b/>
                <w:bCs/>
                <w:sz w:val="20"/>
                <w:szCs w:val="20"/>
              </w:rPr>
              <w:t>Descripción del Riesgo</w:t>
            </w:r>
          </w:p>
        </w:tc>
        <w:tc>
          <w:tcPr>
            <w:tcW w:w="1413"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10CD1266" w14:textId="77777777" w:rsidR="00F3166F" w:rsidRPr="002E56CD" w:rsidRDefault="00F3166F" w:rsidP="002E56CD">
            <w:pPr>
              <w:spacing w:line="360" w:lineRule="auto"/>
              <w:ind w:firstLine="0"/>
              <w:jc w:val="center"/>
              <w:rPr>
                <w:b/>
                <w:bCs/>
                <w:sz w:val="20"/>
                <w:szCs w:val="20"/>
              </w:rPr>
            </w:pPr>
            <w:r w:rsidRPr="002E56CD">
              <w:rPr>
                <w:b/>
                <w:bCs/>
                <w:sz w:val="20"/>
                <w:szCs w:val="20"/>
              </w:rPr>
              <w:t>Probabilidad (P)</w:t>
            </w:r>
          </w:p>
        </w:tc>
        <w:tc>
          <w:tcPr>
            <w:tcW w:w="1214"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26478675" w14:textId="77777777" w:rsidR="00F3166F" w:rsidRPr="002E56CD" w:rsidRDefault="00F3166F" w:rsidP="002E56CD">
            <w:pPr>
              <w:spacing w:line="360" w:lineRule="auto"/>
              <w:ind w:firstLine="0"/>
              <w:jc w:val="center"/>
              <w:rPr>
                <w:b/>
                <w:bCs/>
                <w:sz w:val="20"/>
                <w:szCs w:val="20"/>
              </w:rPr>
            </w:pPr>
            <w:r w:rsidRPr="002E56CD">
              <w:rPr>
                <w:b/>
                <w:bCs/>
                <w:sz w:val="20"/>
                <w:szCs w:val="20"/>
              </w:rPr>
              <w:t>Impacto (I)</w:t>
            </w:r>
          </w:p>
        </w:tc>
        <w:tc>
          <w:tcPr>
            <w:tcW w:w="1555"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20FE0136" w14:textId="77777777" w:rsidR="00F3166F" w:rsidRPr="002E56CD" w:rsidRDefault="00F3166F" w:rsidP="002E56CD">
            <w:pPr>
              <w:spacing w:line="360" w:lineRule="auto"/>
              <w:ind w:firstLine="0"/>
              <w:jc w:val="center"/>
              <w:rPr>
                <w:b/>
                <w:bCs/>
                <w:sz w:val="20"/>
                <w:szCs w:val="20"/>
              </w:rPr>
            </w:pPr>
            <w:r w:rsidRPr="002E56CD">
              <w:rPr>
                <w:b/>
                <w:bCs/>
                <w:sz w:val="20"/>
                <w:szCs w:val="20"/>
              </w:rPr>
              <w:t>Estrategia de Respuesta</w:t>
            </w:r>
          </w:p>
        </w:tc>
        <w:tc>
          <w:tcPr>
            <w:tcW w:w="1376"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4B812BC4" w14:textId="77777777" w:rsidR="00F3166F" w:rsidRPr="002E56CD" w:rsidRDefault="00F3166F" w:rsidP="002E56CD">
            <w:pPr>
              <w:spacing w:line="360" w:lineRule="auto"/>
              <w:ind w:firstLine="0"/>
              <w:jc w:val="center"/>
              <w:rPr>
                <w:b/>
                <w:bCs/>
                <w:sz w:val="20"/>
                <w:szCs w:val="20"/>
              </w:rPr>
            </w:pPr>
            <w:r w:rsidRPr="002E56CD">
              <w:rPr>
                <w:b/>
                <w:bCs/>
                <w:sz w:val="20"/>
                <w:szCs w:val="20"/>
              </w:rPr>
              <w:t>Responsable</w:t>
            </w:r>
          </w:p>
        </w:tc>
      </w:tr>
      <w:tr w:rsidR="00F3166F" w:rsidRPr="000C4649" w14:paraId="04834E57" w14:textId="77777777" w:rsidTr="002E56CD">
        <w:tc>
          <w:tcPr>
            <w:tcW w:w="865" w:type="dxa"/>
            <w:tcBorders>
              <w:top w:val="single" w:sz="4" w:space="0" w:color="auto"/>
              <w:left w:val="single" w:sz="4" w:space="0" w:color="auto"/>
              <w:bottom w:val="single" w:sz="4" w:space="0" w:color="auto"/>
              <w:right w:val="single" w:sz="4" w:space="0" w:color="auto"/>
            </w:tcBorders>
            <w:vAlign w:val="center"/>
            <w:hideMark/>
          </w:tcPr>
          <w:p w14:paraId="7639045B" w14:textId="77777777" w:rsidR="00F3166F" w:rsidRDefault="00F3166F" w:rsidP="002E56CD">
            <w:pPr>
              <w:spacing w:line="360" w:lineRule="auto"/>
              <w:ind w:firstLine="0"/>
              <w:jc w:val="center"/>
              <w:rPr>
                <w:sz w:val="20"/>
                <w:szCs w:val="20"/>
              </w:rPr>
            </w:pPr>
            <w:r>
              <w:rPr>
                <w:sz w:val="20"/>
                <w:szCs w:val="20"/>
              </w:rPr>
              <w:t>1</w:t>
            </w:r>
          </w:p>
        </w:tc>
        <w:tc>
          <w:tcPr>
            <w:tcW w:w="1572" w:type="dxa"/>
            <w:tcBorders>
              <w:top w:val="single" w:sz="4" w:space="0" w:color="auto"/>
              <w:left w:val="single" w:sz="4" w:space="0" w:color="auto"/>
              <w:bottom w:val="single" w:sz="4" w:space="0" w:color="auto"/>
              <w:right w:val="single" w:sz="4" w:space="0" w:color="auto"/>
            </w:tcBorders>
            <w:vAlign w:val="center"/>
            <w:hideMark/>
          </w:tcPr>
          <w:p w14:paraId="04691E02" w14:textId="77777777" w:rsidR="00F3166F" w:rsidRDefault="00F3166F" w:rsidP="002E56CD">
            <w:pPr>
              <w:spacing w:line="360" w:lineRule="auto"/>
              <w:ind w:firstLine="0"/>
              <w:jc w:val="center"/>
              <w:rPr>
                <w:sz w:val="20"/>
                <w:szCs w:val="20"/>
              </w:rPr>
            </w:pPr>
            <w:r w:rsidRPr="000C4649">
              <w:rPr>
                <w:sz w:val="20"/>
                <w:szCs w:val="20"/>
              </w:rPr>
              <w:t>Cambio en los Requisitos</w:t>
            </w:r>
          </w:p>
        </w:tc>
        <w:tc>
          <w:tcPr>
            <w:tcW w:w="1355" w:type="dxa"/>
            <w:tcBorders>
              <w:top w:val="single" w:sz="4" w:space="0" w:color="auto"/>
              <w:left w:val="single" w:sz="4" w:space="0" w:color="auto"/>
              <w:bottom w:val="single" w:sz="4" w:space="0" w:color="auto"/>
              <w:right w:val="single" w:sz="4" w:space="0" w:color="auto"/>
            </w:tcBorders>
            <w:vAlign w:val="center"/>
            <w:hideMark/>
          </w:tcPr>
          <w:p w14:paraId="4FB0EB72" w14:textId="77777777" w:rsidR="00F3166F" w:rsidRDefault="00F3166F" w:rsidP="002E56CD">
            <w:pPr>
              <w:spacing w:line="360" w:lineRule="auto"/>
              <w:ind w:firstLine="0"/>
              <w:jc w:val="center"/>
              <w:rPr>
                <w:sz w:val="20"/>
                <w:szCs w:val="20"/>
              </w:rPr>
            </w:pPr>
            <w:r>
              <w:rPr>
                <w:sz w:val="20"/>
                <w:szCs w:val="20"/>
              </w:rPr>
              <w:t>Cambios no planificados en los requisitos del proyecto.</w:t>
            </w:r>
          </w:p>
        </w:tc>
        <w:tc>
          <w:tcPr>
            <w:tcW w:w="1413" w:type="dxa"/>
            <w:tcBorders>
              <w:top w:val="single" w:sz="4" w:space="0" w:color="auto"/>
              <w:left w:val="single" w:sz="4" w:space="0" w:color="auto"/>
              <w:bottom w:val="single" w:sz="4" w:space="0" w:color="auto"/>
              <w:right w:val="single" w:sz="4" w:space="0" w:color="auto"/>
            </w:tcBorders>
            <w:vAlign w:val="center"/>
            <w:hideMark/>
          </w:tcPr>
          <w:p w14:paraId="51456182" w14:textId="77777777" w:rsidR="00F3166F" w:rsidRPr="000C4649" w:rsidRDefault="00F3166F" w:rsidP="002E56CD">
            <w:pPr>
              <w:spacing w:line="360" w:lineRule="auto"/>
              <w:ind w:firstLine="0"/>
              <w:jc w:val="center"/>
              <w:rPr>
                <w:sz w:val="20"/>
                <w:szCs w:val="20"/>
              </w:rPr>
            </w:pPr>
            <w:r>
              <w:rPr>
                <w:sz w:val="20"/>
                <w:szCs w:val="20"/>
              </w:rPr>
              <w:t>Alta</w:t>
            </w:r>
          </w:p>
        </w:tc>
        <w:tc>
          <w:tcPr>
            <w:tcW w:w="1214" w:type="dxa"/>
            <w:tcBorders>
              <w:top w:val="single" w:sz="4" w:space="0" w:color="auto"/>
              <w:left w:val="single" w:sz="4" w:space="0" w:color="auto"/>
              <w:bottom w:val="single" w:sz="4" w:space="0" w:color="auto"/>
              <w:right w:val="single" w:sz="4" w:space="0" w:color="auto"/>
            </w:tcBorders>
            <w:vAlign w:val="center"/>
            <w:hideMark/>
          </w:tcPr>
          <w:p w14:paraId="6DBAA40C" w14:textId="77777777" w:rsidR="00F3166F" w:rsidRDefault="00F3166F" w:rsidP="002E56CD">
            <w:pPr>
              <w:spacing w:line="360" w:lineRule="auto"/>
              <w:ind w:firstLine="0"/>
              <w:jc w:val="center"/>
              <w:rPr>
                <w:sz w:val="20"/>
                <w:szCs w:val="20"/>
              </w:rPr>
            </w:pPr>
            <w:r>
              <w:rPr>
                <w:sz w:val="20"/>
                <w:szCs w:val="20"/>
              </w:rPr>
              <w:t>Alto</w:t>
            </w:r>
          </w:p>
        </w:tc>
        <w:tc>
          <w:tcPr>
            <w:tcW w:w="1555" w:type="dxa"/>
            <w:tcBorders>
              <w:top w:val="single" w:sz="4" w:space="0" w:color="auto"/>
              <w:left w:val="single" w:sz="4" w:space="0" w:color="auto"/>
              <w:bottom w:val="single" w:sz="4" w:space="0" w:color="auto"/>
              <w:right w:val="single" w:sz="4" w:space="0" w:color="auto"/>
            </w:tcBorders>
            <w:vAlign w:val="center"/>
            <w:hideMark/>
          </w:tcPr>
          <w:p w14:paraId="2C3448D0" w14:textId="77777777" w:rsidR="00F3166F" w:rsidRDefault="00F3166F" w:rsidP="002E56CD">
            <w:pPr>
              <w:spacing w:line="360" w:lineRule="auto"/>
              <w:ind w:firstLine="0"/>
              <w:jc w:val="center"/>
              <w:rPr>
                <w:sz w:val="20"/>
                <w:szCs w:val="20"/>
              </w:rPr>
            </w:pPr>
            <w:r>
              <w:rPr>
                <w:sz w:val="20"/>
                <w:szCs w:val="20"/>
              </w:rPr>
              <w:t>Ajuste de procesos de cambio, revisión continua con la CNG.</w:t>
            </w:r>
          </w:p>
        </w:tc>
        <w:tc>
          <w:tcPr>
            <w:tcW w:w="1376" w:type="dxa"/>
            <w:tcBorders>
              <w:top w:val="single" w:sz="4" w:space="0" w:color="auto"/>
              <w:left w:val="single" w:sz="4" w:space="0" w:color="auto"/>
              <w:bottom w:val="single" w:sz="4" w:space="0" w:color="auto"/>
              <w:right w:val="single" w:sz="4" w:space="0" w:color="auto"/>
            </w:tcBorders>
            <w:vAlign w:val="center"/>
            <w:hideMark/>
          </w:tcPr>
          <w:p w14:paraId="6CDA0F21" w14:textId="77777777" w:rsidR="00F3166F" w:rsidRPr="000C4649" w:rsidRDefault="00F3166F" w:rsidP="002E56CD">
            <w:pPr>
              <w:spacing w:line="360" w:lineRule="auto"/>
              <w:ind w:firstLine="0"/>
              <w:jc w:val="center"/>
              <w:rPr>
                <w:sz w:val="20"/>
                <w:szCs w:val="20"/>
              </w:rPr>
            </w:pPr>
            <w:r w:rsidRPr="000C4649">
              <w:rPr>
                <w:sz w:val="20"/>
                <w:szCs w:val="20"/>
              </w:rPr>
              <w:t>Pendiente</w:t>
            </w:r>
          </w:p>
        </w:tc>
      </w:tr>
      <w:tr w:rsidR="00F3166F" w:rsidRPr="000C4649" w14:paraId="552A291E" w14:textId="77777777" w:rsidTr="002E56CD">
        <w:tc>
          <w:tcPr>
            <w:tcW w:w="865" w:type="dxa"/>
            <w:tcBorders>
              <w:top w:val="single" w:sz="4" w:space="0" w:color="auto"/>
              <w:left w:val="single" w:sz="4" w:space="0" w:color="auto"/>
              <w:bottom w:val="single" w:sz="4" w:space="0" w:color="auto"/>
              <w:right w:val="single" w:sz="4" w:space="0" w:color="auto"/>
            </w:tcBorders>
            <w:vAlign w:val="center"/>
            <w:hideMark/>
          </w:tcPr>
          <w:p w14:paraId="3C612211" w14:textId="77777777" w:rsidR="00F3166F" w:rsidRDefault="00F3166F" w:rsidP="002E56CD">
            <w:pPr>
              <w:spacing w:line="360" w:lineRule="auto"/>
              <w:ind w:firstLine="0"/>
              <w:jc w:val="center"/>
              <w:rPr>
                <w:sz w:val="20"/>
                <w:szCs w:val="20"/>
              </w:rPr>
            </w:pPr>
            <w:r>
              <w:rPr>
                <w:sz w:val="20"/>
                <w:szCs w:val="20"/>
              </w:rPr>
              <w:t>2</w:t>
            </w:r>
          </w:p>
        </w:tc>
        <w:tc>
          <w:tcPr>
            <w:tcW w:w="1572" w:type="dxa"/>
            <w:tcBorders>
              <w:top w:val="single" w:sz="4" w:space="0" w:color="auto"/>
              <w:left w:val="single" w:sz="4" w:space="0" w:color="auto"/>
              <w:bottom w:val="single" w:sz="4" w:space="0" w:color="auto"/>
              <w:right w:val="single" w:sz="4" w:space="0" w:color="auto"/>
            </w:tcBorders>
            <w:vAlign w:val="center"/>
            <w:hideMark/>
          </w:tcPr>
          <w:p w14:paraId="7564C46F" w14:textId="77777777" w:rsidR="00F3166F" w:rsidRDefault="00F3166F" w:rsidP="002E56CD">
            <w:pPr>
              <w:spacing w:line="360" w:lineRule="auto"/>
              <w:ind w:firstLine="0"/>
              <w:jc w:val="center"/>
              <w:rPr>
                <w:sz w:val="20"/>
                <w:szCs w:val="20"/>
              </w:rPr>
            </w:pPr>
            <w:r w:rsidRPr="000C4649">
              <w:rPr>
                <w:sz w:val="20"/>
                <w:szCs w:val="20"/>
              </w:rPr>
              <w:t>Tecnología Obsoleta</w:t>
            </w:r>
          </w:p>
        </w:tc>
        <w:tc>
          <w:tcPr>
            <w:tcW w:w="1355" w:type="dxa"/>
            <w:tcBorders>
              <w:top w:val="single" w:sz="4" w:space="0" w:color="auto"/>
              <w:left w:val="single" w:sz="4" w:space="0" w:color="auto"/>
              <w:bottom w:val="single" w:sz="4" w:space="0" w:color="auto"/>
              <w:right w:val="single" w:sz="4" w:space="0" w:color="auto"/>
            </w:tcBorders>
            <w:vAlign w:val="center"/>
            <w:hideMark/>
          </w:tcPr>
          <w:p w14:paraId="35D0C37F" w14:textId="77777777" w:rsidR="00F3166F" w:rsidRDefault="00F3166F" w:rsidP="002E56CD">
            <w:pPr>
              <w:spacing w:line="360" w:lineRule="auto"/>
              <w:ind w:firstLine="0"/>
              <w:jc w:val="center"/>
              <w:rPr>
                <w:sz w:val="20"/>
                <w:szCs w:val="20"/>
              </w:rPr>
            </w:pPr>
            <w:r>
              <w:rPr>
                <w:sz w:val="20"/>
                <w:szCs w:val="20"/>
              </w:rPr>
              <w:t>La tecnología utilizada en el proyecto se vuelve obsoleta durante la ejecución.</w:t>
            </w:r>
          </w:p>
        </w:tc>
        <w:tc>
          <w:tcPr>
            <w:tcW w:w="1413" w:type="dxa"/>
            <w:tcBorders>
              <w:top w:val="single" w:sz="4" w:space="0" w:color="auto"/>
              <w:left w:val="single" w:sz="4" w:space="0" w:color="auto"/>
              <w:bottom w:val="single" w:sz="4" w:space="0" w:color="auto"/>
              <w:right w:val="single" w:sz="4" w:space="0" w:color="auto"/>
            </w:tcBorders>
            <w:vAlign w:val="center"/>
            <w:hideMark/>
          </w:tcPr>
          <w:p w14:paraId="24E8ABA4" w14:textId="77777777" w:rsidR="00F3166F" w:rsidRPr="000C4649" w:rsidRDefault="00F3166F" w:rsidP="002E56CD">
            <w:pPr>
              <w:spacing w:line="360" w:lineRule="auto"/>
              <w:ind w:firstLine="0"/>
              <w:jc w:val="center"/>
              <w:rPr>
                <w:sz w:val="20"/>
                <w:szCs w:val="20"/>
              </w:rPr>
            </w:pPr>
            <w:r>
              <w:rPr>
                <w:sz w:val="20"/>
                <w:szCs w:val="20"/>
              </w:rPr>
              <w:t>Moderada</w:t>
            </w:r>
          </w:p>
        </w:tc>
        <w:tc>
          <w:tcPr>
            <w:tcW w:w="1214" w:type="dxa"/>
            <w:tcBorders>
              <w:top w:val="single" w:sz="4" w:space="0" w:color="auto"/>
              <w:left w:val="single" w:sz="4" w:space="0" w:color="auto"/>
              <w:bottom w:val="single" w:sz="4" w:space="0" w:color="auto"/>
              <w:right w:val="single" w:sz="4" w:space="0" w:color="auto"/>
            </w:tcBorders>
            <w:vAlign w:val="center"/>
            <w:hideMark/>
          </w:tcPr>
          <w:p w14:paraId="0D0D7784" w14:textId="77777777" w:rsidR="00F3166F" w:rsidRDefault="00F3166F" w:rsidP="002E56CD">
            <w:pPr>
              <w:spacing w:line="360" w:lineRule="auto"/>
              <w:ind w:firstLine="0"/>
              <w:jc w:val="center"/>
              <w:rPr>
                <w:sz w:val="20"/>
                <w:szCs w:val="20"/>
              </w:rPr>
            </w:pPr>
            <w:r>
              <w:rPr>
                <w:sz w:val="20"/>
                <w:szCs w:val="20"/>
              </w:rPr>
              <w:t>Alto</w:t>
            </w:r>
          </w:p>
        </w:tc>
        <w:tc>
          <w:tcPr>
            <w:tcW w:w="1555" w:type="dxa"/>
            <w:tcBorders>
              <w:top w:val="single" w:sz="4" w:space="0" w:color="auto"/>
              <w:left w:val="single" w:sz="4" w:space="0" w:color="auto"/>
              <w:bottom w:val="single" w:sz="4" w:space="0" w:color="auto"/>
              <w:right w:val="single" w:sz="4" w:space="0" w:color="auto"/>
            </w:tcBorders>
            <w:vAlign w:val="center"/>
            <w:hideMark/>
          </w:tcPr>
          <w:p w14:paraId="58AEBAA0" w14:textId="77777777" w:rsidR="00F3166F" w:rsidRDefault="00F3166F" w:rsidP="002E56CD">
            <w:pPr>
              <w:spacing w:line="360" w:lineRule="auto"/>
              <w:ind w:firstLine="0"/>
              <w:jc w:val="center"/>
              <w:rPr>
                <w:sz w:val="20"/>
                <w:szCs w:val="20"/>
              </w:rPr>
            </w:pPr>
            <w:r>
              <w:rPr>
                <w:sz w:val="20"/>
                <w:szCs w:val="20"/>
              </w:rPr>
              <w:t>Monitoreo continuo de avances tecnológicos, actualizaciones programadas.</w:t>
            </w:r>
          </w:p>
        </w:tc>
        <w:tc>
          <w:tcPr>
            <w:tcW w:w="1376" w:type="dxa"/>
            <w:tcBorders>
              <w:top w:val="single" w:sz="4" w:space="0" w:color="auto"/>
              <w:left w:val="single" w:sz="4" w:space="0" w:color="auto"/>
              <w:bottom w:val="single" w:sz="4" w:space="0" w:color="auto"/>
              <w:right w:val="single" w:sz="4" w:space="0" w:color="auto"/>
            </w:tcBorders>
            <w:vAlign w:val="center"/>
            <w:hideMark/>
          </w:tcPr>
          <w:p w14:paraId="423A6464" w14:textId="77777777" w:rsidR="00F3166F" w:rsidRPr="000C4649" w:rsidRDefault="00F3166F" w:rsidP="002E56CD">
            <w:pPr>
              <w:spacing w:line="360" w:lineRule="auto"/>
              <w:ind w:firstLine="0"/>
              <w:jc w:val="center"/>
              <w:rPr>
                <w:sz w:val="20"/>
                <w:szCs w:val="20"/>
              </w:rPr>
            </w:pPr>
            <w:r w:rsidRPr="000C4649">
              <w:rPr>
                <w:sz w:val="20"/>
                <w:szCs w:val="20"/>
              </w:rPr>
              <w:t>Pendiente</w:t>
            </w:r>
          </w:p>
        </w:tc>
      </w:tr>
      <w:tr w:rsidR="00F3166F" w:rsidRPr="000C4649" w14:paraId="1A02004D" w14:textId="77777777" w:rsidTr="002E56CD">
        <w:tc>
          <w:tcPr>
            <w:tcW w:w="865" w:type="dxa"/>
            <w:tcBorders>
              <w:top w:val="single" w:sz="4" w:space="0" w:color="auto"/>
              <w:left w:val="single" w:sz="4" w:space="0" w:color="auto"/>
              <w:bottom w:val="single" w:sz="4" w:space="0" w:color="auto"/>
              <w:right w:val="single" w:sz="4" w:space="0" w:color="auto"/>
            </w:tcBorders>
            <w:vAlign w:val="center"/>
            <w:hideMark/>
          </w:tcPr>
          <w:p w14:paraId="4D78471A" w14:textId="77777777" w:rsidR="00F3166F" w:rsidRDefault="00F3166F" w:rsidP="002E56CD">
            <w:pPr>
              <w:spacing w:line="360" w:lineRule="auto"/>
              <w:ind w:firstLine="0"/>
              <w:jc w:val="center"/>
              <w:rPr>
                <w:sz w:val="20"/>
                <w:szCs w:val="20"/>
              </w:rPr>
            </w:pPr>
            <w:r>
              <w:rPr>
                <w:sz w:val="20"/>
                <w:szCs w:val="20"/>
              </w:rPr>
              <w:t>3</w:t>
            </w:r>
          </w:p>
        </w:tc>
        <w:tc>
          <w:tcPr>
            <w:tcW w:w="1572" w:type="dxa"/>
            <w:tcBorders>
              <w:top w:val="single" w:sz="4" w:space="0" w:color="auto"/>
              <w:left w:val="single" w:sz="4" w:space="0" w:color="auto"/>
              <w:bottom w:val="single" w:sz="4" w:space="0" w:color="auto"/>
              <w:right w:val="single" w:sz="4" w:space="0" w:color="auto"/>
            </w:tcBorders>
            <w:vAlign w:val="center"/>
            <w:hideMark/>
          </w:tcPr>
          <w:p w14:paraId="1A4C9D2B" w14:textId="77777777" w:rsidR="00F3166F" w:rsidRDefault="00F3166F" w:rsidP="002E56CD">
            <w:pPr>
              <w:spacing w:line="360" w:lineRule="auto"/>
              <w:ind w:firstLine="0"/>
              <w:jc w:val="center"/>
              <w:rPr>
                <w:sz w:val="20"/>
                <w:szCs w:val="20"/>
              </w:rPr>
            </w:pPr>
            <w:r w:rsidRPr="000C4649">
              <w:rPr>
                <w:sz w:val="20"/>
                <w:szCs w:val="20"/>
              </w:rPr>
              <w:t>Conflictos de Interesados</w:t>
            </w:r>
          </w:p>
        </w:tc>
        <w:tc>
          <w:tcPr>
            <w:tcW w:w="1355" w:type="dxa"/>
            <w:tcBorders>
              <w:top w:val="single" w:sz="4" w:space="0" w:color="auto"/>
              <w:left w:val="single" w:sz="4" w:space="0" w:color="auto"/>
              <w:bottom w:val="single" w:sz="4" w:space="0" w:color="auto"/>
              <w:right w:val="single" w:sz="4" w:space="0" w:color="auto"/>
            </w:tcBorders>
            <w:vAlign w:val="center"/>
            <w:hideMark/>
          </w:tcPr>
          <w:p w14:paraId="0836439B" w14:textId="77777777" w:rsidR="00F3166F" w:rsidRDefault="00F3166F" w:rsidP="002E56CD">
            <w:pPr>
              <w:spacing w:line="360" w:lineRule="auto"/>
              <w:ind w:firstLine="0"/>
              <w:jc w:val="center"/>
              <w:rPr>
                <w:sz w:val="20"/>
                <w:szCs w:val="20"/>
              </w:rPr>
            </w:pPr>
            <w:r>
              <w:rPr>
                <w:sz w:val="20"/>
                <w:szCs w:val="20"/>
              </w:rPr>
              <w:t>Desacuerdos significativos entre partes interesadas clave.</w:t>
            </w:r>
          </w:p>
        </w:tc>
        <w:tc>
          <w:tcPr>
            <w:tcW w:w="1413" w:type="dxa"/>
            <w:tcBorders>
              <w:top w:val="single" w:sz="4" w:space="0" w:color="auto"/>
              <w:left w:val="single" w:sz="4" w:space="0" w:color="auto"/>
              <w:bottom w:val="single" w:sz="4" w:space="0" w:color="auto"/>
              <w:right w:val="single" w:sz="4" w:space="0" w:color="auto"/>
            </w:tcBorders>
            <w:vAlign w:val="center"/>
            <w:hideMark/>
          </w:tcPr>
          <w:p w14:paraId="24CC41A4" w14:textId="77777777" w:rsidR="00F3166F" w:rsidRPr="000C4649" w:rsidRDefault="00F3166F" w:rsidP="002E56CD">
            <w:pPr>
              <w:spacing w:line="360" w:lineRule="auto"/>
              <w:ind w:firstLine="0"/>
              <w:jc w:val="center"/>
              <w:rPr>
                <w:sz w:val="20"/>
                <w:szCs w:val="20"/>
              </w:rPr>
            </w:pPr>
            <w:r>
              <w:rPr>
                <w:sz w:val="20"/>
                <w:szCs w:val="20"/>
              </w:rPr>
              <w:t>Alta</w:t>
            </w:r>
          </w:p>
        </w:tc>
        <w:tc>
          <w:tcPr>
            <w:tcW w:w="1214" w:type="dxa"/>
            <w:tcBorders>
              <w:top w:val="single" w:sz="4" w:space="0" w:color="auto"/>
              <w:left w:val="single" w:sz="4" w:space="0" w:color="auto"/>
              <w:bottom w:val="single" w:sz="4" w:space="0" w:color="auto"/>
              <w:right w:val="single" w:sz="4" w:space="0" w:color="auto"/>
            </w:tcBorders>
            <w:vAlign w:val="center"/>
            <w:hideMark/>
          </w:tcPr>
          <w:p w14:paraId="4AFEEA1F" w14:textId="77777777" w:rsidR="00F3166F" w:rsidRDefault="00F3166F" w:rsidP="002E56CD">
            <w:pPr>
              <w:spacing w:line="360" w:lineRule="auto"/>
              <w:ind w:firstLine="0"/>
              <w:jc w:val="center"/>
              <w:rPr>
                <w:sz w:val="20"/>
                <w:szCs w:val="20"/>
              </w:rPr>
            </w:pPr>
            <w:r>
              <w:rPr>
                <w:sz w:val="20"/>
                <w:szCs w:val="20"/>
              </w:rPr>
              <w:t>Moderado</w:t>
            </w:r>
          </w:p>
        </w:tc>
        <w:tc>
          <w:tcPr>
            <w:tcW w:w="1555" w:type="dxa"/>
            <w:tcBorders>
              <w:top w:val="single" w:sz="4" w:space="0" w:color="auto"/>
              <w:left w:val="single" w:sz="4" w:space="0" w:color="auto"/>
              <w:bottom w:val="single" w:sz="4" w:space="0" w:color="auto"/>
              <w:right w:val="single" w:sz="4" w:space="0" w:color="auto"/>
            </w:tcBorders>
            <w:vAlign w:val="center"/>
            <w:hideMark/>
          </w:tcPr>
          <w:p w14:paraId="30689449" w14:textId="77777777" w:rsidR="00F3166F" w:rsidRDefault="00F3166F" w:rsidP="002E56CD">
            <w:pPr>
              <w:spacing w:line="360" w:lineRule="auto"/>
              <w:ind w:firstLine="0"/>
              <w:jc w:val="center"/>
              <w:rPr>
                <w:sz w:val="20"/>
                <w:szCs w:val="20"/>
              </w:rPr>
            </w:pPr>
            <w:r>
              <w:rPr>
                <w:sz w:val="20"/>
                <w:szCs w:val="20"/>
              </w:rPr>
              <w:t>Establecimiento de canales de comunicación efectivos, mediación.</w:t>
            </w:r>
          </w:p>
        </w:tc>
        <w:tc>
          <w:tcPr>
            <w:tcW w:w="1376" w:type="dxa"/>
            <w:tcBorders>
              <w:top w:val="single" w:sz="4" w:space="0" w:color="auto"/>
              <w:left w:val="single" w:sz="4" w:space="0" w:color="auto"/>
              <w:bottom w:val="single" w:sz="4" w:space="0" w:color="auto"/>
              <w:right w:val="single" w:sz="4" w:space="0" w:color="auto"/>
            </w:tcBorders>
            <w:vAlign w:val="center"/>
            <w:hideMark/>
          </w:tcPr>
          <w:p w14:paraId="370D7303" w14:textId="77777777" w:rsidR="00F3166F" w:rsidRPr="000C4649" w:rsidRDefault="00F3166F" w:rsidP="002E56CD">
            <w:pPr>
              <w:spacing w:line="360" w:lineRule="auto"/>
              <w:ind w:firstLine="0"/>
              <w:jc w:val="center"/>
              <w:rPr>
                <w:sz w:val="20"/>
                <w:szCs w:val="20"/>
              </w:rPr>
            </w:pPr>
            <w:r w:rsidRPr="000C4649">
              <w:rPr>
                <w:sz w:val="20"/>
                <w:szCs w:val="20"/>
              </w:rPr>
              <w:t>Pendiente</w:t>
            </w:r>
          </w:p>
        </w:tc>
      </w:tr>
      <w:tr w:rsidR="002E56CD" w:rsidRPr="000C4649" w14:paraId="68169CCF" w14:textId="77777777" w:rsidTr="002E56CD">
        <w:tc>
          <w:tcPr>
            <w:tcW w:w="865" w:type="dxa"/>
            <w:tcBorders>
              <w:top w:val="single" w:sz="4" w:space="0" w:color="auto"/>
              <w:left w:val="single" w:sz="4" w:space="0" w:color="auto"/>
              <w:bottom w:val="single" w:sz="4" w:space="0" w:color="auto"/>
              <w:right w:val="single" w:sz="4" w:space="0" w:color="auto"/>
            </w:tcBorders>
            <w:vAlign w:val="center"/>
            <w:hideMark/>
          </w:tcPr>
          <w:p w14:paraId="59D24504" w14:textId="77777777" w:rsidR="002E56CD" w:rsidRDefault="002E56CD" w:rsidP="002E56CD">
            <w:pPr>
              <w:spacing w:line="360" w:lineRule="auto"/>
              <w:ind w:firstLine="0"/>
              <w:jc w:val="center"/>
              <w:rPr>
                <w:sz w:val="20"/>
                <w:szCs w:val="20"/>
              </w:rPr>
            </w:pPr>
            <w:r>
              <w:rPr>
                <w:sz w:val="20"/>
                <w:szCs w:val="20"/>
              </w:rPr>
              <w:t>4</w:t>
            </w:r>
          </w:p>
        </w:tc>
        <w:tc>
          <w:tcPr>
            <w:tcW w:w="1572" w:type="dxa"/>
            <w:tcBorders>
              <w:top w:val="single" w:sz="4" w:space="0" w:color="auto"/>
              <w:left w:val="single" w:sz="4" w:space="0" w:color="auto"/>
              <w:bottom w:val="single" w:sz="4" w:space="0" w:color="auto"/>
              <w:right w:val="single" w:sz="4" w:space="0" w:color="auto"/>
            </w:tcBorders>
            <w:vAlign w:val="center"/>
            <w:hideMark/>
          </w:tcPr>
          <w:p w14:paraId="72AE8962" w14:textId="77777777" w:rsidR="002E56CD" w:rsidRDefault="002E56CD" w:rsidP="002E56CD">
            <w:pPr>
              <w:spacing w:line="360" w:lineRule="auto"/>
              <w:ind w:firstLine="0"/>
              <w:jc w:val="center"/>
              <w:rPr>
                <w:sz w:val="20"/>
                <w:szCs w:val="20"/>
              </w:rPr>
            </w:pPr>
            <w:r w:rsidRPr="000C4649">
              <w:rPr>
                <w:sz w:val="20"/>
                <w:szCs w:val="20"/>
              </w:rPr>
              <w:t>Cambios Políticos</w:t>
            </w:r>
          </w:p>
        </w:tc>
        <w:tc>
          <w:tcPr>
            <w:tcW w:w="1355" w:type="dxa"/>
            <w:tcBorders>
              <w:top w:val="single" w:sz="4" w:space="0" w:color="auto"/>
              <w:left w:val="single" w:sz="4" w:space="0" w:color="auto"/>
              <w:bottom w:val="single" w:sz="4" w:space="0" w:color="auto"/>
              <w:right w:val="single" w:sz="4" w:space="0" w:color="auto"/>
            </w:tcBorders>
            <w:vAlign w:val="center"/>
            <w:hideMark/>
          </w:tcPr>
          <w:p w14:paraId="2CD97A20" w14:textId="7C2F446B" w:rsidR="002E56CD" w:rsidRDefault="002E56CD" w:rsidP="002E56CD">
            <w:pPr>
              <w:spacing w:line="360" w:lineRule="auto"/>
              <w:ind w:firstLine="0"/>
              <w:jc w:val="center"/>
              <w:rPr>
                <w:sz w:val="20"/>
                <w:szCs w:val="20"/>
              </w:rPr>
            </w:pPr>
            <w:r>
              <w:rPr>
                <w:sz w:val="20"/>
                <w:szCs w:val="20"/>
              </w:rPr>
              <w:t xml:space="preserve">Alteraciones en el entorno político que puedan </w:t>
            </w:r>
            <w:r w:rsidR="00F4003A">
              <w:rPr>
                <w:sz w:val="20"/>
                <w:szCs w:val="20"/>
              </w:rPr>
              <w:t>afectar</w:t>
            </w:r>
            <w:r>
              <w:rPr>
                <w:sz w:val="20"/>
                <w:szCs w:val="20"/>
              </w:rPr>
              <w:t xml:space="preserve"> el proyecto.</w:t>
            </w:r>
          </w:p>
        </w:tc>
        <w:tc>
          <w:tcPr>
            <w:tcW w:w="1413" w:type="dxa"/>
            <w:tcBorders>
              <w:top w:val="single" w:sz="4" w:space="0" w:color="auto"/>
              <w:left w:val="single" w:sz="4" w:space="0" w:color="auto"/>
              <w:bottom w:val="single" w:sz="4" w:space="0" w:color="auto"/>
              <w:right w:val="single" w:sz="4" w:space="0" w:color="auto"/>
            </w:tcBorders>
            <w:vAlign w:val="center"/>
            <w:hideMark/>
          </w:tcPr>
          <w:p w14:paraId="2E2EEB7A" w14:textId="77777777" w:rsidR="002E56CD" w:rsidRPr="000C4649" w:rsidRDefault="002E56CD" w:rsidP="002E56CD">
            <w:pPr>
              <w:spacing w:line="360" w:lineRule="auto"/>
              <w:ind w:firstLine="0"/>
              <w:jc w:val="center"/>
              <w:rPr>
                <w:sz w:val="20"/>
                <w:szCs w:val="20"/>
              </w:rPr>
            </w:pPr>
            <w:r>
              <w:rPr>
                <w:sz w:val="20"/>
                <w:szCs w:val="20"/>
              </w:rPr>
              <w:t>Moderada</w:t>
            </w:r>
          </w:p>
        </w:tc>
        <w:tc>
          <w:tcPr>
            <w:tcW w:w="1214" w:type="dxa"/>
            <w:tcBorders>
              <w:top w:val="single" w:sz="4" w:space="0" w:color="auto"/>
              <w:left w:val="single" w:sz="4" w:space="0" w:color="auto"/>
              <w:bottom w:val="single" w:sz="4" w:space="0" w:color="auto"/>
              <w:right w:val="single" w:sz="4" w:space="0" w:color="auto"/>
            </w:tcBorders>
            <w:vAlign w:val="center"/>
            <w:hideMark/>
          </w:tcPr>
          <w:p w14:paraId="590C7698" w14:textId="77777777" w:rsidR="002E56CD" w:rsidRDefault="002E56CD" w:rsidP="002E56CD">
            <w:pPr>
              <w:spacing w:line="360" w:lineRule="auto"/>
              <w:ind w:firstLine="0"/>
              <w:jc w:val="center"/>
              <w:rPr>
                <w:sz w:val="20"/>
                <w:szCs w:val="20"/>
              </w:rPr>
            </w:pPr>
            <w:r>
              <w:rPr>
                <w:sz w:val="20"/>
                <w:szCs w:val="20"/>
              </w:rPr>
              <w:t>Moderado</w:t>
            </w:r>
          </w:p>
        </w:tc>
        <w:tc>
          <w:tcPr>
            <w:tcW w:w="1555" w:type="dxa"/>
            <w:tcBorders>
              <w:top w:val="single" w:sz="4" w:space="0" w:color="auto"/>
              <w:left w:val="single" w:sz="4" w:space="0" w:color="auto"/>
              <w:bottom w:val="single" w:sz="4" w:space="0" w:color="auto"/>
              <w:right w:val="single" w:sz="4" w:space="0" w:color="auto"/>
            </w:tcBorders>
            <w:vAlign w:val="center"/>
            <w:hideMark/>
          </w:tcPr>
          <w:p w14:paraId="4E2E85CD" w14:textId="77777777" w:rsidR="002E56CD" w:rsidRDefault="002E56CD" w:rsidP="002E56CD">
            <w:pPr>
              <w:spacing w:line="360" w:lineRule="auto"/>
              <w:ind w:firstLine="0"/>
              <w:jc w:val="center"/>
              <w:rPr>
                <w:sz w:val="20"/>
                <w:szCs w:val="20"/>
              </w:rPr>
            </w:pPr>
            <w:r>
              <w:rPr>
                <w:sz w:val="20"/>
                <w:szCs w:val="20"/>
              </w:rPr>
              <w:t>Análisis continuo del entorno político, planificación de contingencia.</w:t>
            </w:r>
          </w:p>
        </w:tc>
        <w:tc>
          <w:tcPr>
            <w:tcW w:w="1376" w:type="dxa"/>
            <w:tcBorders>
              <w:top w:val="single" w:sz="4" w:space="0" w:color="auto"/>
              <w:left w:val="single" w:sz="4" w:space="0" w:color="auto"/>
              <w:bottom w:val="single" w:sz="4" w:space="0" w:color="auto"/>
              <w:right w:val="single" w:sz="4" w:space="0" w:color="auto"/>
            </w:tcBorders>
            <w:vAlign w:val="center"/>
          </w:tcPr>
          <w:p w14:paraId="69CFE87B" w14:textId="3F4D56CD" w:rsidR="002E56CD" w:rsidRPr="00D424B7" w:rsidRDefault="002E56CD" w:rsidP="002E56CD">
            <w:pPr>
              <w:spacing w:line="360" w:lineRule="auto"/>
              <w:ind w:firstLine="0"/>
              <w:jc w:val="center"/>
              <w:rPr>
                <w:sz w:val="20"/>
                <w:szCs w:val="20"/>
              </w:rPr>
            </w:pPr>
            <w:r w:rsidRPr="00303624">
              <w:rPr>
                <w:sz w:val="20"/>
                <w:szCs w:val="20"/>
              </w:rPr>
              <w:t>Pendiente</w:t>
            </w:r>
          </w:p>
        </w:tc>
      </w:tr>
      <w:tr w:rsidR="002E56CD" w:rsidRPr="000C4649" w14:paraId="40B6EBFA" w14:textId="77777777" w:rsidTr="002E56CD">
        <w:tc>
          <w:tcPr>
            <w:tcW w:w="865" w:type="dxa"/>
            <w:tcBorders>
              <w:top w:val="single" w:sz="4" w:space="0" w:color="auto"/>
              <w:left w:val="single" w:sz="4" w:space="0" w:color="auto"/>
              <w:bottom w:val="single" w:sz="4" w:space="0" w:color="auto"/>
              <w:right w:val="single" w:sz="4" w:space="0" w:color="auto"/>
            </w:tcBorders>
            <w:vAlign w:val="center"/>
            <w:hideMark/>
          </w:tcPr>
          <w:p w14:paraId="468AA124" w14:textId="77777777" w:rsidR="002E56CD" w:rsidRDefault="002E56CD" w:rsidP="002E56CD">
            <w:pPr>
              <w:spacing w:line="360" w:lineRule="auto"/>
              <w:ind w:firstLine="0"/>
              <w:jc w:val="center"/>
              <w:rPr>
                <w:sz w:val="20"/>
                <w:szCs w:val="20"/>
              </w:rPr>
            </w:pPr>
            <w:r>
              <w:rPr>
                <w:sz w:val="20"/>
                <w:szCs w:val="20"/>
              </w:rPr>
              <w:t>5</w:t>
            </w:r>
          </w:p>
        </w:tc>
        <w:tc>
          <w:tcPr>
            <w:tcW w:w="1572" w:type="dxa"/>
            <w:tcBorders>
              <w:top w:val="single" w:sz="4" w:space="0" w:color="auto"/>
              <w:left w:val="single" w:sz="4" w:space="0" w:color="auto"/>
              <w:bottom w:val="single" w:sz="4" w:space="0" w:color="auto"/>
              <w:right w:val="single" w:sz="4" w:space="0" w:color="auto"/>
            </w:tcBorders>
            <w:vAlign w:val="center"/>
            <w:hideMark/>
          </w:tcPr>
          <w:p w14:paraId="4F54CA27" w14:textId="77777777" w:rsidR="002E56CD" w:rsidRDefault="002E56CD" w:rsidP="002E56CD">
            <w:pPr>
              <w:spacing w:line="360" w:lineRule="auto"/>
              <w:ind w:firstLine="0"/>
              <w:jc w:val="center"/>
              <w:rPr>
                <w:sz w:val="20"/>
                <w:szCs w:val="20"/>
              </w:rPr>
            </w:pPr>
            <w:r w:rsidRPr="000C4649">
              <w:rPr>
                <w:sz w:val="20"/>
                <w:szCs w:val="20"/>
              </w:rPr>
              <w:t>Escasez de Recursos</w:t>
            </w:r>
          </w:p>
        </w:tc>
        <w:tc>
          <w:tcPr>
            <w:tcW w:w="1355" w:type="dxa"/>
            <w:tcBorders>
              <w:top w:val="single" w:sz="4" w:space="0" w:color="auto"/>
              <w:left w:val="single" w:sz="4" w:space="0" w:color="auto"/>
              <w:bottom w:val="single" w:sz="4" w:space="0" w:color="auto"/>
              <w:right w:val="single" w:sz="4" w:space="0" w:color="auto"/>
            </w:tcBorders>
            <w:vAlign w:val="center"/>
            <w:hideMark/>
          </w:tcPr>
          <w:p w14:paraId="02DC1F7A" w14:textId="77777777" w:rsidR="002E56CD" w:rsidRDefault="002E56CD" w:rsidP="002E56CD">
            <w:pPr>
              <w:spacing w:line="360" w:lineRule="auto"/>
              <w:ind w:firstLine="0"/>
              <w:jc w:val="center"/>
              <w:rPr>
                <w:sz w:val="20"/>
                <w:szCs w:val="20"/>
              </w:rPr>
            </w:pPr>
            <w:r>
              <w:rPr>
                <w:sz w:val="20"/>
                <w:szCs w:val="20"/>
              </w:rPr>
              <w:t>Insuficiencia de recursos críticos durante la ejecución.</w:t>
            </w:r>
          </w:p>
        </w:tc>
        <w:tc>
          <w:tcPr>
            <w:tcW w:w="1413" w:type="dxa"/>
            <w:tcBorders>
              <w:top w:val="single" w:sz="4" w:space="0" w:color="auto"/>
              <w:left w:val="single" w:sz="4" w:space="0" w:color="auto"/>
              <w:bottom w:val="single" w:sz="4" w:space="0" w:color="auto"/>
              <w:right w:val="single" w:sz="4" w:space="0" w:color="auto"/>
            </w:tcBorders>
            <w:vAlign w:val="center"/>
            <w:hideMark/>
          </w:tcPr>
          <w:p w14:paraId="51B02E9C" w14:textId="77777777" w:rsidR="002E56CD" w:rsidRPr="000C4649" w:rsidRDefault="002E56CD" w:rsidP="002E56CD">
            <w:pPr>
              <w:spacing w:line="360" w:lineRule="auto"/>
              <w:ind w:firstLine="0"/>
              <w:jc w:val="center"/>
              <w:rPr>
                <w:sz w:val="20"/>
                <w:szCs w:val="20"/>
              </w:rPr>
            </w:pPr>
            <w:r>
              <w:rPr>
                <w:sz w:val="20"/>
                <w:szCs w:val="20"/>
              </w:rPr>
              <w:t>Alta</w:t>
            </w:r>
          </w:p>
        </w:tc>
        <w:tc>
          <w:tcPr>
            <w:tcW w:w="1214" w:type="dxa"/>
            <w:tcBorders>
              <w:top w:val="single" w:sz="4" w:space="0" w:color="auto"/>
              <w:left w:val="single" w:sz="4" w:space="0" w:color="auto"/>
              <w:bottom w:val="single" w:sz="4" w:space="0" w:color="auto"/>
              <w:right w:val="single" w:sz="4" w:space="0" w:color="auto"/>
            </w:tcBorders>
            <w:vAlign w:val="center"/>
            <w:hideMark/>
          </w:tcPr>
          <w:p w14:paraId="6EF905B7" w14:textId="77777777" w:rsidR="002E56CD" w:rsidRDefault="002E56CD" w:rsidP="002E56CD">
            <w:pPr>
              <w:spacing w:line="360" w:lineRule="auto"/>
              <w:ind w:firstLine="0"/>
              <w:jc w:val="center"/>
              <w:rPr>
                <w:sz w:val="20"/>
                <w:szCs w:val="20"/>
              </w:rPr>
            </w:pPr>
            <w:r>
              <w:rPr>
                <w:sz w:val="20"/>
                <w:szCs w:val="20"/>
              </w:rPr>
              <w:t>Moderado</w:t>
            </w:r>
          </w:p>
        </w:tc>
        <w:tc>
          <w:tcPr>
            <w:tcW w:w="1555" w:type="dxa"/>
            <w:tcBorders>
              <w:top w:val="single" w:sz="4" w:space="0" w:color="auto"/>
              <w:left w:val="single" w:sz="4" w:space="0" w:color="auto"/>
              <w:bottom w:val="single" w:sz="4" w:space="0" w:color="auto"/>
              <w:right w:val="single" w:sz="4" w:space="0" w:color="auto"/>
            </w:tcBorders>
            <w:vAlign w:val="center"/>
            <w:hideMark/>
          </w:tcPr>
          <w:p w14:paraId="625D35AA" w14:textId="77777777" w:rsidR="002E56CD" w:rsidRDefault="002E56CD" w:rsidP="002E56CD">
            <w:pPr>
              <w:spacing w:line="360" w:lineRule="auto"/>
              <w:ind w:firstLine="0"/>
              <w:jc w:val="center"/>
              <w:rPr>
                <w:sz w:val="20"/>
                <w:szCs w:val="20"/>
              </w:rPr>
            </w:pPr>
            <w:r>
              <w:rPr>
                <w:sz w:val="20"/>
                <w:szCs w:val="20"/>
              </w:rPr>
              <w:t>Verificar la disponibilidad de recursos para las tareas del proyecto</w:t>
            </w:r>
          </w:p>
        </w:tc>
        <w:tc>
          <w:tcPr>
            <w:tcW w:w="1376" w:type="dxa"/>
            <w:tcBorders>
              <w:top w:val="single" w:sz="4" w:space="0" w:color="auto"/>
              <w:left w:val="single" w:sz="4" w:space="0" w:color="auto"/>
              <w:bottom w:val="single" w:sz="4" w:space="0" w:color="auto"/>
              <w:right w:val="single" w:sz="4" w:space="0" w:color="auto"/>
            </w:tcBorders>
            <w:vAlign w:val="center"/>
          </w:tcPr>
          <w:p w14:paraId="2CE0A216" w14:textId="1507C79F" w:rsidR="002E56CD" w:rsidRDefault="002E56CD" w:rsidP="002E56CD">
            <w:pPr>
              <w:spacing w:line="360" w:lineRule="auto"/>
              <w:ind w:firstLine="0"/>
              <w:jc w:val="center"/>
              <w:rPr>
                <w:sz w:val="20"/>
                <w:szCs w:val="20"/>
              </w:rPr>
            </w:pPr>
            <w:r w:rsidRPr="00303624">
              <w:rPr>
                <w:sz w:val="20"/>
                <w:szCs w:val="20"/>
              </w:rPr>
              <w:t>Pendiente</w:t>
            </w:r>
          </w:p>
        </w:tc>
      </w:tr>
      <w:tr w:rsidR="002E56CD" w:rsidRPr="000C4649" w14:paraId="261F0976" w14:textId="77777777" w:rsidTr="002E56CD">
        <w:tc>
          <w:tcPr>
            <w:tcW w:w="865" w:type="dxa"/>
            <w:tcBorders>
              <w:top w:val="single" w:sz="4" w:space="0" w:color="auto"/>
              <w:left w:val="single" w:sz="4" w:space="0" w:color="auto"/>
              <w:bottom w:val="single" w:sz="4" w:space="0" w:color="auto"/>
              <w:right w:val="single" w:sz="4" w:space="0" w:color="auto"/>
            </w:tcBorders>
            <w:vAlign w:val="center"/>
            <w:hideMark/>
          </w:tcPr>
          <w:p w14:paraId="4487A252" w14:textId="77777777" w:rsidR="002E56CD" w:rsidRPr="000C4649" w:rsidRDefault="002E56CD" w:rsidP="002E56CD">
            <w:pPr>
              <w:spacing w:line="360" w:lineRule="auto"/>
              <w:ind w:firstLine="0"/>
              <w:jc w:val="center"/>
              <w:rPr>
                <w:sz w:val="20"/>
                <w:szCs w:val="20"/>
              </w:rPr>
            </w:pPr>
            <w:r>
              <w:rPr>
                <w:sz w:val="20"/>
                <w:szCs w:val="20"/>
              </w:rPr>
              <w:t>6</w:t>
            </w:r>
          </w:p>
        </w:tc>
        <w:tc>
          <w:tcPr>
            <w:tcW w:w="1572" w:type="dxa"/>
            <w:tcBorders>
              <w:top w:val="single" w:sz="4" w:space="0" w:color="auto"/>
              <w:left w:val="single" w:sz="4" w:space="0" w:color="auto"/>
              <w:bottom w:val="single" w:sz="4" w:space="0" w:color="auto"/>
              <w:right w:val="single" w:sz="4" w:space="0" w:color="auto"/>
            </w:tcBorders>
            <w:vAlign w:val="center"/>
            <w:hideMark/>
          </w:tcPr>
          <w:p w14:paraId="226B0F17" w14:textId="77777777" w:rsidR="002E56CD" w:rsidRDefault="002E56CD" w:rsidP="002E56CD">
            <w:pPr>
              <w:spacing w:line="360" w:lineRule="auto"/>
              <w:ind w:firstLine="0"/>
              <w:jc w:val="center"/>
              <w:rPr>
                <w:sz w:val="20"/>
                <w:szCs w:val="20"/>
              </w:rPr>
            </w:pPr>
            <w:r w:rsidRPr="000C4649">
              <w:rPr>
                <w:sz w:val="20"/>
                <w:szCs w:val="20"/>
              </w:rPr>
              <w:t>Incumplimiento de Plazos</w:t>
            </w:r>
          </w:p>
        </w:tc>
        <w:tc>
          <w:tcPr>
            <w:tcW w:w="1355" w:type="dxa"/>
            <w:tcBorders>
              <w:top w:val="single" w:sz="4" w:space="0" w:color="auto"/>
              <w:left w:val="single" w:sz="4" w:space="0" w:color="auto"/>
              <w:bottom w:val="single" w:sz="4" w:space="0" w:color="auto"/>
              <w:right w:val="single" w:sz="4" w:space="0" w:color="auto"/>
            </w:tcBorders>
            <w:vAlign w:val="center"/>
            <w:hideMark/>
          </w:tcPr>
          <w:p w14:paraId="002E9D08" w14:textId="77777777" w:rsidR="002E56CD" w:rsidRDefault="002E56CD" w:rsidP="002E56CD">
            <w:pPr>
              <w:spacing w:line="360" w:lineRule="auto"/>
              <w:ind w:firstLine="0"/>
              <w:jc w:val="center"/>
              <w:rPr>
                <w:sz w:val="20"/>
                <w:szCs w:val="20"/>
              </w:rPr>
            </w:pPr>
            <w:r>
              <w:rPr>
                <w:sz w:val="20"/>
                <w:szCs w:val="20"/>
              </w:rPr>
              <w:t>No cumplir con los plazos establecidos en el cronograma.</w:t>
            </w:r>
          </w:p>
        </w:tc>
        <w:tc>
          <w:tcPr>
            <w:tcW w:w="1413" w:type="dxa"/>
            <w:tcBorders>
              <w:top w:val="single" w:sz="4" w:space="0" w:color="auto"/>
              <w:left w:val="single" w:sz="4" w:space="0" w:color="auto"/>
              <w:bottom w:val="single" w:sz="4" w:space="0" w:color="auto"/>
              <w:right w:val="single" w:sz="4" w:space="0" w:color="auto"/>
            </w:tcBorders>
            <w:vAlign w:val="center"/>
            <w:hideMark/>
          </w:tcPr>
          <w:p w14:paraId="174AEDD0" w14:textId="77777777" w:rsidR="002E56CD" w:rsidRPr="000C4649" w:rsidRDefault="002E56CD" w:rsidP="002E56CD">
            <w:pPr>
              <w:spacing w:line="360" w:lineRule="auto"/>
              <w:ind w:firstLine="0"/>
              <w:jc w:val="center"/>
              <w:rPr>
                <w:sz w:val="20"/>
                <w:szCs w:val="20"/>
              </w:rPr>
            </w:pPr>
            <w:r>
              <w:rPr>
                <w:sz w:val="20"/>
                <w:szCs w:val="20"/>
              </w:rPr>
              <w:t>Moderada</w:t>
            </w:r>
          </w:p>
        </w:tc>
        <w:tc>
          <w:tcPr>
            <w:tcW w:w="1214" w:type="dxa"/>
            <w:tcBorders>
              <w:top w:val="single" w:sz="4" w:space="0" w:color="auto"/>
              <w:left w:val="single" w:sz="4" w:space="0" w:color="auto"/>
              <w:bottom w:val="single" w:sz="4" w:space="0" w:color="auto"/>
              <w:right w:val="single" w:sz="4" w:space="0" w:color="auto"/>
            </w:tcBorders>
            <w:vAlign w:val="center"/>
            <w:hideMark/>
          </w:tcPr>
          <w:p w14:paraId="3091F6FE" w14:textId="77777777" w:rsidR="002E56CD" w:rsidRDefault="002E56CD" w:rsidP="002E56CD">
            <w:pPr>
              <w:spacing w:line="360" w:lineRule="auto"/>
              <w:ind w:firstLine="0"/>
              <w:jc w:val="center"/>
              <w:rPr>
                <w:sz w:val="20"/>
                <w:szCs w:val="20"/>
              </w:rPr>
            </w:pPr>
            <w:r>
              <w:rPr>
                <w:sz w:val="20"/>
                <w:szCs w:val="20"/>
              </w:rPr>
              <w:t>Alto</w:t>
            </w:r>
          </w:p>
        </w:tc>
        <w:tc>
          <w:tcPr>
            <w:tcW w:w="1555" w:type="dxa"/>
            <w:tcBorders>
              <w:top w:val="single" w:sz="4" w:space="0" w:color="auto"/>
              <w:left w:val="single" w:sz="4" w:space="0" w:color="auto"/>
              <w:bottom w:val="single" w:sz="4" w:space="0" w:color="auto"/>
              <w:right w:val="single" w:sz="4" w:space="0" w:color="auto"/>
            </w:tcBorders>
            <w:vAlign w:val="center"/>
            <w:hideMark/>
          </w:tcPr>
          <w:p w14:paraId="6ABD397B" w14:textId="77777777" w:rsidR="002E56CD" w:rsidRDefault="002E56CD" w:rsidP="002E56CD">
            <w:pPr>
              <w:spacing w:line="360" w:lineRule="auto"/>
              <w:ind w:firstLine="0"/>
              <w:jc w:val="center"/>
              <w:rPr>
                <w:sz w:val="20"/>
                <w:szCs w:val="20"/>
              </w:rPr>
            </w:pPr>
            <w:r>
              <w:rPr>
                <w:sz w:val="20"/>
                <w:szCs w:val="20"/>
              </w:rPr>
              <w:t>Monitoreo constante del avance, ajuste de hitos según sea necesario.</w:t>
            </w:r>
          </w:p>
        </w:tc>
        <w:tc>
          <w:tcPr>
            <w:tcW w:w="1376" w:type="dxa"/>
            <w:tcBorders>
              <w:top w:val="single" w:sz="4" w:space="0" w:color="auto"/>
              <w:left w:val="single" w:sz="4" w:space="0" w:color="auto"/>
              <w:bottom w:val="single" w:sz="4" w:space="0" w:color="auto"/>
              <w:right w:val="single" w:sz="4" w:space="0" w:color="auto"/>
            </w:tcBorders>
            <w:vAlign w:val="center"/>
          </w:tcPr>
          <w:p w14:paraId="78531379" w14:textId="6681EDBC" w:rsidR="002E56CD" w:rsidRPr="00D424B7" w:rsidRDefault="002E56CD" w:rsidP="002E56CD">
            <w:pPr>
              <w:spacing w:line="360" w:lineRule="auto"/>
              <w:ind w:firstLine="0"/>
              <w:jc w:val="center"/>
              <w:rPr>
                <w:sz w:val="20"/>
                <w:szCs w:val="20"/>
              </w:rPr>
            </w:pPr>
            <w:r w:rsidRPr="00303624">
              <w:rPr>
                <w:sz w:val="20"/>
                <w:szCs w:val="20"/>
              </w:rPr>
              <w:t>Pendiente</w:t>
            </w:r>
          </w:p>
        </w:tc>
      </w:tr>
      <w:tr w:rsidR="002E56CD" w:rsidRPr="000C4649" w14:paraId="5854CD37" w14:textId="77777777" w:rsidTr="002E56CD">
        <w:tc>
          <w:tcPr>
            <w:tcW w:w="865" w:type="dxa"/>
            <w:tcBorders>
              <w:top w:val="single" w:sz="4" w:space="0" w:color="auto"/>
              <w:left w:val="single" w:sz="4" w:space="0" w:color="auto"/>
              <w:bottom w:val="single" w:sz="4" w:space="0" w:color="auto"/>
              <w:right w:val="single" w:sz="4" w:space="0" w:color="auto"/>
            </w:tcBorders>
            <w:vAlign w:val="center"/>
            <w:hideMark/>
          </w:tcPr>
          <w:p w14:paraId="0FBABB21" w14:textId="77777777" w:rsidR="002E56CD" w:rsidRDefault="002E56CD" w:rsidP="002E56CD">
            <w:pPr>
              <w:spacing w:line="360" w:lineRule="auto"/>
              <w:ind w:firstLine="0"/>
              <w:jc w:val="center"/>
              <w:rPr>
                <w:sz w:val="20"/>
                <w:szCs w:val="20"/>
              </w:rPr>
            </w:pPr>
            <w:r>
              <w:rPr>
                <w:sz w:val="20"/>
                <w:szCs w:val="20"/>
              </w:rPr>
              <w:t>7</w:t>
            </w:r>
          </w:p>
        </w:tc>
        <w:tc>
          <w:tcPr>
            <w:tcW w:w="1572" w:type="dxa"/>
            <w:tcBorders>
              <w:top w:val="single" w:sz="4" w:space="0" w:color="auto"/>
              <w:left w:val="single" w:sz="4" w:space="0" w:color="auto"/>
              <w:bottom w:val="single" w:sz="4" w:space="0" w:color="auto"/>
              <w:right w:val="single" w:sz="4" w:space="0" w:color="auto"/>
            </w:tcBorders>
            <w:vAlign w:val="center"/>
            <w:hideMark/>
          </w:tcPr>
          <w:p w14:paraId="09A98A81" w14:textId="77777777" w:rsidR="002E56CD" w:rsidRDefault="002E56CD" w:rsidP="002E56CD">
            <w:pPr>
              <w:spacing w:line="360" w:lineRule="auto"/>
              <w:ind w:firstLine="0"/>
              <w:jc w:val="center"/>
              <w:rPr>
                <w:sz w:val="20"/>
                <w:szCs w:val="20"/>
              </w:rPr>
            </w:pPr>
            <w:r w:rsidRPr="000C4649">
              <w:rPr>
                <w:sz w:val="20"/>
                <w:szCs w:val="20"/>
              </w:rPr>
              <w:t>Fallas en la Comunicación</w:t>
            </w:r>
          </w:p>
        </w:tc>
        <w:tc>
          <w:tcPr>
            <w:tcW w:w="1355" w:type="dxa"/>
            <w:tcBorders>
              <w:top w:val="single" w:sz="4" w:space="0" w:color="auto"/>
              <w:left w:val="single" w:sz="4" w:space="0" w:color="auto"/>
              <w:bottom w:val="single" w:sz="4" w:space="0" w:color="auto"/>
              <w:right w:val="single" w:sz="4" w:space="0" w:color="auto"/>
            </w:tcBorders>
            <w:vAlign w:val="center"/>
            <w:hideMark/>
          </w:tcPr>
          <w:p w14:paraId="48331C1A" w14:textId="77777777" w:rsidR="002E56CD" w:rsidRDefault="002E56CD" w:rsidP="002E56CD">
            <w:pPr>
              <w:spacing w:line="360" w:lineRule="auto"/>
              <w:ind w:firstLine="0"/>
              <w:jc w:val="center"/>
              <w:rPr>
                <w:sz w:val="20"/>
                <w:szCs w:val="20"/>
              </w:rPr>
            </w:pPr>
            <w:r>
              <w:rPr>
                <w:sz w:val="20"/>
                <w:szCs w:val="20"/>
              </w:rPr>
              <w:t xml:space="preserve">Problemas en la transmisión </w:t>
            </w:r>
            <w:r>
              <w:rPr>
                <w:sz w:val="20"/>
                <w:szCs w:val="20"/>
              </w:rPr>
              <w:lastRenderedPageBreak/>
              <w:t>efectiva de información.</w:t>
            </w:r>
          </w:p>
        </w:tc>
        <w:tc>
          <w:tcPr>
            <w:tcW w:w="1413" w:type="dxa"/>
            <w:tcBorders>
              <w:top w:val="single" w:sz="4" w:space="0" w:color="auto"/>
              <w:left w:val="single" w:sz="4" w:space="0" w:color="auto"/>
              <w:bottom w:val="single" w:sz="4" w:space="0" w:color="auto"/>
              <w:right w:val="single" w:sz="4" w:space="0" w:color="auto"/>
            </w:tcBorders>
            <w:vAlign w:val="center"/>
            <w:hideMark/>
          </w:tcPr>
          <w:p w14:paraId="6BC9F5D9" w14:textId="77777777" w:rsidR="002E56CD" w:rsidRPr="000C4649" w:rsidRDefault="002E56CD" w:rsidP="002E56CD">
            <w:pPr>
              <w:spacing w:line="360" w:lineRule="auto"/>
              <w:ind w:firstLine="0"/>
              <w:jc w:val="center"/>
              <w:rPr>
                <w:sz w:val="20"/>
                <w:szCs w:val="20"/>
              </w:rPr>
            </w:pPr>
            <w:r>
              <w:rPr>
                <w:sz w:val="20"/>
                <w:szCs w:val="20"/>
              </w:rPr>
              <w:lastRenderedPageBreak/>
              <w:t>Alta</w:t>
            </w:r>
          </w:p>
        </w:tc>
        <w:tc>
          <w:tcPr>
            <w:tcW w:w="1214" w:type="dxa"/>
            <w:tcBorders>
              <w:top w:val="single" w:sz="4" w:space="0" w:color="auto"/>
              <w:left w:val="single" w:sz="4" w:space="0" w:color="auto"/>
              <w:bottom w:val="single" w:sz="4" w:space="0" w:color="auto"/>
              <w:right w:val="single" w:sz="4" w:space="0" w:color="auto"/>
            </w:tcBorders>
            <w:vAlign w:val="center"/>
            <w:hideMark/>
          </w:tcPr>
          <w:p w14:paraId="3DE96EF5" w14:textId="77777777" w:rsidR="002E56CD" w:rsidRDefault="002E56CD" w:rsidP="002E56CD">
            <w:pPr>
              <w:spacing w:line="360" w:lineRule="auto"/>
              <w:ind w:firstLine="0"/>
              <w:jc w:val="center"/>
              <w:rPr>
                <w:sz w:val="20"/>
                <w:szCs w:val="20"/>
              </w:rPr>
            </w:pPr>
            <w:r>
              <w:rPr>
                <w:sz w:val="20"/>
                <w:szCs w:val="20"/>
              </w:rPr>
              <w:t>Moderado</w:t>
            </w:r>
          </w:p>
        </w:tc>
        <w:tc>
          <w:tcPr>
            <w:tcW w:w="1555" w:type="dxa"/>
            <w:tcBorders>
              <w:top w:val="single" w:sz="4" w:space="0" w:color="auto"/>
              <w:left w:val="single" w:sz="4" w:space="0" w:color="auto"/>
              <w:bottom w:val="single" w:sz="4" w:space="0" w:color="auto"/>
              <w:right w:val="single" w:sz="4" w:space="0" w:color="auto"/>
            </w:tcBorders>
            <w:vAlign w:val="center"/>
            <w:hideMark/>
          </w:tcPr>
          <w:p w14:paraId="3F5280D9" w14:textId="77777777" w:rsidR="002E56CD" w:rsidRDefault="002E56CD" w:rsidP="002E56CD">
            <w:pPr>
              <w:spacing w:line="360" w:lineRule="auto"/>
              <w:ind w:firstLine="0"/>
              <w:jc w:val="center"/>
              <w:rPr>
                <w:sz w:val="20"/>
                <w:szCs w:val="20"/>
              </w:rPr>
            </w:pPr>
            <w:r>
              <w:rPr>
                <w:sz w:val="20"/>
                <w:szCs w:val="20"/>
              </w:rPr>
              <w:t xml:space="preserve">Implementación de plan de </w:t>
            </w:r>
            <w:r>
              <w:rPr>
                <w:sz w:val="20"/>
                <w:szCs w:val="20"/>
              </w:rPr>
              <w:lastRenderedPageBreak/>
              <w:t>gestión de comunicaciones, reuniones regulares.</w:t>
            </w:r>
          </w:p>
        </w:tc>
        <w:tc>
          <w:tcPr>
            <w:tcW w:w="1376" w:type="dxa"/>
            <w:tcBorders>
              <w:top w:val="single" w:sz="4" w:space="0" w:color="auto"/>
              <w:left w:val="single" w:sz="4" w:space="0" w:color="auto"/>
              <w:bottom w:val="single" w:sz="4" w:space="0" w:color="auto"/>
              <w:right w:val="single" w:sz="4" w:space="0" w:color="auto"/>
            </w:tcBorders>
            <w:vAlign w:val="center"/>
          </w:tcPr>
          <w:p w14:paraId="5B25E87C" w14:textId="218A305F" w:rsidR="002E56CD" w:rsidRPr="00D424B7" w:rsidRDefault="002E56CD" w:rsidP="002E56CD">
            <w:pPr>
              <w:spacing w:line="360" w:lineRule="auto"/>
              <w:ind w:firstLine="0"/>
              <w:jc w:val="center"/>
              <w:rPr>
                <w:sz w:val="20"/>
                <w:szCs w:val="20"/>
              </w:rPr>
            </w:pPr>
            <w:r w:rsidRPr="00303624">
              <w:rPr>
                <w:sz w:val="20"/>
                <w:szCs w:val="20"/>
              </w:rPr>
              <w:lastRenderedPageBreak/>
              <w:t>Pendiente</w:t>
            </w:r>
          </w:p>
        </w:tc>
      </w:tr>
      <w:tr w:rsidR="002E56CD" w:rsidRPr="000C4649" w14:paraId="743DCFE0" w14:textId="77777777" w:rsidTr="002E56CD">
        <w:tc>
          <w:tcPr>
            <w:tcW w:w="865" w:type="dxa"/>
            <w:tcBorders>
              <w:top w:val="single" w:sz="4" w:space="0" w:color="auto"/>
              <w:left w:val="single" w:sz="4" w:space="0" w:color="auto"/>
              <w:bottom w:val="single" w:sz="4" w:space="0" w:color="auto"/>
              <w:right w:val="single" w:sz="4" w:space="0" w:color="auto"/>
            </w:tcBorders>
            <w:vAlign w:val="center"/>
            <w:hideMark/>
          </w:tcPr>
          <w:p w14:paraId="48518D99" w14:textId="77777777" w:rsidR="002E56CD" w:rsidRDefault="002E56CD" w:rsidP="002E56CD">
            <w:pPr>
              <w:spacing w:line="360" w:lineRule="auto"/>
              <w:ind w:firstLine="0"/>
              <w:jc w:val="center"/>
              <w:rPr>
                <w:sz w:val="20"/>
                <w:szCs w:val="20"/>
              </w:rPr>
            </w:pPr>
            <w:r>
              <w:rPr>
                <w:sz w:val="20"/>
                <w:szCs w:val="20"/>
              </w:rPr>
              <w:t>8</w:t>
            </w:r>
          </w:p>
        </w:tc>
        <w:tc>
          <w:tcPr>
            <w:tcW w:w="1572" w:type="dxa"/>
            <w:tcBorders>
              <w:top w:val="single" w:sz="4" w:space="0" w:color="auto"/>
              <w:left w:val="single" w:sz="4" w:space="0" w:color="auto"/>
              <w:bottom w:val="single" w:sz="4" w:space="0" w:color="auto"/>
              <w:right w:val="single" w:sz="4" w:space="0" w:color="auto"/>
            </w:tcBorders>
            <w:vAlign w:val="center"/>
            <w:hideMark/>
          </w:tcPr>
          <w:p w14:paraId="7BB1FF85" w14:textId="77777777" w:rsidR="002E56CD" w:rsidRDefault="002E56CD" w:rsidP="002E56CD">
            <w:pPr>
              <w:spacing w:line="360" w:lineRule="auto"/>
              <w:ind w:firstLine="0"/>
              <w:jc w:val="center"/>
              <w:rPr>
                <w:sz w:val="20"/>
                <w:szCs w:val="20"/>
              </w:rPr>
            </w:pPr>
            <w:r w:rsidRPr="000C4649">
              <w:rPr>
                <w:sz w:val="20"/>
                <w:szCs w:val="20"/>
              </w:rPr>
              <w:t>Desviación Presupuestaria</w:t>
            </w:r>
          </w:p>
        </w:tc>
        <w:tc>
          <w:tcPr>
            <w:tcW w:w="1355" w:type="dxa"/>
            <w:tcBorders>
              <w:top w:val="single" w:sz="4" w:space="0" w:color="auto"/>
              <w:left w:val="single" w:sz="4" w:space="0" w:color="auto"/>
              <w:bottom w:val="single" w:sz="4" w:space="0" w:color="auto"/>
              <w:right w:val="single" w:sz="4" w:space="0" w:color="auto"/>
            </w:tcBorders>
            <w:vAlign w:val="center"/>
            <w:hideMark/>
          </w:tcPr>
          <w:p w14:paraId="76A48275" w14:textId="77777777" w:rsidR="002E56CD" w:rsidRDefault="002E56CD" w:rsidP="002E56CD">
            <w:pPr>
              <w:spacing w:line="360" w:lineRule="auto"/>
              <w:ind w:firstLine="0"/>
              <w:jc w:val="center"/>
              <w:rPr>
                <w:sz w:val="20"/>
                <w:szCs w:val="20"/>
              </w:rPr>
            </w:pPr>
            <w:r>
              <w:rPr>
                <w:sz w:val="20"/>
                <w:szCs w:val="20"/>
              </w:rPr>
              <w:t>Variación significativa en el presupuesto asignado.</w:t>
            </w:r>
          </w:p>
        </w:tc>
        <w:tc>
          <w:tcPr>
            <w:tcW w:w="1413" w:type="dxa"/>
            <w:tcBorders>
              <w:top w:val="single" w:sz="4" w:space="0" w:color="auto"/>
              <w:left w:val="single" w:sz="4" w:space="0" w:color="auto"/>
              <w:bottom w:val="single" w:sz="4" w:space="0" w:color="auto"/>
              <w:right w:val="single" w:sz="4" w:space="0" w:color="auto"/>
            </w:tcBorders>
            <w:vAlign w:val="center"/>
            <w:hideMark/>
          </w:tcPr>
          <w:p w14:paraId="202DA723" w14:textId="77777777" w:rsidR="002E56CD" w:rsidRPr="000C4649" w:rsidRDefault="002E56CD" w:rsidP="002E56CD">
            <w:pPr>
              <w:spacing w:line="360" w:lineRule="auto"/>
              <w:ind w:firstLine="0"/>
              <w:jc w:val="center"/>
              <w:rPr>
                <w:sz w:val="20"/>
                <w:szCs w:val="20"/>
              </w:rPr>
            </w:pPr>
            <w:r>
              <w:rPr>
                <w:sz w:val="20"/>
                <w:szCs w:val="20"/>
              </w:rPr>
              <w:t>Alta</w:t>
            </w:r>
          </w:p>
        </w:tc>
        <w:tc>
          <w:tcPr>
            <w:tcW w:w="1214" w:type="dxa"/>
            <w:tcBorders>
              <w:top w:val="single" w:sz="4" w:space="0" w:color="auto"/>
              <w:left w:val="single" w:sz="4" w:space="0" w:color="auto"/>
              <w:bottom w:val="single" w:sz="4" w:space="0" w:color="auto"/>
              <w:right w:val="single" w:sz="4" w:space="0" w:color="auto"/>
            </w:tcBorders>
            <w:vAlign w:val="center"/>
            <w:hideMark/>
          </w:tcPr>
          <w:p w14:paraId="12719B18" w14:textId="77777777" w:rsidR="002E56CD" w:rsidRDefault="002E56CD" w:rsidP="002E56CD">
            <w:pPr>
              <w:spacing w:line="360" w:lineRule="auto"/>
              <w:ind w:firstLine="0"/>
              <w:jc w:val="center"/>
              <w:rPr>
                <w:sz w:val="20"/>
                <w:szCs w:val="20"/>
              </w:rPr>
            </w:pPr>
            <w:r>
              <w:rPr>
                <w:sz w:val="20"/>
                <w:szCs w:val="20"/>
              </w:rPr>
              <w:t>Alto</w:t>
            </w:r>
          </w:p>
        </w:tc>
        <w:tc>
          <w:tcPr>
            <w:tcW w:w="1555" w:type="dxa"/>
            <w:tcBorders>
              <w:top w:val="single" w:sz="4" w:space="0" w:color="auto"/>
              <w:left w:val="single" w:sz="4" w:space="0" w:color="auto"/>
              <w:bottom w:val="single" w:sz="4" w:space="0" w:color="auto"/>
              <w:right w:val="single" w:sz="4" w:space="0" w:color="auto"/>
            </w:tcBorders>
            <w:vAlign w:val="center"/>
            <w:hideMark/>
          </w:tcPr>
          <w:p w14:paraId="2B57B618" w14:textId="77777777" w:rsidR="002E56CD" w:rsidRDefault="002E56CD" w:rsidP="002E56CD">
            <w:pPr>
              <w:spacing w:line="360" w:lineRule="auto"/>
              <w:ind w:firstLine="0"/>
              <w:jc w:val="center"/>
              <w:rPr>
                <w:sz w:val="20"/>
                <w:szCs w:val="20"/>
              </w:rPr>
            </w:pPr>
            <w:r>
              <w:rPr>
                <w:sz w:val="20"/>
                <w:szCs w:val="20"/>
              </w:rPr>
              <w:t>Monitoreo financiero constante, revisión y ajuste de presupuesto.</w:t>
            </w:r>
          </w:p>
        </w:tc>
        <w:tc>
          <w:tcPr>
            <w:tcW w:w="1376" w:type="dxa"/>
            <w:tcBorders>
              <w:top w:val="single" w:sz="4" w:space="0" w:color="auto"/>
              <w:left w:val="single" w:sz="4" w:space="0" w:color="auto"/>
              <w:bottom w:val="single" w:sz="4" w:space="0" w:color="auto"/>
              <w:right w:val="single" w:sz="4" w:space="0" w:color="auto"/>
            </w:tcBorders>
            <w:vAlign w:val="center"/>
          </w:tcPr>
          <w:p w14:paraId="5EF19068" w14:textId="4D6E75A4" w:rsidR="002E56CD" w:rsidRPr="00D424B7" w:rsidRDefault="002E56CD" w:rsidP="002E56CD">
            <w:pPr>
              <w:spacing w:line="360" w:lineRule="auto"/>
              <w:ind w:firstLine="0"/>
              <w:jc w:val="center"/>
              <w:rPr>
                <w:sz w:val="20"/>
                <w:szCs w:val="20"/>
              </w:rPr>
            </w:pPr>
            <w:r w:rsidRPr="00303624">
              <w:rPr>
                <w:sz w:val="20"/>
                <w:szCs w:val="20"/>
              </w:rPr>
              <w:t>Pendiente</w:t>
            </w:r>
          </w:p>
        </w:tc>
      </w:tr>
      <w:tr w:rsidR="002E56CD" w:rsidRPr="000C4649" w14:paraId="168B3FFD" w14:textId="77777777" w:rsidTr="002E56CD">
        <w:tc>
          <w:tcPr>
            <w:tcW w:w="865" w:type="dxa"/>
            <w:tcBorders>
              <w:top w:val="single" w:sz="4" w:space="0" w:color="auto"/>
              <w:left w:val="single" w:sz="4" w:space="0" w:color="auto"/>
              <w:bottom w:val="single" w:sz="4" w:space="0" w:color="auto"/>
              <w:right w:val="single" w:sz="4" w:space="0" w:color="auto"/>
            </w:tcBorders>
            <w:vAlign w:val="center"/>
            <w:hideMark/>
          </w:tcPr>
          <w:p w14:paraId="025CCC60" w14:textId="77777777" w:rsidR="002E56CD" w:rsidRDefault="002E56CD" w:rsidP="002E56CD">
            <w:pPr>
              <w:spacing w:line="360" w:lineRule="auto"/>
              <w:ind w:firstLine="0"/>
              <w:jc w:val="center"/>
              <w:rPr>
                <w:sz w:val="20"/>
                <w:szCs w:val="20"/>
              </w:rPr>
            </w:pPr>
            <w:r>
              <w:rPr>
                <w:sz w:val="20"/>
                <w:szCs w:val="20"/>
              </w:rPr>
              <w:t>9</w:t>
            </w:r>
          </w:p>
        </w:tc>
        <w:tc>
          <w:tcPr>
            <w:tcW w:w="1572" w:type="dxa"/>
            <w:tcBorders>
              <w:top w:val="single" w:sz="4" w:space="0" w:color="auto"/>
              <w:left w:val="single" w:sz="4" w:space="0" w:color="auto"/>
              <w:bottom w:val="single" w:sz="4" w:space="0" w:color="auto"/>
              <w:right w:val="single" w:sz="4" w:space="0" w:color="auto"/>
            </w:tcBorders>
            <w:vAlign w:val="center"/>
            <w:hideMark/>
          </w:tcPr>
          <w:p w14:paraId="3D192610" w14:textId="77777777" w:rsidR="002E56CD" w:rsidRPr="000C4649" w:rsidRDefault="002E56CD" w:rsidP="002E56CD">
            <w:pPr>
              <w:spacing w:line="360" w:lineRule="auto"/>
              <w:ind w:firstLine="0"/>
              <w:jc w:val="center"/>
              <w:rPr>
                <w:sz w:val="20"/>
                <w:szCs w:val="20"/>
              </w:rPr>
            </w:pPr>
            <w:r w:rsidRPr="000C4649">
              <w:rPr>
                <w:sz w:val="20"/>
                <w:szCs w:val="20"/>
              </w:rPr>
              <w:t>Inestabilidad del Equipo</w:t>
            </w:r>
          </w:p>
        </w:tc>
        <w:tc>
          <w:tcPr>
            <w:tcW w:w="1355" w:type="dxa"/>
            <w:tcBorders>
              <w:top w:val="single" w:sz="4" w:space="0" w:color="auto"/>
              <w:left w:val="single" w:sz="4" w:space="0" w:color="auto"/>
              <w:bottom w:val="single" w:sz="4" w:space="0" w:color="auto"/>
              <w:right w:val="single" w:sz="4" w:space="0" w:color="auto"/>
            </w:tcBorders>
            <w:vAlign w:val="center"/>
            <w:hideMark/>
          </w:tcPr>
          <w:p w14:paraId="08D60D95" w14:textId="77777777" w:rsidR="002E56CD" w:rsidRDefault="002E56CD" w:rsidP="002E56CD">
            <w:pPr>
              <w:spacing w:line="360" w:lineRule="auto"/>
              <w:ind w:firstLine="0"/>
              <w:jc w:val="center"/>
              <w:rPr>
                <w:sz w:val="20"/>
                <w:szCs w:val="20"/>
              </w:rPr>
            </w:pPr>
            <w:r>
              <w:rPr>
                <w:sz w:val="20"/>
                <w:szCs w:val="20"/>
              </w:rPr>
              <w:t>Cambios frecuentes en el equipo de proyecto.</w:t>
            </w:r>
          </w:p>
        </w:tc>
        <w:tc>
          <w:tcPr>
            <w:tcW w:w="1413" w:type="dxa"/>
            <w:tcBorders>
              <w:top w:val="single" w:sz="4" w:space="0" w:color="auto"/>
              <w:left w:val="single" w:sz="4" w:space="0" w:color="auto"/>
              <w:bottom w:val="single" w:sz="4" w:space="0" w:color="auto"/>
              <w:right w:val="single" w:sz="4" w:space="0" w:color="auto"/>
            </w:tcBorders>
            <w:vAlign w:val="center"/>
            <w:hideMark/>
          </w:tcPr>
          <w:p w14:paraId="16D3C87A" w14:textId="77777777" w:rsidR="002E56CD" w:rsidRPr="000C4649" w:rsidRDefault="002E56CD" w:rsidP="002E56CD">
            <w:pPr>
              <w:spacing w:line="360" w:lineRule="auto"/>
              <w:ind w:firstLine="0"/>
              <w:jc w:val="center"/>
              <w:rPr>
                <w:sz w:val="20"/>
                <w:szCs w:val="20"/>
              </w:rPr>
            </w:pPr>
            <w:r>
              <w:rPr>
                <w:sz w:val="20"/>
                <w:szCs w:val="20"/>
              </w:rPr>
              <w:t>Moderada</w:t>
            </w:r>
          </w:p>
        </w:tc>
        <w:tc>
          <w:tcPr>
            <w:tcW w:w="1214" w:type="dxa"/>
            <w:tcBorders>
              <w:top w:val="single" w:sz="4" w:space="0" w:color="auto"/>
              <w:left w:val="single" w:sz="4" w:space="0" w:color="auto"/>
              <w:bottom w:val="single" w:sz="4" w:space="0" w:color="auto"/>
              <w:right w:val="single" w:sz="4" w:space="0" w:color="auto"/>
            </w:tcBorders>
            <w:vAlign w:val="center"/>
            <w:hideMark/>
          </w:tcPr>
          <w:p w14:paraId="55BE9E66" w14:textId="77777777" w:rsidR="002E56CD" w:rsidRDefault="002E56CD" w:rsidP="002E56CD">
            <w:pPr>
              <w:spacing w:line="360" w:lineRule="auto"/>
              <w:ind w:firstLine="0"/>
              <w:jc w:val="center"/>
              <w:rPr>
                <w:sz w:val="20"/>
                <w:szCs w:val="20"/>
              </w:rPr>
            </w:pPr>
            <w:r>
              <w:rPr>
                <w:sz w:val="20"/>
                <w:szCs w:val="20"/>
              </w:rPr>
              <w:t>Moderado</w:t>
            </w:r>
          </w:p>
        </w:tc>
        <w:tc>
          <w:tcPr>
            <w:tcW w:w="1555" w:type="dxa"/>
            <w:tcBorders>
              <w:top w:val="single" w:sz="4" w:space="0" w:color="auto"/>
              <w:left w:val="single" w:sz="4" w:space="0" w:color="auto"/>
              <w:bottom w:val="single" w:sz="4" w:space="0" w:color="auto"/>
              <w:right w:val="single" w:sz="4" w:space="0" w:color="auto"/>
            </w:tcBorders>
            <w:vAlign w:val="center"/>
            <w:hideMark/>
          </w:tcPr>
          <w:p w14:paraId="0CCFA419" w14:textId="77777777" w:rsidR="002E56CD" w:rsidRDefault="002E56CD" w:rsidP="002E56CD">
            <w:pPr>
              <w:spacing w:line="360" w:lineRule="auto"/>
              <w:ind w:firstLine="0"/>
              <w:jc w:val="center"/>
              <w:rPr>
                <w:sz w:val="20"/>
                <w:szCs w:val="20"/>
              </w:rPr>
            </w:pPr>
            <w:r>
              <w:rPr>
                <w:sz w:val="20"/>
                <w:szCs w:val="20"/>
              </w:rPr>
              <w:t>Planificación de recursos humanos, programas de retención de talento.</w:t>
            </w:r>
          </w:p>
        </w:tc>
        <w:tc>
          <w:tcPr>
            <w:tcW w:w="1376" w:type="dxa"/>
            <w:tcBorders>
              <w:top w:val="single" w:sz="4" w:space="0" w:color="auto"/>
              <w:left w:val="single" w:sz="4" w:space="0" w:color="auto"/>
              <w:bottom w:val="single" w:sz="4" w:space="0" w:color="auto"/>
              <w:right w:val="single" w:sz="4" w:space="0" w:color="auto"/>
            </w:tcBorders>
            <w:vAlign w:val="center"/>
          </w:tcPr>
          <w:p w14:paraId="14D6FBEC" w14:textId="21A3F936" w:rsidR="002E56CD" w:rsidRPr="00D424B7" w:rsidRDefault="002E56CD" w:rsidP="002E56CD">
            <w:pPr>
              <w:spacing w:line="360" w:lineRule="auto"/>
              <w:ind w:firstLine="0"/>
              <w:jc w:val="center"/>
              <w:rPr>
                <w:sz w:val="20"/>
                <w:szCs w:val="20"/>
              </w:rPr>
            </w:pPr>
            <w:r w:rsidRPr="00303624">
              <w:rPr>
                <w:sz w:val="20"/>
                <w:szCs w:val="20"/>
              </w:rPr>
              <w:t>Pendiente</w:t>
            </w:r>
          </w:p>
        </w:tc>
      </w:tr>
      <w:tr w:rsidR="002E56CD" w:rsidRPr="000C4649" w14:paraId="36180942" w14:textId="77777777" w:rsidTr="002E56CD">
        <w:tc>
          <w:tcPr>
            <w:tcW w:w="865" w:type="dxa"/>
            <w:tcBorders>
              <w:top w:val="single" w:sz="4" w:space="0" w:color="auto"/>
              <w:left w:val="single" w:sz="4" w:space="0" w:color="auto"/>
              <w:bottom w:val="single" w:sz="4" w:space="0" w:color="auto"/>
              <w:right w:val="single" w:sz="4" w:space="0" w:color="auto"/>
            </w:tcBorders>
            <w:vAlign w:val="center"/>
            <w:hideMark/>
          </w:tcPr>
          <w:p w14:paraId="772289AD" w14:textId="77777777" w:rsidR="002E56CD" w:rsidRDefault="002E56CD" w:rsidP="002E56CD">
            <w:pPr>
              <w:spacing w:line="360" w:lineRule="auto"/>
              <w:ind w:firstLine="0"/>
              <w:jc w:val="center"/>
              <w:rPr>
                <w:sz w:val="20"/>
                <w:szCs w:val="20"/>
              </w:rPr>
            </w:pPr>
            <w:r>
              <w:rPr>
                <w:sz w:val="20"/>
                <w:szCs w:val="20"/>
              </w:rPr>
              <w:t>10</w:t>
            </w:r>
          </w:p>
        </w:tc>
        <w:tc>
          <w:tcPr>
            <w:tcW w:w="1572" w:type="dxa"/>
            <w:tcBorders>
              <w:top w:val="single" w:sz="4" w:space="0" w:color="auto"/>
              <w:left w:val="single" w:sz="4" w:space="0" w:color="auto"/>
              <w:bottom w:val="single" w:sz="4" w:space="0" w:color="auto"/>
              <w:right w:val="single" w:sz="4" w:space="0" w:color="auto"/>
            </w:tcBorders>
            <w:vAlign w:val="center"/>
            <w:hideMark/>
          </w:tcPr>
          <w:p w14:paraId="0308979B" w14:textId="77777777" w:rsidR="002E56CD" w:rsidRPr="000C4649" w:rsidRDefault="002E56CD" w:rsidP="002E56CD">
            <w:pPr>
              <w:spacing w:line="360" w:lineRule="auto"/>
              <w:ind w:firstLine="0"/>
              <w:jc w:val="center"/>
              <w:rPr>
                <w:sz w:val="20"/>
                <w:szCs w:val="20"/>
              </w:rPr>
            </w:pPr>
            <w:r w:rsidRPr="000C4649">
              <w:rPr>
                <w:sz w:val="20"/>
                <w:szCs w:val="20"/>
              </w:rPr>
              <w:t>Riesgos Ambientales</w:t>
            </w:r>
          </w:p>
        </w:tc>
        <w:tc>
          <w:tcPr>
            <w:tcW w:w="1355" w:type="dxa"/>
            <w:tcBorders>
              <w:top w:val="single" w:sz="4" w:space="0" w:color="auto"/>
              <w:left w:val="single" w:sz="4" w:space="0" w:color="auto"/>
              <w:bottom w:val="single" w:sz="4" w:space="0" w:color="auto"/>
              <w:right w:val="single" w:sz="4" w:space="0" w:color="auto"/>
            </w:tcBorders>
            <w:vAlign w:val="center"/>
            <w:hideMark/>
          </w:tcPr>
          <w:p w14:paraId="7BACBC31" w14:textId="77777777" w:rsidR="002E56CD" w:rsidRDefault="002E56CD" w:rsidP="002E56CD">
            <w:pPr>
              <w:spacing w:line="360" w:lineRule="auto"/>
              <w:ind w:firstLine="0"/>
              <w:jc w:val="center"/>
              <w:rPr>
                <w:sz w:val="20"/>
                <w:szCs w:val="20"/>
              </w:rPr>
            </w:pPr>
            <w:r>
              <w:rPr>
                <w:sz w:val="20"/>
                <w:szCs w:val="20"/>
              </w:rPr>
              <w:t>Factores ambientales imprevistos que afectan al proyecto.</w:t>
            </w:r>
          </w:p>
        </w:tc>
        <w:tc>
          <w:tcPr>
            <w:tcW w:w="1413" w:type="dxa"/>
            <w:tcBorders>
              <w:top w:val="single" w:sz="4" w:space="0" w:color="auto"/>
              <w:left w:val="single" w:sz="4" w:space="0" w:color="auto"/>
              <w:bottom w:val="single" w:sz="4" w:space="0" w:color="auto"/>
              <w:right w:val="single" w:sz="4" w:space="0" w:color="auto"/>
            </w:tcBorders>
            <w:vAlign w:val="center"/>
            <w:hideMark/>
          </w:tcPr>
          <w:p w14:paraId="2CBCAE6C" w14:textId="77777777" w:rsidR="002E56CD" w:rsidRPr="000C4649" w:rsidRDefault="002E56CD" w:rsidP="002E56CD">
            <w:pPr>
              <w:spacing w:line="360" w:lineRule="auto"/>
              <w:ind w:firstLine="0"/>
              <w:jc w:val="center"/>
              <w:rPr>
                <w:sz w:val="20"/>
                <w:szCs w:val="20"/>
              </w:rPr>
            </w:pPr>
            <w:r>
              <w:rPr>
                <w:sz w:val="20"/>
                <w:szCs w:val="20"/>
              </w:rPr>
              <w:t>Baja</w:t>
            </w:r>
          </w:p>
        </w:tc>
        <w:tc>
          <w:tcPr>
            <w:tcW w:w="1214" w:type="dxa"/>
            <w:tcBorders>
              <w:top w:val="single" w:sz="4" w:space="0" w:color="auto"/>
              <w:left w:val="single" w:sz="4" w:space="0" w:color="auto"/>
              <w:bottom w:val="single" w:sz="4" w:space="0" w:color="auto"/>
              <w:right w:val="single" w:sz="4" w:space="0" w:color="auto"/>
            </w:tcBorders>
            <w:vAlign w:val="center"/>
            <w:hideMark/>
          </w:tcPr>
          <w:p w14:paraId="5D7C3123" w14:textId="77777777" w:rsidR="002E56CD" w:rsidRDefault="002E56CD" w:rsidP="002E56CD">
            <w:pPr>
              <w:spacing w:line="360" w:lineRule="auto"/>
              <w:ind w:firstLine="0"/>
              <w:jc w:val="center"/>
              <w:rPr>
                <w:sz w:val="20"/>
                <w:szCs w:val="20"/>
              </w:rPr>
            </w:pPr>
            <w:r>
              <w:rPr>
                <w:sz w:val="20"/>
                <w:szCs w:val="20"/>
              </w:rPr>
              <w:t>Alto</w:t>
            </w:r>
          </w:p>
        </w:tc>
        <w:tc>
          <w:tcPr>
            <w:tcW w:w="1555" w:type="dxa"/>
            <w:tcBorders>
              <w:top w:val="single" w:sz="4" w:space="0" w:color="auto"/>
              <w:left w:val="single" w:sz="4" w:space="0" w:color="auto"/>
              <w:bottom w:val="single" w:sz="4" w:space="0" w:color="auto"/>
              <w:right w:val="single" w:sz="4" w:space="0" w:color="auto"/>
            </w:tcBorders>
            <w:vAlign w:val="center"/>
            <w:hideMark/>
          </w:tcPr>
          <w:p w14:paraId="0075E5A2" w14:textId="77777777" w:rsidR="002E56CD" w:rsidRDefault="002E56CD" w:rsidP="002E56CD">
            <w:pPr>
              <w:spacing w:line="360" w:lineRule="auto"/>
              <w:ind w:firstLine="0"/>
              <w:jc w:val="center"/>
              <w:rPr>
                <w:sz w:val="20"/>
                <w:szCs w:val="20"/>
              </w:rPr>
            </w:pPr>
            <w:r>
              <w:rPr>
                <w:sz w:val="20"/>
                <w:szCs w:val="20"/>
              </w:rPr>
              <w:t>Evaluación de riesgos ambientales, planificación de contingencia.</w:t>
            </w:r>
          </w:p>
        </w:tc>
        <w:tc>
          <w:tcPr>
            <w:tcW w:w="1376" w:type="dxa"/>
            <w:tcBorders>
              <w:top w:val="single" w:sz="4" w:space="0" w:color="auto"/>
              <w:left w:val="single" w:sz="4" w:space="0" w:color="auto"/>
              <w:bottom w:val="single" w:sz="4" w:space="0" w:color="auto"/>
              <w:right w:val="single" w:sz="4" w:space="0" w:color="auto"/>
            </w:tcBorders>
            <w:vAlign w:val="center"/>
          </w:tcPr>
          <w:p w14:paraId="45F72A21" w14:textId="2A9C3DEC" w:rsidR="002E56CD" w:rsidRPr="00D424B7" w:rsidRDefault="002E56CD" w:rsidP="002E56CD">
            <w:pPr>
              <w:spacing w:line="360" w:lineRule="auto"/>
              <w:ind w:firstLine="0"/>
              <w:jc w:val="center"/>
              <w:rPr>
                <w:sz w:val="20"/>
                <w:szCs w:val="20"/>
              </w:rPr>
            </w:pPr>
            <w:r w:rsidRPr="00303624">
              <w:rPr>
                <w:sz w:val="20"/>
                <w:szCs w:val="20"/>
              </w:rPr>
              <w:t>Pendiente</w:t>
            </w:r>
          </w:p>
        </w:tc>
      </w:tr>
    </w:tbl>
    <w:p w14:paraId="3FE1ECD2" w14:textId="77777777" w:rsidR="00A81A52" w:rsidRPr="00A81A52" w:rsidRDefault="00A81A52" w:rsidP="00A81A52">
      <w:pPr>
        <w:ind w:firstLine="0"/>
        <w:rPr>
          <w:sz w:val="20"/>
          <w:szCs w:val="20"/>
        </w:rPr>
      </w:pPr>
      <w:r w:rsidRPr="00011263">
        <w:rPr>
          <w:sz w:val="20"/>
          <w:szCs w:val="20"/>
        </w:rPr>
        <w:t>Fuente: Elaboración propia, 2024.</w:t>
      </w:r>
    </w:p>
    <w:p w14:paraId="5328030A" w14:textId="77777777" w:rsidR="00F3166F" w:rsidRDefault="00F3166F" w:rsidP="00F3166F">
      <w:pPr>
        <w:widowControl/>
        <w:spacing w:after="160" w:line="259" w:lineRule="auto"/>
      </w:pPr>
    </w:p>
    <w:p w14:paraId="773D8FF6" w14:textId="77777777" w:rsidR="002E56CD" w:rsidRDefault="002E56CD">
      <w:pPr>
        <w:rPr>
          <w:rFonts w:eastAsia="Verdana"/>
          <w:b/>
          <w:bCs/>
          <w:iCs/>
          <w:szCs w:val="36"/>
          <w:lang w:val="es-ES"/>
        </w:rPr>
      </w:pPr>
      <w:r>
        <w:rPr>
          <w:b/>
          <w:bCs/>
          <w:i/>
          <w:szCs w:val="36"/>
        </w:rPr>
        <w:br w:type="page"/>
      </w:r>
    </w:p>
    <w:p w14:paraId="41097D36" w14:textId="21D7522D" w:rsidR="00F3166F" w:rsidRDefault="002E56CD" w:rsidP="00F3166F">
      <w:pPr>
        <w:pStyle w:val="BodyText"/>
        <w:spacing w:line="360" w:lineRule="auto"/>
        <w:jc w:val="center"/>
        <w:rPr>
          <w:rFonts w:ascii="Times New Roman" w:hAnsi="Times New Roman" w:cs="Times New Roman"/>
          <w:b/>
          <w:bCs/>
          <w:i w:val="0"/>
          <w:sz w:val="24"/>
          <w:szCs w:val="36"/>
        </w:rPr>
      </w:pPr>
      <w:r>
        <w:rPr>
          <w:rFonts w:ascii="Times New Roman" w:hAnsi="Times New Roman" w:cs="Times New Roman"/>
          <w:b/>
          <w:bCs/>
          <w:i w:val="0"/>
          <w:sz w:val="24"/>
          <w:szCs w:val="36"/>
        </w:rPr>
        <w:lastRenderedPageBreak/>
        <w:t xml:space="preserve">MATRIZ DE PROBABILIDAD E IMPACTO </w:t>
      </w:r>
    </w:p>
    <w:p w14:paraId="3BB59DD5" w14:textId="191E8C96" w:rsidR="001600EC" w:rsidRPr="00C32CDC" w:rsidRDefault="001600EC" w:rsidP="006B1364">
      <w:pPr>
        <w:pStyle w:val="Caption"/>
        <w:keepNext/>
        <w:ind w:firstLine="0"/>
        <w:rPr>
          <w:b/>
          <w:bCs/>
          <w:i w:val="0"/>
          <w:iCs w:val="0"/>
          <w:color w:val="000000" w:themeColor="text1"/>
          <w:sz w:val="24"/>
          <w:szCs w:val="24"/>
          <w14:ligatures w14:val="standardContextual"/>
        </w:rPr>
      </w:pPr>
      <w:bookmarkStart w:id="170" w:name="_Toc166608946"/>
      <w:r w:rsidRPr="00C32CDC">
        <w:rPr>
          <w:b/>
          <w:bCs/>
          <w:i w:val="0"/>
          <w:iCs w:val="0"/>
          <w:color w:val="000000" w:themeColor="text1"/>
          <w:sz w:val="24"/>
          <w:szCs w:val="24"/>
          <w14:ligatures w14:val="standardContextual"/>
        </w:rPr>
        <w:t xml:space="preserve">Tabla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Tabla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19</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Matriz de Probabilidad e Impacto</w:t>
      </w:r>
      <w:bookmarkEnd w:id="170"/>
    </w:p>
    <w:tbl>
      <w:tblPr>
        <w:tblStyle w:val="TableNormal1"/>
        <w:tblW w:w="9075" w:type="dxa"/>
        <w:jc w:val="cente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338"/>
        <w:gridCol w:w="1642"/>
        <w:gridCol w:w="1559"/>
        <w:gridCol w:w="1417"/>
        <w:gridCol w:w="1276"/>
        <w:gridCol w:w="1843"/>
      </w:tblGrid>
      <w:tr w:rsidR="00F3166F" w14:paraId="6050824A" w14:textId="77777777" w:rsidTr="002E56CD">
        <w:trPr>
          <w:trHeight w:val="285"/>
          <w:jc w:val="center"/>
        </w:trPr>
        <w:tc>
          <w:tcPr>
            <w:tcW w:w="9075" w:type="dxa"/>
            <w:gridSpan w:val="6"/>
            <w:tcBorders>
              <w:top w:val="single" w:sz="6" w:space="0" w:color="000000"/>
              <w:left w:val="single" w:sz="6" w:space="0" w:color="000000"/>
              <w:bottom w:val="single" w:sz="6" w:space="0" w:color="000000"/>
              <w:right w:val="single" w:sz="6" w:space="0" w:color="000000"/>
            </w:tcBorders>
            <w:shd w:val="clear" w:color="auto" w:fill="5F5F5F"/>
            <w:hideMark/>
          </w:tcPr>
          <w:p w14:paraId="24154DA5" w14:textId="77777777" w:rsidR="00F3166F" w:rsidRPr="000C4649" w:rsidRDefault="00F3166F" w:rsidP="00E67070">
            <w:pPr>
              <w:pStyle w:val="TableParagraph"/>
              <w:spacing w:before="33" w:line="360" w:lineRule="auto"/>
              <w:ind w:left="2985" w:right="2969"/>
              <w:jc w:val="center"/>
              <w:rPr>
                <w:rFonts w:ascii="Times New Roman" w:hAnsi="Times New Roman" w:cs="Times New Roman"/>
                <w:bCs/>
                <w:sz w:val="18"/>
              </w:rPr>
            </w:pPr>
            <w:r w:rsidRPr="000C4649">
              <w:rPr>
                <w:rFonts w:ascii="Times New Roman" w:hAnsi="Times New Roman" w:cs="Times New Roman"/>
                <w:bCs/>
                <w:color w:val="FFFFFF"/>
                <w:sz w:val="16"/>
                <w:szCs w:val="20"/>
              </w:rPr>
              <w:t>CONTROL</w:t>
            </w:r>
            <w:r w:rsidRPr="000C4649">
              <w:rPr>
                <w:rFonts w:ascii="Times New Roman" w:hAnsi="Times New Roman" w:cs="Times New Roman"/>
                <w:bCs/>
                <w:color w:val="FFFFFF"/>
                <w:spacing w:val="-2"/>
                <w:sz w:val="16"/>
                <w:szCs w:val="20"/>
              </w:rPr>
              <w:t xml:space="preserve"> </w:t>
            </w:r>
            <w:r w:rsidRPr="000C4649">
              <w:rPr>
                <w:rFonts w:ascii="Times New Roman" w:hAnsi="Times New Roman" w:cs="Times New Roman"/>
                <w:bCs/>
                <w:color w:val="FFFFFF"/>
                <w:sz w:val="16"/>
                <w:szCs w:val="20"/>
              </w:rPr>
              <w:t>DE</w:t>
            </w:r>
            <w:r w:rsidRPr="000C4649">
              <w:rPr>
                <w:rFonts w:ascii="Times New Roman" w:hAnsi="Times New Roman" w:cs="Times New Roman"/>
                <w:bCs/>
                <w:color w:val="FFFFFF"/>
                <w:spacing w:val="-2"/>
                <w:sz w:val="16"/>
                <w:szCs w:val="20"/>
              </w:rPr>
              <w:t xml:space="preserve"> </w:t>
            </w:r>
            <w:r w:rsidRPr="000C4649">
              <w:rPr>
                <w:rFonts w:ascii="Times New Roman" w:hAnsi="Times New Roman" w:cs="Times New Roman"/>
                <w:bCs/>
                <w:color w:val="FFFFFF"/>
                <w:sz w:val="16"/>
                <w:szCs w:val="20"/>
              </w:rPr>
              <w:t>VERSIONES</w:t>
            </w:r>
          </w:p>
        </w:tc>
      </w:tr>
      <w:tr w:rsidR="00F3166F" w14:paraId="7B6AE093" w14:textId="77777777" w:rsidTr="002E56CD">
        <w:trPr>
          <w:trHeight w:val="376"/>
          <w:jc w:val="center"/>
        </w:trPr>
        <w:tc>
          <w:tcPr>
            <w:tcW w:w="1338" w:type="dxa"/>
            <w:tcBorders>
              <w:top w:val="single" w:sz="6" w:space="0" w:color="000000"/>
              <w:left w:val="single" w:sz="6" w:space="0" w:color="000000"/>
              <w:bottom w:val="single" w:sz="6" w:space="0" w:color="000000"/>
              <w:right w:val="single" w:sz="6" w:space="0" w:color="000000"/>
            </w:tcBorders>
            <w:shd w:val="clear" w:color="auto" w:fill="E0E0E0"/>
            <w:hideMark/>
          </w:tcPr>
          <w:p w14:paraId="0BA33870" w14:textId="77777777" w:rsidR="00F3166F" w:rsidRPr="000C4649" w:rsidRDefault="00F3166F" w:rsidP="00E67070">
            <w:pPr>
              <w:pStyle w:val="TableParagraph"/>
              <w:spacing w:before="89" w:line="360" w:lineRule="auto"/>
              <w:ind w:left="99" w:right="83"/>
              <w:jc w:val="center"/>
              <w:rPr>
                <w:rFonts w:ascii="Times New Roman" w:hAnsi="Times New Roman" w:cs="Times New Roman"/>
                <w:bCs/>
                <w:i/>
                <w:sz w:val="20"/>
                <w:szCs w:val="20"/>
              </w:rPr>
            </w:pPr>
            <w:r w:rsidRPr="000C4649">
              <w:rPr>
                <w:rFonts w:ascii="Times New Roman" w:hAnsi="Times New Roman" w:cs="Times New Roman"/>
                <w:bCs/>
                <w:i/>
                <w:sz w:val="20"/>
                <w:szCs w:val="20"/>
              </w:rPr>
              <w:t>Versión</w:t>
            </w:r>
          </w:p>
        </w:tc>
        <w:tc>
          <w:tcPr>
            <w:tcW w:w="1642" w:type="dxa"/>
            <w:tcBorders>
              <w:top w:val="single" w:sz="6" w:space="0" w:color="000000"/>
              <w:left w:val="single" w:sz="6" w:space="0" w:color="000000"/>
              <w:bottom w:val="single" w:sz="6" w:space="0" w:color="000000"/>
              <w:right w:val="single" w:sz="6" w:space="0" w:color="000000"/>
            </w:tcBorders>
            <w:shd w:val="clear" w:color="auto" w:fill="E0E0E0"/>
            <w:hideMark/>
          </w:tcPr>
          <w:p w14:paraId="0FB8D537" w14:textId="77777777" w:rsidR="00F3166F" w:rsidRPr="000C4649" w:rsidRDefault="00F3166F" w:rsidP="00E67070">
            <w:pPr>
              <w:pStyle w:val="TableParagraph"/>
              <w:spacing w:before="89" w:line="360" w:lineRule="auto"/>
              <w:ind w:left="95" w:right="79"/>
              <w:jc w:val="center"/>
              <w:rPr>
                <w:rFonts w:ascii="Times New Roman" w:hAnsi="Times New Roman" w:cs="Times New Roman"/>
                <w:bCs/>
                <w:i/>
                <w:sz w:val="20"/>
                <w:szCs w:val="20"/>
              </w:rPr>
            </w:pPr>
            <w:r w:rsidRPr="000C4649">
              <w:rPr>
                <w:rFonts w:ascii="Times New Roman" w:hAnsi="Times New Roman" w:cs="Times New Roman"/>
                <w:bCs/>
                <w:i/>
                <w:sz w:val="20"/>
                <w:szCs w:val="20"/>
              </w:rPr>
              <w:t>Hecha</w:t>
            </w:r>
            <w:r w:rsidRPr="000C4649">
              <w:rPr>
                <w:rFonts w:ascii="Times New Roman" w:hAnsi="Times New Roman" w:cs="Times New Roman"/>
                <w:bCs/>
                <w:i/>
                <w:spacing w:val="-6"/>
                <w:sz w:val="20"/>
                <w:szCs w:val="20"/>
              </w:rPr>
              <w:t xml:space="preserve"> </w:t>
            </w:r>
            <w:r w:rsidRPr="000C4649">
              <w:rPr>
                <w:rFonts w:ascii="Times New Roman" w:hAnsi="Times New Roman" w:cs="Times New Roman"/>
                <w:bCs/>
                <w:i/>
                <w:sz w:val="20"/>
                <w:szCs w:val="20"/>
              </w:rPr>
              <w:t>por</w:t>
            </w:r>
          </w:p>
        </w:tc>
        <w:tc>
          <w:tcPr>
            <w:tcW w:w="1559" w:type="dxa"/>
            <w:tcBorders>
              <w:top w:val="single" w:sz="6" w:space="0" w:color="000000"/>
              <w:left w:val="single" w:sz="6" w:space="0" w:color="000000"/>
              <w:bottom w:val="single" w:sz="6" w:space="0" w:color="000000"/>
              <w:right w:val="single" w:sz="6" w:space="0" w:color="000000"/>
            </w:tcBorders>
            <w:shd w:val="clear" w:color="auto" w:fill="E0E0E0"/>
            <w:hideMark/>
          </w:tcPr>
          <w:p w14:paraId="40D85F1F" w14:textId="77777777" w:rsidR="00F3166F" w:rsidRPr="000C4649" w:rsidRDefault="00F3166F" w:rsidP="00E67070">
            <w:pPr>
              <w:pStyle w:val="TableParagraph"/>
              <w:spacing w:before="89" w:line="360" w:lineRule="auto"/>
              <w:ind w:left="113" w:right="97"/>
              <w:jc w:val="center"/>
              <w:rPr>
                <w:rFonts w:ascii="Times New Roman" w:hAnsi="Times New Roman" w:cs="Times New Roman"/>
                <w:bCs/>
                <w:i/>
                <w:sz w:val="20"/>
                <w:szCs w:val="20"/>
              </w:rPr>
            </w:pPr>
            <w:r w:rsidRPr="000C4649">
              <w:rPr>
                <w:rFonts w:ascii="Times New Roman" w:hAnsi="Times New Roman" w:cs="Times New Roman"/>
                <w:bCs/>
                <w:i/>
                <w:sz w:val="20"/>
                <w:szCs w:val="20"/>
              </w:rPr>
              <w:t>Revisada</w:t>
            </w:r>
            <w:r w:rsidRPr="000C4649">
              <w:rPr>
                <w:rFonts w:ascii="Times New Roman" w:hAnsi="Times New Roman" w:cs="Times New Roman"/>
                <w:bCs/>
                <w:i/>
                <w:spacing w:val="-8"/>
                <w:sz w:val="20"/>
                <w:szCs w:val="20"/>
              </w:rPr>
              <w:t xml:space="preserve"> </w:t>
            </w:r>
            <w:r w:rsidRPr="000C4649">
              <w:rPr>
                <w:rFonts w:ascii="Times New Roman" w:hAnsi="Times New Roman" w:cs="Times New Roman"/>
                <w:bCs/>
                <w:i/>
                <w:sz w:val="20"/>
                <w:szCs w:val="20"/>
              </w:rPr>
              <w:t>por</w:t>
            </w:r>
          </w:p>
        </w:tc>
        <w:tc>
          <w:tcPr>
            <w:tcW w:w="1417" w:type="dxa"/>
            <w:tcBorders>
              <w:top w:val="single" w:sz="6" w:space="0" w:color="000000"/>
              <w:left w:val="single" w:sz="6" w:space="0" w:color="000000"/>
              <w:bottom w:val="single" w:sz="6" w:space="0" w:color="000000"/>
              <w:right w:val="single" w:sz="6" w:space="0" w:color="000000"/>
            </w:tcBorders>
            <w:shd w:val="clear" w:color="auto" w:fill="E0E0E0"/>
            <w:hideMark/>
          </w:tcPr>
          <w:p w14:paraId="47C5EE52" w14:textId="77777777" w:rsidR="00F3166F" w:rsidRPr="000C4649" w:rsidRDefault="00F3166F" w:rsidP="00E67070">
            <w:pPr>
              <w:pStyle w:val="TableParagraph"/>
              <w:spacing w:before="89" w:line="360" w:lineRule="auto"/>
              <w:ind w:left="101" w:right="86"/>
              <w:jc w:val="center"/>
              <w:rPr>
                <w:rFonts w:ascii="Times New Roman" w:hAnsi="Times New Roman" w:cs="Times New Roman"/>
                <w:bCs/>
                <w:i/>
                <w:sz w:val="20"/>
                <w:szCs w:val="20"/>
              </w:rPr>
            </w:pPr>
            <w:r w:rsidRPr="000C4649">
              <w:rPr>
                <w:rFonts w:ascii="Times New Roman" w:hAnsi="Times New Roman" w:cs="Times New Roman"/>
                <w:bCs/>
                <w:i/>
                <w:sz w:val="20"/>
                <w:szCs w:val="20"/>
              </w:rPr>
              <w:t>Aprobada</w:t>
            </w:r>
            <w:r w:rsidRPr="000C4649">
              <w:rPr>
                <w:rFonts w:ascii="Times New Roman" w:hAnsi="Times New Roman" w:cs="Times New Roman"/>
                <w:bCs/>
                <w:i/>
                <w:spacing w:val="-8"/>
                <w:sz w:val="20"/>
                <w:szCs w:val="20"/>
              </w:rPr>
              <w:t xml:space="preserve"> </w:t>
            </w:r>
            <w:r w:rsidRPr="000C4649">
              <w:rPr>
                <w:rFonts w:ascii="Times New Roman" w:hAnsi="Times New Roman" w:cs="Times New Roman"/>
                <w:bCs/>
                <w:i/>
                <w:sz w:val="20"/>
                <w:szCs w:val="20"/>
              </w:rPr>
              <w:t>por</w:t>
            </w:r>
          </w:p>
        </w:tc>
        <w:tc>
          <w:tcPr>
            <w:tcW w:w="1276" w:type="dxa"/>
            <w:tcBorders>
              <w:top w:val="single" w:sz="6" w:space="0" w:color="000000"/>
              <w:left w:val="single" w:sz="6" w:space="0" w:color="000000"/>
              <w:bottom w:val="single" w:sz="6" w:space="0" w:color="000000"/>
              <w:right w:val="single" w:sz="6" w:space="0" w:color="000000"/>
            </w:tcBorders>
            <w:shd w:val="clear" w:color="auto" w:fill="E0E0E0"/>
            <w:hideMark/>
          </w:tcPr>
          <w:p w14:paraId="0F549343" w14:textId="77777777" w:rsidR="00F3166F" w:rsidRPr="000C4649" w:rsidRDefault="00F3166F" w:rsidP="00E67070">
            <w:pPr>
              <w:pStyle w:val="TableParagraph"/>
              <w:spacing w:before="89" w:line="360" w:lineRule="auto"/>
              <w:ind w:left="175" w:right="158"/>
              <w:jc w:val="center"/>
              <w:rPr>
                <w:rFonts w:ascii="Times New Roman" w:hAnsi="Times New Roman" w:cs="Times New Roman"/>
                <w:bCs/>
                <w:i/>
                <w:sz w:val="20"/>
                <w:szCs w:val="20"/>
              </w:rPr>
            </w:pPr>
            <w:r w:rsidRPr="000C4649">
              <w:rPr>
                <w:rFonts w:ascii="Times New Roman" w:hAnsi="Times New Roman" w:cs="Times New Roman"/>
                <w:bCs/>
                <w:i/>
                <w:sz w:val="20"/>
                <w:szCs w:val="20"/>
              </w:rPr>
              <w:t>Fecha</w:t>
            </w:r>
          </w:p>
        </w:tc>
        <w:tc>
          <w:tcPr>
            <w:tcW w:w="1843" w:type="dxa"/>
            <w:tcBorders>
              <w:top w:val="single" w:sz="6" w:space="0" w:color="000000"/>
              <w:left w:val="single" w:sz="6" w:space="0" w:color="000000"/>
              <w:bottom w:val="single" w:sz="6" w:space="0" w:color="000000"/>
              <w:right w:val="single" w:sz="6" w:space="0" w:color="000000"/>
            </w:tcBorders>
            <w:shd w:val="clear" w:color="auto" w:fill="E0E0E0"/>
            <w:hideMark/>
          </w:tcPr>
          <w:p w14:paraId="3AA23227" w14:textId="77777777" w:rsidR="00F3166F" w:rsidRPr="000C4649" w:rsidRDefault="00F3166F" w:rsidP="00E67070">
            <w:pPr>
              <w:pStyle w:val="TableParagraph"/>
              <w:spacing w:before="89" w:line="360" w:lineRule="auto"/>
              <w:ind w:right="916"/>
              <w:jc w:val="center"/>
              <w:rPr>
                <w:rFonts w:ascii="Times New Roman" w:hAnsi="Times New Roman" w:cs="Times New Roman"/>
                <w:bCs/>
                <w:i/>
                <w:sz w:val="20"/>
                <w:szCs w:val="20"/>
              </w:rPr>
            </w:pPr>
            <w:r w:rsidRPr="000C4649">
              <w:rPr>
                <w:rFonts w:ascii="Times New Roman" w:hAnsi="Times New Roman" w:cs="Times New Roman"/>
                <w:bCs/>
                <w:i/>
                <w:sz w:val="20"/>
                <w:szCs w:val="20"/>
              </w:rPr>
              <w:t>Motivo</w:t>
            </w:r>
          </w:p>
        </w:tc>
      </w:tr>
      <w:tr w:rsidR="00F3166F" w14:paraId="28932EF2" w14:textId="77777777" w:rsidTr="002E56CD">
        <w:trPr>
          <w:trHeight w:val="227"/>
          <w:jc w:val="center"/>
        </w:trPr>
        <w:tc>
          <w:tcPr>
            <w:tcW w:w="1338" w:type="dxa"/>
            <w:tcBorders>
              <w:top w:val="single" w:sz="6" w:space="0" w:color="000000"/>
              <w:left w:val="single" w:sz="6" w:space="0" w:color="000000"/>
              <w:bottom w:val="single" w:sz="6" w:space="0" w:color="000000"/>
              <w:right w:val="single" w:sz="6" w:space="0" w:color="000000"/>
            </w:tcBorders>
            <w:hideMark/>
          </w:tcPr>
          <w:p w14:paraId="4E366282" w14:textId="77777777" w:rsidR="00F3166F" w:rsidRPr="000C4649" w:rsidRDefault="00F3166F" w:rsidP="00E67070">
            <w:pPr>
              <w:pStyle w:val="TableParagraph"/>
              <w:spacing w:line="360" w:lineRule="auto"/>
              <w:ind w:left="99" w:right="83"/>
              <w:jc w:val="center"/>
              <w:rPr>
                <w:rFonts w:ascii="Times New Roman" w:hAnsi="Times New Roman" w:cs="Times New Roman"/>
                <w:bCs/>
                <w:sz w:val="20"/>
                <w:szCs w:val="20"/>
              </w:rPr>
            </w:pPr>
            <w:r w:rsidRPr="000C4649">
              <w:rPr>
                <w:rFonts w:ascii="Times New Roman" w:hAnsi="Times New Roman" w:cs="Times New Roman"/>
                <w:bCs/>
                <w:sz w:val="20"/>
                <w:szCs w:val="20"/>
              </w:rPr>
              <w:t>1.0</w:t>
            </w:r>
          </w:p>
        </w:tc>
        <w:tc>
          <w:tcPr>
            <w:tcW w:w="1642" w:type="dxa"/>
            <w:tcBorders>
              <w:top w:val="single" w:sz="6" w:space="0" w:color="000000"/>
              <w:left w:val="single" w:sz="6" w:space="0" w:color="000000"/>
              <w:bottom w:val="single" w:sz="6" w:space="0" w:color="000000"/>
              <w:right w:val="single" w:sz="6" w:space="0" w:color="000000"/>
            </w:tcBorders>
            <w:hideMark/>
          </w:tcPr>
          <w:p w14:paraId="176DFFDA" w14:textId="77777777" w:rsidR="00F3166F" w:rsidRPr="000C4649" w:rsidRDefault="00F3166F" w:rsidP="00E67070">
            <w:pPr>
              <w:pStyle w:val="TableParagraph"/>
              <w:spacing w:line="360" w:lineRule="auto"/>
              <w:ind w:left="95" w:right="79"/>
              <w:jc w:val="center"/>
              <w:rPr>
                <w:rFonts w:ascii="Times New Roman" w:hAnsi="Times New Roman" w:cs="Times New Roman"/>
                <w:bCs/>
                <w:sz w:val="20"/>
                <w:szCs w:val="20"/>
              </w:rPr>
            </w:pPr>
            <w:r w:rsidRPr="000C4649">
              <w:rPr>
                <w:rFonts w:ascii="Times New Roman" w:hAnsi="Times New Roman" w:cs="Times New Roman"/>
                <w:bCs/>
                <w:sz w:val="20"/>
                <w:szCs w:val="20"/>
              </w:rPr>
              <w:t>Kenner Molina</w:t>
            </w:r>
          </w:p>
          <w:p w14:paraId="71FD13E0" w14:textId="77777777" w:rsidR="00F3166F" w:rsidRPr="000C4649" w:rsidRDefault="00F3166F" w:rsidP="00E67070">
            <w:pPr>
              <w:pStyle w:val="TableParagraph"/>
              <w:spacing w:line="360" w:lineRule="auto"/>
              <w:ind w:left="95" w:right="79"/>
              <w:jc w:val="center"/>
              <w:rPr>
                <w:rFonts w:ascii="Times New Roman" w:hAnsi="Times New Roman" w:cs="Times New Roman"/>
                <w:bCs/>
                <w:sz w:val="20"/>
                <w:szCs w:val="20"/>
              </w:rPr>
            </w:pPr>
            <w:r w:rsidRPr="000C4649">
              <w:rPr>
                <w:rFonts w:ascii="Times New Roman" w:hAnsi="Times New Roman" w:cs="Times New Roman"/>
                <w:bCs/>
                <w:sz w:val="20"/>
                <w:szCs w:val="20"/>
              </w:rPr>
              <w:t>Francia Interiano</w:t>
            </w:r>
          </w:p>
        </w:tc>
        <w:tc>
          <w:tcPr>
            <w:tcW w:w="1559" w:type="dxa"/>
            <w:tcBorders>
              <w:top w:val="single" w:sz="6" w:space="0" w:color="000000"/>
              <w:left w:val="single" w:sz="6" w:space="0" w:color="000000"/>
              <w:bottom w:val="single" w:sz="6" w:space="0" w:color="000000"/>
              <w:right w:val="single" w:sz="6" w:space="0" w:color="000000"/>
            </w:tcBorders>
            <w:hideMark/>
          </w:tcPr>
          <w:p w14:paraId="14F075BC" w14:textId="77777777" w:rsidR="00F3166F" w:rsidRPr="000C4649" w:rsidRDefault="00F3166F" w:rsidP="00E67070">
            <w:pPr>
              <w:pStyle w:val="TableParagraph"/>
              <w:spacing w:line="360" w:lineRule="auto"/>
              <w:ind w:left="95" w:right="79"/>
              <w:jc w:val="center"/>
              <w:rPr>
                <w:rFonts w:ascii="Times New Roman" w:hAnsi="Times New Roman" w:cs="Times New Roman"/>
                <w:bCs/>
                <w:sz w:val="20"/>
                <w:szCs w:val="20"/>
              </w:rPr>
            </w:pPr>
            <w:r w:rsidRPr="000C4649">
              <w:rPr>
                <w:rFonts w:ascii="Times New Roman" w:hAnsi="Times New Roman" w:cs="Times New Roman"/>
                <w:bCs/>
                <w:sz w:val="20"/>
                <w:szCs w:val="20"/>
              </w:rPr>
              <w:t>Kenner Molina</w:t>
            </w:r>
          </w:p>
          <w:p w14:paraId="67E15C6D" w14:textId="77777777" w:rsidR="00F3166F" w:rsidRPr="000C4649" w:rsidRDefault="00F3166F" w:rsidP="00E67070">
            <w:pPr>
              <w:pStyle w:val="TableParagraph"/>
              <w:spacing w:line="360" w:lineRule="auto"/>
              <w:ind w:left="113" w:right="96"/>
              <w:jc w:val="center"/>
              <w:rPr>
                <w:rFonts w:ascii="Times New Roman" w:hAnsi="Times New Roman" w:cs="Times New Roman"/>
                <w:bCs/>
                <w:sz w:val="20"/>
                <w:szCs w:val="20"/>
              </w:rPr>
            </w:pPr>
            <w:r w:rsidRPr="000C4649">
              <w:rPr>
                <w:rFonts w:ascii="Times New Roman" w:hAnsi="Times New Roman" w:cs="Times New Roman"/>
                <w:bCs/>
                <w:sz w:val="20"/>
                <w:szCs w:val="20"/>
              </w:rPr>
              <w:t>Francia Interiano</w:t>
            </w:r>
          </w:p>
        </w:tc>
        <w:tc>
          <w:tcPr>
            <w:tcW w:w="1417" w:type="dxa"/>
            <w:tcBorders>
              <w:top w:val="single" w:sz="6" w:space="0" w:color="000000"/>
              <w:left w:val="single" w:sz="6" w:space="0" w:color="000000"/>
              <w:bottom w:val="single" w:sz="6" w:space="0" w:color="000000"/>
              <w:right w:val="single" w:sz="6" w:space="0" w:color="000000"/>
            </w:tcBorders>
          </w:tcPr>
          <w:p w14:paraId="4BA3A51A" w14:textId="77777777" w:rsidR="00F3166F" w:rsidRPr="000C4649" w:rsidRDefault="00F3166F" w:rsidP="00E67070">
            <w:pPr>
              <w:pStyle w:val="TableParagraph"/>
              <w:spacing w:line="360" w:lineRule="auto"/>
              <w:ind w:left="101" w:right="85"/>
              <w:jc w:val="center"/>
              <w:rPr>
                <w:rFonts w:ascii="Times New Roman" w:hAnsi="Times New Roman" w:cs="Times New Roman"/>
                <w:bCs/>
                <w:sz w:val="20"/>
                <w:szCs w:val="20"/>
              </w:rPr>
            </w:pPr>
          </w:p>
        </w:tc>
        <w:tc>
          <w:tcPr>
            <w:tcW w:w="1276" w:type="dxa"/>
            <w:tcBorders>
              <w:top w:val="single" w:sz="6" w:space="0" w:color="000000"/>
              <w:left w:val="single" w:sz="6" w:space="0" w:color="000000"/>
              <w:bottom w:val="single" w:sz="6" w:space="0" w:color="000000"/>
              <w:right w:val="single" w:sz="6" w:space="0" w:color="000000"/>
            </w:tcBorders>
            <w:hideMark/>
          </w:tcPr>
          <w:p w14:paraId="6001B8AD" w14:textId="77777777" w:rsidR="00F3166F" w:rsidRPr="000C4649" w:rsidRDefault="00F3166F" w:rsidP="00E67070">
            <w:pPr>
              <w:pStyle w:val="TableParagraph"/>
              <w:spacing w:before="9" w:line="360" w:lineRule="auto"/>
              <w:ind w:left="177" w:right="158"/>
              <w:jc w:val="center"/>
              <w:rPr>
                <w:rFonts w:ascii="Times New Roman" w:hAnsi="Times New Roman" w:cs="Times New Roman"/>
                <w:bCs/>
                <w:sz w:val="20"/>
                <w:szCs w:val="20"/>
              </w:rPr>
            </w:pPr>
            <w:r w:rsidRPr="000C4649">
              <w:rPr>
                <w:rFonts w:ascii="Times New Roman" w:hAnsi="Times New Roman" w:cs="Times New Roman"/>
                <w:bCs/>
                <w:sz w:val="20"/>
                <w:szCs w:val="20"/>
              </w:rPr>
              <w:t>03/03/2023</w:t>
            </w:r>
          </w:p>
        </w:tc>
        <w:tc>
          <w:tcPr>
            <w:tcW w:w="1843" w:type="dxa"/>
            <w:tcBorders>
              <w:top w:val="single" w:sz="6" w:space="0" w:color="000000"/>
              <w:left w:val="single" w:sz="6" w:space="0" w:color="000000"/>
              <w:bottom w:val="single" w:sz="6" w:space="0" w:color="000000"/>
              <w:right w:val="single" w:sz="6" w:space="0" w:color="000000"/>
            </w:tcBorders>
            <w:hideMark/>
          </w:tcPr>
          <w:p w14:paraId="3D16A3B5" w14:textId="77777777" w:rsidR="00F3166F" w:rsidRPr="000C4649" w:rsidRDefault="00F3166F" w:rsidP="00E67070">
            <w:pPr>
              <w:pStyle w:val="TableParagraph"/>
              <w:spacing w:before="9" w:line="360" w:lineRule="auto"/>
              <w:ind w:left="71"/>
              <w:jc w:val="center"/>
              <w:rPr>
                <w:rFonts w:ascii="Times New Roman" w:hAnsi="Times New Roman" w:cs="Times New Roman"/>
                <w:bCs/>
                <w:sz w:val="20"/>
                <w:szCs w:val="20"/>
              </w:rPr>
            </w:pPr>
            <w:r w:rsidRPr="000C4649">
              <w:rPr>
                <w:rFonts w:ascii="Times New Roman" w:hAnsi="Times New Roman" w:cs="Times New Roman"/>
                <w:bCs/>
                <w:sz w:val="20"/>
                <w:szCs w:val="20"/>
              </w:rPr>
              <w:t>Versión</w:t>
            </w:r>
            <w:r w:rsidRPr="000C4649">
              <w:rPr>
                <w:rFonts w:ascii="Times New Roman" w:hAnsi="Times New Roman" w:cs="Times New Roman"/>
                <w:bCs/>
                <w:spacing w:val="-7"/>
                <w:sz w:val="20"/>
                <w:szCs w:val="20"/>
              </w:rPr>
              <w:t xml:space="preserve"> </w:t>
            </w:r>
            <w:r w:rsidRPr="000C4649">
              <w:rPr>
                <w:rFonts w:ascii="Times New Roman" w:hAnsi="Times New Roman" w:cs="Times New Roman"/>
                <w:bCs/>
                <w:sz w:val="20"/>
                <w:szCs w:val="20"/>
              </w:rPr>
              <w:t>original</w:t>
            </w:r>
          </w:p>
        </w:tc>
      </w:tr>
    </w:tbl>
    <w:p w14:paraId="317CCBBD" w14:textId="77777777" w:rsidR="00F3166F" w:rsidRDefault="00F3166F" w:rsidP="00F3166F">
      <w:pPr>
        <w:pStyle w:val="BodyText"/>
        <w:spacing w:before="5" w:line="360" w:lineRule="auto"/>
        <w:rPr>
          <w:rFonts w:ascii="Times New Roman" w:hAnsi="Times New Roman" w:cs="Times New Roman"/>
          <w:i w:val="0"/>
          <w:sz w:val="20"/>
          <w:szCs w:val="20"/>
          <w14:ligatures w14:val="standardContextual"/>
        </w:rPr>
      </w:pPr>
    </w:p>
    <w:tbl>
      <w:tblPr>
        <w:tblStyle w:val="TableGrid"/>
        <w:tblW w:w="9073" w:type="dxa"/>
        <w:jc w:val="center"/>
        <w:tblLook w:val="04A0" w:firstRow="1" w:lastRow="0" w:firstColumn="1" w:lastColumn="0" w:noHBand="0" w:noVBand="1"/>
      </w:tblPr>
      <w:tblGrid>
        <w:gridCol w:w="3710"/>
        <w:gridCol w:w="5363"/>
      </w:tblGrid>
      <w:tr w:rsidR="00F3166F" w14:paraId="0639A0AD" w14:textId="77777777" w:rsidTr="002E56CD">
        <w:trPr>
          <w:jc w:val="center"/>
        </w:trPr>
        <w:tc>
          <w:tcPr>
            <w:tcW w:w="3710"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1BA0D2A0" w14:textId="77777777" w:rsidR="00F3166F" w:rsidRPr="005232AC" w:rsidRDefault="00F3166F" w:rsidP="000C4649">
            <w:pPr>
              <w:pStyle w:val="BodyText"/>
              <w:jc w:val="center"/>
              <w:rPr>
                <w:rFonts w:ascii="Times New Roman" w:hAnsi="Times New Roman" w:cs="Times New Roman"/>
                <w:i w:val="0"/>
                <w:iCs w:val="0"/>
                <w:kern w:val="2"/>
                <w:sz w:val="20"/>
                <w:szCs w:val="20"/>
              </w:rPr>
            </w:pPr>
            <w:r w:rsidRPr="005232AC">
              <w:rPr>
                <w:rFonts w:ascii="Times New Roman" w:hAnsi="Times New Roman" w:cs="Times New Roman"/>
                <w:i w:val="0"/>
                <w:iCs w:val="0"/>
                <w:kern w:val="2"/>
                <w:sz w:val="20"/>
                <w:szCs w:val="20"/>
              </w:rPr>
              <w:t>Nombre del proyecto</w:t>
            </w:r>
          </w:p>
        </w:tc>
        <w:tc>
          <w:tcPr>
            <w:tcW w:w="5363" w:type="dxa"/>
            <w:tcBorders>
              <w:top w:val="single" w:sz="4" w:space="0" w:color="auto"/>
              <w:left w:val="single" w:sz="4" w:space="0" w:color="auto"/>
              <w:bottom w:val="single" w:sz="4" w:space="0" w:color="auto"/>
              <w:right w:val="single" w:sz="4" w:space="0" w:color="auto"/>
            </w:tcBorders>
            <w:vAlign w:val="center"/>
            <w:hideMark/>
          </w:tcPr>
          <w:p w14:paraId="03BD0A1D" w14:textId="77777777" w:rsidR="00F3166F" w:rsidRPr="005232AC" w:rsidRDefault="00F3166F" w:rsidP="000C4649">
            <w:pPr>
              <w:ind w:firstLine="0"/>
              <w:jc w:val="center"/>
              <w:rPr>
                <w:kern w:val="2"/>
                <w:sz w:val="20"/>
                <w:szCs w:val="20"/>
              </w:rPr>
            </w:pPr>
            <w:r w:rsidRPr="005232AC">
              <w:rPr>
                <w:sz w:val="20"/>
                <w:szCs w:val="20"/>
              </w:rPr>
              <w:t>Gestión de interesados y comunicaciones de la CNG de Honduras, con enfoque en las áreas del conocimiento del PMI®</w:t>
            </w:r>
          </w:p>
        </w:tc>
      </w:tr>
      <w:tr w:rsidR="00F3166F" w14:paraId="4AA935A4" w14:textId="77777777" w:rsidTr="002E56CD">
        <w:trPr>
          <w:trHeight w:val="423"/>
          <w:jc w:val="center"/>
        </w:trPr>
        <w:tc>
          <w:tcPr>
            <w:tcW w:w="3710"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6BD5D1C8" w14:textId="77777777" w:rsidR="00F3166F" w:rsidRPr="005232AC" w:rsidRDefault="00F3166F" w:rsidP="000C4649">
            <w:pPr>
              <w:pStyle w:val="BodyText"/>
              <w:jc w:val="center"/>
              <w:rPr>
                <w:rFonts w:ascii="Times New Roman" w:hAnsi="Times New Roman" w:cs="Times New Roman"/>
                <w:i w:val="0"/>
                <w:iCs w:val="0"/>
                <w:kern w:val="2"/>
                <w:sz w:val="20"/>
                <w:szCs w:val="20"/>
              </w:rPr>
            </w:pPr>
            <w:r w:rsidRPr="005232AC">
              <w:rPr>
                <w:rFonts w:ascii="Times New Roman" w:hAnsi="Times New Roman" w:cs="Times New Roman"/>
                <w:i w:val="0"/>
                <w:iCs w:val="0"/>
                <w:kern w:val="2"/>
                <w:sz w:val="20"/>
                <w:szCs w:val="20"/>
              </w:rPr>
              <w:t>Siglas del proyecto</w:t>
            </w:r>
          </w:p>
        </w:tc>
        <w:tc>
          <w:tcPr>
            <w:tcW w:w="5363" w:type="dxa"/>
            <w:tcBorders>
              <w:top w:val="single" w:sz="4" w:space="0" w:color="auto"/>
              <w:left w:val="single" w:sz="4" w:space="0" w:color="auto"/>
              <w:bottom w:val="single" w:sz="4" w:space="0" w:color="auto"/>
              <w:right w:val="single" w:sz="4" w:space="0" w:color="auto"/>
            </w:tcBorders>
            <w:vAlign w:val="center"/>
            <w:hideMark/>
          </w:tcPr>
          <w:p w14:paraId="04DDC3B2" w14:textId="77777777" w:rsidR="00F3166F" w:rsidRPr="005232AC" w:rsidRDefault="00F3166F" w:rsidP="000C4649">
            <w:pPr>
              <w:ind w:firstLine="0"/>
              <w:jc w:val="center"/>
              <w:rPr>
                <w:kern w:val="2"/>
                <w:sz w:val="20"/>
                <w:szCs w:val="20"/>
              </w:rPr>
            </w:pPr>
            <w:r w:rsidRPr="005232AC">
              <w:rPr>
                <w:sz w:val="20"/>
                <w:szCs w:val="20"/>
              </w:rPr>
              <w:t>GIC/PMI®-CNG</w:t>
            </w:r>
          </w:p>
        </w:tc>
      </w:tr>
    </w:tbl>
    <w:p w14:paraId="36FD3734" w14:textId="7E125980" w:rsidR="00F3166F" w:rsidRDefault="00F3166F" w:rsidP="002E56CD">
      <w:pPr>
        <w:ind w:firstLine="0"/>
        <w:rPr>
          <w:b/>
          <w:bCs/>
        </w:rPr>
      </w:pPr>
    </w:p>
    <w:p w14:paraId="70AAD039" w14:textId="6E2E49D9" w:rsidR="00C32CDC" w:rsidRPr="00C32CDC" w:rsidRDefault="00C32CDC" w:rsidP="00C32CDC">
      <w:pPr>
        <w:pStyle w:val="Caption"/>
        <w:keepNext/>
        <w:ind w:firstLine="0"/>
        <w:rPr>
          <w:b/>
          <w:bCs/>
          <w:i w:val="0"/>
          <w:iCs w:val="0"/>
          <w:color w:val="000000" w:themeColor="text1"/>
          <w:sz w:val="24"/>
          <w:szCs w:val="24"/>
          <w14:ligatures w14:val="standardContextual"/>
        </w:rPr>
      </w:pPr>
      <w:bookmarkStart w:id="171" w:name="_Toc166608947"/>
      <w:r w:rsidRPr="00C32CDC">
        <w:rPr>
          <w:b/>
          <w:bCs/>
          <w:i w:val="0"/>
          <w:iCs w:val="0"/>
          <w:color w:val="000000" w:themeColor="text1"/>
          <w:sz w:val="24"/>
          <w:szCs w:val="24"/>
          <w14:ligatures w14:val="standardContextual"/>
        </w:rPr>
        <w:t xml:space="preserve">Tabla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Tabla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20</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Matriz probabilidad e impacto</w:t>
      </w:r>
      <w:bookmarkEnd w:id="171"/>
    </w:p>
    <w:tbl>
      <w:tblPr>
        <w:tblStyle w:val="TableGrid"/>
        <w:tblW w:w="9350" w:type="dxa"/>
        <w:jc w:val="center"/>
        <w:tblLayout w:type="fixed"/>
        <w:tblLook w:val="04A0" w:firstRow="1" w:lastRow="0" w:firstColumn="1" w:lastColumn="0" w:noHBand="0" w:noVBand="1"/>
      </w:tblPr>
      <w:tblGrid>
        <w:gridCol w:w="1435"/>
        <w:gridCol w:w="1536"/>
        <w:gridCol w:w="1517"/>
        <w:gridCol w:w="1526"/>
        <w:gridCol w:w="1517"/>
        <w:gridCol w:w="1819"/>
      </w:tblGrid>
      <w:tr w:rsidR="00F3166F" w14:paraId="4355A230" w14:textId="77777777" w:rsidTr="002E56CD">
        <w:trPr>
          <w:jc w:val="center"/>
        </w:trPr>
        <w:tc>
          <w:tcPr>
            <w:tcW w:w="1435"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2B3BA7D3" w14:textId="77777777" w:rsidR="00F3166F" w:rsidRPr="002E56CD" w:rsidRDefault="00F3166F" w:rsidP="002E56CD">
            <w:pPr>
              <w:ind w:firstLine="0"/>
              <w:jc w:val="center"/>
              <w:rPr>
                <w:b/>
                <w:bCs/>
                <w:sz w:val="20"/>
                <w:szCs w:val="20"/>
              </w:rPr>
            </w:pPr>
            <w:r w:rsidRPr="002E56CD">
              <w:rPr>
                <w:b/>
                <w:bCs/>
                <w:sz w:val="20"/>
                <w:szCs w:val="20"/>
              </w:rPr>
              <w:t>Riesgo</w:t>
            </w:r>
          </w:p>
        </w:tc>
        <w:tc>
          <w:tcPr>
            <w:tcW w:w="1536"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2AA20CA4" w14:textId="77777777" w:rsidR="00F3166F" w:rsidRPr="002E56CD" w:rsidRDefault="00F3166F" w:rsidP="002E56CD">
            <w:pPr>
              <w:ind w:firstLine="0"/>
              <w:jc w:val="center"/>
              <w:rPr>
                <w:b/>
                <w:bCs/>
                <w:sz w:val="20"/>
                <w:szCs w:val="20"/>
              </w:rPr>
            </w:pPr>
            <w:r w:rsidRPr="002E56CD">
              <w:rPr>
                <w:b/>
                <w:bCs/>
                <w:sz w:val="20"/>
                <w:szCs w:val="20"/>
              </w:rPr>
              <w:t>Categoría</w:t>
            </w:r>
          </w:p>
        </w:tc>
        <w:tc>
          <w:tcPr>
            <w:tcW w:w="1517"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25CBB1E4" w14:textId="77777777" w:rsidR="00F3166F" w:rsidRPr="002E56CD" w:rsidRDefault="00F3166F" w:rsidP="002E56CD">
            <w:pPr>
              <w:ind w:firstLine="0"/>
              <w:jc w:val="center"/>
              <w:rPr>
                <w:b/>
                <w:bCs/>
                <w:sz w:val="20"/>
                <w:szCs w:val="20"/>
              </w:rPr>
            </w:pPr>
            <w:r w:rsidRPr="002E56CD">
              <w:rPr>
                <w:b/>
                <w:bCs/>
                <w:sz w:val="20"/>
                <w:szCs w:val="20"/>
              </w:rPr>
              <w:t>Probabilidad</w:t>
            </w:r>
          </w:p>
        </w:tc>
        <w:tc>
          <w:tcPr>
            <w:tcW w:w="1526"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12744828" w14:textId="77777777" w:rsidR="00F3166F" w:rsidRPr="002E56CD" w:rsidRDefault="00F3166F" w:rsidP="002E56CD">
            <w:pPr>
              <w:ind w:firstLine="0"/>
              <w:jc w:val="center"/>
              <w:rPr>
                <w:b/>
                <w:bCs/>
                <w:sz w:val="20"/>
                <w:szCs w:val="20"/>
              </w:rPr>
            </w:pPr>
            <w:r w:rsidRPr="002E56CD">
              <w:rPr>
                <w:b/>
                <w:bCs/>
                <w:sz w:val="20"/>
                <w:szCs w:val="20"/>
              </w:rPr>
              <w:t>Impacto</w:t>
            </w:r>
          </w:p>
        </w:tc>
        <w:tc>
          <w:tcPr>
            <w:tcW w:w="1517"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1200CF38" w14:textId="77777777" w:rsidR="00F3166F" w:rsidRPr="002E56CD" w:rsidRDefault="00F3166F" w:rsidP="002E56CD">
            <w:pPr>
              <w:ind w:firstLine="0"/>
              <w:jc w:val="center"/>
              <w:rPr>
                <w:b/>
                <w:bCs/>
                <w:sz w:val="20"/>
                <w:szCs w:val="20"/>
              </w:rPr>
            </w:pPr>
            <w:r w:rsidRPr="002E56CD">
              <w:rPr>
                <w:b/>
                <w:bCs/>
                <w:sz w:val="20"/>
                <w:szCs w:val="20"/>
              </w:rPr>
              <w:t>Prioridad</w:t>
            </w:r>
          </w:p>
        </w:tc>
        <w:tc>
          <w:tcPr>
            <w:tcW w:w="1819"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441A6305" w14:textId="3F1509C1" w:rsidR="00F3166F" w:rsidRPr="002E56CD" w:rsidRDefault="00F3166F" w:rsidP="002E56CD">
            <w:pPr>
              <w:ind w:firstLine="0"/>
              <w:jc w:val="center"/>
              <w:rPr>
                <w:b/>
                <w:bCs/>
                <w:sz w:val="20"/>
                <w:szCs w:val="20"/>
              </w:rPr>
            </w:pPr>
            <w:r w:rsidRPr="002E56CD">
              <w:rPr>
                <w:b/>
                <w:bCs/>
                <w:sz w:val="20"/>
                <w:szCs w:val="20"/>
              </w:rPr>
              <w:t xml:space="preserve">Estrategias de </w:t>
            </w:r>
            <w:r w:rsidR="002E56CD">
              <w:rPr>
                <w:b/>
                <w:bCs/>
                <w:sz w:val="20"/>
                <w:szCs w:val="20"/>
              </w:rPr>
              <w:t>r</w:t>
            </w:r>
            <w:r w:rsidRPr="002E56CD">
              <w:rPr>
                <w:b/>
                <w:bCs/>
                <w:sz w:val="20"/>
                <w:szCs w:val="20"/>
              </w:rPr>
              <w:t>espuesta</w:t>
            </w:r>
          </w:p>
        </w:tc>
      </w:tr>
      <w:tr w:rsidR="00F3166F" w14:paraId="1FECF332" w14:textId="77777777" w:rsidTr="00C439F9">
        <w:trPr>
          <w:jc w:val="center"/>
        </w:trPr>
        <w:tc>
          <w:tcPr>
            <w:tcW w:w="1435" w:type="dxa"/>
            <w:tcBorders>
              <w:top w:val="single" w:sz="4" w:space="0" w:color="auto"/>
              <w:left w:val="single" w:sz="4" w:space="0" w:color="auto"/>
              <w:bottom w:val="single" w:sz="4" w:space="0" w:color="auto"/>
              <w:right w:val="single" w:sz="4" w:space="0" w:color="auto"/>
            </w:tcBorders>
            <w:shd w:val="clear" w:color="auto" w:fill="FF0000"/>
            <w:vAlign w:val="center"/>
            <w:hideMark/>
          </w:tcPr>
          <w:p w14:paraId="473BF071" w14:textId="77777777" w:rsidR="00F3166F" w:rsidRDefault="00F3166F" w:rsidP="002E56CD">
            <w:pPr>
              <w:ind w:firstLine="0"/>
              <w:jc w:val="center"/>
              <w:rPr>
                <w:sz w:val="20"/>
                <w:szCs w:val="20"/>
              </w:rPr>
            </w:pPr>
            <w:r>
              <w:rPr>
                <w:sz w:val="20"/>
                <w:szCs w:val="20"/>
              </w:rPr>
              <w:t>Cambios en la legislación</w:t>
            </w:r>
          </w:p>
        </w:tc>
        <w:tc>
          <w:tcPr>
            <w:tcW w:w="1536" w:type="dxa"/>
            <w:tcBorders>
              <w:top w:val="single" w:sz="4" w:space="0" w:color="auto"/>
              <w:left w:val="single" w:sz="4" w:space="0" w:color="auto"/>
              <w:bottom w:val="single" w:sz="4" w:space="0" w:color="auto"/>
              <w:right w:val="single" w:sz="4" w:space="0" w:color="auto"/>
            </w:tcBorders>
            <w:vAlign w:val="center"/>
            <w:hideMark/>
          </w:tcPr>
          <w:p w14:paraId="6183F332" w14:textId="77777777" w:rsidR="00F3166F" w:rsidRDefault="00F3166F" w:rsidP="002E56CD">
            <w:pPr>
              <w:ind w:firstLine="0"/>
              <w:jc w:val="center"/>
              <w:rPr>
                <w:sz w:val="20"/>
                <w:szCs w:val="20"/>
              </w:rPr>
            </w:pPr>
            <w:r>
              <w:rPr>
                <w:sz w:val="20"/>
                <w:szCs w:val="20"/>
              </w:rPr>
              <w:t>Externo</w:t>
            </w:r>
          </w:p>
        </w:tc>
        <w:tc>
          <w:tcPr>
            <w:tcW w:w="1517" w:type="dxa"/>
            <w:tcBorders>
              <w:top w:val="single" w:sz="4" w:space="0" w:color="auto"/>
              <w:left w:val="single" w:sz="4" w:space="0" w:color="auto"/>
              <w:bottom w:val="single" w:sz="4" w:space="0" w:color="auto"/>
              <w:right w:val="single" w:sz="4" w:space="0" w:color="auto"/>
            </w:tcBorders>
            <w:vAlign w:val="center"/>
            <w:hideMark/>
          </w:tcPr>
          <w:p w14:paraId="1E159E55" w14:textId="77777777" w:rsidR="00F3166F" w:rsidRDefault="00F3166F" w:rsidP="002E56CD">
            <w:pPr>
              <w:ind w:firstLine="0"/>
              <w:jc w:val="center"/>
              <w:rPr>
                <w:sz w:val="20"/>
                <w:szCs w:val="20"/>
              </w:rPr>
            </w:pPr>
            <w:r>
              <w:rPr>
                <w:sz w:val="20"/>
                <w:szCs w:val="20"/>
              </w:rPr>
              <w:t>Alta</w:t>
            </w:r>
          </w:p>
        </w:tc>
        <w:tc>
          <w:tcPr>
            <w:tcW w:w="1526" w:type="dxa"/>
            <w:tcBorders>
              <w:top w:val="single" w:sz="4" w:space="0" w:color="auto"/>
              <w:left w:val="single" w:sz="4" w:space="0" w:color="auto"/>
              <w:bottom w:val="single" w:sz="4" w:space="0" w:color="auto"/>
              <w:right w:val="single" w:sz="4" w:space="0" w:color="auto"/>
            </w:tcBorders>
            <w:vAlign w:val="center"/>
            <w:hideMark/>
          </w:tcPr>
          <w:p w14:paraId="3E67DC33" w14:textId="77777777" w:rsidR="00F3166F" w:rsidRDefault="00F3166F" w:rsidP="002E56CD">
            <w:pPr>
              <w:ind w:firstLine="0"/>
              <w:jc w:val="center"/>
              <w:rPr>
                <w:sz w:val="20"/>
                <w:szCs w:val="20"/>
              </w:rPr>
            </w:pPr>
            <w:r>
              <w:rPr>
                <w:sz w:val="20"/>
                <w:szCs w:val="20"/>
              </w:rPr>
              <w:t>Alto</w:t>
            </w:r>
          </w:p>
        </w:tc>
        <w:tc>
          <w:tcPr>
            <w:tcW w:w="1517" w:type="dxa"/>
            <w:tcBorders>
              <w:top w:val="single" w:sz="4" w:space="0" w:color="auto"/>
              <w:left w:val="single" w:sz="4" w:space="0" w:color="auto"/>
              <w:bottom w:val="single" w:sz="4" w:space="0" w:color="auto"/>
              <w:right w:val="single" w:sz="4" w:space="0" w:color="auto"/>
            </w:tcBorders>
            <w:vAlign w:val="center"/>
            <w:hideMark/>
          </w:tcPr>
          <w:p w14:paraId="317768A5" w14:textId="77777777" w:rsidR="00F3166F" w:rsidRDefault="00F3166F" w:rsidP="002E56CD">
            <w:pPr>
              <w:ind w:firstLine="0"/>
              <w:jc w:val="center"/>
              <w:rPr>
                <w:sz w:val="20"/>
                <w:szCs w:val="20"/>
              </w:rPr>
            </w:pPr>
            <w:r>
              <w:rPr>
                <w:sz w:val="20"/>
                <w:szCs w:val="20"/>
              </w:rPr>
              <w:t>Alta</w:t>
            </w:r>
          </w:p>
        </w:tc>
        <w:tc>
          <w:tcPr>
            <w:tcW w:w="1819" w:type="dxa"/>
            <w:tcBorders>
              <w:top w:val="single" w:sz="4" w:space="0" w:color="auto"/>
              <w:left w:val="single" w:sz="4" w:space="0" w:color="auto"/>
              <w:bottom w:val="single" w:sz="4" w:space="0" w:color="auto"/>
              <w:right w:val="single" w:sz="4" w:space="0" w:color="auto"/>
            </w:tcBorders>
            <w:vAlign w:val="center"/>
            <w:hideMark/>
          </w:tcPr>
          <w:p w14:paraId="4CF64CCB" w14:textId="77777777" w:rsidR="00F3166F" w:rsidRDefault="00F3166F" w:rsidP="002E56CD">
            <w:pPr>
              <w:ind w:firstLine="0"/>
              <w:jc w:val="center"/>
              <w:rPr>
                <w:sz w:val="20"/>
                <w:szCs w:val="20"/>
              </w:rPr>
            </w:pPr>
            <w:r>
              <w:rPr>
                <w:sz w:val="20"/>
                <w:szCs w:val="20"/>
              </w:rPr>
              <w:t>Monitoreo constante, consulta legal</w:t>
            </w:r>
          </w:p>
        </w:tc>
      </w:tr>
      <w:tr w:rsidR="00C439F9" w14:paraId="3095D8B5" w14:textId="77777777" w:rsidTr="00C439F9">
        <w:trPr>
          <w:jc w:val="center"/>
        </w:trPr>
        <w:tc>
          <w:tcPr>
            <w:tcW w:w="1435" w:type="dxa"/>
            <w:tcBorders>
              <w:top w:val="single" w:sz="4" w:space="0" w:color="auto"/>
              <w:left w:val="single" w:sz="4" w:space="0" w:color="auto"/>
              <w:bottom w:val="single" w:sz="4" w:space="0" w:color="auto"/>
              <w:right w:val="single" w:sz="4" w:space="0" w:color="auto"/>
            </w:tcBorders>
            <w:shd w:val="clear" w:color="auto" w:fill="FF0000"/>
            <w:vAlign w:val="center"/>
          </w:tcPr>
          <w:p w14:paraId="1CDF340A" w14:textId="7AFED77E" w:rsidR="00C439F9" w:rsidRDefault="00C439F9" w:rsidP="00C439F9">
            <w:pPr>
              <w:ind w:firstLine="0"/>
              <w:jc w:val="center"/>
              <w:rPr>
                <w:sz w:val="20"/>
                <w:szCs w:val="20"/>
              </w:rPr>
            </w:pPr>
            <w:r>
              <w:rPr>
                <w:sz w:val="20"/>
                <w:szCs w:val="20"/>
              </w:rPr>
              <w:t>Limitaciones de recursos</w:t>
            </w:r>
          </w:p>
        </w:tc>
        <w:tc>
          <w:tcPr>
            <w:tcW w:w="1536" w:type="dxa"/>
            <w:tcBorders>
              <w:top w:val="single" w:sz="4" w:space="0" w:color="auto"/>
              <w:left w:val="single" w:sz="4" w:space="0" w:color="auto"/>
              <w:bottom w:val="single" w:sz="4" w:space="0" w:color="auto"/>
              <w:right w:val="single" w:sz="4" w:space="0" w:color="auto"/>
            </w:tcBorders>
            <w:vAlign w:val="center"/>
          </w:tcPr>
          <w:p w14:paraId="39DC2D97" w14:textId="1D9DE85F" w:rsidR="00C439F9" w:rsidRDefault="00C439F9" w:rsidP="00C439F9">
            <w:pPr>
              <w:ind w:firstLine="0"/>
              <w:jc w:val="center"/>
              <w:rPr>
                <w:sz w:val="20"/>
                <w:szCs w:val="20"/>
              </w:rPr>
            </w:pPr>
            <w:r>
              <w:rPr>
                <w:sz w:val="20"/>
                <w:szCs w:val="20"/>
              </w:rPr>
              <w:t>Operativo</w:t>
            </w:r>
          </w:p>
        </w:tc>
        <w:tc>
          <w:tcPr>
            <w:tcW w:w="1517" w:type="dxa"/>
            <w:tcBorders>
              <w:top w:val="single" w:sz="4" w:space="0" w:color="auto"/>
              <w:left w:val="single" w:sz="4" w:space="0" w:color="auto"/>
              <w:bottom w:val="single" w:sz="4" w:space="0" w:color="auto"/>
              <w:right w:val="single" w:sz="4" w:space="0" w:color="auto"/>
            </w:tcBorders>
            <w:vAlign w:val="center"/>
          </w:tcPr>
          <w:p w14:paraId="4ECDC66E" w14:textId="4DE8580E" w:rsidR="00C439F9" w:rsidRDefault="00C439F9" w:rsidP="00C439F9">
            <w:pPr>
              <w:ind w:firstLine="0"/>
              <w:jc w:val="center"/>
              <w:rPr>
                <w:sz w:val="20"/>
                <w:szCs w:val="20"/>
              </w:rPr>
            </w:pPr>
            <w:r>
              <w:rPr>
                <w:sz w:val="20"/>
                <w:szCs w:val="20"/>
              </w:rPr>
              <w:t>Alta</w:t>
            </w:r>
          </w:p>
        </w:tc>
        <w:tc>
          <w:tcPr>
            <w:tcW w:w="1526" w:type="dxa"/>
            <w:tcBorders>
              <w:top w:val="single" w:sz="4" w:space="0" w:color="auto"/>
              <w:left w:val="single" w:sz="4" w:space="0" w:color="auto"/>
              <w:bottom w:val="single" w:sz="4" w:space="0" w:color="auto"/>
              <w:right w:val="single" w:sz="4" w:space="0" w:color="auto"/>
            </w:tcBorders>
            <w:vAlign w:val="center"/>
          </w:tcPr>
          <w:p w14:paraId="47425C3A" w14:textId="6586FF3B" w:rsidR="00C439F9" w:rsidRDefault="00C439F9" w:rsidP="00C439F9">
            <w:pPr>
              <w:ind w:firstLine="0"/>
              <w:jc w:val="center"/>
              <w:rPr>
                <w:sz w:val="20"/>
                <w:szCs w:val="20"/>
              </w:rPr>
            </w:pPr>
            <w:r>
              <w:rPr>
                <w:sz w:val="20"/>
                <w:szCs w:val="20"/>
              </w:rPr>
              <w:t>Moderado</w:t>
            </w:r>
          </w:p>
        </w:tc>
        <w:tc>
          <w:tcPr>
            <w:tcW w:w="1517" w:type="dxa"/>
            <w:tcBorders>
              <w:top w:val="single" w:sz="4" w:space="0" w:color="auto"/>
              <w:left w:val="single" w:sz="4" w:space="0" w:color="auto"/>
              <w:bottom w:val="single" w:sz="4" w:space="0" w:color="auto"/>
              <w:right w:val="single" w:sz="4" w:space="0" w:color="auto"/>
            </w:tcBorders>
            <w:vAlign w:val="center"/>
          </w:tcPr>
          <w:p w14:paraId="57D8F6FC" w14:textId="06FA54BA" w:rsidR="00C439F9" w:rsidRDefault="00C439F9" w:rsidP="00C439F9">
            <w:pPr>
              <w:ind w:firstLine="0"/>
              <w:jc w:val="center"/>
              <w:rPr>
                <w:sz w:val="20"/>
                <w:szCs w:val="20"/>
              </w:rPr>
            </w:pPr>
            <w:r>
              <w:rPr>
                <w:sz w:val="20"/>
                <w:szCs w:val="20"/>
              </w:rPr>
              <w:t>Alta</w:t>
            </w:r>
          </w:p>
        </w:tc>
        <w:tc>
          <w:tcPr>
            <w:tcW w:w="1819" w:type="dxa"/>
            <w:tcBorders>
              <w:top w:val="single" w:sz="4" w:space="0" w:color="auto"/>
              <w:left w:val="single" w:sz="4" w:space="0" w:color="auto"/>
              <w:bottom w:val="single" w:sz="4" w:space="0" w:color="auto"/>
              <w:right w:val="single" w:sz="4" w:space="0" w:color="auto"/>
            </w:tcBorders>
            <w:vAlign w:val="center"/>
          </w:tcPr>
          <w:p w14:paraId="3987FA30" w14:textId="4C911253" w:rsidR="00C439F9" w:rsidRDefault="00C439F9" w:rsidP="00C439F9">
            <w:pPr>
              <w:ind w:firstLine="0"/>
              <w:jc w:val="center"/>
              <w:rPr>
                <w:sz w:val="20"/>
                <w:szCs w:val="20"/>
              </w:rPr>
            </w:pPr>
            <w:r>
              <w:rPr>
                <w:sz w:val="20"/>
                <w:szCs w:val="20"/>
              </w:rPr>
              <w:t>Optimización de recursos, búsqueda de alternativas</w:t>
            </w:r>
          </w:p>
        </w:tc>
      </w:tr>
      <w:tr w:rsidR="00C439F9" w14:paraId="14CCDFF6" w14:textId="77777777" w:rsidTr="00C439F9">
        <w:trPr>
          <w:jc w:val="center"/>
        </w:trPr>
        <w:tc>
          <w:tcPr>
            <w:tcW w:w="1435" w:type="dxa"/>
            <w:tcBorders>
              <w:top w:val="single" w:sz="4" w:space="0" w:color="auto"/>
              <w:left w:val="single" w:sz="4" w:space="0" w:color="auto"/>
              <w:bottom w:val="single" w:sz="4" w:space="0" w:color="auto"/>
              <w:right w:val="single" w:sz="4" w:space="0" w:color="auto"/>
            </w:tcBorders>
            <w:shd w:val="clear" w:color="auto" w:fill="FF0000"/>
            <w:vAlign w:val="center"/>
          </w:tcPr>
          <w:p w14:paraId="354AE8CB" w14:textId="17F3E5E5" w:rsidR="00C439F9" w:rsidRDefault="00C439F9" w:rsidP="00C439F9">
            <w:pPr>
              <w:ind w:firstLine="0"/>
              <w:jc w:val="center"/>
              <w:rPr>
                <w:sz w:val="20"/>
                <w:szCs w:val="20"/>
              </w:rPr>
            </w:pPr>
            <w:r>
              <w:rPr>
                <w:sz w:val="20"/>
                <w:szCs w:val="20"/>
              </w:rPr>
              <w:t>Falta de compromiso del equipo</w:t>
            </w:r>
          </w:p>
        </w:tc>
        <w:tc>
          <w:tcPr>
            <w:tcW w:w="1536" w:type="dxa"/>
            <w:tcBorders>
              <w:top w:val="single" w:sz="4" w:space="0" w:color="auto"/>
              <w:left w:val="single" w:sz="4" w:space="0" w:color="auto"/>
              <w:bottom w:val="single" w:sz="4" w:space="0" w:color="auto"/>
              <w:right w:val="single" w:sz="4" w:space="0" w:color="auto"/>
            </w:tcBorders>
            <w:vAlign w:val="center"/>
          </w:tcPr>
          <w:p w14:paraId="15D17E4D" w14:textId="02C74269" w:rsidR="00C439F9" w:rsidRDefault="00C439F9" w:rsidP="00C439F9">
            <w:pPr>
              <w:ind w:firstLine="0"/>
              <w:jc w:val="center"/>
              <w:rPr>
                <w:sz w:val="20"/>
                <w:szCs w:val="20"/>
              </w:rPr>
            </w:pPr>
            <w:r>
              <w:rPr>
                <w:sz w:val="20"/>
                <w:szCs w:val="20"/>
              </w:rPr>
              <w:t>Operativo</w:t>
            </w:r>
          </w:p>
        </w:tc>
        <w:tc>
          <w:tcPr>
            <w:tcW w:w="1517" w:type="dxa"/>
            <w:tcBorders>
              <w:top w:val="single" w:sz="4" w:space="0" w:color="auto"/>
              <w:left w:val="single" w:sz="4" w:space="0" w:color="auto"/>
              <w:bottom w:val="single" w:sz="4" w:space="0" w:color="auto"/>
              <w:right w:val="single" w:sz="4" w:space="0" w:color="auto"/>
            </w:tcBorders>
            <w:vAlign w:val="center"/>
          </w:tcPr>
          <w:p w14:paraId="20E71F8C" w14:textId="314B5CCF" w:rsidR="00C439F9" w:rsidRDefault="00C439F9" w:rsidP="00C439F9">
            <w:pPr>
              <w:ind w:firstLine="0"/>
              <w:jc w:val="center"/>
              <w:rPr>
                <w:sz w:val="20"/>
                <w:szCs w:val="20"/>
              </w:rPr>
            </w:pPr>
            <w:r>
              <w:rPr>
                <w:sz w:val="20"/>
                <w:szCs w:val="20"/>
              </w:rPr>
              <w:t>Alta</w:t>
            </w:r>
          </w:p>
        </w:tc>
        <w:tc>
          <w:tcPr>
            <w:tcW w:w="1526" w:type="dxa"/>
            <w:tcBorders>
              <w:top w:val="single" w:sz="4" w:space="0" w:color="auto"/>
              <w:left w:val="single" w:sz="4" w:space="0" w:color="auto"/>
              <w:bottom w:val="single" w:sz="4" w:space="0" w:color="auto"/>
              <w:right w:val="single" w:sz="4" w:space="0" w:color="auto"/>
            </w:tcBorders>
            <w:vAlign w:val="center"/>
          </w:tcPr>
          <w:p w14:paraId="5DB213F3" w14:textId="3334408D" w:rsidR="00C439F9" w:rsidRDefault="00C439F9" w:rsidP="00C439F9">
            <w:pPr>
              <w:ind w:firstLine="0"/>
              <w:jc w:val="center"/>
              <w:rPr>
                <w:sz w:val="20"/>
                <w:szCs w:val="20"/>
              </w:rPr>
            </w:pPr>
            <w:r>
              <w:rPr>
                <w:sz w:val="20"/>
                <w:szCs w:val="20"/>
              </w:rPr>
              <w:t>Moderado</w:t>
            </w:r>
          </w:p>
        </w:tc>
        <w:tc>
          <w:tcPr>
            <w:tcW w:w="1517" w:type="dxa"/>
            <w:tcBorders>
              <w:top w:val="single" w:sz="4" w:space="0" w:color="auto"/>
              <w:left w:val="single" w:sz="4" w:space="0" w:color="auto"/>
              <w:bottom w:val="single" w:sz="4" w:space="0" w:color="auto"/>
              <w:right w:val="single" w:sz="4" w:space="0" w:color="auto"/>
            </w:tcBorders>
            <w:vAlign w:val="center"/>
          </w:tcPr>
          <w:p w14:paraId="13B4462B" w14:textId="769D3969" w:rsidR="00C439F9" w:rsidRDefault="00C439F9" w:rsidP="00C439F9">
            <w:pPr>
              <w:ind w:firstLine="0"/>
              <w:jc w:val="center"/>
              <w:rPr>
                <w:sz w:val="20"/>
                <w:szCs w:val="20"/>
              </w:rPr>
            </w:pPr>
            <w:r>
              <w:rPr>
                <w:sz w:val="20"/>
                <w:szCs w:val="20"/>
              </w:rPr>
              <w:t>Alta</w:t>
            </w:r>
          </w:p>
        </w:tc>
        <w:tc>
          <w:tcPr>
            <w:tcW w:w="1819" w:type="dxa"/>
            <w:tcBorders>
              <w:top w:val="single" w:sz="4" w:space="0" w:color="auto"/>
              <w:left w:val="single" w:sz="4" w:space="0" w:color="auto"/>
              <w:bottom w:val="single" w:sz="4" w:space="0" w:color="auto"/>
              <w:right w:val="single" w:sz="4" w:space="0" w:color="auto"/>
            </w:tcBorders>
            <w:vAlign w:val="center"/>
          </w:tcPr>
          <w:p w14:paraId="05F4A0E3" w14:textId="08B06955" w:rsidR="00C439F9" w:rsidRDefault="00C439F9" w:rsidP="00C439F9">
            <w:pPr>
              <w:ind w:firstLine="0"/>
              <w:jc w:val="center"/>
              <w:rPr>
                <w:sz w:val="20"/>
                <w:szCs w:val="20"/>
              </w:rPr>
            </w:pPr>
            <w:r>
              <w:rPr>
                <w:sz w:val="20"/>
                <w:szCs w:val="20"/>
              </w:rPr>
              <w:t>Motivación, reconocimiento del equipo</w:t>
            </w:r>
          </w:p>
        </w:tc>
      </w:tr>
      <w:tr w:rsidR="00C439F9" w14:paraId="4A5FB5A4" w14:textId="77777777" w:rsidTr="00C439F9">
        <w:trPr>
          <w:jc w:val="center"/>
        </w:trPr>
        <w:tc>
          <w:tcPr>
            <w:tcW w:w="1435" w:type="dxa"/>
            <w:tcBorders>
              <w:top w:val="single" w:sz="4" w:space="0" w:color="auto"/>
              <w:left w:val="single" w:sz="4" w:space="0" w:color="auto"/>
              <w:bottom w:val="single" w:sz="4" w:space="0" w:color="auto"/>
              <w:right w:val="single" w:sz="4" w:space="0" w:color="auto"/>
            </w:tcBorders>
            <w:shd w:val="clear" w:color="auto" w:fill="FFFF00"/>
            <w:vAlign w:val="center"/>
            <w:hideMark/>
          </w:tcPr>
          <w:p w14:paraId="603A8AC5" w14:textId="77777777" w:rsidR="00C439F9" w:rsidRDefault="00C439F9" w:rsidP="00C439F9">
            <w:pPr>
              <w:ind w:firstLine="0"/>
              <w:jc w:val="center"/>
              <w:rPr>
                <w:sz w:val="20"/>
                <w:szCs w:val="20"/>
              </w:rPr>
            </w:pPr>
            <w:r>
              <w:rPr>
                <w:sz w:val="20"/>
                <w:szCs w:val="20"/>
              </w:rPr>
              <w:t>Resistencia al cambio</w:t>
            </w:r>
          </w:p>
        </w:tc>
        <w:tc>
          <w:tcPr>
            <w:tcW w:w="1536" w:type="dxa"/>
            <w:tcBorders>
              <w:top w:val="single" w:sz="4" w:space="0" w:color="auto"/>
              <w:left w:val="single" w:sz="4" w:space="0" w:color="auto"/>
              <w:bottom w:val="single" w:sz="4" w:space="0" w:color="auto"/>
              <w:right w:val="single" w:sz="4" w:space="0" w:color="auto"/>
            </w:tcBorders>
            <w:vAlign w:val="center"/>
            <w:hideMark/>
          </w:tcPr>
          <w:p w14:paraId="40EA9DF4" w14:textId="77777777" w:rsidR="00C439F9" w:rsidRDefault="00C439F9" w:rsidP="00C439F9">
            <w:pPr>
              <w:ind w:firstLine="0"/>
              <w:jc w:val="center"/>
              <w:rPr>
                <w:sz w:val="20"/>
                <w:szCs w:val="20"/>
              </w:rPr>
            </w:pPr>
            <w:r>
              <w:rPr>
                <w:sz w:val="20"/>
                <w:szCs w:val="20"/>
              </w:rPr>
              <w:t>Organizacional</w:t>
            </w:r>
          </w:p>
        </w:tc>
        <w:tc>
          <w:tcPr>
            <w:tcW w:w="1517" w:type="dxa"/>
            <w:tcBorders>
              <w:top w:val="single" w:sz="4" w:space="0" w:color="auto"/>
              <w:left w:val="single" w:sz="4" w:space="0" w:color="auto"/>
              <w:bottom w:val="single" w:sz="4" w:space="0" w:color="auto"/>
              <w:right w:val="single" w:sz="4" w:space="0" w:color="auto"/>
            </w:tcBorders>
            <w:vAlign w:val="center"/>
            <w:hideMark/>
          </w:tcPr>
          <w:p w14:paraId="03BA732F" w14:textId="77777777" w:rsidR="00C439F9" w:rsidRDefault="00C439F9" w:rsidP="00C439F9">
            <w:pPr>
              <w:ind w:firstLine="0"/>
              <w:jc w:val="center"/>
              <w:rPr>
                <w:sz w:val="20"/>
                <w:szCs w:val="20"/>
              </w:rPr>
            </w:pPr>
            <w:r>
              <w:rPr>
                <w:sz w:val="20"/>
                <w:szCs w:val="20"/>
              </w:rPr>
              <w:t>Moderada</w:t>
            </w:r>
          </w:p>
        </w:tc>
        <w:tc>
          <w:tcPr>
            <w:tcW w:w="1526" w:type="dxa"/>
            <w:tcBorders>
              <w:top w:val="single" w:sz="4" w:space="0" w:color="auto"/>
              <w:left w:val="single" w:sz="4" w:space="0" w:color="auto"/>
              <w:bottom w:val="single" w:sz="4" w:space="0" w:color="auto"/>
              <w:right w:val="single" w:sz="4" w:space="0" w:color="auto"/>
            </w:tcBorders>
            <w:vAlign w:val="center"/>
            <w:hideMark/>
          </w:tcPr>
          <w:p w14:paraId="22E187E0" w14:textId="77777777" w:rsidR="00C439F9" w:rsidRDefault="00C439F9" w:rsidP="00C439F9">
            <w:pPr>
              <w:ind w:firstLine="0"/>
              <w:jc w:val="center"/>
              <w:rPr>
                <w:sz w:val="20"/>
                <w:szCs w:val="20"/>
              </w:rPr>
            </w:pPr>
            <w:r>
              <w:rPr>
                <w:sz w:val="20"/>
                <w:szCs w:val="20"/>
              </w:rPr>
              <w:t>Moderado</w:t>
            </w:r>
          </w:p>
        </w:tc>
        <w:tc>
          <w:tcPr>
            <w:tcW w:w="1517" w:type="dxa"/>
            <w:tcBorders>
              <w:top w:val="single" w:sz="4" w:space="0" w:color="auto"/>
              <w:left w:val="single" w:sz="4" w:space="0" w:color="auto"/>
              <w:bottom w:val="single" w:sz="4" w:space="0" w:color="auto"/>
              <w:right w:val="single" w:sz="4" w:space="0" w:color="auto"/>
            </w:tcBorders>
            <w:vAlign w:val="center"/>
            <w:hideMark/>
          </w:tcPr>
          <w:p w14:paraId="41265FE3" w14:textId="77777777" w:rsidR="00C439F9" w:rsidRDefault="00C439F9" w:rsidP="00C439F9">
            <w:pPr>
              <w:ind w:firstLine="0"/>
              <w:jc w:val="center"/>
              <w:rPr>
                <w:sz w:val="20"/>
                <w:szCs w:val="20"/>
              </w:rPr>
            </w:pPr>
            <w:r>
              <w:rPr>
                <w:sz w:val="20"/>
                <w:szCs w:val="20"/>
              </w:rPr>
              <w:t>Moderada</w:t>
            </w:r>
          </w:p>
        </w:tc>
        <w:tc>
          <w:tcPr>
            <w:tcW w:w="1819" w:type="dxa"/>
            <w:tcBorders>
              <w:top w:val="single" w:sz="4" w:space="0" w:color="auto"/>
              <w:left w:val="single" w:sz="4" w:space="0" w:color="auto"/>
              <w:bottom w:val="single" w:sz="4" w:space="0" w:color="auto"/>
              <w:right w:val="single" w:sz="4" w:space="0" w:color="auto"/>
            </w:tcBorders>
            <w:vAlign w:val="center"/>
            <w:hideMark/>
          </w:tcPr>
          <w:p w14:paraId="78395430" w14:textId="77777777" w:rsidR="00C439F9" w:rsidRDefault="00C439F9" w:rsidP="00C439F9">
            <w:pPr>
              <w:ind w:firstLine="0"/>
              <w:jc w:val="center"/>
              <w:rPr>
                <w:sz w:val="20"/>
                <w:szCs w:val="20"/>
              </w:rPr>
            </w:pPr>
            <w:r>
              <w:rPr>
                <w:sz w:val="20"/>
                <w:szCs w:val="20"/>
              </w:rPr>
              <w:t>Comunicación efectiva, capacitación</w:t>
            </w:r>
          </w:p>
        </w:tc>
      </w:tr>
      <w:tr w:rsidR="00C439F9" w14:paraId="0F0507EC" w14:textId="77777777" w:rsidTr="00C439F9">
        <w:trPr>
          <w:jc w:val="center"/>
        </w:trPr>
        <w:tc>
          <w:tcPr>
            <w:tcW w:w="1435" w:type="dxa"/>
            <w:tcBorders>
              <w:top w:val="single" w:sz="4" w:space="0" w:color="auto"/>
              <w:left w:val="single" w:sz="4" w:space="0" w:color="auto"/>
              <w:bottom w:val="single" w:sz="4" w:space="0" w:color="auto"/>
              <w:right w:val="single" w:sz="4" w:space="0" w:color="auto"/>
            </w:tcBorders>
            <w:shd w:val="clear" w:color="auto" w:fill="FFFF00"/>
            <w:vAlign w:val="center"/>
            <w:hideMark/>
          </w:tcPr>
          <w:p w14:paraId="42920D7D" w14:textId="77777777" w:rsidR="00C439F9" w:rsidRPr="000C4649" w:rsidRDefault="00C439F9" w:rsidP="00C439F9">
            <w:pPr>
              <w:ind w:firstLine="0"/>
              <w:jc w:val="center"/>
              <w:rPr>
                <w:sz w:val="20"/>
                <w:szCs w:val="20"/>
              </w:rPr>
            </w:pPr>
            <w:r>
              <w:rPr>
                <w:sz w:val="20"/>
                <w:szCs w:val="20"/>
              </w:rPr>
              <w:t>Conflictos de intereses</w:t>
            </w:r>
          </w:p>
        </w:tc>
        <w:tc>
          <w:tcPr>
            <w:tcW w:w="1536" w:type="dxa"/>
            <w:tcBorders>
              <w:top w:val="single" w:sz="4" w:space="0" w:color="auto"/>
              <w:left w:val="single" w:sz="4" w:space="0" w:color="auto"/>
              <w:bottom w:val="single" w:sz="4" w:space="0" w:color="auto"/>
              <w:right w:val="single" w:sz="4" w:space="0" w:color="auto"/>
            </w:tcBorders>
            <w:vAlign w:val="center"/>
            <w:hideMark/>
          </w:tcPr>
          <w:p w14:paraId="781C4B8C" w14:textId="77777777" w:rsidR="00C439F9" w:rsidRDefault="00C439F9" w:rsidP="00C439F9">
            <w:pPr>
              <w:ind w:firstLine="0"/>
              <w:jc w:val="center"/>
              <w:rPr>
                <w:sz w:val="20"/>
                <w:szCs w:val="20"/>
              </w:rPr>
            </w:pPr>
            <w:r>
              <w:rPr>
                <w:sz w:val="20"/>
                <w:szCs w:val="20"/>
              </w:rPr>
              <w:t>Organizacional</w:t>
            </w:r>
          </w:p>
        </w:tc>
        <w:tc>
          <w:tcPr>
            <w:tcW w:w="1517" w:type="dxa"/>
            <w:tcBorders>
              <w:top w:val="single" w:sz="4" w:space="0" w:color="auto"/>
              <w:left w:val="single" w:sz="4" w:space="0" w:color="auto"/>
              <w:bottom w:val="single" w:sz="4" w:space="0" w:color="auto"/>
              <w:right w:val="single" w:sz="4" w:space="0" w:color="auto"/>
            </w:tcBorders>
            <w:vAlign w:val="center"/>
            <w:hideMark/>
          </w:tcPr>
          <w:p w14:paraId="708B4393" w14:textId="77777777" w:rsidR="00C439F9" w:rsidRDefault="00C439F9" w:rsidP="00C439F9">
            <w:pPr>
              <w:ind w:firstLine="0"/>
              <w:jc w:val="center"/>
              <w:rPr>
                <w:sz w:val="20"/>
                <w:szCs w:val="20"/>
              </w:rPr>
            </w:pPr>
            <w:r>
              <w:rPr>
                <w:sz w:val="20"/>
                <w:szCs w:val="20"/>
              </w:rPr>
              <w:t>Moderada</w:t>
            </w:r>
          </w:p>
        </w:tc>
        <w:tc>
          <w:tcPr>
            <w:tcW w:w="1526" w:type="dxa"/>
            <w:tcBorders>
              <w:top w:val="single" w:sz="4" w:space="0" w:color="auto"/>
              <w:left w:val="single" w:sz="4" w:space="0" w:color="auto"/>
              <w:bottom w:val="single" w:sz="4" w:space="0" w:color="auto"/>
              <w:right w:val="single" w:sz="4" w:space="0" w:color="auto"/>
            </w:tcBorders>
            <w:vAlign w:val="center"/>
            <w:hideMark/>
          </w:tcPr>
          <w:p w14:paraId="29AC5936" w14:textId="77777777" w:rsidR="00C439F9" w:rsidRDefault="00C439F9" w:rsidP="00C439F9">
            <w:pPr>
              <w:ind w:firstLine="0"/>
              <w:jc w:val="center"/>
              <w:rPr>
                <w:sz w:val="20"/>
                <w:szCs w:val="20"/>
              </w:rPr>
            </w:pPr>
            <w:r>
              <w:rPr>
                <w:sz w:val="20"/>
                <w:szCs w:val="20"/>
              </w:rPr>
              <w:t>Alto</w:t>
            </w:r>
          </w:p>
        </w:tc>
        <w:tc>
          <w:tcPr>
            <w:tcW w:w="1517" w:type="dxa"/>
            <w:tcBorders>
              <w:top w:val="single" w:sz="4" w:space="0" w:color="auto"/>
              <w:left w:val="single" w:sz="4" w:space="0" w:color="auto"/>
              <w:bottom w:val="single" w:sz="4" w:space="0" w:color="auto"/>
              <w:right w:val="single" w:sz="4" w:space="0" w:color="auto"/>
            </w:tcBorders>
            <w:vAlign w:val="center"/>
            <w:hideMark/>
          </w:tcPr>
          <w:p w14:paraId="53E73B5E" w14:textId="77777777" w:rsidR="00C439F9" w:rsidRDefault="00C439F9" w:rsidP="00C439F9">
            <w:pPr>
              <w:ind w:firstLine="0"/>
              <w:jc w:val="center"/>
              <w:rPr>
                <w:sz w:val="20"/>
                <w:szCs w:val="20"/>
              </w:rPr>
            </w:pPr>
            <w:r>
              <w:rPr>
                <w:sz w:val="20"/>
                <w:szCs w:val="20"/>
              </w:rPr>
              <w:t>Alta</w:t>
            </w:r>
          </w:p>
        </w:tc>
        <w:tc>
          <w:tcPr>
            <w:tcW w:w="1819" w:type="dxa"/>
            <w:tcBorders>
              <w:top w:val="single" w:sz="4" w:space="0" w:color="auto"/>
              <w:left w:val="single" w:sz="4" w:space="0" w:color="auto"/>
              <w:bottom w:val="single" w:sz="4" w:space="0" w:color="auto"/>
              <w:right w:val="single" w:sz="4" w:space="0" w:color="auto"/>
            </w:tcBorders>
            <w:vAlign w:val="center"/>
            <w:hideMark/>
          </w:tcPr>
          <w:p w14:paraId="68DD5B50" w14:textId="77777777" w:rsidR="00C439F9" w:rsidRDefault="00C439F9" w:rsidP="00C439F9">
            <w:pPr>
              <w:ind w:firstLine="0"/>
              <w:jc w:val="center"/>
              <w:rPr>
                <w:sz w:val="20"/>
                <w:szCs w:val="20"/>
              </w:rPr>
            </w:pPr>
            <w:r>
              <w:rPr>
                <w:sz w:val="20"/>
                <w:szCs w:val="20"/>
              </w:rPr>
              <w:t>Establecimiento de políticas claras, mediación</w:t>
            </w:r>
          </w:p>
        </w:tc>
      </w:tr>
      <w:tr w:rsidR="00C439F9" w14:paraId="45DC5B1A" w14:textId="77777777" w:rsidTr="00C439F9">
        <w:trPr>
          <w:jc w:val="center"/>
        </w:trPr>
        <w:tc>
          <w:tcPr>
            <w:tcW w:w="1435" w:type="dxa"/>
            <w:tcBorders>
              <w:top w:val="single" w:sz="4" w:space="0" w:color="auto"/>
              <w:left w:val="single" w:sz="4" w:space="0" w:color="auto"/>
              <w:bottom w:val="single" w:sz="4" w:space="0" w:color="auto"/>
              <w:right w:val="single" w:sz="4" w:space="0" w:color="auto"/>
            </w:tcBorders>
            <w:shd w:val="clear" w:color="auto" w:fill="FFFF00"/>
            <w:vAlign w:val="center"/>
            <w:hideMark/>
          </w:tcPr>
          <w:p w14:paraId="1D28CAEB" w14:textId="77777777" w:rsidR="00C439F9" w:rsidRDefault="00C439F9" w:rsidP="00C439F9">
            <w:pPr>
              <w:ind w:firstLine="0"/>
              <w:jc w:val="center"/>
              <w:rPr>
                <w:sz w:val="20"/>
                <w:szCs w:val="20"/>
              </w:rPr>
            </w:pPr>
            <w:r>
              <w:rPr>
                <w:sz w:val="20"/>
                <w:szCs w:val="20"/>
              </w:rPr>
              <w:t>Problemas técnicos inesperados</w:t>
            </w:r>
          </w:p>
        </w:tc>
        <w:tc>
          <w:tcPr>
            <w:tcW w:w="1536" w:type="dxa"/>
            <w:tcBorders>
              <w:top w:val="single" w:sz="4" w:space="0" w:color="auto"/>
              <w:left w:val="single" w:sz="4" w:space="0" w:color="auto"/>
              <w:bottom w:val="single" w:sz="4" w:space="0" w:color="auto"/>
              <w:right w:val="single" w:sz="4" w:space="0" w:color="auto"/>
            </w:tcBorders>
            <w:vAlign w:val="center"/>
            <w:hideMark/>
          </w:tcPr>
          <w:p w14:paraId="40FD5E4E" w14:textId="77777777" w:rsidR="00C439F9" w:rsidRDefault="00C439F9" w:rsidP="00C439F9">
            <w:pPr>
              <w:ind w:firstLine="0"/>
              <w:jc w:val="center"/>
              <w:rPr>
                <w:sz w:val="20"/>
                <w:szCs w:val="20"/>
              </w:rPr>
            </w:pPr>
            <w:r>
              <w:rPr>
                <w:sz w:val="20"/>
                <w:szCs w:val="20"/>
              </w:rPr>
              <w:t>Técnico</w:t>
            </w:r>
          </w:p>
        </w:tc>
        <w:tc>
          <w:tcPr>
            <w:tcW w:w="1517" w:type="dxa"/>
            <w:tcBorders>
              <w:top w:val="single" w:sz="4" w:space="0" w:color="auto"/>
              <w:left w:val="single" w:sz="4" w:space="0" w:color="auto"/>
              <w:bottom w:val="single" w:sz="4" w:space="0" w:color="auto"/>
              <w:right w:val="single" w:sz="4" w:space="0" w:color="auto"/>
            </w:tcBorders>
            <w:vAlign w:val="center"/>
            <w:hideMark/>
          </w:tcPr>
          <w:p w14:paraId="5317B45F" w14:textId="77777777" w:rsidR="00C439F9" w:rsidRDefault="00C439F9" w:rsidP="00C439F9">
            <w:pPr>
              <w:ind w:firstLine="0"/>
              <w:jc w:val="center"/>
              <w:rPr>
                <w:sz w:val="20"/>
                <w:szCs w:val="20"/>
              </w:rPr>
            </w:pPr>
            <w:r>
              <w:rPr>
                <w:sz w:val="20"/>
                <w:szCs w:val="20"/>
              </w:rPr>
              <w:t>Moderada</w:t>
            </w:r>
          </w:p>
        </w:tc>
        <w:tc>
          <w:tcPr>
            <w:tcW w:w="1526" w:type="dxa"/>
            <w:tcBorders>
              <w:top w:val="single" w:sz="4" w:space="0" w:color="auto"/>
              <w:left w:val="single" w:sz="4" w:space="0" w:color="auto"/>
              <w:bottom w:val="single" w:sz="4" w:space="0" w:color="auto"/>
              <w:right w:val="single" w:sz="4" w:space="0" w:color="auto"/>
            </w:tcBorders>
            <w:vAlign w:val="center"/>
            <w:hideMark/>
          </w:tcPr>
          <w:p w14:paraId="4F6F78C7" w14:textId="77777777" w:rsidR="00C439F9" w:rsidRDefault="00C439F9" w:rsidP="00C439F9">
            <w:pPr>
              <w:ind w:firstLine="0"/>
              <w:jc w:val="center"/>
              <w:rPr>
                <w:sz w:val="20"/>
                <w:szCs w:val="20"/>
              </w:rPr>
            </w:pPr>
            <w:r>
              <w:rPr>
                <w:sz w:val="20"/>
                <w:szCs w:val="20"/>
              </w:rPr>
              <w:t>Alto</w:t>
            </w:r>
          </w:p>
        </w:tc>
        <w:tc>
          <w:tcPr>
            <w:tcW w:w="1517" w:type="dxa"/>
            <w:tcBorders>
              <w:top w:val="single" w:sz="4" w:space="0" w:color="auto"/>
              <w:left w:val="single" w:sz="4" w:space="0" w:color="auto"/>
              <w:bottom w:val="single" w:sz="4" w:space="0" w:color="auto"/>
              <w:right w:val="single" w:sz="4" w:space="0" w:color="auto"/>
            </w:tcBorders>
            <w:vAlign w:val="center"/>
            <w:hideMark/>
          </w:tcPr>
          <w:p w14:paraId="02794316" w14:textId="77777777" w:rsidR="00C439F9" w:rsidRDefault="00C439F9" w:rsidP="00C439F9">
            <w:pPr>
              <w:ind w:firstLine="0"/>
              <w:jc w:val="center"/>
              <w:rPr>
                <w:sz w:val="20"/>
                <w:szCs w:val="20"/>
              </w:rPr>
            </w:pPr>
            <w:r>
              <w:rPr>
                <w:sz w:val="20"/>
                <w:szCs w:val="20"/>
              </w:rPr>
              <w:t>Alta</w:t>
            </w:r>
          </w:p>
        </w:tc>
        <w:tc>
          <w:tcPr>
            <w:tcW w:w="1819" w:type="dxa"/>
            <w:tcBorders>
              <w:top w:val="single" w:sz="4" w:space="0" w:color="auto"/>
              <w:left w:val="single" w:sz="4" w:space="0" w:color="auto"/>
              <w:bottom w:val="single" w:sz="4" w:space="0" w:color="auto"/>
              <w:right w:val="single" w:sz="4" w:space="0" w:color="auto"/>
            </w:tcBorders>
            <w:vAlign w:val="center"/>
            <w:hideMark/>
          </w:tcPr>
          <w:p w14:paraId="010F5FD7" w14:textId="77777777" w:rsidR="00C439F9" w:rsidRDefault="00C439F9" w:rsidP="00C439F9">
            <w:pPr>
              <w:ind w:firstLine="0"/>
              <w:jc w:val="center"/>
              <w:rPr>
                <w:sz w:val="20"/>
                <w:szCs w:val="20"/>
              </w:rPr>
            </w:pPr>
            <w:r>
              <w:rPr>
                <w:sz w:val="20"/>
                <w:szCs w:val="20"/>
              </w:rPr>
              <w:t>Plan de contingencia técnica, pruebas exhaustivas</w:t>
            </w:r>
          </w:p>
        </w:tc>
      </w:tr>
      <w:tr w:rsidR="00C439F9" w14:paraId="3A931111" w14:textId="77777777" w:rsidTr="00C439F9">
        <w:trPr>
          <w:jc w:val="center"/>
        </w:trPr>
        <w:tc>
          <w:tcPr>
            <w:tcW w:w="1435" w:type="dxa"/>
            <w:tcBorders>
              <w:top w:val="single" w:sz="4" w:space="0" w:color="auto"/>
              <w:left w:val="single" w:sz="4" w:space="0" w:color="auto"/>
              <w:bottom w:val="single" w:sz="4" w:space="0" w:color="auto"/>
              <w:right w:val="single" w:sz="4" w:space="0" w:color="auto"/>
            </w:tcBorders>
            <w:shd w:val="clear" w:color="auto" w:fill="FFFF00"/>
            <w:vAlign w:val="center"/>
            <w:hideMark/>
          </w:tcPr>
          <w:p w14:paraId="5A112D7D" w14:textId="77777777" w:rsidR="00C439F9" w:rsidRDefault="00C439F9" w:rsidP="00C439F9">
            <w:pPr>
              <w:ind w:firstLine="0"/>
              <w:jc w:val="center"/>
              <w:rPr>
                <w:sz w:val="20"/>
                <w:szCs w:val="20"/>
              </w:rPr>
            </w:pPr>
            <w:r>
              <w:rPr>
                <w:sz w:val="20"/>
                <w:szCs w:val="20"/>
              </w:rPr>
              <w:t>Falta de acceso a información</w:t>
            </w:r>
          </w:p>
        </w:tc>
        <w:tc>
          <w:tcPr>
            <w:tcW w:w="1536" w:type="dxa"/>
            <w:tcBorders>
              <w:top w:val="single" w:sz="4" w:space="0" w:color="auto"/>
              <w:left w:val="single" w:sz="4" w:space="0" w:color="auto"/>
              <w:bottom w:val="single" w:sz="4" w:space="0" w:color="auto"/>
              <w:right w:val="single" w:sz="4" w:space="0" w:color="auto"/>
            </w:tcBorders>
            <w:vAlign w:val="center"/>
            <w:hideMark/>
          </w:tcPr>
          <w:p w14:paraId="600B05A0" w14:textId="77777777" w:rsidR="00C439F9" w:rsidRPr="000C4649" w:rsidRDefault="00C439F9" w:rsidP="00C439F9">
            <w:pPr>
              <w:ind w:firstLine="0"/>
              <w:jc w:val="center"/>
              <w:rPr>
                <w:sz w:val="20"/>
                <w:szCs w:val="20"/>
              </w:rPr>
            </w:pPr>
            <w:r>
              <w:rPr>
                <w:sz w:val="20"/>
                <w:szCs w:val="20"/>
              </w:rPr>
              <w:t>Operativo</w:t>
            </w:r>
          </w:p>
        </w:tc>
        <w:tc>
          <w:tcPr>
            <w:tcW w:w="1517" w:type="dxa"/>
            <w:tcBorders>
              <w:top w:val="single" w:sz="4" w:space="0" w:color="auto"/>
              <w:left w:val="single" w:sz="4" w:space="0" w:color="auto"/>
              <w:bottom w:val="single" w:sz="4" w:space="0" w:color="auto"/>
              <w:right w:val="single" w:sz="4" w:space="0" w:color="auto"/>
            </w:tcBorders>
            <w:vAlign w:val="center"/>
            <w:hideMark/>
          </w:tcPr>
          <w:p w14:paraId="21E3B693" w14:textId="77777777" w:rsidR="00C439F9" w:rsidRDefault="00C439F9" w:rsidP="00C439F9">
            <w:pPr>
              <w:ind w:firstLine="0"/>
              <w:jc w:val="center"/>
              <w:rPr>
                <w:sz w:val="20"/>
                <w:szCs w:val="20"/>
              </w:rPr>
            </w:pPr>
            <w:r>
              <w:rPr>
                <w:sz w:val="20"/>
                <w:szCs w:val="20"/>
              </w:rPr>
              <w:t>Moderada</w:t>
            </w:r>
          </w:p>
        </w:tc>
        <w:tc>
          <w:tcPr>
            <w:tcW w:w="1526" w:type="dxa"/>
            <w:tcBorders>
              <w:top w:val="single" w:sz="4" w:space="0" w:color="auto"/>
              <w:left w:val="single" w:sz="4" w:space="0" w:color="auto"/>
              <w:bottom w:val="single" w:sz="4" w:space="0" w:color="auto"/>
              <w:right w:val="single" w:sz="4" w:space="0" w:color="auto"/>
            </w:tcBorders>
            <w:vAlign w:val="center"/>
            <w:hideMark/>
          </w:tcPr>
          <w:p w14:paraId="37DFEB03" w14:textId="77777777" w:rsidR="00C439F9" w:rsidRDefault="00C439F9" w:rsidP="00C439F9">
            <w:pPr>
              <w:ind w:firstLine="0"/>
              <w:jc w:val="center"/>
              <w:rPr>
                <w:sz w:val="20"/>
                <w:szCs w:val="20"/>
              </w:rPr>
            </w:pPr>
            <w:r>
              <w:rPr>
                <w:sz w:val="20"/>
                <w:szCs w:val="20"/>
              </w:rPr>
              <w:t>Moderado</w:t>
            </w:r>
          </w:p>
        </w:tc>
        <w:tc>
          <w:tcPr>
            <w:tcW w:w="1517" w:type="dxa"/>
            <w:tcBorders>
              <w:top w:val="single" w:sz="4" w:space="0" w:color="auto"/>
              <w:left w:val="single" w:sz="4" w:space="0" w:color="auto"/>
              <w:bottom w:val="single" w:sz="4" w:space="0" w:color="auto"/>
              <w:right w:val="single" w:sz="4" w:space="0" w:color="auto"/>
            </w:tcBorders>
            <w:vAlign w:val="center"/>
            <w:hideMark/>
          </w:tcPr>
          <w:p w14:paraId="2447A21E" w14:textId="77777777" w:rsidR="00C439F9" w:rsidRDefault="00C439F9" w:rsidP="00C439F9">
            <w:pPr>
              <w:ind w:firstLine="0"/>
              <w:jc w:val="center"/>
              <w:rPr>
                <w:sz w:val="20"/>
                <w:szCs w:val="20"/>
              </w:rPr>
            </w:pPr>
            <w:r>
              <w:rPr>
                <w:sz w:val="20"/>
                <w:szCs w:val="20"/>
              </w:rPr>
              <w:t>Moderada</w:t>
            </w:r>
          </w:p>
        </w:tc>
        <w:tc>
          <w:tcPr>
            <w:tcW w:w="1819" w:type="dxa"/>
            <w:tcBorders>
              <w:top w:val="single" w:sz="4" w:space="0" w:color="auto"/>
              <w:left w:val="single" w:sz="4" w:space="0" w:color="auto"/>
              <w:bottom w:val="single" w:sz="4" w:space="0" w:color="auto"/>
              <w:right w:val="single" w:sz="4" w:space="0" w:color="auto"/>
            </w:tcBorders>
            <w:vAlign w:val="center"/>
            <w:hideMark/>
          </w:tcPr>
          <w:p w14:paraId="6B230C12" w14:textId="77777777" w:rsidR="00C439F9" w:rsidRDefault="00C439F9" w:rsidP="00C439F9">
            <w:pPr>
              <w:ind w:firstLine="0"/>
              <w:jc w:val="center"/>
              <w:rPr>
                <w:sz w:val="20"/>
                <w:szCs w:val="20"/>
              </w:rPr>
            </w:pPr>
            <w:r>
              <w:rPr>
                <w:sz w:val="20"/>
                <w:szCs w:val="20"/>
              </w:rPr>
              <w:t>Planificación alternativa, backup de datos</w:t>
            </w:r>
          </w:p>
        </w:tc>
      </w:tr>
      <w:tr w:rsidR="00C439F9" w14:paraId="66E8C61E" w14:textId="77777777" w:rsidTr="00C439F9">
        <w:trPr>
          <w:jc w:val="center"/>
        </w:trPr>
        <w:tc>
          <w:tcPr>
            <w:tcW w:w="1435" w:type="dxa"/>
            <w:tcBorders>
              <w:top w:val="single" w:sz="4" w:space="0" w:color="auto"/>
              <w:left w:val="single" w:sz="4" w:space="0" w:color="auto"/>
              <w:bottom w:val="single" w:sz="4" w:space="0" w:color="auto"/>
              <w:right w:val="single" w:sz="4" w:space="0" w:color="auto"/>
            </w:tcBorders>
            <w:shd w:val="clear" w:color="auto" w:fill="FFFF00"/>
            <w:vAlign w:val="center"/>
            <w:hideMark/>
          </w:tcPr>
          <w:p w14:paraId="37027CD6" w14:textId="77777777" w:rsidR="00C439F9" w:rsidRDefault="00C439F9" w:rsidP="00C439F9">
            <w:pPr>
              <w:ind w:firstLine="0"/>
              <w:jc w:val="center"/>
              <w:rPr>
                <w:sz w:val="20"/>
                <w:szCs w:val="20"/>
              </w:rPr>
            </w:pPr>
            <w:r>
              <w:rPr>
                <w:sz w:val="20"/>
                <w:szCs w:val="20"/>
              </w:rPr>
              <w:t>Retraso en la aprobación</w:t>
            </w:r>
          </w:p>
        </w:tc>
        <w:tc>
          <w:tcPr>
            <w:tcW w:w="1536" w:type="dxa"/>
            <w:tcBorders>
              <w:top w:val="single" w:sz="4" w:space="0" w:color="auto"/>
              <w:left w:val="single" w:sz="4" w:space="0" w:color="auto"/>
              <w:bottom w:val="single" w:sz="4" w:space="0" w:color="auto"/>
              <w:right w:val="single" w:sz="4" w:space="0" w:color="auto"/>
            </w:tcBorders>
            <w:vAlign w:val="center"/>
            <w:hideMark/>
          </w:tcPr>
          <w:p w14:paraId="757BF867" w14:textId="77777777" w:rsidR="00C439F9" w:rsidRPr="000C4649" w:rsidRDefault="00C439F9" w:rsidP="00C439F9">
            <w:pPr>
              <w:ind w:firstLine="0"/>
              <w:jc w:val="center"/>
              <w:rPr>
                <w:sz w:val="20"/>
                <w:szCs w:val="20"/>
              </w:rPr>
            </w:pPr>
            <w:r>
              <w:rPr>
                <w:sz w:val="20"/>
                <w:szCs w:val="20"/>
              </w:rPr>
              <w:t>Externo</w:t>
            </w:r>
          </w:p>
        </w:tc>
        <w:tc>
          <w:tcPr>
            <w:tcW w:w="1517" w:type="dxa"/>
            <w:tcBorders>
              <w:top w:val="single" w:sz="4" w:space="0" w:color="auto"/>
              <w:left w:val="single" w:sz="4" w:space="0" w:color="auto"/>
              <w:bottom w:val="single" w:sz="4" w:space="0" w:color="auto"/>
              <w:right w:val="single" w:sz="4" w:space="0" w:color="auto"/>
            </w:tcBorders>
            <w:vAlign w:val="center"/>
            <w:hideMark/>
          </w:tcPr>
          <w:p w14:paraId="2FF57F61" w14:textId="77777777" w:rsidR="00C439F9" w:rsidRDefault="00C439F9" w:rsidP="00C439F9">
            <w:pPr>
              <w:ind w:firstLine="0"/>
              <w:jc w:val="center"/>
              <w:rPr>
                <w:sz w:val="20"/>
                <w:szCs w:val="20"/>
              </w:rPr>
            </w:pPr>
            <w:r>
              <w:rPr>
                <w:sz w:val="20"/>
                <w:szCs w:val="20"/>
              </w:rPr>
              <w:t>Moderada</w:t>
            </w:r>
          </w:p>
        </w:tc>
        <w:tc>
          <w:tcPr>
            <w:tcW w:w="1526" w:type="dxa"/>
            <w:tcBorders>
              <w:top w:val="single" w:sz="4" w:space="0" w:color="auto"/>
              <w:left w:val="single" w:sz="4" w:space="0" w:color="auto"/>
              <w:bottom w:val="single" w:sz="4" w:space="0" w:color="auto"/>
              <w:right w:val="single" w:sz="4" w:space="0" w:color="auto"/>
            </w:tcBorders>
            <w:vAlign w:val="center"/>
            <w:hideMark/>
          </w:tcPr>
          <w:p w14:paraId="78247EBB" w14:textId="77777777" w:rsidR="00C439F9" w:rsidRDefault="00C439F9" w:rsidP="00C439F9">
            <w:pPr>
              <w:ind w:firstLine="0"/>
              <w:jc w:val="center"/>
              <w:rPr>
                <w:sz w:val="20"/>
                <w:szCs w:val="20"/>
              </w:rPr>
            </w:pPr>
            <w:r>
              <w:rPr>
                <w:sz w:val="20"/>
                <w:szCs w:val="20"/>
              </w:rPr>
              <w:t>Alto</w:t>
            </w:r>
          </w:p>
        </w:tc>
        <w:tc>
          <w:tcPr>
            <w:tcW w:w="1517" w:type="dxa"/>
            <w:tcBorders>
              <w:top w:val="single" w:sz="4" w:space="0" w:color="auto"/>
              <w:left w:val="single" w:sz="4" w:space="0" w:color="auto"/>
              <w:bottom w:val="single" w:sz="4" w:space="0" w:color="auto"/>
              <w:right w:val="single" w:sz="4" w:space="0" w:color="auto"/>
            </w:tcBorders>
            <w:vAlign w:val="center"/>
            <w:hideMark/>
          </w:tcPr>
          <w:p w14:paraId="2B1ECB9D" w14:textId="77777777" w:rsidR="00C439F9" w:rsidRDefault="00C439F9" w:rsidP="00C439F9">
            <w:pPr>
              <w:ind w:firstLine="0"/>
              <w:jc w:val="center"/>
              <w:rPr>
                <w:sz w:val="20"/>
                <w:szCs w:val="20"/>
              </w:rPr>
            </w:pPr>
            <w:r>
              <w:rPr>
                <w:sz w:val="20"/>
                <w:szCs w:val="20"/>
              </w:rPr>
              <w:t>Alta</w:t>
            </w:r>
          </w:p>
        </w:tc>
        <w:tc>
          <w:tcPr>
            <w:tcW w:w="1819" w:type="dxa"/>
            <w:tcBorders>
              <w:top w:val="single" w:sz="4" w:space="0" w:color="auto"/>
              <w:left w:val="single" w:sz="4" w:space="0" w:color="auto"/>
              <w:bottom w:val="single" w:sz="4" w:space="0" w:color="auto"/>
              <w:right w:val="single" w:sz="4" w:space="0" w:color="auto"/>
            </w:tcBorders>
            <w:vAlign w:val="center"/>
            <w:hideMark/>
          </w:tcPr>
          <w:p w14:paraId="57760D4A" w14:textId="77777777" w:rsidR="00C439F9" w:rsidRDefault="00C439F9" w:rsidP="00C439F9">
            <w:pPr>
              <w:ind w:firstLine="0"/>
              <w:jc w:val="center"/>
              <w:rPr>
                <w:sz w:val="20"/>
                <w:szCs w:val="20"/>
              </w:rPr>
            </w:pPr>
            <w:r>
              <w:rPr>
                <w:sz w:val="20"/>
                <w:szCs w:val="20"/>
              </w:rPr>
              <w:t>Gestión proactiva, anticipación de plazos</w:t>
            </w:r>
          </w:p>
        </w:tc>
      </w:tr>
      <w:tr w:rsidR="00C439F9" w14:paraId="0066AADC" w14:textId="77777777" w:rsidTr="00C439F9">
        <w:trPr>
          <w:jc w:val="center"/>
        </w:trPr>
        <w:tc>
          <w:tcPr>
            <w:tcW w:w="1435" w:type="dxa"/>
            <w:tcBorders>
              <w:top w:val="single" w:sz="4" w:space="0" w:color="auto"/>
              <w:left w:val="single" w:sz="4" w:space="0" w:color="auto"/>
              <w:bottom w:val="single" w:sz="4" w:space="0" w:color="auto"/>
              <w:right w:val="single" w:sz="4" w:space="0" w:color="auto"/>
            </w:tcBorders>
            <w:shd w:val="clear" w:color="auto" w:fill="00B050"/>
            <w:vAlign w:val="center"/>
          </w:tcPr>
          <w:p w14:paraId="1E9858AD" w14:textId="46F2EFA7" w:rsidR="00C439F9" w:rsidRDefault="00C439F9" w:rsidP="00C439F9">
            <w:pPr>
              <w:ind w:firstLine="0"/>
              <w:jc w:val="center"/>
              <w:rPr>
                <w:sz w:val="20"/>
                <w:szCs w:val="20"/>
              </w:rPr>
            </w:pPr>
            <w:r>
              <w:rPr>
                <w:sz w:val="20"/>
                <w:szCs w:val="20"/>
              </w:rPr>
              <w:t>Cambios en la dirección</w:t>
            </w:r>
          </w:p>
        </w:tc>
        <w:tc>
          <w:tcPr>
            <w:tcW w:w="1536" w:type="dxa"/>
            <w:tcBorders>
              <w:top w:val="single" w:sz="4" w:space="0" w:color="auto"/>
              <w:left w:val="single" w:sz="4" w:space="0" w:color="auto"/>
              <w:bottom w:val="single" w:sz="4" w:space="0" w:color="auto"/>
              <w:right w:val="single" w:sz="4" w:space="0" w:color="auto"/>
            </w:tcBorders>
            <w:vAlign w:val="center"/>
          </w:tcPr>
          <w:p w14:paraId="558E9ED7" w14:textId="70E0A964" w:rsidR="00C439F9" w:rsidRDefault="00C439F9" w:rsidP="00C439F9">
            <w:pPr>
              <w:ind w:firstLine="0"/>
              <w:jc w:val="center"/>
              <w:rPr>
                <w:sz w:val="20"/>
                <w:szCs w:val="20"/>
              </w:rPr>
            </w:pPr>
            <w:r>
              <w:rPr>
                <w:sz w:val="20"/>
                <w:szCs w:val="20"/>
              </w:rPr>
              <w:t>Externo</w:t>
            </w:r>
          </w:p>
        </w:tc>
        <w:tc>
          <w:tcPr>
            <w:tcW w:w="1517" w:type="dxa"/>
            <w:tcBorders>
              <w:top w:val="single" w:sz="4" w:space="0" w:color="auto"/>
              <w:left w:val="single" w:sz="4" w:space="0" w:color="auto"/>
              <w:bottom w:val="single" w:sz="4" w:space="0" w:color="auto"/>
              <w:right w:val="single" w:sz="4" w:space="0" w:color="auto"/>
            </w:tcBorders>
            <w:vAlign w:val="center"/>
          </w:tcPr>
          <w:p w14:paraId="5B708E92" w14:textId="75CF455B" w:rsidR="00C439F9" w:rsidRDefault="00C439F9" w:rsidP="00C439F9">
            <w:pPr>
              <w:ind w:firstLine="0"/>
              <w:jc w:val="center"/>
              <w:rPr>
                <w:sz w:val="20"/>
                <w:szCs w:val="20"/>
              </w:rPr>
            </w:pPr>
            <w:r>
              <w:rPr>
                <w:sz w:val="20"/>
                <w:szCs w:val="20"/>
              </w:rPr>
              <w:t>Baja</w:t>
            </w:r>
          </w:p>
        </w:tc>
        <w:tc>
          <w:tcPr>
            <w:tcW w:w="1526" w:type="dxa"/>
            <w:tcBorders>
              <w:top w:val="single" w:sz="4" w:space="0" w:color="auto"/>
              <w:left w:val="single" w:sz="4" w:space="0" w:color="auto"/>
              <w:bottom w:val="single" w:sz="4" w:space="0" w:color="auto"/>
              <w:right w:val="single" w:sz="4" w:space="0" w:color="auto"/>
            </w:tcBorders>
            <w:vAlign w:val="center"/>
          </w:tcPr>
          <w:p w14:paraId="081A6989" w14:textId="2BA4A0C8" w:rsidR="00C439F9" w:rsidRDefault="00C439F9" w:rsidP="00C439F9">
            <w:pPr>
              <w:ind w:firstLine="0"/>
              <w:jc w:val="center"/>
              <w:rPr>
                <w:sz w:val="20"/>
                <w:szCs w:val="20"/>
              </w:rPr>
            </w:pPr>
            <w:r>
              <w:rPr>
                <w:sz w:val="20"/>
                <w:szCs w:val="20"/>
              </w:rPr>
              <w:t>Moderado</w:t>
            </w:r>
          </w:p>
        </w:tc>
        <w:tc>
          <w:tcPr>
            <w:tcW w:w="1517" w:type="dxa"/>
            <w:tcBorders>
              <w:top w:val="single" w:sz="4" w:space="0" w:color="auto"/>
              <w:left w:val="single" w:sz="4" w:space="0" w:color="auto"/>
              <w:bottom w:val="single" w:sz="4" w:space="0" w:color="auto"/>
              <w:right w:val="single" w:sz="4" w:space="0" w:color="auto"/>
            </w:tcBorders>
            <w:vAlign w:val="center"/>
          </w:tcPr>
          <w:p w14:paraId="784F4EDC" w14:textId="65B8E1B6" w:rsidR="00C439F9" w:rsidRDefault="00C439F9" w:rsidP="00C439F9">
            <w:pPr>
              <w:ind w:firstLine="0"/>
              <w:jc w:val="center"/>
              <w:rPr>
                <w:sz w:val="20"/>
                <w:szCs w:val="20"/>
              </w:rPr>
            </w:pPr>
            <w:r>
              <w:rPr>
                <w:sz w:val="20"/>
                <w:szCs w:val="20"/>
              </w:rPr>
              <w:t>Moderada</w:t>
            </w:r>
          </w:p>
        </w:tc>
        <w:tc>
          <w:tcPr>
            <w:tcW w:w="1819" w:type="dxa"/>
            <w:tcBorders>
              <w:top w:val="single" w:sz="4" w:space="0" w:color="auto"/>
              <w:left w:val="single" w:sz="4" w:space="0" w:color="auto"/>
              <w:bottom w:val="single" w:sz="4" w:space="0" w:color="auto"/>
              <w:right w:val="single" w:sz="4" w:space="0" w:color="auto"/>
            </w:tcBorders>
            <w:vAlign w:val="center"/>
          </w:tcPr>
          <w:p w14:paraId="15914091" w14:textId="00B7E0C8" w:rsidR="00C439F9" w:rsidRDefault="00C439F9" w:rsidP="00C439F9">
            <w:pPr>
              <w:ind w:firstLine="0"/>
              <w:jc w:val="center"/>
              <w:rPr>
                <w:sz w:val="20"/>
                <w:szCs w:val="20"/>
              </w:rPr>
            </w:pPr>
            <w:r>
              <w:rPr>
                <w:sz w:val="20"/>
                <w:szCs w:val="20"/>
              </w:rPr>
              <w:t>Plan de sucesión, comunicación anticipada</w:t>
            </w:r>
          </w:p>
        </w:tc>
      </w:tr>
    </w:tbl>
    <w:p w14:paraId="59471A1E" w14:textId="77777777" w:rsidR="00A81A52" w:rsidRPr="00A81A52" w:rsidRDefault="00A81A52" w:rsidP="00A81A52">
      <w:pPr>
        <w:ind w:firstLine="0"/>
        <w:rPr>
          <w:sz w:val="20"/>
          <w:szCs w:val="20"/>
        </w:rPr>
      </w:pPr>
      <w:r w:rsidRPr="00011263">
        <w:rPr>
          <w:sz w:val="20"/>
          <w:szCs w:val="20"/>
        </w:rPr>
        <w:t>Fuente: Elaboración propia, 2024.</w:t>
      </w:r>
    </w:p>
    <w:p w14:paraId="0B055EDE" w14:textId="77777777" w:rsidR="00F3166F" w:rsidRDefault="00F3166F" w:rsidP="00F3166F">
      <w:pPr>
        <w:rPr>
          <w:kern w:val="2"/>
          <w:sz w:val="22"/>
          <w:szCs w:val="22"/>
          <w14:ligatures w14:val="standardContextual"/>
        </w:rPr>
      </w:pPr>
    </w:p>
    <w:p w14:paraId="681528B0" w14:textId="55FCA1B1" w:rsidR="00F3166F" w:rsidRDefault="00F3166F" w:rsidP="002E56CD">
      <w:pPr>
        <w:ind w:firstLine="0"/>
        <w:rPr>
          <w:lang w:val="en-US"/>
        </w:rPr>
      </w:pPr>
      <w:r>
        <w:rPr>
          <w:b/>
          <w:bCs/>
        </w:rPr>
        <w:lastRenderedPageBreak/>
        <w:t>PRIORIZACIÓN:</w:t>
      </w:r>
    </w:p>
    <w:p w14:paraId="0EC6D111" w14:textId="77777777" w:rsidR="00F3166F" w:rsidRDefault="00F3166F" w:rsidP="008311A7">
      <w:pPr>
        <w:widowControl/>
        <w:numPr>
          <w:ilvl w:val="0"/>
          <w:numId w:val="45"/>
        </w:numPr>
        <w:spacing w:after="160" w:line="256" w:lineRule="auto"/>
        <w:jc w:val="left"/>
      </w:pPr>
      <w:r>
        <w:rPr>
          <w:b/>
          <w:bCs/>
        </w:rPr>
        <w:t>Alta Prioridad:</w:t>
      </w:r>
      <w:r>
        <w:t xml:space="preserve"> Riesgos que requieren atención inmediata y planificación detallada de respuestas.</w:t>
      </w:r>
    </w:p>
    <w:p w14:paraId="7C4F2694" w14:textId="77777777" w:rsidR="00F3166F" w:rsidRDefault="00F3166F" w:rsidP="008311A7">
      <w:pPr>
        <w:widowControl/>
        <w:numPr>
          <w:ilvl w:val="0"/>
          <w:numId w:val="45"/>
        </w:numPr>
        <w:spacing w:after="160" w:line="256" w:lineRule="auto"/>
        <w:jc w:val="left"/>
      </w:pPr>
      <w:r>
        <w:rPr>
          <w:b/>
          <w:bCs/>
        </w:rPr>
        <w:t>Moderada Prioridad:</w:t>
      </w:r>
      <w:r>
        <w:t xml:space="preserve"> Riesgos que deben monitorearse y tener respuestas preparadas.</w:t>
      </w:r>
    </w:p>
    <w:p w14:paraId="0387FED2" w14:textId="77777777" w:rsidR="00F3166F" w:rsidRDefault="00F3166F" w:rsidP="008311A7">
      <w:pPr>
        <w:widowControl/>
        <w:numPr>
          <w:ilvl w:val="0"/>
          <w:numId w:val="45"/>
        </w:numPr>
        <w:spacing w:after="160" w:line="256" w:lineRule="auto"/>
        <w:jc w:val="left"/>
      </w:pPr>
      <w:r>
        <w:rPr>
          <w:b/>
          <w:bCs/>
        </w:rPr>
        <w:t>Baja Prioridad:</w:t>
      </w:r>
      <w:r>
        <w:t xml:space="preserve"> Riesgos que son manejables, pero aún necesitan ser supervisados.</w:t>
      </w:r>
    </w:p>
    <w:p w14:paraId="134765EE" w14:textId="59801143" w:rsidR="00F3166F" w:rsidRDefault="00F3166F" w:rsidP="002E56CD">
      <w:pPr>
        <w:ind w:firstLine="0"/>
        <w:rPr>
          <w:lang w:val="en-US"/>
        </w:rPr>
      </w:pPr>
      <w:r>
        <w:rPr>
          <w:b/>
          <w:bCs/>
        </w:rPr>
        <w:t>REVISIÓN Y ACTUALIZACIÓN:</w:t>
      </w:r>
    </w:p>
    <w:p w14:paraId="351E124F" w14:textId="77777777" w:rsidR="00F3166F" w:rsidRDefault="00F3166F" w:rsidP="008311A7">
      <w:pPr>
        <w:widowControl/>
        <w:numPr>
          <w:ilvl w:val="0"/>
          <w:numId w:val="46"/>
        </w:numPr>
        <w:spacing w:after="160" w:line="256" w:lineRule="auto"/>
        <w:jc w:val="left"/>
      </w:pPr>
      <w:r>
        <w:t>La matriz será revisada mensualmente.</w:t>
      </w:r>
    </w:p>
    <w:p w14:paraId="5DB1390A" w14:textId="77777777" w:rsidR="00F3166F" w:rsidRDefault="00F3166F" w:rsidP="008311A7">
      <w:pPr>
        <w:widowControl/>
        <w:numPr>
          <w:ilvl w:val="0"/>
          <w:numId w:val="46"/>
        </w:numPr>
        <w:spacing w:after="160" w:line="256" w:lineRule="auto"/>
        <w:jc w:val="left"/>
      </w:pPr>
      <w:r>
        <w:t>Los riesgos serán actualizados según cambios en el entorno del proyecto.</w:t>
      </w:r>
    </w:p>
    <w:p w14:paraId="66D6A079" w14:textId="77777777" w:rsidR="002E56CD" w:rsidRDefault="002E56CD" w:rsidP="002E56CD">
      <w:pPr>
        <w:pStyle w:val="BodyText"/>
        <w:spacing w:line="360" w:lineRule="auto"/>
      </w:pPr>
    </w:p>
    <w:p w14:paraId="1D80420B" w14:textId="5DCEEFE9" w:rsidR="006A3C2C" w:rsidRPr="00F4003A" w:rsidRDefault="00A81A52" w:rsidP="002E56CD">
      <w:pPr>
        <w:pStyle w:val="BodyText"/>
        <w:spacing w:line="360" w:lineRule="auto"/>
        <w:jc w:val="center"/>
        <w:rPr>
          <w:rFonts w:ascii="Times New Roman" w:hAnsi="Times New Roman" w:cs="Times New Roman"/>
          <w:b/>
          <w:bCs/>
          <w:i w:val="0"/>
          <w:sz w:val="24"/>
          <w:szCs w:val="24"/>
        </w:rPr>
      </w:pPr>
      <w:r w:rsidRPr="00F4003A">
        <w:rPr>
          <w:rFonts w:ascii="Times New Roman" w:hAnsi="Times New Roman" w:cs="Times New Roman"/>
          <w:b/>
          <w:bCs/>
          <w:i w:val="0"/>
          <w:sz w:val="24"/>
          <w:szCs w:val="24"/>
        </w:rPr>
        <w:t>RESPUESTAS POTENCIALES FRENTE AL RIESGO</w:t>
      </w:r>
    </w:p>
    <w:p w14:paraId="71AFB985" w14:textId="789C8FC4" w:rsidR="001600EC" w:rsidRPr="00C32CDC" w:rsidRDefault="001600EC" w:rsidP="006B1364">
      <w:pPr>
        <w:pStyle w:val="Caption"/>
        <w:keepNext/>
        <w:ind w:firstLine="0"/>
        <w:rPr>
          <w:b/>
          <w:bCs/>
          <w:i w:val="0"/>
          <w:iCs w:val="0"/>
          <w:color w:val="000000" w:themeColor="text1"/>
          <w:sz w:val="24"/>
          <w:szCs w:val="24"/>
          <w14:ligatures w14:val="standardContextual"/>
        </w:rPr>
      </w:pPr>
      <w:bookmarkStart w:id="172" w:name="_Toc166608948"/>
      <w:r w:rsidRPr="00C32CDC">
        <w:rPr>
          <w:b/>
          <w:bCs/>
          <w:i w:val="0"/>
          <w:iCs w:val="0"/>
          <w:color w:val="000000" w:themeColor="text1"/>
          <w:sz w:val="24"/>
          <w:szCs w:val="24"/>
          <w14:ligatures w14:val="standardContextual"/>
        </w:rPr>
        <w:t xml:space="preserve">Tabla </w:t>
      </w:r>
      <w:r w:rsidRPr="00C32CDC">
        <w:rPr>
          <w:b/>
          <w:bCs/>
          <w:i w:val="0"/>
          <w:iCs w:val="0"/>
          <w:color w:val="000000" w:themeColor="text1"/>
          <w:sz w:val="24"/>
          <w:szCs w:val="24"/>
          <w14:ligatures w14:val="standardContextual"/>
        </w:rPr>
        <w:fldChar w:fldCharType="begin"/>
      </w:r>
      <w:r w:rsidRPr="00C32CDC">
        <w:rPr>
          <w:b/>
          <w:bCs/>
          <w:i w:val="0"/>
          <w:iCs w:val="0"/>
          <w:color w:val="000000" w:themeColor="text1"/>
          <w:sz w:val="24"/>
          <w:szCs w:val="24"/>
          <w14:ligatures w14:val="standardContextual"/>
        </w:rPr>
        <w:instrText xml:space="preserve"> SEQ Tabla \* ARABIC </w:instrText>
      </w:r>
      <w:r w:rsidRPr="00C32CDC">
        <w:rPr>
          <w:b/>
          <w:bCs/>
          <w:i w:val="0"/>
          <w:iCs w:val="0"/>
          <w:color w:val="000000" w:themeColor="text1"/>
          <w:sz w:val="24"/>
          <w:szCs w:val="24"/>
          <w14:ligatures w14:val="standardContextual"/>
        </w:rPr>
        <w:fldChar w:fldCharType="separate"/>
      </w:r>
      <w:r w:rsidR="003E55DC">
        <w:rPr>
          <w:b/>
          <w:bCs/>
          <w:i w:val="0"/>
          <w:iCs w:val="0"/>
          <w:noProof/>
          <w:color w:val="000000" w:themeColor="text1"/>
          <w:sz w:val="24"/>
          <w:szCs w:val="24"/>
          <w14:ligatures w14:val="standardContextual"/>
        </w:rPr>
        <w:t>21</w:t>
      </w:r>
      <w:r w:rsidRPr="00C32CDC">
        <w:rPr>
          <w:b/>
          <w:bCs/>
          <w:i w:val="0"/>
          <w:iCs w:val="0"/>
          <w:color w:val="000000" w:themeColor="text1"/>
          <w:sz w:val="24"/>
          <w:szCs w:val="24"/>
          <w14:ligatures w14:val="standardContextual"/>
        </w:rPr>
        <w:fldChar w:fldCharType="end"/>
      </w:r>
      <w:r w:rsidRPr="00C32CDC">
        <w:rPr>
          <w:b/>
          <w:bCs/>
          <w:i w:val="0"/>
          <w:iCs w:val="0"/>
          <w:color w:val="000000" w:themeColor="text1"/>
          <w:sz w:val="24"/>
          <w:szCs w:val="24"/>
          <w14:ligatures w14:val="standardContextual"/>
        </w:rPr>
        <w:t>: Respuestas potenciales al riesgo</w:t>
      </w:r>
      <w:bookmarkEnd w:id="172"/>
    </w:p>
    <w:tbl>
      <w:tblPr>
        <w:tblStyle w:val="TableNormal1"/>
        <w:tblW w:w="9073" w:type="dxa"/>
        <w:jc w:val="cente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337"/>
        <w:gridCol w:w="1641"/>
        <w:gridCol w:w="1701"/>
        <w:gridCol w:w="1417"/>
        <w:gridCol w:w="1134"/>
        <w:gridCol w:w="1843"/>
      </w:tblGrid>
      <w:tr w:rsidR="006A3C2C" w:rsidRPr="000D14C5" w14:paraId="2C79F248" w14:textId="77777777" w:rsidTr="002E56CD">
        <w:trPr>
          <w:trHeight w:val="285"/>
          <w:jc w:val="center"/>
        </w:trPr>
        <w:tc>
          <w:tcPr>
            <w:tcW w:w="9073" w:type="dxa"/>
            <w:gridSpan w:val="6"/>
            <w:tcBorders>
              <w:top w:val="single" w:sz="6" w:space="0" w:color="000000"/>
              <w:left w:val="single" w:sz="6" w:space="0" w:color="000000"/>
              <w:bottom w:val="single" w:sz="6" w:space="0" w:color="000000"/>
              <w:right w:val="single" w:sz="6" w:space="0" w:color="000000"/>
            </w:tcBorders>
            <w:shd w:val="clear" w:color="auto" w:fill="5F5F5F"/>
            <w:hideMark/>
          </w:tcPr>
          <w:p w14:paraId="5C726AD9" w14:textId="77777777" w:rsidR="006A3C2C" w:rsidRPr="009233FD" w:rsidRDefault="006A3C2C" w:rsidP="00E67070">
            <w:pPr>
              <w:pStyle w:val="TableParagraph"/>
              <w:spacing w:before="33" w:line="360" w:lineRule="auto"/>
              <w:ind w:left="2985" w:right="2969"/>
              <w:jc w:val="center"/>
              <w:rPr>
                <w:rFonts w:ascii="Times New Roman" w:hAnsi="Times New Roman" w:cs="Times New Roman"/>
                <w:bCs/>
                <w:sz w:val="20"/>
                <w:szCs w:val="20"/>
              </w:rPr>
            </w:pPr>
            <w:r w:rsidRPr="009233FD">
              <w:rPr>
                <w:rFonts w:ascii="Times New Roman" w:hAnsi="Times New Roman" w:cs="Times New Roman"/>
                <w:bCs/>
                <w:color w:val="FFFFFF"/>
                <w:sz w:val="20"/>
                <w:szCs w:val="20"/>
              </w:rPr>
              <w:t>CONTROL</w:t>
            </w:r>
            <w:r w:rsidRPr="009233FD">
              <w:rPr>
                <w:rFonts w:ascii="Times New Roman" w:hAnsi="Times New Roman" w:cs="Times New Roman"/>
                <w:bCs/>
                <w:color w:val="FFFFFF"/>
                <w:spacing w:val="-2"/>
                <w:sz w:val="20"/>
                <w:szCs w:val="20"/>
              </w:rPr>
              <w:t xml:space="preserve"> </w:t>
            </w:r>
            <w:r w:rsidRPr="009233FD">
              <w:rPr>
                <w:rFonts w:ascii="Times New Roman" w:hAnsi="Times New Roman" w:cs="Times New Roman"/>
                <w:bCs/>
                <w:color w:val="FFFFFF"/>
                <w:sz w:val="20"/>
                <w:szCs w:val="20"/>
              </w:rPr>
              <w:t>DE</w:t>
            </w:r>
            <w:r w:rsidRPr="009233FD">
              <w:rPr>
                <w:rFonts w:ascii="Times New Roman" w:hAnsi="Times New Roman" w:cs="Times New Roman"/>
                <w:bCs/>
                <w:color w:val="FFFFFF"/>
                <w:spacing w:val="-2"/>
                <w:sz w:val="20"/>
                <w:szCs w:val="20"/>
              </w:rPr>
              <w:t xml:space="preserve"> </w:t>
            </w:r>
            <w:r w:rsidRPr="009233FD">
              <w:rPr>
                <w:rFonts w:ascii="Times New Roman" w:hAnsi="Times New Roman" w:cs="Times New Roman"/>
                <w:bCs/>
                <w:color w:val="FFFFFF"/>
                <w:sz w:val="20"/>
                <w:szCs w:val="20"/>
              </w:rPr>
              <w:t>VERSIONES</w:t>
            </w:r>
          </w:p>
        </w:tc>
      </w:tr>
      <w:tr w:rsidR="006A3C2C" w:rsidRPr="000D14C5" w14:paraId="68F4BCA5" w14:textId="77777777" w:rsidTr="002E56CD">
        <w:trPr>
          <w:trHeight w:val="376"/>
          <w:jc w:val="center"/>
        </w:trPr>
        <w:tc>
          <w:tcPr>
            <w:tcW w:w="1337" w:type="dxa"/>
            <w:tcBorders>
              <w:top w:val="single" w:sz="6" w:space="0" w:color="000000"/>
              <w:left w:val="single" w:sz="6" w:space="0" w:color="000000"/>
              <w:bottom w:val="single" w:sz="6" w:space="0" w:color="000000"/>
              <w:right w:val="single" w:sz="6" w:space="0" w:color="000000"/>
            </w:tcBorders>
            <w:shd w:val="clear" w:color="auto" w:fill="E0E0E0"/>
            <w:hideMark/>
          </w:tcPr>
          <w:p w14:paraId="5D5079C3" w14:textId="77777777" w:rsidR="006A3C2C" w:rsidRPr="009233FD" w:rsidRDefault="006A3C2C" w:rsidP="00E67070">
            <w:pPr>
              <w:pStyle w:val="TableParagraph"/>
              <w:spacing w:before="89" w:line="360" w:lineRule="auto"/>
              <w:ind w:left="99" w:right="83"/>
              <w:jc w:val="center"/>
              <w:rPr>
                <w:rFonts w:ascii="Times New Roman" w:hAnsi="Times New Roman" w:cs="Times New Roman"/>
                <w:bCs/>
                <w:sz w:val="20"/>
                <w:szCs w:val="20"/>
              </w:rPr>
            </w:pPr>
            <w:r w:rsidRPr="009233FD">
              <w:rPr>
                <w:rFonts w:ascii="Times New Roman" w:hAnsi="Times New Roman" w:cs="Times New Roman"/>
                <w:bCs/>
                <w:sz w:val="20"/>
                <w:szCs w:val="20"/>
              </w:rPr>
              <w:t>Versión</w:t>
            </w:r>
          </w:p>
        </w:tc>
        <w:tc>
          <w:tcPr>
            <w:tcW w:w="1641" w:type="dxa"/>
            <w:tcBorders>
              <w:top w:val="single" w:sz="6" w:space="0" w:color="000000"/>
              <w:left w:val="single" w:sz="6" w:space="0" w:color="000000"/>
              <w:bottom w:val="single" w:sz="6" w:space="0" w:color="000000"/>
              <w:right w:val="single" w:sz="6" w:space="0" w:color="000000"/>
            </w:tcBorders>
            <w:shd w:val="clear" w:color="auto" w:fill="E0E0E0"/>
            <w:hideMark/>
          </w:tcPr>
          <w:p w14:paraId="735C2439" w14:textId="77777777" w:rsidR="006A3C2C" w:rsidRPr="009233FD" w:rsidRDefault="006A3C2C" w:rsidP="00E67070">
            <w:pPr>
              <w:pStyle w:val="TableParagraph"/>
              <w:spacing w:before="89" w:line="360" w:lineRule="auto"/>
              <w:ind w:left="95" w:right="79"/>
              <w:jc w:val="center"/>
              <w:rPr>
                <w:rFonts w:ascii="Times New Roman" w:hAnsi="Times New Roman" w:cs="Times New Roman"/>
                <w:bCs/>
                <w:sz w:val="20"/>
                <w:szCs w:val="20"/>
              </w:rPr>
            </w:pPr>
            <w:r w:rsidRPr="009233FD">
              <w:rPr>
                <w:rFonts w:ascii="Times New Roman" w:hAnsi="Times New Roman" w:cs="Times New Roman"/>
                <w:bCs/>
                <w:sz w:val="20"/>
                <w:szCs w:val="20"/>
              </w:rPr>
              <w:t>Hecha</w:t>
            </w:r>
            <w:r w:rsidRPr="009233FD">
              <w:rPr>
                <w:rFonts w:ascii="Times New Roman" w:hAnsi="Times New Roman" w:cs="Times New Roman"/>
                <w:bCs/>
                <w:spacing w:val="-6"/>
                <w:sz w:val="20"/>
                <w:szCs w:val="20"/>
              </w:rPr>
              <w:t xml:space="preserve"> </w:t>
            </w:r>
            <w:r w:rsidRPr="009233FD">
              <w:rPr>
                <w:rFonts w:ascii="Times New Roman" w:hAnsi="Times New Roman" w:cs="Times New Roman"/>
                <w:bCs/>
                <w:sz w:val="20"/>
                <w:szCs w:val="20"/>
              </w:rPr>
              <w:t>por</w:t>
            </w:r>
          </w:p>
        </w:tc>
        <w:tc>
          <w:tcPr>
            <w:tcW w:w="1701" w:type="dxa"/>
            <w:tcBorders>
              <w:top w:val="single" w:sz="6" w:space="0" w:color="000000"/>
              <w:left w:val="single" w:sz="6" w:space="0" w:color="000000"/>
              <w:bottom w:val="single" w:sz="6" w:space="0" w:color="000000"/>
              <w:right w:val="single" w:sz="6" w:space="0" w:color="000000"/>
            </w:tcBorders>
            <w:shd w:val="clear" w:color="auto" w:fill="E0E0E0"/>
            <w:hideMark/>
          </w:tcPr>
          <w:p w14:paraId="30E69E9C" w14:textId="77777777" w:rsidR="006A3C2C" w:rsidRPr="009233FD" w:rsidRDefault="006A3C2C" w:rsidP="00E67070">
            <w:pPr>
              <w:pStyle w:val="TableParagraph"/>
              <w:spacing w:before="89" w:line="360" w:lineRule="auto"/>
              <w:ind w:left="113" w:right="97"/>
              <w:jc w:val="center"/>
              <w:rPr>
                <w:rFonts w:ascii="Times New Roman" w:hAnsi="Times New Roman" w:cs="Times New Roman"/>
                <w:bCs/>
                <w:sz w:val="20"/>
                <w:szCs w:val="20"/>
              </w:rPr>
            </w:pPr>
            <w:r w:rsidRPr="009233FD">
              <w:rPr>
                <w:rFonts w:ascii="Times New Roman" w:hAnsi="Times New Roman" w:cs="Times New Roman"/>
                <w:bCs/>
                <w:sz w:val="20"/>
                <w:szCs w:val="20"/>
              </w:rPr>
              <w:t>Revisada</w:t>
            </w:r>
            <w:r w:rsidRPr="009233FD">
              <w:rPr>
                <w:rFonts w:ascii="Times New Roman" w:hAnsi="Times New Roman" w:cs="Times New Roman"/>
                <w:bCs/>
                <w:spacing w:val="-8"/>
                <w:sz w:val="20"/>
                <w:szCs w:val="20"/>
              </w:rPr>
              <w:t xml:space="preserve"> </w:t>
            </w:r>
            <w:r w:rsidRPr="009233FD">
              <w:rPr>
                <w:rFonts w:ascii="Times New Roman" w:hAnsi="Times New Roman" w:cs="Times New Roman"/>
                <w:bCs/>
                <w:sz w:val="20"/>
                <w:szCs w:val="20"/>
              </w:rPr>
              <w:t>por</w:t>
            </w:r>
          </w:p>
        </w:tc>
        <w:tc>
          <w:tcPr>
            <w:tcW w:w="1417" w:type="dxa"/>
            <w:tcBorders>
              <w:top w:val="single" w:sz="6" w:space="0" w:color="000000"/>
              <w:left w:val="single" w:sz="6" w:space="0" w:color="000000"/>
              <w:bottom w:val="single" w:sz="6" w:space="0" w:color="000000"/>
              <w:right w:val="single" w:sz="6" w:space="0" w:color="000000"/>
            </w:tcBorders>
            <w:shd w:val="clear" w:color="auto" w:fill="E0E0E0"/>
            <w:hideMark/>
          </w:tcPr>
          <w:p w14:paraId="1A5FA2E9" w14:textId="77777777" w:rsidR="006A3C2C" w:rsidRPr="009233FD" w:rsidRDefault="006A3C2C" w:rsidP="00E67070">
            <w:pPr>
              <w:pStyle w:val="TableParagraph"/>
              <w:spacing w:before="89" w:line="360" w:lineRule="auto"/>
              <w:ind w:left="101" w:right="86"/>
              <w:jc w:val="center"/>
              <w:rPr>
                <w:rFonts w:ascii="Times New Roman" w:hAnsi="Times New Roman" w:cs="Times New Roman"/>
                <w:bCs/>
                <w:sz w:val="20"/>
                <w:szCs w:val="20"/>
              </w:rPr>
            </w:pPr>
            <w:r w:rsidRPr="009233FD">
              <w:rPr>
                <w:rFonts w:ascii="Times New Roman" w:hAnsi="Times New Roman" w:cs="Times New Roman"/>
                <w:bCs/>
                <w:sz w:val="20"/>
                <w:szCs w:val="20"/>
              </w:rPr>
              <w:t>Aprobada</w:t>
            </w:r>
            <w:r w:rsidRPr="009233FD">
              <w:rPr>
                <w:rFonts w:ascii="Times New Roman" w:hAnsi="Times New Roman" w:cs="Times New Roman"/>
                <w:bCs/>
                <w:spacing w:val="-8"/>
                <w:sz w:val="20"/>
                <w:szCs w:val="20"/>
              </w:rPr>
              <w:t xml:space="preserve"> </w:t>
            </w:r>
            <w:r w:rsidRPr="009233FD">
              <w:rPr>
                <w:rFonts w:ascii="Times New Roman" w:hAnsi="Times New Roman" w:cs="Times New Roman"/>
                <w:bCs/>
                <w:sz w:val="20"/>
                <w:szCs w:val="20"/>
              </w:rPr>
              <w:t>por</w:t>
            </w:r>
          </w:p>
        </w:tc>
        <w:tc>
          <w:tcPr>
            <w:tcW w:w="1134" w:type="dxa"/>
            <w:tcBorders>
              <w:top w:val="single" w:sz="6" w:space="0" w:color="000000"/>
              <w:left w:val="single" w:sz="6" w:space="0" w:color="000000"/>
              <w:bottom w:val="single" w:sz="6" w:space="0" w:color="000000"/>
              <w:right w:val="single" w:sz="6" w:space="0" w:color="000000"/>
            </w:tcBorders>
            <w:shd w:val="clear" w:color="auto" w:fill="E0E0E0"/>
            <w:hideMark/>
          </w:tcPr>
          <w:p w14:paraId="61F98F1F" w14:textId="77777777" w:rsidR="006A3C2C" w:rsidRPr="009233FD" w:rsidRDefault="006A3C2C" w:rsidP="00E67070">
            <w:pPr>
              <w:pStyle w:val="TableParagraph"/>
              <w:spacing w:before="89" w:line="360" w:lineRule="auto"/>
              <w:ind w:left="175" w:right="158"/>
              <w:jc w:val="center"/>
              <w:rPr>
                <w:rFonts w:ascii="Times New Roman" w:hAnsi="Times New Roman" w:cs="Times New Roman"/>
                <w:bCs/>
                <w:sz w:val="20"/>
                <w:szCs w:val="20"/>
              </w:rPr>
            </w:pPr>
            <w:r w:rsidRPr="009233FD">
              <w:rPr>
                <w:rFonts w:ascii="Times New Roman" w:hAnsi="Times New Roman" w:cs="Times New Roman"/>
                <w:bCs/>
                <w:sz w:val="20"/>
                <w:szCs w:val="20"/>
              </w:rPr>
              <w:t>Fecha</w:t>
            </w:r>
          </w:p>
        </w:tc>
        <w:tc>
          <w:tcPr>
            <w:tcW w:w="1843" w:type="dxa"/>
            <w:tcBorders>
              <w:top w:val="single" w:sz="6" w:space="0" w:color="000000"/>
              <w:left w:val="single" w:sz="6" w:space="0" w:color="000000"/>
              <w:bottom w:val="single" w:sz="6" w:space="0" w:color="000000"/>
              <w:right w:val="single" w:sz="6" w:space="0" w:color="000000"/>
            </w:tcBorders>
            <w:shd w:val="clear" w:color="auto" w:fill="E0E0E0"/>
            <w:hideMark/>
          </w:tcPr>
          <w:p w14:paraId="3DF4873B" w14:textId="77777777" w:rsidR="006A3C2C" w:rsidRPr="009233FD" w:rsidRDefault="006A3C2C" w:rsidP="00E67070">
            <w:pPr>
              <w:pStyle w:val="TableParagraph"/>
              <w:spacing w:before="89" w:line="360" w:lineRule="auto"/>
              <w:ind w:right="916"/>
              <w:jc w:val="center"/>
              <w:rPr>
                <w:rFonts w:ascii="Times New Roman" w:hAnsi="Times New Roman" w:cs="Times New Roman"/>
                <w:bCs/>
                <w:sz w:val="20"/>
                <w:szCs w:val="20"/>
              </w:rPr>
            </w:pPr>
            <w:r w:rsidRPr="009233FD">
              <w:rPr>
                <w:rFonts w:ascii="Times New Roman" w:hAnsi="Times New Roman" w:cs="Times New Roman"/>
                <w:bCs/>
                <w:sz w:val="20"/>
                <w:szCs w:val="20"/>
              </w:rPr>
              <w:t>Motivo</w:t>
            </w:r>
          </w:p>
        </w:tc>
      </w:tr>
      <w:tr w:rsidR="006A3C2C" w:rsidRPr="000D14C5" w14:paraId="5234D13B" w14:textId="77777777" w:rsidTr="002E56CD">
        <w:trPr>
          <w:trHeight w:val="227"/>
          <w:jc w:val="center"/>
        </w:trPr>
        <w:tc>
          <w:tcPr>
            <w:tcW w:w="1337" w:type="dxa"/>
            <w:tcBorders>
              <w:top w:val="single" w:sz="6" w:space="0" w:color="000000"/>
              <w:left w:val="single" w:sz="6" w:space="0" w:color="000000"/>
              <w:bottom w:val="single" w:sz="6" w:space="0" w:color="000000"/>
              <w:right w:val="single" w:sz="6" w:space="0" w:color="000000"/>
            </w:tcBorders>
            <w:hideMark/>
          </w:tcPr>
          <w:p w14:paraId="0FF5FA75" w14:textId="77777777" w:rsidR="006A3C2C" w:rsidRPr="009233FD" w:rsidRDefault="006A3C2C" w:rsidP="00E67070">
            <w:pPr>
              <w:pStyle w:val="TableParagraph"/>
              <w:spacing w:line="360" w:lineRule="auto"/>
              <w:ind w:left="99" w:right="83"/>
              <w:jc w:val="center"/>
              <w:rPr>
                <w:rFonts w:ascii="Times New Roman" w:hAnsi="Times New Roman" w:cs="Times New Roman"/>
                <w:bCs/>
                <w:sz w:val="20"/>
                <w:szCs w:val="20"/>
              </w:rPr>
            </w:pPr>
            <w:r w:rsidRPr="009233FD">
              <w:rPr>
                <w:rFonts w:ascii="Times New Roman" w:hAnsi="Times New Roman" w:cs="Times New Roman"/>
                <w:bCs/>
                <w:sz w:val="20"/>
                <w:szCs w:val="20"/>
              </w:rPr>
              <w:t>1.0</w:t>
            </w:r>
          </w:p>
        </w:tc>
        <w:tc>
          <w:tcPr>
            <w:tcW w:w="1641" w:type="dxa"/>
            <w:tcBorders>
              <w:top w:val="single" w:sz="6" w:space="0" w:color="000000"/>
              <w:left w:val="single" w:sz="6" w:space="0" w:color="000000"/>
              <w:bottom w:val="single" w:sz="6" w:space="0" w:color="000000"/>
              <w:right w:val="single" w:sz="6" w:space="0" w:color="000000"/>
            </w:tcBorders>
            <w:hideMark/>
          </w:tcPr>
          <w:p w14:paraId="6A961F49" w14:textId="77777777" w:rsidR="006A3C2C" w:rsidRPr="009233FD" w:rsidRDefault="006A3C2C" w:rsidP="00E67070">
            <w:pPr>
              <w:pStyle w:val="TableParagraph"/>
              <w:spacing w:line="360" w:lineRule="auto"/>
              <w:ind w:left="95" w:right="79"/>
              <w:jc w:val="center"/>
              <w:rPr>
                <w:rFonts w:ascii="Times New Roman" w:hAnsi="Times New Roman" w:cs="Times New Roman"/>
                <w:bCs/>
                <w:sz w:val="20"/>
                <w:szCs w:val="20"/>
              </w:rPr>
            </w:pPr>
            <w:r w:rsidRPr="009233FD">
              <w:rPr>
                <w:rFonts w:ascii="Times New Roman" w:hAnsi="Times New Roman" w:cs="Times New Roman"/>
                <w:bCs/>
                <w:sz w:val="20"/>
                <w:szCs w:val="20"/>
              </w:rPr>
              <w:t>Kenner Molina</w:t>
            </w:r>
          </w:p>
          <w:p w14:paraId="1C3B29FC" w14:textId="77777777" w:rsidR="006A3C2C" w:rsidRPr="009233FD" w:rsidRDefault="006A3C2C" w:rsidP="00E67070">
            <w:pPr>
              <w:pStyle w:val="TableParagraph"/>
              <w:spacing w:line="360" w:lineRule="auto"/>
              <w:ind w:left="95" w:right="79"/>
              <w:jc w:val="center"/>
              <w:rPr>
                <w:rFonts w:ascii="Times New Roman" w:hAnsi="Times New Roman" w:cs="Times New Roman"/>
                <w:bCs/>
                <w:sz w:val="20"/>
                <w:szCs w:val="20"/>
              </w:rPr>
            </w:pPr>
            <w:r w:rsidRPr="009233FD">
              <w:rPr>
                <w:rFonts w:ascii="Times New Roman" w:hAnsi="Times New Roman" w:cs="Times New Roman"/>
                <w:bCs/>
                <w:sz w:val="20"/>
                <w:szCs w:val="20"/>
              </w:rPr>
              <w:t>Francia Interiano</w:t>
            </w:r>
          </w:p>
        </w:tc>
        <w:tc>
          <w:tcPr>
            <w:tcW w:w="1701" w:type="dxa"/>
            <w:tcBorders>
              <w:top w:val="single" w:sz="6" w:space="0" w:color="000000"/>
              <w:left w:val="single" w:sz="6" w:space="0" w:color="000000"/>
              <w:bottom w:val="single" w:sz="6" w:space="0" w:color="000000"/>
              <w:right w:val="single" w:sz="6" w:space="0" w:color="000000"/>
            </w:tcBorders>
            <w:hideMark/>
          </w:tcPr>
          <w:p w14:paraId="24C662B1" w14:textId="77777777" w:rsidR="006A3C2C" w:rsidRPr="009233FD" w:rsidRDefault="006A3C2C" w:rsidP="00E67070">
            <w:pPr>
              <w:pStyle w:val="TableParagraph"/>
              <w:spacing w:line="360" w:lineRule="auto"/>
              <w:ind w:left="95" w:right="79"/>
              <w:jc w:val="center"/>
              <w:rPr>
                <w:rFonts w:ascii="Times New Roman" w:hAnsi="Times New Roman" w:cs="Times New Roman"/>
                <w:bCs/>
                <w:sz w:val="20"/>
                <w:szCs w:val="20"/>
              </w:rPr>
            </w:pPr>
            <w:r w:rsidRPr="009233FD">
              <w:rPr>
                <w:rFonts w:ascii="Times New Roman" w:hAnsi="Times New Roman" w:cs="Times New Roman"/>
                <w:bCs/>
                <w:sz w:val="20"/>
                <w:szCs w:val="20"/>
              </w:rPr>
              <w:t>Kenner Molina</w:t>
            </w:r>
          </w:p>
          <w:p w14:paraId="69C4F857" w14:textId="77777777" w:rsidR="006A3C2C" w:rsidRPr="009233FD" w:rsidRDefault="006A3C2C" w:rsidP="00E67070">
            <w:pPr>
              <w:pStyle w:val="TableParagraph"/>
              <w:spacing w:line="360" w:lineRule="auto"/>
              <w:ind w:left="113" w:right="96"/>
              <w:jc w:val="center"/>
              <w:rPr>
                <w:rFonts w:ascii="Times New Roman" w:hAnsi="Times New Roman" w:cs="Times New Roman"/>
                <w:bCs/>
                <w:sz w:val="20"/>
                <w:szCs w:val="20"/>
              </w:rPr>
            </w:pPr>
            <w:r w:rsidRPr="009233FD">
              <w:rPr>
                <w:rFonts w:ascii="Times New Roman" w:hAnsi="Times New Roman" w:cs="Times New Roman"/>
                <w:bCs/>
                <w:sz w:val="20"/>
                <w:szCs w:val="20"/>
              </w:rPr>
              <w:t>Francia Interiano</w:t>
            </w:r>
          </w:p>
        </w:tc>
        <w:tc>
          <w:tcPr>
            <w:tcW w:w="1417" w:type="dxa"/>
            <w:tcBorders>
              <w:top w:val="single" w:sz="6" w:space="0" w:color="000000"/>
              <w:left w:val="single" w:sz="6" w:space="0" w:color="000000"/>
              <w:bottom w:val="single" w:sz="6" w:space="0" w:color="000000"/>
              <w:right w:val="single" w:sz="6" w:space="0" w:color="000000"/>
            </w:tcBorders>
          </w:tcPr>
          <w:p w14:paraId="44780BDB" w14:textId="77777777" w:rsidR="006A3C2C" w:rsidRPr="009233FD" w:rsidRDefault="006A3C2C" w:rsidP="00E67070">
            <w:pPr>
              <w:pStyle w:val="TableParagraph"/>
              <w:spacing w:line="360" w:lineRule="auto"/>
              <w:ind w:left="101" w:right="85"/>
              <w:jc w:val="center"/>
              <w:rPr>
                <w:rFonts w:ascii="Times New Roman" w:hAnsi="Times New Roman" w:cs="Times New Roman"/>
                <w:bCs/>
                <w:sz w:val="20"/>
                <w:szCs w:val="20"/>
              </w:rPr>
            </w:pPr>
          </w:p>
        </w:tc>
        <w:tc>
          <w:tcPr>
            <w:tcW w:w="1134" w:type="dxa"/>
            <w:tcBorders>
              <w:top w:val="single" w:sz="6" w:space="0" w:color="000000"/>
              <w:left w:val="single" w:sz="6" w:space="0" w:color="000000"/>
              <w:bottom w:val="single" w:sz="6" w:space="0" w:color="000000"/>
              <w:right w:val="single" w:sz="6" w:space="0" w:color="000000"/>
            </w:tcBorders>
            <w:hideMark/>
          </w:tcPr>
          <w:p w14:paraId="4C6B99C3" w14:textId="77777777" w:rsidR="006A3C2C" w:rsidRPr="009233FD" w:rsidRDefault="006A3C2C" w:rsidP="00E67070">
            <w:pPr>
              <w:pStyle w:val="TableParagraph"/>
              <w:spacing w:before="9" w:line="360" w:lineRule="auto"/>
              <w:ind w:left="177" w:right="158"/>
              <w:jc w:val="center"/>
              <w:rPr>
                <w:rFonts w:ascii="Times New Roman" w:hAnsi="Times New Roman" w:cs="Times New Roman"/>
                <w:bCs/>
                <w:sz w:val="20"/>
                <w:szCs w:val="20"/>
              </w:rPr>
            </w:pPr>
            <w:r w:rsidRPr="009233FD">
              <w:rPr>
                <w:rFonts w:ascii="Times New Roman" w:hAnsi="Times New Roman" w:cs="Times New Roman"/>
                <w:bCs/>
                <w:sz w:val="20"/>
                <w:szCs w:val="20"/>
              </w:rPr>
              <w:t>03/03/2023</w:t>
            </w:r>
          </w:p>
        </w:tc>
        <w:tc>
          <w:tcPr>
            <w:tcW w:w="1843" w:type="dxa"/>
            <w:tcBorders>
              <w:top w:val="single" w:sz="6" w:space="0" w:color="000000"/>
              <w:left w:val="single" w:sz="6" w:space="0" w:color="000000"/>
              <w:bottom w:val="single" w:sz="6" w:space="0" w:color="000000"/>
              <w:right w:val="single" w:sz="6" w:space="0" w:color="000000"/>
            </w:tcBorders>
            <w:hideMark/>
          </w:tcPr>
          <w:p w14:paraId="56F6B970" w14:textId="77777777" w:rsidR="006A3C2C" w:rsidRPr="009233FD" w:rsidRDefault="006A3C2C" w:rsidP="00E67070">
            <w:pPr>
              <w:pStyle w:val="TableParagraph"/>
              <w:spacing w:before="9" w:line="360" w:lineRule="auto"/>
              <w:ind w:left="71"/>
              <w:jc w:val="center"/>
              <w:rPr>
                <w:rFonts w:ascii="Times New Roman" w:hAnsi="Times New Roman" w:cs="Times New Roman"/>
                <w:bCs/>
                <w:sz w:val="20"/>
                <w:szCs w:val="20"/>
              </w:rPr>
            </w:pPr>
            <w:r w:rsidRPr="009233FD">
              <w:rPr>
                <w:rFonts w:ascii="Times New Roman" w:hAnsi="Times New Roman" w:cs="Times New Roman"/>
                <w:bCs/>
                <w:sz w:val="20"/>
                <w:szCs w:val="20"/>
              </w:rPr>
              <w:t>Versión</w:t>
            </w:r>
            <w:r w:rsidRPr="009233FD">
              <w:rPr>
                <w:rFonts w:ascii="Times New Roman" w:hAnsi="Times New Roman" w:cs="Times New Roman"/>
                <w:bCs/>
                <w:spacing w:val="-7"/>
                <w:sz w:val="20"/>
                <w:szCs w:val="20"/>
              </w:rPr>
              <w:t xml:space="preserve"> </w:t>
            </w:r>
            <w:r w:rsidRPr="009233FD">
              <w:rPr>
                <w:rFonts w:ascii="Times New Roman" w:hAnsi="Times New Roman" w:cs="Times New Roman"/>
                <w:bCs/>
                <w:sz w:val="20"/>
                <w:szCs w:val="20"/>
              </w:rPr>
              <w:t>original</w:t>
            </w:r>
          </w:p>
        </w:tc>
      </w:tr>
    </w:tbl>
    <w:p w14:paraId="4F4BB294" w14:textId="77777777" w:rsidR="006A3C2C" w:rsidRPr="000D14C5" w:rsidRDefault="006A3C2C" w:rsidP="006A3C2C">
      <w:pPr>
        <w:pStyle w:val="BodyText"/>
        <w:spacing w:before="5" w:line="360" w:lineRule="auto"/>
        <w:rPr>
          <w:rFonts w:ascii="Times New Roman" w:hAnsi="Times New Roman" w:cs="Times New Roman"/>
          <w:i w:val="0"/>
          <w:sz w:val="12"/>
        </w:rPr>
      </w:pPr>
    </w:p>
    <w:tbl>
      <w:tblPr>
        <w:tblStyle w:val="TableGrid"/>
        <w:tblW w:w="9073" w:type="dxa"/>
        <w:jc w:val="center"/>
        <w:tblLook w:val="04A0" w:firstRow="1" w:lastRow="0" w:firstColumn="1" w:lastColumn="0" w:noHBand="0" w:noVBand="1"/>
      </w:tblPr>
      <w:tblGrid>
        <w:gridCol w:w="3710"/>
        <w:gridCol w:w="5363"/>
      </w:tblGrid>
      <w:tr w:rsidR="006A3C2C" w:rsidRPr="00BD4112" w14:paraId="2FC8E9EB" w14:textId="77777777" w:rsidTr="002E56CD">
        <w:trPr>
          <w:jc w:val="center"/>
        </w:trPr>
        <w:tc>
          <w:tcPr>
            <w:tcW w:w="3710" w:type="dxa"/>
            <w:shd w:val="clear" w:color="auto" w:fill="FFF2CC"/>
            <w:vAlign w:val="center"/>
          </w:tcPr>
          <w:p w14:paraId="260EB20E" w14:textId="77777777" w:rsidR="006A3C2C" w:rsidRPr="00F46888" w:rsidRDefault="006A3C2C" w:rsidP="00E67070">
            <w:pPr>
              <w:pStyle w:val="BodyText"/>
              <w:spacing w:line="360" w:lineRule="auto"/>
              <w:jc w:val="center"/>
              <w:rPr>
                <w:rFonts w:ascii="Times New Roman" w:hAnsi="Times New Roman" w:cs="Times New Roman"/>
                <w:b/>
                <w:bCs/>
                <w:i w:val="0"/>
                <w:iCs w:val="0"/>
                <w:sz w:val="20"/>
                <w:szCs w:val="20"/>
                <w14:shadow w14:blurRad="50800" w14:dist="38100" w14:dir="2700000" w14:sx="100000" w14:sy="100000" w14:kx="0" w14:ky="0" w14:algn="tl">
                  <w14:srgbClr w14:val="000000">
                    <w14:alpha w14:val="60000"/>
                  </w14:srgbClr>
                </w14:shadow>
              </w:rPr>
            </w:pPr>
            <w:r w:rsidRPr="00F46888">
              <w:rPr>
                <w:rFonts w:ascii="Times New Roman" w:hAnsi="Times New Roman" w:cs="Times New Roman"/>
                <w:b/>
                <w:bCs/>
                <w:sz w:val="20"/>
                <w:szCs w:val="20"/>
              </w:rPr>
              <w:t>Nombre del proyecto</w:t>
            </w:r>
          </w:p>
        </w:tc>
        <w:tc>
          <w:tcPr>
            <w:tcW w:w="5363" w:type="dxa"/>
            <w:vAlign w:val="center"/>
          </w:tcPr>
          <w:p w14:paraId="1CD19835" w14:textId="77777777" w:rsidR="006A3C2C" w:rsidRPr="009233FD" w:rsidRDefault="006A3C2C" w:rsidP="00E67070">
            <w:pPr>
              <w:spacing w:line="360" w:lineRule="auto"/>
              <w:jc w:val="center"/>
              <w:rPr>
                <w:sz w:val="20"/>
                <w:szCs w:val="20"/>
              </w:rPr>
            </w:pPr>
            <w:r w:rsidRPr="009233FD">
              <w:rPr>
                <w:sz w:val="20"/>
                <w:szCs w:val="20"/>
              </w:rPr>
              <w:t>Gestión de interesados y comunicaciones de la CNG de Honduras, con enfoque en las áreas del conocimiento del PMI®</w:t>
            </w:r>
          </w:p>
        </w:tc>
      </w:tr>
      <w:tr w:rsidR="006A3C2C" w:rsidRPr="00BD4112" w14:paraId="2823C6F1" w14:textId="77777777" w:rsidTr="002E56CD">
        <w:trPr>
          <w:jc w:val="center"/>
        </w:trPr>
        <w:tc>
          <w:tcPr>
            <w:tcW w:w="3710" w:type="dxa"/>
            <w:shd w:val="clear" w:color="auto" w:fill="FFF2CC"/>
            <w:vAlign w:val="center"/>
          </w:tcPr>
          <w:p w14:paraId="49C2ACD8" w14:textId="77777777" w:rsidR="006A3C2C" w:rsidRPr="00F46888" w:rsidRDefault="006A3C2C" w:rsidP="00E67070">
            <w:pPr>
              <w:pStyle w:val="BodyText"/>
              <w:spacing w:line="360" w:lineRule="auto"/>
              <w:jc w:val="center"/>
              <w:rPr>
                <w:rFonts w:ascii="Times New Roman" w:hAnsi="Times New Roman" w:cs="Times New Roman"/>
                <w:b/>
                <w:bCs/>
                <w:i w:val="0"/>
                <w:sz w:val="20"/>
                <w:szCs w:val="20"/>
              </w:rPr>
            </w:pPr>
            <w:r w:rsidRPr="00F46888">
              <w:rPr>
                <w:rFonts w:ascii="Times New Roman" w:hAnsi="Times New Roman" w:cs="Times New Roman"/>
                <w:b/>
                <w:bCs/>
                <w:sz w:val="20"/>
                <w:szCs w:val="20"/>
              </w:rPr>
              <w:t>Siglas del proyecto</w:t>
            </w:r>
          </w:p>
        </w:tc>
        <w:tc>
          <w:tcPr>
            <w:tcW w:w="5363" w:type="dxa"/>
            <w:vAlign w:val="center"/>
          </w:tcPr>
          <w:p w14:paraId="4C6DB774" w14:textId="77777777" w:rsidR="006A3C2C" w:rsidRPr="009233FD" w:rsidRDefault="006A3C2C" w:rsidP="00E67070">
            <w:pPr>
              <w:spacing w:line="360" w:lineRule="auto"/>
              <w:jc w:val="center"/>
              <w:rPr>
                <w:sz w:val="20"/>
                <w:szCs w:val="20"/>
              </w:rPr>
            </w:pPr>
            <w:r w:rsidRPr="009233FD">
              <w:rPr>
                <w:sz w:val="20"/>
                <w:szCs w:val="20"/>
              </w:rPr>
              <w:t>GIC/PMI®-CNG</w:t>
            </w:r>
          </w:p>
        </w:tc>
      </w:tr>
      <w:tr w:rsidR="006A3C2C" w:rsidRPr="00BD4112" w14:paraId="5933A1D7" w14:textId="77777777" w:rsidTr="002E56CD">
        <w:trPr>
          <w:jc w:val="center"/>
        </w:trPr>
        <w:tc>
          <w:tcPr>
            <w:tcW w:w="3710" w:type="dxa"/>
            <w:shd w:val="clear" w:color="auto" w:fill="FFF2CC"/>
            <w:vAlign w:val="center"/>
          </w:tcPr>
          <w:p w14:paraId="7F93D14E" w14:textId="77777777" w:rsidR="006A3C2C" w:rsidRPr="00F46888" w:rsidRDefault="006A3C2C" w:rsidP="00E67070">
            <w:pPr>
              <w:pStyle w:val="BodyText"/>
              <w:spacing w:line="360" w:lineRule="auto"/>
              <w:jc w:val="center"/>
              <w:rPr>
                <w:rFonts w:ascii="Times New Roman" w:hAnsi="Times New Roman" w:cs="Times New Roman"/>
                <w:b/>
                <w:bCs/>
                <w:i w:val="0"/>
                <w:sz w:val="20"/>
                <w:szCs w:val="20"/>
              </w:rPr>
            </w:pPr>
            <w:r w:rsidRPr="00F46888">
              <w:rPr>
                <w:rFonts w:ascii="Times New Roman" w:hAnsi="Times New Roman" w:cs="Times New Roman"/>
                <w:b/>
                <w:bCs/>
                <w:sz w:val="20"/>
                <w:szCs w:val="20"/>
              </w:rPr>
              <w:t>Introducción:</w:t>
            </w:r>
          </w:p>
        </w:tc>
        <w:tc>
          <w:tcPr>
            <w:tcW w:w="5363" w:type="dxa"/>
            <w:vAlign w:val="center"/>
          </w:tcPr>
          <w:p w14:paraId="64D1A1A8" w14:textId="77777777" w:rsidR="006A3C2C" w:rsidRPr="009233FD" w:rsidRDefault="006A3C2C" w:rsidP="00E67070">
            <w:pPr>
              <w:spacing w:after="160" w:line="259" w:lineRule="auto"/>
              <w:jc w:val="center"/>
              <w:rPr>
                <w:sz w:val="20"/>
                <w:szCs w:val="20"/>
              </w:rPr>
            </w:pPr>
            <w:r w:rsidRPr="009233FD">
              <w:rPr>
                <w:sz w:val="20"/>
                <w:szCs w:val="20"/>
              </w:rPr>
              <w:t>En la siguiente tabla se detallan las respuestas que se aplicaran durante la ejecución del proyecto en el caso que se presente algún riesgo de los identificados.</w:t>
            </w:r>
          </w:p>
        </w:tc>
      </w:tr>
    </w:tbl>
    <w:p w14:paraId="2CD49FF4" w14:textId="77777777" w:rsidR="006A3C2C" w:rsidRPr="00BD4112" w:rsidRDefault="006A3C2C" w:rsidP="006A3C2C">
      <w:pPr>
        <w:widowControl/>
        <w:spacing w:after="160" w:line="259" w:lineRule="auto"/>
        <w:jc w:val="center"/>
        <w:rPr>
          <w:sz w:val="20"/>
          <w:szCs w:val="20"/>
        </w:rPr>
      </w:pPr>
    </w:p>
    <w:tbl>
      <w:tblPr>
        <w:tblStyle w:val="TableGrid"/>
        <w:tblW w:w="7645" w:type="dxa"/>
        <w:jc w:val="center"/>
        <w:tblLook w:val="04A0" w:firstRow="1" w:lastRow="0" w:firstColumn="1" w:lastColumn="0" w:noHBand="0" w:noVBand="1"/>
      </w:tblPr>
      <w:tblGrid>
        <w:gridCol w:w="805"/>
        <w:gridCol w:w="2250"/>
        <w:gridCol w:w="4590"/>
      </w:tblGrid>
      <w:tr w:rsidR="006A3C2C" w:rsidRPr="00BD4112" w14:paraId="273F5908" w14:textId="77777777" w:rsidTr="002E56CD">
        <w:trPr>
          <w:trHeight w:val="364"/>
          <w:jc w:val="center"/>
        </w:trPr>
        <w:tc>
          <w:tcPr>
            <w:tcW w:w="805" w:type="dxa"/>
            <w:shd w:val="clear" w:color="auto" w:fill="FFF2CC"/>
            <w:vAlign w:val="center"/>
          </w:tcPr>
          <w:p w14:paraId="74092E3A" w14:textId="77777777" w:rsidR="006A3C2C" w:rsidRPr="002E56CD" w:rsidRDefault="006A3C2C" w:rsidP="00807E38">
            <w:pPr>
              <w:ind w:firstLine="0"/>
              <w:jc w:val="center"/>
              <w:rPr>
                <w:b/>
                <w:bCs/>
                <w:sz w:val="20"/>
                <w:szCs w:val="20"/>
              </w:rPr>
            </w:pPr>
            <w:r w:rsidRPr="002E56CD">
              <w:rPr>
                <w:b/>
                <w:bCs/>
                <w:sz w:val="20"/>
                <w:szCs w:val="20"/>
                <w:lang w:val="en-US"/>
              </w:rPr>
              <w:t>No.</w:t>
            </w:r>
          </w:p>
        </w:tc>
        <w:tc>
          <w:tcPr>
            <w:tcW w:w="2250" w:type="dxa"/>
            <w:shd w:val="clear" w:color="auto" w:fill="FFF2CC"/>
            <w:vAlign w:val="center"/>
          </w:tcPr>
          <w:p w14:paraId="1F3F5811" w14:textId="64375034" w:rsidR="006A3C2C" w:rsidRPr="002E56CD" w:rsidRDefault="00FE4516" w:rsidP="00807E38">
            <w:pPr>
              <w:ind w:firstLine="0"/>
              <w:jc w:val="center"/>
              <w:rPr>
                <w:b/>
                <w:bCs/>
                <w:sz w:val="20"/>
                <w:szCs w:val="20"/>
              </w:rPr>
            </w:pPr>
            <w:r w:rsidRPr="002E56CD">
              <w:rPr>
                <w:b/>
                <w:bCs/>
                <w:sz w:val="20"/>
                <w:szCs w:val="20"/>
                <w:lang w:val="en-US"/>
              </w:rPr>
              <w:t>RIESGOS</w:t>
            </w:r>
          </w:p>
        </w:tc>
        <w:tc>
          <w:tcPr>
            <w:tcW w:w="4590" w:type="dxa"/>
            <w:shd w:val="clear" w:color="auto" w:fill="FFF2CC"/>
            <w:vAlign w:val="center"/>
          </w:tcPr>
          <w:p w14:paraId="5C22345A" w14:textId="6816E786" w:rsidR="006A3C2C" w:rsidRPr="002E56CD" w:rsidRDefault="006A3C2C" w:rsidP="00807E38">
            <w:pPr>
              <w:ind w:firstLine="0"/>
              <w:jc w:val="center"/>
              <w:rPr>
                <w:b/>
                <w:bCs/>
                <w:sz w:val="20"/>
                <w:szCs w:val="20"/>
              </w:rPr>
            </w:pPr>
            <w:r w:rsidRPr="002E56CD">
              <w:rPr>
                <w:b/>
                <w:bCs/>
                <w:sz w:val="20"/>
                <w:szCs w:val="20"/>
                <w:lang w:val="en-US"/>
              </w:rPr>
              <w:t xml:space="preserve">Respuesta </w:t>
            </w:r>
            <w:r w:rsidR="002E56CD">
              <w:rPr>
                <w:b/>
                <w:bCs/>
                <w:sz w:val="20"/>
                <w:szCs w:val="20"/>
                <w:lang w:val="en-US"/>
              </w:rPr>
              <w:t>p</w:t>
            </w:r>
            <w:r w:rsidRPr="002E56CD">
              <w:rPr>
                <w:b/>
                <w:bCs/>
                <w:sz w:val="20"/>
                <w:szCs w:val="20"/>
                <w:lang w:val="en-US"/>
              </w:rPr>
              <w:t>otencial</w:t>
            </w:r>
          </w:p>
        </w:tc>
      </w:tr>
      <w:tr w:rsidR="006A3C2C" w:rsidRPr="00BD4112" w14:paraId="12D69ECE" w14:textId="77777777" w:rsidTr="002E56CD">
        <w:trPr>
          <w:trHeight w:val="740"/>
          <w:jc w:val="center"/>
        </w:trPr>
        <w:tc>
          <w:tcPr>
            <w:tcW w:w="805" w:type="dxa"/>
            <w:vAlign w:val="center"/>
          </w:tcPr>
          <w:p w14:paraId="444756CE" w14:textId="77777777" w:rsidR="006A3C2C" w:rsidRPr="00BD4112" w:rsidRDefault="006A3C2C" w:rsidP="009233FD">
            <w:pPr>
              <w:ind w:firstLine="0"/>
              <w:jc w:val="center"/>
              <w:rPr>
                <w:sz w:val="20"/>
                <w:szCs w:val="20"/>
              </w:rPr>
            </w:pPr>
            <w:r w:rsidRPr="00BD4112">
              <w:rPr>
                <w:sz w:val="20"/>
                <w:szCs w:val="20"/>
                <w:lang w:val="en-US"/>
              </w:rPr>
              <w:t>1</w:t>
            </w:r>
          </w:p>
        </w:tc>
        <w:tc>
          <w:tcPr>
            <w:tcW w:w="2250" w:type="dxa"/>
            <w:vAlign w:val="center"/>
          </w:tcPr>
          <w:p w14:paraId="7FDA00F0" w14:textId="77777777" w:rsidR="006A3C2C" w:rsidRPr="009233FD" w:rsidRDefault="006A3C2C" w:rsidP="009233FD">
            <w:pPr>
              <w:ind w:firstLine="0"/>
              <w:jc w:val="center"/>
              <w:rPr>
                <w:sz w:val="20"/>
                <w:szCs w:val="20"/>
              </w:rPr>
            </w:pPr>
            <w:r w:rsidRPr="009233FD">
              <w:rPr>
                <w:sz w:val="20"/>
                <w:szCs w:val="20"/>
              </w:rPr>
              <w:t>CAMBIOS EN LA LEGISLACIÓN</w:t>
            </w:r>
          </w:p>
        </w:tc>
        <w:tc>
          <w:tcPr>
            <w:tcW w:w="4590" w:type="dxa"/>
            <w:vAlign w:val="center"/>
          </w:tcPr>
          <w:p w14:paraId="6962EACD" w14:textId="77777777" w:rsidR="006A3C2C" w:rsidRPr="00BD4112" w:rsidRDefault="006A3C2C" w:rsidP="009233FD">
            <w:pPr>
              <w:ind w:firstLine="0"/>
              <w:jc w:val="center"/>
              <w:rPr>
                <w:sz w:val="20"/>
                <w:szCs w:val="20"/>
              </w:rPr>
            </w:pPr>
            <w:r w:rsidRPr="00BD4112">
              <w:rPr>
                <w:sz w:val="20"/>
                <w:szCs w:val="20"/>
              </w:rPr>
              <w:t>Mantener un equipo legal actualizado, realizar revisiones periódicas de la legislación.</w:t>
            </w:r>
          </w:p>
        </w:tc>
      </w:tr>
      <w:tr w:rsidR="006A3C2C" w:rsidRPr="00BD4112" w14:paraId="29255BAC" w14:textId="77777777" w:rsidTr="002E56CD">
        <w:trPr>
          <w:trHeight w:val="1093"/>
          <w:jc w:val="center"/>
        </w:trPr>
        <w:tc>
          <w:tcPr>
            <w:tcW w:w="805" w:type="dxa"/>
            <w:vAlign w:val="center"/>
          </w:tcPr>
          <w:p w14:paraId="4E9700A1" w14:textId="77777777" w:rsidR="006A3C2C" w:rsidRPr="009233FD" w:rsidRDefault="006A3C2C" w:rsidP="009233FD">
            <w:pPr>
              <w:ind w:firstLine="0"/>
              <w:jc w:val="center"/>
              <w:rPr>
                <w:sz w:val="20"/>
                <w:szCs w:val="20"/>
                <w:lang w:val="en-US"/>
              </w:rPr>
            </w:pPr>
            <w:r w:rsidRPr="00BD4112">
              <w:rPr>
                <w:sz w:val="20"/>
                <w:szCs w:val="20"/>
                <w:lang w:val="en-US"/>
              </w:rPr>
              <w:t>2</w:t>
            </w:r>
          </w:p>
        </w:tc>
        <w:tc>
          <w:tcPr>
            <w:tcW w:w="2250" w:type="dxa"/>
            <w:vAlign w:val="center"/>
          </w:tcPr>
          <w:p w14:paraId="11FFF862" w14:textId="77777777" w:rsidR="006A3C2C" w:rsidRPr="009233FD" w:rsidRDefault="006A3C2C" w:rsidP="009233FD">
            <w:pPr>
              <w:ind w:firstLine="0"/>
              <w:jc w:val="center"/>
              <w:rPr>
                <w:sz w:val="20"/>
                <w:szCs w:val="20"/>
              </w:rPr>
            </w:pPr>
            <w:r w:rsidRPr="009233FD">
              <w:rPr>
                <w:sz w:val="20"/>
                <w:szCs w:val="20"/>
              </w:rPr>
              <w:t>RESISTENCIA AL CAMBIO</w:t>
            </w:r>
          </w:p>
        </w:tc>
        <w:tc>
          <w:tcPr>
            <w:tcW w:w="4590" w:type="dxa"/>
            <w:vAlign w:val="center"/>
          </w:tcPr>
          <w:p w14:paraId="23E87D8D" w14:textId="77777777" w:rsidR="006A3C2C" w:rsidRPr="00BD4112" w:rsidRDefault="006A3C2C" w:rsidP="009233FD">
            <w:pPr>
              <w:ind w:firstLine="0"/>
              <w:jc w:val="center"/>
              <w:rPr>
                <w:sz w:val="20"/>
                <w:szCs w:val="20"/>
              </w:rPr>
            </w:pPr>
            <w:r w:rsidRPr="00BD4112">
              <w:rPr>
                <w:sz w:val="20"/>
                <w:szCs w:val="20"/>
              </w:rPr>
              <w:t>Implementar un plan de comunicación y capacitación efectivo.</w:t>
            </w:r>
          </w:p>
        </w:tc>
      </w:tr>
      <w:tr w:rsidR="006A3C2C" w:rsidRPr="00BD4112" w14:paraId="66BF366E" w14:textId="77777777" w:rsidTr="002E56CD">
        <w:trPr>
          <w:trHeight w:val="922"/>
          <w:jc w:val="center"/>
        </w:trPr>
        <w:tc>
          <w:tcPr>
            <w:tcW w:w="805" w:type="dxa"/>
            <w:vAlign w:val="center"/>
          </w:tcPr>
          <w:p w14:paraId="193A99F9" w14:textId="77777777" w:rsidR="006A3C2C" w:rsidRPr="009233FD" w:rsidRDefault="006A3C2C" w:rsidP="009233FD">
            <w:pPr>
              <w:ind w:firstLine="0"/>
              <w:jc w:val="center"/>
              <w:rPr>
                <w:sz w:val="20"/>
                <w:szCs w:val="20"/>
                <w:lang w:val="en-US"/>
              </w:rPr>
            </w:pPr>
            <w:r w:rsidRPr="00BD4112">
              <w:rPr>
                <w:sz w:val="20"/>
                <w:szCs w:val="20"/>
                <w:lang w:val="en-US"/>
              </w:rPr>
              <w:t>3</w:t>
            </w:r>
          </w:p>
        </w:tc>
        <w:tc>
          <w:tcPr>
            <w:tcW w:w="2250" w:type="dxa"/>
            <w:vAlign w:val="center"/>
          </w:tcPr>
          <w:p w14:paraId="783199AE" w14:textId="77777777" w:rsidR="006A3C2C" w:rsidRPr="009233FD" w:rsidRDefault="006A3C2C" w:rsidP="009233FD">
            <w:pPr>
              <w:ind w:firstLine="0"/>
              <w:jc w:val="center"/>
              <w:rPr>
                <w:sz w:val="20"/>
                <w:szCs w:val="20"/>
              </w:rPr>
            </w:pPr>
            <w:r w:rsidRPr="009233FD">
              <w:rPr>
                <w:sz w:val="20"/>
                <w:szCs w:val="20"/>
              </w:rPr>
              <w:t>LIMITACIONES DE RECURSOS</w:t>
            </w:r>
          </w:p>
        </w:tc>
        <w:tc>
          <w:tcPr>
            <w:tcW w:w="4590" w:type="dxa"/>
            <w:vAlign w:val="center"/>
          </w:tcPr>
          <w:p w14:paraId="21E19934" w14:textId="77777777" w:rsidR="006A3C2C" w:rsidRPr="00BD4112" w:rsidRDefault="006A3C2C" w:rsidP="009233FD">
            <w:pPr>
              <w:ind w:firstLine="0"/>
              <w:jc w:val="center"/>
              <w:rPr>
                <w:sz w:val="20"/>
                <w:szCs w:val="20"/>
              </w:rPr>
            </w:pPr>
            <w:r w:rsidRPr="00BD4112">
              <w:rPr>
                <w:sz w:val="20"/>
                <w:szCs w:val="20"/>
              </w:rPr>
              <w:t>Optimizar el uso de recursos existentes, buscar soluciones alternativas.</w:t>
            </w:r>
          </w:p>
        </w:tc>
      </w:tr>
      <w:tr w:rsidR="006A3C2C" w:rsidRPr="00BD4112" w14:paraId="6BE7A921" w14:textId="77777777" w:rsidTr="002E56CD">
        <w:trPr>
          <w:trHeight w:val="911"/>
          <w:jc w:val="center"/>
        </w:trPr>
        <w:tc>
          <w:tcPr>
            <w:tcW w:w="805" w:type="dxa"/>
            <w:vAlign w:val="center"/>
          </w:tcPr>
          <w:p w14:paraId="5098124C" w14:textId="77777777" w:rsidR="006A3C2C" w:rsidRPr="009233FD" w:rsidRDefault="006A3C2C" w:rsidP="009233FD">
            <w:pPr>
              <w:ind w:firstLine="0"/>
              <w:jc w:val="center"/>
              <w:rPr>
                <w:sz w:val="20"/>
                <w:szCs w:val="20"/>
                <w:lang w:val="en-US"/>
              </w:rPr>
            </w:pPr>
            <w:r w:rsidRPr="00BD4112">
              <w:rPr>
                <w:sz w:val="20"/>
                <w:szCs w:val="20"/>
                <w:lang w:val="en-US"/>
              </w:rPr>
              <w:lastRenderedPageBreak/>
              <w:t>4</w:t>
            </w:r>
          </w:p>
        </w:tc>
        <w:tc>
          <w:tcPr>
            <w:tcW w:w="2250" w:type="dxa"/>
            <w:vAlign w:val="center"/>
          </w:tcPr>
          <w:p w14:paraId="7502BC82" w14:textId="77777777" w:rsidR="006A3C2C" w:rsidRPr="009233FD" w:rsidRDefault="006A3C2C" w:rsidP="009233FD">
            <w:pPr>
              <w:ind w:firstLine="0"/>
              <w:jc w:val="center"/>
              <w:rPr>
                <w:sz w:val="20"/>
                <w:szCs w:val="20"/>
              </w:rPr>
            </w:pPr>
            <w:r w:rsidRPr="009233FD">
              <w:rPr>
                <w:sz w:val="20"/>
                <w:szCs w:val="20"/>
              </w:rPr>
              <w:t>CONFLICTOS DE INTERESES</w:t>
            </w:r>
          </w:p>
        </w:tc>
        <w:tc>
          <w:tcPr>
            <w:tcW w:w="4590" w:type="dxa"/>
            <w:vAlign w:val="center"/>
          </w:tcPr>
          <w:p w14:paraId="0506AB56" w14:textId="77777777" w:rsidR="006A3C2C" w:rsidRPr="00BD4112" w:rsidRDefault="006A3C2C" w:rsidP="009233FD">
            <w:pPr>
              <w:ind w:firstLine="0"/>
              <w:jc w:val="center"/>
              <w:rPr>
                <w:sz w:val="20"/>
                <w:szCs w:val="20"/>
              </w:rPr>
            </w:pPr>
            <w:r w:rsidRPr="00BD4112">
              <w:rPr>
                <w:sz w:val="20"/>
                <w:szCs w:val="20"/>
              </w:rPr>
              <w:t>Establecer políticas claras, facilitar la comunicación abierta.</w:t>
            </w:r>
          </w:p>
        </w:tc>
      </w:tr>
      <w:tr w:rsidR="006A3C2C" w:rsidRPr="00BD4112" w14:paraId="489C2FDB" w14:textId="77777777" w:rsidTr="002E56CD">
        <w:trPr>
          <w:trHeight w:val="740"/>
          <w:jc w:val="center"/>
        </w:trPr>
        <w:tc>
          <w:tcPr>
            <w:tcW w:w="805" w:type="dxa"/>
            <w:vAlign w:val="center"/>
          </w:tcPr>
          <w:p w14:paraId="31503B3E" w14:textId="77777777" w:rsidR="006A3C2C" w:rsidRPr="009233FD" w:rsidRDefault="006A3C2C" w:rsidP="009233FD">
            <w:pPr>
              <w:ind w:firstLine="0"/>
              <w:jc w:val="center"/>
              <w:rPr>
                <w:sz w:val="20"/>
                <w:szCs w:val="20"/>
                <w:lang w:val="en-US"/>
              </w:rPr>
            </w:pPr>
            <w:r w:rsidRPr="00BD4112">
              <w:rPr>
                <w:sz w:val="20"/>
                <w:szCs w:val="20"/>
                <w:lang w:val="en-US"/>
              </w:rPr>
              <w:t>5</w:t>
            </w:r>
          </w:p>
        </w:tc>
        <w:tc>
          <w:tcPr>
            <w:tcW w:w="2250" w:type="dxa"/>
            <w:vAlign w:val="center"/>
          </w:tcPr>
          <w:p w14:paraId="6DFD94DC" w14:textId="77777777" w:rsidR="006A3C2C" w:rsidRPr="009233FD" w:rsidRDefault="006A3C2C" w:rsidP="009233FD">
            <w:pPr>
              <w:ind w:firstLine="0"/>
              <w:jc w:val="center"/>
              <w:rPr>
                <w:sz w:val="20"/>
                <w:szCs w:val="20"/>
              </w:rPr>
            </w:pPr>
            <w:r w:rsidRPr="009233FD">
              <w:rPr>
                <w:sz w:val="20"/>
                <w:szCs w:val="20"/>
              </w:rPr>
              <w:t>FALTA DE COMPROMISO DEL EQUIPO</w:t>
            </w:r>
          </w:p>
        </w:tc>
        <w:tc>
          <w:tcPr>
            <w:tcW w:w="4590" w:type="dxa"/>
            <w:vAlign w:val="center"/>
          </w:tcPr>
          <w:p w14:paraId="3444A5DF" w14:textId="77777777" w:rsidR="006A3C2C" w:rsidRPr="00BD4112" w:rsidRDefault="006A3C2C" w:rsidP="009233FD">
            <w:pPr>
              <w:ind w:firstLine="0"/>
              <w:jc w:val="center"/>
              <w:rPr>
                <w:sz w:val="20"/>
                <w:szCs w:val="20"/>
              </w:rPr>
            </w:pPr>
            <w:r w:rsidRPr="00BD4112">
              <w:rPr>
                <w:sz w:val="20"/>
                <w:szCs w:val="20"/>
              </w:rPr>
              <w:t>Implementar estrategias de motivación, reconocimiento del desempeño.</w:t>
            </w:r>
          </w:p>
        </w:tc>
      </w:tr>
      <w:tr w:rsidR="006A3C2C" w:rsidRPr="00BD4112" w14:paraId="4783AE28" w14:textId="77777777" w:rsidTr="002E56CD">
        <w:trPr>
          <w:trHeight w:val="729"/>
          <w:jc w:val="center"/>
        </w:trPr>
        <w:tc>
          <w:tcPr>
            <w:tcW w:w="805" w:type="dxa"/>
            <w:vAlign w:val="center"/>
          </w:tcPr>
          <w:p w14:paraId="2AE4C837" w14:textId="77777777" w:rsidR="006A3C2C" w:rsidRPr="009233FD" w:rsidRDefault="006A3C2C" w:rsidP="009233FD">
            <w:pPr>
              <w:ind w:firstLine="0"/>
              <w:jc w:val="center"/>
              <w:rPr>
                <w:sz w:val="20"/>
                <w:szCs w:val="20"/>
                <w:lang w:val="en-US"/>
              </w:rPr>
            </w:pPr>
            <w:r w:rsidRPr="00BD4112">
              <w:rPr>
                <w:sz w:val="20"/>
                <w:szCs w:val="20"/>
                <w:lang w:val="en-US"/>
              </w:rPr>
              <w:t>6</w:t>
            </w:r>
          </w:p>
        </w:tc>
        <w:tc>
          <w:tcPr>
            <w:tcW w:w="2250" w:type="dxa"/>
            <w:vAlign w:val="center"/>
          </w:tcPr>
          <w:p w14:paraId="25E1AFC9" w14:textId="77777777" w:rsidR="006A3C2C" w:rsidRPr="009233FD" w:rsidRDefault="006A3C2C" w:rsidP="009233FD">
            <w:pPr>
              <w:ind w:firstLine="0"/>
              <w:jc w:val="center"/>
              <w:rPr>
                <w:sz w:val="20"/>
                <w:szCs w:val="20"/>
              </w:rPr>
            </w:pPr>
            <w:r w:rsidRPr="009233FD">
              <w:rPr>
                <w:sz w:val="20"/>
                <w:szCs w:val="20"/>
              </w:rPr>
              <w:t>PROBLEMAS TÉCNICOS INESPERADOS</w:t>
            </w:r>
          </w:p>
        </w:tc>
        <w:tc>
          <w:tcPr>
            <w:tcW w:w="4590" w:type="dxa"/>
            <w:vAlign w:val="center"/>
          </w:tcPr>
          <w:p w14:paraId="5E2188A3" w14:textId="77777777" w:rsidR="006A3C2C" w:rsidRPr="009233FD" w:rsidRDefault="006A3C2C" w:rsidP="009233FD">
            <w:pPr>
              <w:pStyle w:val="BodyText"/>
              <w:spacing w:line="360" w:lineRule="auto"/>
              <w:jc w:val="center"/>
              <w:rPr>
                <w:rFonts w:ascii="Times New Roman" w:eastAsia="Times New Roman" w:hAnsi="Times New Roman" w:cs="Times New Roman"/>
                <w:i w:val="0"/>
                <w:iCs w:val="0"/>
                <w:sz w:val="20"/>
                <w:szCs w:val="20"/>
                <w:lang w:val="es-HN"/>
              </w:rPr>
            </w:pPr>
            <w:r w:rsidRPr="009233FD">
              <w:rPr>
                <w:rFonts w:ascii="Times New Roman" w:eastAsia="Times New Roman" w:hAnsi="Times New Roman" w:cs="Times New Roman"/>
                <w:i w:val="0"/>
                <w:iCs w:val="0"/>
                <w:sz w:val="20"/>
                <w:szCs w:val="20"/>
                <w:lang w:val="es-HN"/>
              </w:rPr>
              <w:t>Desarrollar un plan de contingencia técnica, realizar pruebas exhaustivas.</w:t>
            </w:r>
          </w:p>
        </w:tc>
      </w:tr>
      <w:tr w:rsidR="006A3C2C" w:rsidRPr="00BD4112" w14:paraId="677AC2B3" w14:textId="77777777" w:rsidTr="002E56CD">
        <w:trPr>
          <w:trHeight w:val="729"/>
          <w:jc w:val="center"/>
        </w:trPr>
        <w:tc>
          <w:tcPr>
            <w:tcW w:w="805" w:type="dxa"/>
            <w:vAlign w:val="center"/>
          </w:tcPr>
          <w:p w14:paraId="21BCFF50" w14:textId="77777777" w:rsidR="006A3C2C" w:rsidRPr="009233FD" w:rsidRDefault="006A3C2C" w:rsidP="009233FD">
            <w:pPr>
              <w:ind w:firstLine="0"/>
              <w:jc w:val="center"/>
              <w:rPr>
                <w:sz w:val="20"/>
                <w:szCs w:val="20"/>
                <w:lang w:val="en-US"/>
              </w:rPr>
            </w:pPr>
            <w:r w:rsidRPr="00BD4112">
              <w:rPr>
                <w:sz w:val="20"/>
                <w:szCs w:val="20"/>
                <w:lang w:val="en-US"/>
              </w:rPr>
              <w:t>7</w:t>
            </w:r>
          </w:p>
        </w:tc>
        <w:tc>
          <w:tcPr>
            <w:tcW w:w="2250" w:type="dxa"/>
            <w:vAlign w:val="center"/>
          </w:tcPr>
          <w:p w14:paraId="6A9B5E2D" w14:textId="77777777" w:rsidR="006A3C2C" w:rsidRPr="009233FD" w:rsidRDefault="006A3C2C" w:rsidP="009233FD">
            <w:pPr>
              <w:ind w:firstLine="0"/>
              <w:jc w:val="center"/>
              <w:rPr>
                <w:sz w:val="20"/>
                <w:szCs w:val="20"/>
              </w:rPr>
            </w:pPr>
            <w:r w:rsidRPr="009233FD">
              <w:rPr>
                <w:sz w:val="20"/>
                <w:szCs w:val="20"/>
              </w:rPr>
              <w:t>CAMBIOS EN LA DIRECCIÓN</w:t>
            </w:r>
          </w:p>
        </w:tc>
        <w:tc>
          <w:tcPr>
            <w:tcW w:w="4590" w:type="dxa"/>
            <w:vAlign w:val="center"/>
          </w:tcPr>
          <w:p w14:paraId="6578D470" w14:textId="77777777" w:rsidR="006A3C2C" w:rsidRPr="009233FD" w:rsidRDefault="006A3C2C" w:rsidP="009233FD">
            <w:pPr>
              <w:pStyle w:val="BodyText"/>
              <w:spacing w:line="360" w:lineRule="auto"/>
              <w:jc w:val="center"/>
              <w:rPr>
                <w:rFonts w:ascii="Times New Roman" w:eastAsia="Times New Roman" w:hAnsi="Times New Roman" w:cs="Times New Roman"/>
                <w:i w:val="0"/>
                <w:iCs w:val="0"/>
                <w:sz w:val="20"/>
                <w:szCs w:val="20"/>
                <w:lang w:val="es-HN"/>
              </w:rPr>
            </w:pPr>
            <w:r w:rsidRPr="009233FD">
              <w:rPr>
                <w:rFonts w:ascii="Times New Roman" w:eastAsia="Times New Roman" w:hAnsi="Times New Roman" w:cs="Times New Roman"/>
                <w:i w:val="0"/>
                <w:iCs w:val="0"/>
                <w:sz w:val="20"/>
                <w:szCs w:val="20"/>
                <w:lang w:val="es-HN"/>
              </w:rPr>
              <w:t>Establecer un plan de sucesión, mantener líneas de comunicación abiertas.</w:t>
            </w:r>
          </w:p>
        </w:tc>
      </w:tr>
      <w:tr w:rsidR="006A3C2C" w:rsidRPr="00BD4112" w14:paraId="6D15C699" w14:textId="77777777" w:rsidTr="002E56CD">
        <w:trPr>
          <w:trHeight w:val="740"/>
          <w:jc w:val="center"/>
        </w:trPr>
        <w:tc>
          <w:tcPr>
            <w:tcW w:w="805" w:type="dxa"/>
            <w:vAlign w:val="center"/>
          </w:tcPr>
          <w:p w14:paraId="6B8C2A16" w14:textId="77777777" w:rsidR="006A3C2C" w:rsidRPr="009233FD" w:rsidRDefault="006A3C2C" w:rsidP="009233FD">
            <w:pPr>
              <w:ind w:firstLine="0"/>
              <w:jc w:val="center"/>
              <w:rPr>
                <w:sz w:val="20"/>
                <w:szCs w:val="20"/>
                <w:lang w:val="en-US"/>
              </w:rPr>
            </w:pPr>
            <w:r w:rsidRPr="00BD4112">
              <w:rPr>
                <w:sz w:val="20"/>
                <w:szCs w:val="20"/>
                <w:lang w:val="en-US"/>
              </w:rPr>
              <w:t>8</w:t>
            </w:r>
          </w:p>
        </w:tc>
        <w:tc>
          <w:tcPr>
            <w:tcW w:w="2250" w:type="dxa"/>
            <w:vAlign w:val="center"/>
          </w:tcPr>
          <w:p w14:paraId="7B377EC2" w14:textId="77777777" w:rsidR="006A3C2C" w:rsidRPr="009233FD" w:rsidRDefault="006A3C2C" w:rsidP="009233FD">
            <w:pPr>
              <w:ind w:firstLine="0"/>
              <w:jc w:val="center"/>
              <w:rPr>
                <w:sz w:val="20"/>
                <w:szCs w:val="20"/>
              </w:rPr>
            </w:pPr>
            <w:r w:rsidRPr="009233FD">
              <w:rPr>
                <w:sz w:val="20"/>
                <w:szCs w:val="20"/>
              </w:rPr>
              <w:t>FALTA DE ACCESO A INFORMACIÓN</w:t>
            </w:r>
          </w:p>
        </w:tc>
        <w:tc>
          <w:tcPr>
            <w:tcW w:w="4590" w:type="dxa"/>
            <w:vAlign w:val="center"/>
          </w:tcPr>
          <w:p w14:paraId="1B06C08E" w14:textId="77777777" w:rsidR="006A3C2C" w:rsidRPr="009233FD" w:rsidRDefault="006A3C2C" w:rsidP="009233FD">
            <w:pPr>
              <w:pStyle w:val="BodyText"/>
              <w:spacing w:line="360" w:lineRule="auto"/>
              <w:jc w:val="center"/>
              <w:rPr>
                <w:rFonts w:ascii="Times New Roman" w:eastAsia="Times New Roman" w:hAnsi="Times New Roman" w:cs="Times New Roman"/>
                <w:i w:val="0"/>
                <w:iCs w:val="0"/>
                <w:sz w:val="20"/>
                <w:szCs w:val="20"/>
                <w:lang w:val="es-HN"/>
              </w:rPr>
            </w:pPr>
            <w:r w:rsidRPr="009233FD">
              <w:rPr>
                <w:rFonts w:ascii="Times New Roman" w:eastAsia="Times New Roman" w:hAnsi="Times New Roman" w:cs="Times New Roman"/>
                <w:i w:val="0"/>
                <w:iCs w:val="0"/>
                <w:sz w:val="20"/>
                <w:szCs w:val="20"/>
                <w:lang w:val="es-HN"/>
              </w:rPr>
              <w:t>Planificación de respaldo, implementación de sistemas de copia de seguridad.</w:t>
            </w:r>
          </w:p>
        </w:tc>
      </w:tr>
      <w:tr w:rsidR="006A3C2C" w:rsidRPr="00BD4112" w14:paraId="5419E575" w14:textId="77777777" w:rsidTr="002E56CD">
        <w:trPr>
          <w:trHeight w:val="729"/>
          <w:jc w:val="center"/>
        </w:trPr>
        <w:tc>
          <w:tcPr>
            <w:tcW w:w="805" w:type="dxa"/>
            <w:vAlign w:val="center"/>
          </w:tcPr>
          <w:p w14:paraId="7770D291" w14:textId="77777777" w:rsidR="006A3C2C" w:rsidRPr="009233FD" w:rsidRDefault="006A3C2C" w:rsidP="009233FD">
            <w:pPr>
              <w:ind w:firstLine="0"/>
              <w:jc w:val="center"/>
              <w:rPr>
                <w:sz w:val="20"/>
                <w:szCs w:val="20"/>
                <w:lang w:val="en-US"/>
              </w:rPr>
            </w:pPr>
            <w:r w:rsidRPr="00BD4112">
              <w:rPr>
                <w:sz w:val="20"/>
                <w:szCs w:val="20"/>
                <w:lang w:val="en-US"/>
              </w:rPr>
              <w:t>9</w:t>
            </w:r>
          </w:p>
        </w:tc>
        <w:tc>
          <w:tcPr>
            <w:tcW w:w="2250" w:type="dxa"/>
            <w:vAlign w:val="center"/>
          </w:tcPr>
          <w:p w14:paraId="3E4AEF99" w14:textId="77777777" w:rsidR="006A3C2C" w:rsidRPr="009233FD" w:rsidRDefault="006A3C2C" w:rsidP="009233FD">
            <w:pPr>
              <w:ind w:firstLine="0"/>
              <w:jc w:val="center"/>
              <w:rPr>
                <w:sz w:val="20"/>
                <w:szCs w:val="20"/>
              </w:rPr>
            </w:pPr>
            <w:r w:rsidRPr="009233FD">
              <w:rPr>
                <w:sz w:val="20"/>
                <w:szCs w:val="20"/>
              </w:rPr>
              <w:t>RETRASO EN LA APROBACIÓN</w:t>
            </w:r>
          </w:p>
        </w:tc>
        <w:tc>
          <w:tcPr>
            <w:tcW w:w="4590" w:type="dxa"/>
            <w:vAlign w:val="center"/>
          </w:tcPr>
          <w:p w14:paraId="5BD6A236" w14:textId="77777777" w:rsidR="006A3C2C" w:rsidRPr="00BD4112" w:rsidRDefault="006A3C2C" w:rsidP="009233FD">
            <w:pPr>
              <w:ind w:firstLine="0"/>
              <w:jc w:val="center"/>
              <w:rPr>
                <w:sz w:val="20"/>
                <w:szCs w:val="20"/>
              </w:rPr>
            </w:pPr>
            <w:r w:rsidRPr="00BD4112">
              <w:rPr>
                <w:sz w:val="20"/>
                <w:szCs w:val="20"/>
              </w:rPr>
              <w:t>Gestión proactiva de la aprobación, anticipación de plazos.</w:t>
            </w:r>
          </w:p>
        </w:tc>
      </w:tr>
    </w:tbl>
    <w:p w14:paraId="2F5B522F" w14:textId="2A31FEB4" w:rsidR="00A81A52" w:rsidRPr="00A81A52" w:rsidRDefault="00A81A52" w:rsidP="00A81A52">
      <w:pPr>
        <w:ind w:firstLine="0"/>
        <w:rPr>
          <w:sz w:val="20"/>
          <w:szCs w:val="20"/>
        </w:rPr>
      </w:pPr>
      <w:r w:rsidRPr="00011263">
        <w:rPr>
          <w:sz w:val="20"/>
          <w:szCs w:val="20"/>
        </w:rPr>
        <w:t>Fuente: Elaboración propia, 2024.</w:t>
      </w:r>
    </w:p>
    <w:p w14:paraId="2B2CB9AE" w14:textId="52A2235C" w:rsidR="00A81A52" w:rsidRDefault="00A81A52" w:rsidP="00A81A52">
      <w:pPr>
        <w:pStyle w:val="Heading2"/>
        <w:tabs>
          <w:tab w:val="left" w:pos="1027"/>
        </w:tabs>
        <w:ind w:firstLine="0"/>
        <w:rPr>
          <w:lang w:eastAsia="es-HN"/>
        </w:rPr>
      </w:pPr>
    </w:p>
    <w:p w14:paraId="1B793E3D" w14:textId="576A5A89" w:rsidR="004745AA" w:rsidRPr="007E4BF0" w:rsidRDefault="004745AA" w:rsidP="004745AA">
      <w:pPr>
        <w:pStyle w:val="Heading2"/>
        <w:ind w:firstLine="0"/>
        <w:rPr>
          <w:lang w:eastAsia="es-HN"/>
        </w:rPr>
      </w:pPr>
      <w:bookmarkStart w:id="173" w:name="_Toc167344568"/>
      <w:r>
        <w:rPr>
          <w:lang w:eastAsia="es-HN"/>
        </w:rPr>
        <w:t xml:space="preserve">6.5 </w:t>
      </w:r>
      <w:r w:rsidRPr="007E4BF0">
        <w:rPr>
          <w:lang w:eastAsia="es-HN"/>
        </w:rPr>
        <w:t>MEDIDAS DE CONTROL</w:t>
      </w:r>
      <w:bookmarkEnd w:id="173"/>
      <w:r w:rsidRPr="007E4BF0">
        <w:rPr>
          <w:lang w:eastAsia="es-HN"/>
        </w:rPr>
        <w:t xml:space="preserve"> </w:t>
      </w:r>
    </w:p>
    <w:p w14:paraId="15555925" w14:textId="4DA9BAF2" w:rsidR="004745AA" w:rsidRPr="007E4BF0" w:rsidRDefault="004745AA" w:rsidP="002E56CD">
      <w:pPr>
        <w:pStyle w:val="ListParagraph"/>
        <w:numPr>
          <w:ilvl w:val="0"/>
          <w:numId w:val="51"/>
        </w:numPr>
        <w:rPr>
          <w:lang w:eastAsia="es-HN"/>
        </w:rPr>
      </w:pPr>
      <w:r w:rsidRPr="007E4BF0">
        <w:rPr>
          <w:lang w:eastAsia="es-HN"/>
        </w:rPr>
        <w:t xml:space="preserve">Indicadores: </w:t>
      </w:r>
    </w:p>
    <w:p w14:paraId="06498FA6" w14:textId="0242E9CD" w:rsidR="004745AA" w:rsidRPr="007E4BF0" w:rsidRDefault="004745AA" w:rsidP="002E56CD">
      <w:pPr>
        <w:pStyle w:val="ListParagraph"/>
        <w:numPr>
          <w:ilvl w:val="0"/>
          <w:numId w:val="52"/>
        </w:numPr>
        <w:rPr>
          <w:lang w:eastAsia="es-HN"/>
        </w:rPr>
      </w:pPr>
      <w:r w:rsidRPr="007E4BF0">
        <w:rPr>
          <w:lang w:eastAsia="es-HN"/>
        </w:rPr>
        <w:t>Mejora en la eficacia del liderazgo.</w:t>
      </w:r>
    </w:p>
    <w:p w14:paraId="4F18976A" w14:textId="5D1D3B64" w:rsidR="004745AA" w:rsidRPr="007E4BF0" w:rsidRDefault="004745AA" w:rsidP="002E56CD">
      <w:pPr>
        <w:pStyle w:val="ListParagraph"/>
        <w:numPr>
          <w:ilvl w:val="0"/>
          <w:numId w:val="52"/>
        </w:numPr>
        <w:rPr>
          <w:lang w:eastAsia="es-HN"/>
        </w:rPr>
      </w:pPr>
      <w:r w:rsidRPr="007E4BF0">
        <w:rPr>
          <w:lang w:eastAsia="es-HN"/>
        </w:rPr>
        <w:t>Optimización de canales de comunicación e involucramiento de interesados.</w:t>
      </w:r>
    </w:p>
    <w:p w14:paraId="1A82C1CA" w14:textId="77777777" w:rsidR="002E56CD" w:rsidRDefault="004745AA" w:rsidP="002E56CD">
      <w:pPr>
        <w:pStyle w:val="ListParagraph"/>
        <w:numPr>
          <w:ilvl w:val="0"/>
          <w:numId w:val="51"/>
        </w:numPr>
        <w:rPr>
          <w:lang w:eastAsia="es-HN"/>
        </w:rPr>
      </w:pPr>
      <w:r w:rsidRPr="007E4BF0">
        <w:rPr>
          <w:lang w:eastAsia="es-HN"/>
        </w:rPr>
        <w:t xml:space="preserve">Mediciones: </w:t>
      </w:r>
    </w:p>
    <w:p w14:paraId="7D759B9D" w14:textId="52C995C0" w:rsidR="004745AA" w:rsidRPr="007E4BF0" w:rsidRDefault="004745AA" w:rsidP="002E56CD">
      <w:pPr>
        <w:pStyle w:val="ListParagraph"/>
        <w:numPr>
          <w:ilvl w:val="0"/>
          <w:numId w:val="53"/>
        </w:numPr>
        <w:rPr>
          <w:lang w:eastAsia="es-HN"/>
        </w:rPr>
      </w:pPr>
      <w:r w:rsidRPr="007E4BF0">
        <w:rPr>
          <w:lang w:eastAsia="es-HN"/>
        </w:rPr>
        <w:t>Establecimiento de hitos de control según el cronograma propuesto.</w:t>
      </w:r>
    </w:p>
    <w:p w14:paraId="74E55E43" w14:textId="77777777" w:rsidR="002E56CD" w:rsidRDefault="004745AA" w:rsidP="002E56CD">
      <w:pPr>
        <w:pStyle w:val="ListParagraph"/>
        <w:numPr>
          <w:ilvl w:val="0"/>
          <w:numId w:val="51"/>
        </w:numPr>
        <w:rPr>
          <w:lang w:eastAsia="es-HN"/>
        </w:rPr>
      </w:pPr>
      <w:r w:rsidRPr="007E4BF0">
        <w:rPr>
          <w:lang w:eastAsia="es-HN"/>
        </w:rPr>
        <w:t xml:space="preserve">Otros Controles: </w:t>
      </w:r>
    </w:p>
    <w:p w14:paraId="23DFDBA2" w14:textId="298F2E06" w:rsidR="004745AA" w:rsidRDefault="004745AA" w:rsidP="002E56CD">
      <w:pPr>
        <w:pStyle w:val="ListParagraph"/>
        <w:numPr>
          <w:ilvl w:val="0"/>
          <w:numId w:val="54"/>
        </w:numPr>
        <w:rPr>
          <w:lang w:eastAsia="es-HN"/>
        </w:rPr>
      </w:pPr>
      <w:r w:rsidRPr="007E4BF0">
        <w:rPr>
          <w:lang w:eastAsia="es-HN"/>
        </w:rPr>
        <w:t>Revisiones periódicas con especialistas, informes de avance y sesiones de validación con los interesados clave.</w:t>
      </w:r>
    </w:p>
    <w:p w14:paraId="24F513C3" w14:textId="7033112C" w:rsidR="00ED5577" w:rsidRDefault="006A3C2C" w:rsidP="001600EC">
      <w:pPr>
        <w:pStyle w:val="Heading2"/>
        <w:ind w:firstLine="0"/>
        <w:rPr>
          <w:lang w:eastAsia="es-HN"/>
        </w:rPr>
        <w:sectPr w:rsidR="00ED5577" w:rsidSect="005A77F3">
          <w:pgSz w:w="12240" w:h="15840"/>
          <w:pgMar w:top="1440" w:right="1440" w:bottom="1440" w:left="1440" w:header="709" w:footer="709" w:gutter="0"/>
          <w:cols w:space="720"/>
        </w:sectPr>
      </w:pPr>
      <w:r w:rsidRPr="00A81A52">
        <w:rPr>
          <w:lang w:eastAsia="es-HN"/>
        </w:rPr>
        <w:br w:type="page"/>
      </w:r>
    </w:p>
    <w:p w14:paraId="575AE715" w14:textId="222C953C" w:rsidR="006A3C2C" w:rsidRDefault="00ED5577" w:rsidP="001600EC">
      <w:pPr>
        <w:pStyle w:val="Heading2"/>
        <w:ind w:firstLine="0"/>
        <w:rPr>
          <w:lang w:eastAsia="es-HN"/>
        </w:rPr>
      </w:pPr>
      <w:bookmarkStart w:id="174" w:name="_Toc167344569"/>
      <w:r>
        <w:rPr>
          <w:lang w:eastAsia="es-HN"/>
        </w:rPr>
        <w:lastRenderedPageBreak/>
        <w:t>6</w:t>
      </w:r>
      <w:r w:rsidR="004745AA">
        <w:rPr>
          <w:lang w:eastAsia="es-HN"/>
        </w:rPr>
        <w:t xml:space="preserve">.6 </w:t>
      </w:r>
      <w:r w:rsidR="006A3C2C" w:rsidRPr="006A3C2C">
        <w:rPr>
          <w:lang w:eastAsia="es-HN"/>
        </w:rPr>
        <w:t>CONCORDANCIA DE LOS SEGMENTOS DE LA TESIS CON LA PROPUESTA</w:t>
      </w:r>
      <w:bookmarkEnd w:id="174"/>
    </w:p>
    <w:p w14:paraId="55698F6E" w14:textId="77777777" w:rsidR="006A3C2C" w:rsidRDefault="006A3C2C" w:rsidP="006A3C2C">
      <w:pPr>
        <w:rPr>
          <w:lang w:eastAsia="es-HN"/>
        </w:rPr>
      </w:pPr>
    </w:p>
    <w:p w14:paraId="5E5F3936" w14:textId="640B0448" w:rsidR="001600EC" w:rsidRPr="00CF5F55" w:rsidRDefault="001600EC" w:rsidP="00AC5826">
      <w:pPr>
        <w:pStyle w:val="Caption"/>
        <w:keepNext/>
        <w:ind w:firstLine="562"/>
        <w:rPr>
          <w:b/>
          <w:bCs/>
          <w:i w:val="0"/>
          <w:iCs w:val="0"/>
          <w:color w:val="auto"/>
          <w:sz w:val="24"/>
          <w:szCs w:val="24"/>
        </w:rPr>
      </w:pPr>
      <w:bookmarkStart w:id="175" w:name="_Toc166608949"/>
      <w:r w:rsidRPr="00CF5F55">
        <w:rPr>
          <w:b/>
          <w:bCs/>
          <w:i w:val="0"/>
          <w:iCs w:val="0"/>
          <w:color w:val="auto"/>
          <w:sz w:val="24"/>
          <w:szCs w:val="24"/>
        </w:rPr>
        <w:t xml:space="preserve">Tabla </w:t>
      </w:r>
      <w:r w:rsidRPr="00CF5F55">
        <w:rPr>
          <w:b/>
          <w:bCs/>
          <w:i w:val="0"/>
          <w:iCs w:val="0"/>
          <w:color w:val="auto"/>
          <w:sz w:val="24"/>
          <w:szCs w:val="24"/>
        </w:rPr>
        <w:fldChar w:fldCharType="begin"/>
      </w:r>
      <w:r w:rsidRPr="00CF5F55">
        <w:rPr>
          <w:b/>
          <w:bCs/>
          <w:i w:val="0"/>
          <w:iCs w:val="0"/>
          <w:color w:val="auto"/>
          <w:sz w:val="24"/>
          <w:szCs w:val="24"/>
        </w:rPr>
        <w:instrText xml:space="preserve"> SEQ Tabla \* ARABIC </w:instrText>
      </w:r>
      <w:r w:rsidRPr="00CF5F55">
        <w:rPr>
          <w:b/>
          <w:bCs/>
          <w:i w:val="0"/>
          <w:iCs w:val="0"/>
          <w:color w:val="auto"/>
          <w:sz w:val="24"/>
          <w:szCs w:val="24"/>
        </w:rPr>
        <w:fldChar w:fldCharType="separate"/>
      </w:r>
      <w:r w:rsidR="003E55DC">
        <w:rPr>
          <w:b/>
          <w:bCs/>
          <w:i w:val="0"/>
          <w:iCs w:val="0"/>
          <w:noProof/>
          <w:color w:val="auto"/>
          <w:sz w:val="24"/>
          <w:szCs w:val="24"/>
        </w:rPr>
        <w:t>22</w:t>
      </w:r>
      <w:r w:rsidRPr="00CF5F55">
        <w:rPr>
          <w:b/>
          <w:bCs/>
          <w:i w:val="0"/>
          <w:iCs w:val="0"/>
          <w:color w:val="auto"/>
          <w:sz w:val="24"/>
          <w:szCs w:val="24"/>
        </w:rPr>
        <w:fldChar w:fldCharType="end"/>
      </w:r>
      <w:r w:rsidRPr="00CF5F55">
        <w:rPr>
          <w:b/>
          <w:bCs/>
          <w:i w:val="0"/>
          <w:iCs w:val="0"/>
          <w:color w:val="auto"/>
          <w:sz w:val="24"/>
          <w:szCs w:val="24"/>
        </w:rPr>
        <w:t>: Resumen de los segmentos de la tesis propuesta</w:t>
      </w:r>
      <w:bookmarkEnd w:id="175"/>
    </w:p>
    <w:tbl>
      <w:tblPr>
        <w:tblStyle w:val="TableGrid"/>
        <w:tblW w:w="14743" w:type="dxa"/>
        <w:tblInd w:w="-856" w:type="dxa"/>
        <w:tblLayout w:type="fixed"/>
        <w:tblLook w:val="04A0" w:firstRow="1" w:lastRow="0" w:firstColumn="1" w:lastColumn="0" w:noHBand="0" w:noVBand="1"/>
      </w:tblPr>
      <w:tblGrid>
        <w:gridCol w:w="1702"/>
        <w:gridCol w:w="1417"/>
        <w:gridCol w:w="1418"/>
        <w:gridCol w:w="1843"/>
        <w:gridCol w:w="1275"/>
        <w:gridCol w:w="1276"/>
        <w:gridCol w:w="992"/>
        <w:gridCol w:w="1560"/>
        <w:gridCol w:w="1417"/>
        <w:gridCol w:w="1843"/>
      </w:tblGrid>
      <w:tr w:rsidR="00F46888" w14:paraId="25091110" w14:textId="4002AE02" w:rsidTr="00F46888">
        <w:tc>
          <w:tcPr>
            <w:tcW w:w="4537" w:type="dxa"/>
            <w:gridSpan w:val="3"/>
            <w:shd w:val="clear" w:color="auto" w:fill="FFF2CC"/>
            <w:vAlign w:val="center"/>
          </w:tcPr>
          <w:p w14:paraId="04861148" w14:textId="5098D21E" w:rsidR="00F46888" w:rsidRPr="00F46888" w:rsidRDefault="00F46888" w:rsidP="00F46888">
            <w:pPr>
              <w:ind w:firstLine="0"/>
              <w:jc w:val="center"/>
              <w:rPr>
                <w:b/>
                <w:bCs/>
                <w:color w:val="000000"/>
                <w:sz w:val="20"/>
                <w:szCs w:val="20"/>
                <w:lang w:eastAsia="es-HN"/>
              </w:rPr>
            </w:pPr>
            <w:r w:rsidRPr="00F46888">
              <w:rPr>
                <w:b/>
                <w:bCs/>
                <w:color w:val="000000"/>
                <w:sz w:val="20"/>
                <w:szCs w:val="20"/>
                <w:lang w:eastAsia="es-HN"/>
              </w:rPr>
              <w:t>Capítulo 1</w:t>
            </w:r>
          </w:p>
        </w:tc>
        <w:tc>
          <w:tcPr>
            <w:tcW w:w="1843" w:type="dxa"/>
            <w:shd w:val="clear" w:color="auto" w:fill="FFF2CC"/>
            <w:vAlign w:val="center"/>
          </w:tcPr>
          <w:p w14:paraId="2651AA1C" w14:textId="125669B2" w:rsidR="00F46888" w:rsidRPr="00F46888" w:rsidRDefault="00F46888" w:rsidP="00F46888">
            <w:pPr>
              <w:ind w:firstLine="0"/>
              <w:jc w:val="center"/>
              <w:rPr>
                <w:b/>
                <w:bCs/>
                <w:color w:val="000000"/>
                <w:sz w:val="20"/>
                <w:szCs w:val="20"/>
                <w:lang w:eastAsia="es-HN"/>
              </w:rPr>
            </w:pPr>
            <w:r w:rsidRPr="00F46888">
              <w:rPr>
                <w:b/>
                <w:bCs/>
                <w:color w:val="000000"/>
                <w:sz w:val="20"/>
                <w:szCs w:val="20"/>
                <w:lang w:eastAsia="es-HN"/>
              </w:rPr>
              <w:t>Capítulo II</w:t>
            </w:r>
          </w:p>
        </w:tc>
        <w:tc>
          <w:tcPr>
            <w:tcW w:w="3543" w:type="dxa"/>
            <w:gridSpan w:val="3"/>
            <w:shd w:val="clear" w:color="auto" w:fill="FFF2CC"/>
            <w:vAlign w:val="center"/>
          </w:tcPr>
          <w:p w14:paraId="0783EF59" w14:textId="2A22308B" w:rsidR="00F46888" w:rsidRPr="00F46888" w:rsidRDefault="00F46888" w:rsidP="00F46888">
            <w:pPr>
              <w:ind w:firstLine="0"/>
              <w:jc w:val="center"/>
              <w:rPr>
                <w:b/>
                <w:bCs/>
                <w:color w:val="000000"/>
                <w:sz w:val="20"/>
                <w:szCs w:val="20"/>
                <w:lang w:eastAsia="es-HN"/>
              </w:rPr>
            </w:pPr>
            <w:r w:rsidRPr="00F46888">
              <w:rPr>
                <w:b/>
                <w:bCs/>
                <w:color w:val="000000"/>
                <w:sz w:val="20"/>
                <w:szCs w:val="20"/>
                <w:lang w:eastAsia="es-HN"/>
              </w:rPr>
              <w:t>Capítulo III</w:t>
            </w:r>
          </w:p>
        </w:tc>
        <w:tc>
          <w:tcPr>
            <w:tcW w:w="1560" w:type="dxa"/>
            <w:shd w:val="clear" w:color="auto" w:fill="FFF2CC"/>
            <w:vAlign w:val="center"/>
          </w:tcPr>
          <w:p w14:paraId="6B81E75F" w14:textId="329D593D" w:rsidR="00F46888" w:rsidRPr="00F46888" w:rsidRDefault="00F46888" w:rsidP="00F46888">
            <w:pPr>
              <w:ind w:firstLine="0"/>
              <w:jc w:val="center"/>
              <w:rPr>
                <w:b/>
                <w:bCs/>
                <w:color w:val="000000"/>
                <w:sz w:val="20"/>
                <w:szCs w:val="20"/>
                <w:lang w:eastAsia="es-HN"/>
              </w:rPr>
            </w:pPr>
            <w:r w:rsidRPr="00F46888">
              <w:rPr>
                <w:b/>
                <w:bCs/>
                <w:color w:val="000000"/>
                <w:sz w:val="20"/>
                <w:szCs w:val="20"/>
                <w:lang w:eastAsia="es-HN"/>
              </w:rPr>
              <w:t>Capítulo V</w:t>
            </w:r>
          </w:p>
        </w:tc>
        <w:tc>
          <w:tcPr>
            <w:tcW w:w="3260" w:type="dxa"/>
            <w:gridSpan w:val="2"/>
            <w:shd w:val="clear" w:color="auto" w:fill="FFF2CC"/>
            <w:vAlign w:val="center"/>
          </w:tcPr>
          <w:p w14:paraId="41DA51B4" w14:textId="2E4EB593" w:rsidR="00F46888" w:rsidRPr="00F46888" w:rsidRDefault="00F46888" w:rsidP="00F46888">
            <w:pPr>
              <w:ind w:firstLine="0"/>
              <w:jc w:val="center"/>
              <w:rPr>
                <w:b/>
                <w:bCs/>
                <w:color w:val="000000"/>
                <w:sz w:val="20"/>
                <w:szCs w:val="20"/>
                <w:lang w:eastAsia="es-HN"/>
              </w:rPr>
            </w:pPr>
            <w:r w:rsidRPr="00F46888">
              <w:rPr>
                <w:b/>
                <w:bCs/>
                <w:color w:val="000000"/>
                <w:sz w:val="20"/>
                <w:szCs w:val="20"/>
                <w:lang w:eastAsia="es-HN"/>
              </w:rPr>
              <w:t>Capítulo VI</w:t>
            </w:r>
          </w:p>
        </w:tc>
      </w:tr>
      <w:tr w:rsidR="00F46888" w14:paraId="4AFE65B6" w14:textId="6F7D2B19" w:rsidTr="00F46888">
        <w:tc>
          <w:tcPr>
            <w:tcW w:w="1702" w:type="dxa"/>
            <w:shd w:val="clear" w:color="auto" w:fill="FFF2CC"/>
            <w:vAlign w:val="center"/>
          </w:tcPr>
          <w:p w14:paraId="67E0502D" w14:textId="63A75FA6" w:rsidR="002626E7" w:rsidRPr="00F46888" w:rsidRDefault="002626E7" w:rsidP="00F46888">
            <w:pPr>
              <w:ind w:firstLine="0"/>
              <w:jc w:val="center"/>
              <w:rPr>
                <w:b/>
                <w:bCs/>
                <w:color w:val="000000"/>
                <w:sz w:val="20"/>
                <w:szCs w:val="20"/>
                <w:lang w:eastAsia="es-HN"/>
              </w:rPr>
            </w:pPr>
            <w:r w:rsidRPr="00F46888">
              <w:rPr>
                <w:b/>
                <w:bCs/>
                <w:color w:val="000000"/>
                <w:sz w:val="20"/>
                <w:szCs w:val="20"/>
                <w:lang w:eastAsia="es-HN"/>
              </w:rPr>
              <w:t>Título de la investigación</w:t>
            </w:r>
          </w:p>
        </w:tc>
        <w:tc>
          <w:tcPr>
            <w:tcW w:w="1417" w:type="dxa"/>
            <w:shd w:val="clear" w:color="auto" w:fill="FFF2CC"/>
            <w:vAlign w:val="center"/>
          </w:tcPr>
          <w:p w14:paraId="2370C57C" w14:textId="02B9C3DB" w:rsidR="002626E7" w:rsidRPr="00F46888" w:rsidRDefault="00CF5F55" w:rsidP="00F46888">
            <w:pPr>
              <w:ind w:firstLine="0"/>
              <w:jc w:val="center"/>
              <w:rPr>
                <w:b/>
                <w:bCs/>
                <w:color w:val="000000"/>
                <w:sz w:val="20"/>
                <w:szCs w:val="20"/>
                <w:lang w:eastAsia="es-HN"/>
              </w:rPr>
            </w:pPr>
            <w:r w:rsidRPr="00F46888">
              <w:rPr>
                <w:b/>
                <w:bCs/>
                <w:color w:val="000000"/>
                <w:sz w:val="20"/>
                <w:szCs w:val="20"/>
                <w:lang w:eastAsia="es-HN"/>
              </w:rPr>
              <w:t>Objetivo</w:t>
            </w:r>
            <w:r w:rsidR="002626E7" w:rsidRPr="00F46888">
              <w:rPr>
                <w:b/>
                <w:bCs/>
                <w:color w:val="000000"/>
                <w:sz w:val="20"/>
                <w:szCs w:val="20"/>
                <w:lang w:eastAsia="es-HN"/>
              </w:rPr>
              <w:t xml:space="preserve"> general</w:t>
            </w:r>
          </w:p>
        </w:tc>
        <w:tc>
          <w:tcPr>
            <w:tcW w:w="1418" w:type="dxa"/>
            <w:shd w:val="clear" w:color="auto" w:fill="FFF2CC"/>
            <w:vAlign w:val="center"/>
          </w:tcPr>
          <w:p w14:paraId="3854F88B" w14:textId="5D83A9CF" w:rsidR="002626E7" w:rsidRPr="00F46888" w:rsidRDefault="002626E7" w:rsidP="00F46888">
            <w:pPr>
              <w:ind w:firstLine="0"/>
              <w:jc w:val="center"/>
              <w:rPr>
                <w:b/>
                <w:bCs/>
                <w:color w:val="000000"/>
                <w:sz w:val="20"/>
                <w:szCs w:val="20"/>
                <w:lang w:eastAsia="es-HN"/>
              </w:rPr>
            </w:pPr>
            <w:r w:rsidRPr="00F46888">
              <w:rPr>
                <w:b/>
                <w:bCs/>
                <w:color w:val="000000"/>
                <w:sz w:val="20"/>
                <w:szCs w:val="20"/>
                <w:lang w:eastAsia="es-HN"/>
              </w:rPr>
              <w:t>Objetivos específicos</w:t>
            </w:r>
          </w:p>
        </w:tc>
        <w:tc>
          <w:tcPr>
            <w:tcW w:w="1843" w:type="dxa"/>
            <w:shd w:val="clear" w:color="auto" w:fill="FFF2CC"/>
            <w:vAlign w:val="center"/>
          </w:tcPr>
          <w:p w14:paraId="2ECFC5D0" w14:textId="3719F26B" w:rsidR="002626E7" w:rsidRPr="00F46888" w:rsidRDefault="002626E7" w:rsidP="00F46888">
            <w:pPr>
              <w:ind w:firstLine="0"/>
              <w:jc w:val="center"/>
              <w:rPr>
                <w:b/>
                <w:bCs/>
                <w:color w:val="000000"/>
                <w:sz w:val="20"/>
                <w:szCs w:val="20"/>
                <w:lang w:eastAsia="es-HN"/>
              </w:rPr>
            </w:pPr>
            <w:r w:rsidRPr="00F46888">
              <w:rPr>
                <w:b/>
                <w:bCs/>
                <w:color w:val="000000"/>
                <w:sz w:val="20"/>
                <w:szCs w:val="20"/>
                <w:lang w:eastAsia="es-HN"/>
              </w:rPr>
              <w:t>Teorías/metodologías de sustento</w:t>
            </w:r>
          </w:p>
        </w:tc>
        <w:tc>
          <w:tcPr>
            <w:tcW w:w="1275" w:type="dxa"/>
            <w:shd w:val="clear" w:color="auto" w:fill="FFF2CC"/>
            <w:vAlign w:val="center"/>
          </w:tcPr>
          <w:p w14:paraId="73E483D1" w14:textId="70211929" w:rsidR="002626E7" w:rsidRPr="00F46888" w:rsidRDefault="002626E7" w:rsidP="00F46888">
            <w:pPr>
              <w:ind w:firstLine="0"/>
              <w:jc w:val="center"/>
              <w:rPr>
                <w:b/>
                <w:bCs/>
                <w:color w:val="000000"/>
                <w:sz w:val="20"/>
                <w:szCs w:val="20"/>
                <w:lang w:eastAsia="es-HN"/>
              </w:rPr>
            </w:pPr>
            <w:r w:rsidRPr="00F46888">
              <w:rPr>
                <w:b/>
                <w:bCs/>
                <w:color w:val="000000"/>
                <w:sz w:val="20"/>
                <w:szCs w:val="20"/>
                <w:lang w:eastAsia="es-HN"/>
              </w:rPr>
              <w:t>Variables</w:t>
            </w:r>
          </w:p>
        </w:tc>
        <w:tc>
          <w:tcPr>
            <w:tcW w:w="1276" w:type="dxa"/>
            <w:shd w:val="clear" w:color="auto" w:fill="FFF2CC"/>
            <w:vAlign w:val="center"/>
          </w:tcPr>
          <w:p w14:paraId="20A1DF2A" w14:textId="35EE2912" w:rsidR="002626E7" w:rsidRPr="00F46888" w:rsidRDefault="002626E7" w:rsidP="00F46888">
            <w:pPr>
              <w:ind w:firstLine="0"/>
              <w:jc w:val="center"/>
              <w:rPr>
                <w:b/>
                <w:bCs/>
                <w:color w:val="000000"/>
                <w:sz w:val="20"/>
                <w:szCs w:val="20"/>
                <w:lang w:eastAsia="es-HN"/>
              </w:rPr>
            </w:pPr>
            <w:r w:rsidRPr="00F46888">
              <w:rPr>
                <w:b/>
                <w:bCs/>
                <w:color w:val="000000"/>
                <w:sz w:val="20"/>
                <w:szCs w:val="20"/>
                <w:lang w:eastAsia="es-HN"/>
              </w:rPr>
              <w:t>Poblaciones</w:t>
            </w:r>
          </w:p>
        </w:tc>
        <w:tc>
          <w:tcPr>
            <w:tcW w:w="992" w:type="dxa"/>
            <w:shd w:val="clear" w:color="auto" w:fill="FFF2CC"/>
            <w:vAlign w:val="center"/>
          </w:tcPr>
          <w:p w14:paraId="7CFB1A02" w14:textId="5828B0FF" w:rsidR="002626E7" w:rsidRPr="00F46888" w:rsidRDefault="002626E7" w:rsidP="00F46888">
            <w:pPr>
              <w:ind w:firstLine="0"/>
              <w:jc w:val="center"/>
              <w:rPr>
                <w:b/>
                <w:bCs/>
                <w:color w:val="000000"/>
                <w:sz w:val="20"/>
                <w:szCs w:val="20"/>
                <w:lang w:eastAsia="es-HN"/>
              </w:rPr>
            </w:pPr>
            <w:r w:rsidRPr="00F46888">
              <w:rPr>
                <w:b/>
                <w:bCs/>
                <w:color w:val="000000"/>
                <w:sz w:val="20"/>
                <w:szCs w:val="20"/>
                <w:lang w:eastAsia="es-HN"/>
              </w:rPr>
              <w:t>Técnicas</w:t>
            </w:r>
          </w:p>
        </w:tc>
        <w:tc>
          <w:tcPr>
            <w:tcW w:w="1560" w:type="dxa"/>
            <w:shd w:val="clear" w:color="auto" w:fill="FFF2CC"/>
            <w:vAlign w:val="center"/>
          </w:tcPr>
          <w:p w14:paraId="4821B111" w14:textId="75C4D183" w:rsidR="002626E7" w:rsidRPr="00F46888" w:rsidRDefault="002626E7" w:rsidP="00F46888">
            <w:pPr>
              <w:ind w:firstLine="0"/>
              <w:jc w:val="center"/>
              <w:rPr>
                <w:b/>
                <w:bCs/>
                <w:color w:val="000000"/>
                <w:sz w:val="20"/>
                <w:szCs w:val="20"/>
                <w:lang w:eastAsia="es-HN"/>
              </w:rPr>
            </w:pPr>
            <w:r w:rsidRPr="00F46888">
              <w:rPr>
                <w:b/>
                <w:bCs/>
                <w:color w:val="000000"/>
                <w:sz w:val="20"/>
                <w:szCs w:val="20"/>
                <w:lang w:eastAsia="es-HN"/>
              </w:rPr>
              <w:t>Conclusiones</w:t>
            </w:r>
          </w:p>
        </w:tc>
        <w:tc>
          <w:tcPr>
            <w:tcW w:w="1417" w:type="dxa"/>
            <w:shd w:val="clear" w:color="auto" w:fill="FFF2CC"/>
            <w:vAlign w:val="center"/>
          </w:tcPr>
          <w:p w14:paraId="4F92BA35" w14:textId="3CF17C68" w:rsidR="002626E7" w:rsidRPr="00F46888" w:rsidRDefault="002626E7" w:rsidP="00F46888">
            <w:pPr>
              <w:ind w:firstLine="0"/>
              <w:jc w:val="center"/>
              <w:rPr>
                <w:b/>
                <w:bCs/>
                <w:color w:val="000000"/>
                <w:sz w:val="20"/>
                <w:szCs w:val="20"/>
                <w:lang w:eastAsia="es-HN"/>
              </w:rPr>
            </w:pPr>
            <w:r w:rsidRPr="00F46888">
              <w:rPr>
                <w:b/>
                <w:bCs/>
                <w:color w:val="000000"/>
                <w:sz w:val="20"/>
                <w:szCs w:val="20"/>
                <w:lang w:eastAsia="es-HN"/>
              </w:rPr>
              <w:t>Nombre de la propuesta</w:t>
            </w:r>
          </w:p>
        </w:tc>
        <w:tc>
          <w:tcPr>
            <w:tcW w:w="1843" w:type="dxa"/>
            <w:shd w:val="clear" w:color="auto" w:fill="FFF2CC"/>
            <w:vAlign w:val="center"/>
          </w:tcPr>
          <w:p w14:paraId="2FEB4D94" w14:textId="73AED2A0" w:rsidR="002626E7" w:rsidRPr="00F46888" w:rsidRDefault="002626E7" w:rsidP="00F46888">
            <w:pPr>
              <w:ind w:firstLine="0"/>
              <w:jc w:val="center"/>
              <w:rPr>
                <w:b/>
                <w:bCs/>
                <w:color w:val="000000"/>
                <w:sz w:val="20"/>
                <w:szCs w:val="20"/>
                <w:lang w:eastAsia="es-HN"/>
              </w:rPr>
            </w:pPr>
            <w:r w:rsidRPr="00F46888">
              <w:rPr>
                <w:b/>
                <w:bCs/>
                <w:color w:val="000000"/>
                <w:sz w:val="20"/>
                <w:szCs w:val="20"/>
                <w:lang w:eastAsia="es-HN"/>
              </w:rPr>
              <w:t>Objetivos de propuesta</w:t>
            </w:r>
          </w:p>
        </w:tc>
      </w:tr>
      <w:tr w:rsidR="00F46888" w14:paraId="1A074DD2" w14:textId="710BE507" w:rsidTr="00F46888">
        <w:tc>
          <w:tcPr>
            <w:tcW w:w="1702" w:type="dxa"/>
          </w:tcPr>
          <w:p w14:paraId="1C90C485" w14:textId="6993DDFD" w:rsidR="002626E7" w:rsidRPr="00F46888" w:rsidRDefault="00192CB1" w:rsidP="00F46888">
            <w:pPr>
              <w:ind w:firstLine="0"/>
              <w:rPr>
                <w:b/>
                <w:bCs/>
                <w:color w:val="000000"/>
                <w:sz w:val="20"/>
                <w:szCs w:val="20"/>
                <w:lang w:eastAsia="es-HN"/>
              </w:rPr>
            </w:pPr>
            <w:r w:rsidRPr="00192CB1">
              <w:rPr>
                <w:b/>
                <w:bCs/>
                <w:color w:val="000000"/>
                <w:sz w:val="20"/>
                <w:szCs w:val="20"/>
                <w:lang w:eastAsia="es-HN"/>
              </w:rPr>
              <w:t>GESTIÓN DE INTERESADOS Y COMUNICACIONES DE LA COMISIÓN NACIONAL PARA LA GESTIÓN AMBIENTAL</w:t>
            </w:r>
            <w:r>
              <w:rPr>
                <w:b/>
                <w:bCs/>
                <w:color w:val="000000"/>
                <w:sz w:val="20"/>
                <w:szCs w:val="20"/>
                <w:lang w:eastAsia="es-HN"/>
              </w:rPr>
              <w:t>M</w:t>
            </w:r>
            <w:r w:rsidRPr="00192CB1">
              <w:rPr>
                <w:b/>
                <w:bCs/>
                <w:color w:val="000000"/>
                <w:sz w:val="20"/>
                <w:szCs w:val="20"/>
                <w:lang w:eastAsia="es-HN"/>
              </w:rPr>
              <w:t>ENTE RACIONAL DE PRODUCTOS QUÍMICOS DE HONDURAS</w:t>
            </w:r>
          </w:p>
        </w:tc>
        <w:tc>
          <w:tcPr>
            <w:tcW w:w="1417" w:type="dxa"/>
          </w:tcPr>
          <w:p w14:paraId="78CFEE24" w14:textId="4F95DBF1" w:rsidR="002626E7" w:rsidRPr="002626E7" w:rsidRDefault="00CF5F55" w:rsidP="00F46888">
            <w:pPr>
              <w:ind w:firstLine="0"/>
              <w:rPr>
                <w:color w:val="000000"/>
                <w:sz w:val="20"/>
                <w:szCs w:val="20"/>
                <w:lang w:eastAsia="es-HN"/>
              </w:rPr>
            </w:pPr>
            <w:r w:rsidRPr="00CF5F55">
              <w:rPr>
                <w:color w:val="000000"/>
                <w:sz w:val="20"/>
                <w:szCs w:val="20"/>
                <w:lang w:eastAsia="es-HN"/>
              </w:rPr>
              <w:t>Realizar un diagnóstico de la gestión de interesados y comunicaciones de la Comisión Nacional para la Gestión Ambientalmente Racional de Productos Químicos (CNG) de Honduras.</w:t>
            </w:r>
          </w:p>
        </w:tc>
        <w:tc>
          <w:tcPr>
            <w:tcW w:w="1418" w:type="dxa"/>
          </w:tcPr>
          <w:p w14:paraId="3D722AFC" w14:textId="768D6126" w:rsidR="00CF5F55" w:rsidRDefault="00CF5F55" w:rsidP="00F46888">
            <w:pPr>
              <w:ind w:firstLine="0"/>
              <w:rPr>
                <w:color w:val="000000"/>
                <w:sz w:val="20"/>
                <w:szCs w:val="20"/>
                <w:lang w:eastAsia="es-HN"/>
              </w:rPr>
            </w:pPr>
            <w:r w:rsidRPr="00CF5F55">
              <w:rPr>
                <w:color w:val="000000"/>
                <w:sz w:val="20"/>
                <w:szCs w:val="20"/>
                <w:lang w:eastAsia="es-HN"/>
              </w:rPr>
              <w:t>Identificar y analizar los elementos clave para un liderazgo y operativización efectivos de la CNG.</w:t>
            </w:r>
          </w:p>
          <w:p w14:paraId="01533877" w14:textId="77777777" w:rsidR="00CF5F55" w:rsidRPr="00CF5F55" w:rsidRDefault="00CF5F55" w:rsidP="00F46888">
            <w:pPr>
              <w:ind w:firstLine="0"/>
              <w:rPr>
                <w:color w:val="000000"/>
                <w:sz w:val="20"/>
                <w:szCs w:val="20"/>
                <w:lang w:eastAsia="es-HN"/>
              </w:rPr>
            </w:pPr>
          </w:p>
          <w:p w14:paraId="5FE7EB26" w14:textId="08445B1F" w:rsidR="00CF5F55" w:rsidRPr="00CF5F55" w:rsidRDefault="00CF5F55" w:rsidP="00F46888">
            <w:pPr>
              <w:ind w:firstLine="0"/>
              <w:rPr>
                <w:color w:val="000000"/>
                <w:sz w:val="20"/>
                <w:szCs w:val="20"/>
                <w:lang w:eastAsia="es-HN"/>
              </w:rPr>
            </w:pPr>
            <w:r>
              <w:rPr>
                <w:color w:val="000000"/>
                <w:sz w:val="20"/>
                <w:szCs w:val="20"/>
                <w:lang w:eastAsia="es-HN"/>
              </w:rPr>
              <w:t>E</w:t>
            </w:r>
            <w:r w:rsidRPr="00CF5F55">
              <w:rPr>
                <w:color w:val="000000"/>
                <w:sz w:val="20"/>
                <w:szCs w:val="20"/>
                <w:lang w:eastAsia="es-HN"/>
              </w:rPr>
              <w:t xml:space="preserve">valuar de manera integral los canales de comunicación y los interesados pertenecientes a los sectores involucrados en la CNG. </w:t>
            </w:r>
          </w:p>
          <w:p w14:paraId="21124A62" w14:textId="77777777" w:rsidR="00CF5F55" w:rsidRPr="00CF5F55" w:rsidRDefault="00CF5F55" w:rsidP="00F46888">
            <w:pPr>
              <w:pStyle w:val="ListParagraph"/>
              <w:ind w:left="1440" w:firstLine="0"/>
              <w:rPr>
                <w:color w:val="000000"/>
                <w:sz w:val="20"/>
                <w:szCs w:val="20"/>
                <w:lang w:eastAsia="es-HN"/>
              </w:rPr>
            </w:pPr>
          </w:p>
          <w:p w14:paraId="5BEFD463" w14:textId="6092A8B7" w:rsidR="002626E7" w:rsidRPr="002626E7" w:rsidRDefault="00CF5F55" w:rsidP="00F46888">
            <w:pPr>
              <w:ind w:firstLine="0"/>
              <w:rPr>
                <w:color w:val="000000"/>
                <w:sz w:val="20"/>
                <w:szCs w:val="20"/>
                <w:lang w:eastAsia="es-HN"/>
              </w:rPr>
            </w:pPr>
            <w:r w:rsidRPr="00CF5F55">
              <w:rPr>
                <w:color w:val="000000"/>
                <w:sz w:val="20"/>
                <w:szCs w:val="20"/>
                <w:lang w:eastAsia="es-HN"/>
              </w:rPr>
              <w:t xml:space="preserve">Desarrollar un plan de trabajo enfocado en estrategias para el fortalecimiento de la gestión de interesados y </w:t>
            </w:r>
            <w:r w:rsidRPr="00CF5F55">
              <w:rPr>
                <w:color w:val="000000"/>
                <w:sz w:val="20"/>
                <w:szCs w:val="20"/>
                <w:lang w:eastAsia="es-HN"/>
              </w:rPr>
              <w:lastRenderedPageBreak/>
              <w:t>comunicaciones de la CNG, bajo los principios y fundamentos del PMI®.</w:t>
            </w:r>
          </w:p>
        </w:tc>
        <w:tc>
          <w:tcPr>
            <w:tcW w:w="1843" w:type="dxa"/>
          </w:tcPr>
          <w:p w14:paraId="5200961D" w14:textId="77777777" w:rsidR="00870300" w:rsidRDefault="00870300" w:rsidP="00870300">
            <w:pPr>
              <w:ind w:firstLine="0"/>
              <w:rPr>
                <w:rFonts w:ascii="MS Gothic" w:eastAsia="MS Gothic" w:hAnsi="MS Gothic" w:cs="MS Gothic"/>
                <w:color w:val="000000"/>
                <w:sz w:val="20"/>
                <w:szCs w:val="20"/>
                <w:lang w:eastAsia="es-HN"/>
              </w:rPr>
            </w:pPr>
            <w:r w:rsidRPr="00870300">
              <w:rPr>
                <w:rFonts w:eastAsia="MS Gothic"/>
                <w:color w:val="000000"/>
                <w:sz w:val="20"/>
                <w:szCs w:val="20"/>
                <w:lang w:eastAsia="es-HN"/>
              </w:rPr>
              <w:lastRenderedPageBreak/>
              <w:t xml:space="preserve">Teoría del </w:t>
            </w:r>
            <w:r>
              <w:rPr>
                <w:rFonts w:eastAsia="MS Gothic"/>
                <w:color w:val="000000"/>
                <w:sz w:val="20"/>
                <w:szCs w:val="20"/>
                <w:lang w:eastAsia="es-HN"/>
              </w:rPr>
              <w:t>L</w:t>
            </w:r>
            <w:r w:rsidRPr="00870300">
              <w:rPr>
                <w:rFonts w:eastAsia="MS Gothic"/>
                <w:color w:val="000000"/>
                <w:sz w:val="20"/>
                <w:szCs w:val="20"/>
                <w:lang w:eastAsia="es-HN"/>
              </w:rPr>
              <w:t xml:space="preserve">iderazgo según </w:t>
            </w:r>
            <w:r>
              <w:rPr>
                <w:rFonts w:eastAsia="MS Gothic"/>
                <w:color w:val="000000"/>
                <w:sz w:val="20"/>
                <w:szCs w:val="20"/>
                <w:lang w:eastAsia="es-HN"/>
              </w:rPr>
              <w:t>PMI</w:t>
            </w:r>
            <w:r w:rsidRPr="00870300">
              <w:rPr>
                <w:rFonts w:ascii="MS Gothic" w:eastAsia="MS Gothic" w:hAnsi="MS Gothic" w:cs="MS Gothic" w:hint="eastAsia"/>
                <w:color w:val="000000"/>
                <w:sz w:val="20"/>
                <w:szCs w:val="20"/>
                <w:lang w:eastAsia="es-HN"/>
              </w:rPr>
              <w:t>Ⓡ</w:t>
            </w:r>
          </w:p>
          <w:p w14:paraId="56714212" w14:textId="77777777" w:rsidR="00870300" w:rsidRDefault="00870300" w:rsidP="00F46888">
            <w:pPr>
              <w:ind w:firstLine="0"/>
              <w:rPr>
                <w:color w:val="000000"/>
                <w:sz w:val="20"/>
                <w:szCs w:val="20"/>
                <w:lang w:eastAsia="es-HN"/>
              </w:rPr>
            </w:pPr>
          </w:p>
          <w:p w14:paraId="5603FE69" w14:textId="7B8BADC0" w:rsidR="00870300" w:rsidRDefault="00870300" w:rsidP="00F46888">
            <w:pPr>
              <w:ind w:firstLine="0"/>
              <w:rPr>
                <w:rFonts w:eastAsia="MS Gothic"/>
                <w:color w:val="000000"/>
                <w:sz w:val="20"/>
                <w:szCs w:val="20"/>
                <w:lang w:eastAsia="es-HN"/>
              </w:rPr>
            </w:pPr>
            <w:r w:rsidRPr="00870300">
              <w:rPr>
                <w:color w:val="000000"/>
                <w:sz w:val="20"/>
                <w:szCs w:val="20"/>
                <w:lang w:eastAsia="es-HN"/>
              </w:rPr>
              <w:t>Teoría de Stakeholders PMI</w:t>
            </w:r>
            <w:r w:rsidRPr="00870300">
              <w:rPr>
                <w:rFonts w:ascii="MS Gothic" w:eastAsia="MS Gothic" w:hAnsi="MS Gothic" w:cs="MS Gothic" w:hint="eastAsia"/>
                <w:color w:val="000000"/>
                <w:sz w:val="20"/>
                <w:szCs w:val="20"/>
                <w:lang w:eastAsia="es-HN"/>
              </w:rPr>
              <w:t>Ⓡ</w:t>
            </w:r>
          </w:p>
          <w:p w14:paraId="652C97D7" w14:textId="7AC9ED2A" w:rsidR="00870300" w:rsidRDefault="00870300" w:rsidP="00F46888">
            <w:pPr>
              <w:ind w:firstLine="0"/>
              <w:rPr>
                <w:rFonts w:ascii="MS Gothic" w:eastAsia="MS Gothic" w:hAnsi="MS Gothic" w:cs="MS Gothic"/>
                <w:color w:val="000000"/>
                <w:sz w:val="20"/>
                <w:szCs w:val="20"/>
                <w:lang w:eastAsia="es-HN"/>
              </w:rPr>
            </w:pPr>
          </w:p>
          <w:p w14:paraId="2F9C7133" w14:textId="27F0B353" w:rsidR="00870300" w:rsidRPr="00870300" w:rsidRDefault="00870300" w:rsidP="00F46888">
            <w:pPr>
              <w:ind w:firstLine="0"/>
              <w:rPr>
                <w:rFonts w:eastAsia="MS Gothic"/>
                <w:color w:val="000000"/>
                <w:sz w:val="20"/>
                <w:szCs w:val="20"/>
                <w:lang w:eastAsia="es-HN"/>
              </w:rPr>
            </w:pPr>
            <w:r w:rsidRPr="00870300">
              <w:rPr>
                <w:rFonts w:eastAsia="MS Gothic"/>
                <w:color w:val="000000"/>
                <w:sz w:val="20"/>
                <w:szCs w:val="20"/>
                <w:lang w:eastAsia="es-HN"/>
              </w:rPr>
              <w:t xml:space="preserve">Gestión de la </w:t>
            </w:r>
            <w:r>
              <w:rPr>
                <w:rFonts w:eastAsia="MS Gothic"/>
                <w:color w:val="000000"/>
                <w:sz w:val="20"/>
                <w:szCs w:val="20"/>
                <w:lang w:eastAsia="es-HN"/>
              </w:rPr>
              <w:t>C</w:t>
            </w:r>
            <w:r w:rsidRPr="00870300">
              <w:rPr>
                <w:rFonts w:eastAsia="MS Gothic"/>
                <w:color w:val="000000"/>
                <w:sz w:val="20"/>
                <w:szCs w:val="20"/>
                <w:lang w:eastAsia="es-HN"/>
              </w:rPr>
              <w:t>omunicación según PMI</w:t>
            </w:r>
            <w:r w:rsidRPr="00870300">
              <w:rPr>
                <w:rFonts w:eastAsia="MS Gothic" w:hint="eastAsia"/>
                <w:color w:val="000000"/>
                <w:sz w:val="20"/>
                <w:szCs w:val="20"/>
                <w:lang w:eastAsia="es-HN"/>
              </w:rPr>
              <w:t>Ⓡ</w:t>
            </w:r>
          </w:p>
          <w:p w14:paraId="1AB3B6CE" w14:textId="595CBA9A" w:rsidR="00870300" w:rsidRPr="00870300" w:rsidRDefault="00870300" w:rsidP="00F46888">
            <w:pPr>
              <w:ind w:firstLine="0"/>
              <w:rPr>
                <w:color w:val="000000"/>
                <w:sz w:val="20"/>
                <w:szCs w:val="20"/>
                <w:lang w:eastAsia="es-HN"/>
              </w:rPr>
            </w:pPr>
          </w:p>
        </w:tc>
        <w:tc>
          <w:tcPr>
            <w:tcW w:w="1275" w:type="dxa"/>
          </w:tcPr>
          <w:p w14:paraId="033D5656" w14:textId="77777777" w:rsidR="00CF5F55" w:rsidRPr="00CF5F55" w:rsidRDefault="00CF5F55" w:rsidP="00F46888">
            <w:pPr>
              <w:ind w:firstLine="0"/>
              <w:rPr>
                <w:color w:val="000000"/>
                <w:sz w:val="20"/>
                <w:szCs w:val="20"/>
                <w:lang w:eastAsia="es-HN"/>
              </w:rPr>
            </w:pPr>
            <w:r w:rsidRPr="00CF5F55">
              <w:rPr>
                <w:color w:val="000000"/>
                <w:sz w:val="20"/>
                <w:szCs w:val="20"/>
                <w:lang w:eastAsia="es-HN"/>
              </w:rPr>
              <w:t>Liderazgo</w:t>
            </w:r>
          </w:p>
          <w:p w14:paraId="6325D637" w14:textId="77777777" w:rsidR="00CF5F55" w:rsidRPr="00CF5F55" w:rsidRDefault="00CF5F55" w:rsidP="00F46888">
            <w:pPr>
              <w:ind w:firstLine="0"/>
              <w:rPr>
                <w:color w:val="000000"/>
                <w:sz w:val="20"/>
                <w:szCs w:val="20"/>
                <w:lang w:eastAsia="es-HN"/>
              </w:rPr>
            </w:pPr>
          </w:p>
          <w:p w14:paraId="3D97E5EF" w14:textId="77777777" w:rsidR="00CF5F55" w:rsidRPr="00CF5F55" w:rsidRDefault="00CF5F55" w:rsidP="00F46888">
            <w:pPr>
              <w:ind w:firstLine="0"/>
              <w:rPr>
                <w:color w:val="000000"/>
                <w:sz w:val="20"/>
                <w:szCs w:val="20"/>
                <w:lang w:eastAsia="es-HN"/>
              </w:rPr>
            </w:pPr>
          </w:p>
          <w:p w14:paraId="075CC62A" w14:textId="77777777" w:rsidR="00CF5F55" w:rsidRPr="00CF5F55" w:rsidRDefault="00CF5F55" w:rsidP="00F46888">
            <w:pPr>
              <w:ind w:firstLine="0"/>
              <w:rPr>
                <w:color w:val="000000"/>
                <w:sz w:val="20"/>
                <w:szCs w:val="20"/>
                <w:lang w:eastAsia="es-HN"/>
              </w:rPr>
            </w:pPr>
            <w:r w:rsidRPr="00CF5F55">
              <w:rPr>
                <w:color w:val="000000"/>
                <w:sz w:val="20"/>
                <w:szCs w:val="20"/>
                <w:lang w:eastAsia="es-HN"/>
              </w:rPr>
              <w:t>Operativización efectiva</w:t>
            </w:r>
          </w:p>
          <w:p w14:paraId="0D2ADF8D" w14:textId="77777777" w:rsidR="00CF5F55" w:rsidRPr="00CF5F55" w:rsidRDefault="00CF5F55" w:rsidP="00F46888">
            <w:pPr>
              <w:ind w:firstLine="0"/>
              <w:rPr>
                <w:color w:val="000000"/>
                <w:sz w:val="20"/>
                <w:szCs w:val="20"/>
                <w:lang w:eastAsia="es-HN"/>
              </w:rPr>
            </w:pPr>
          </w:p>
          <w:p w14:paraId="40CED0BB" w14:textId="77777777" w:rsidR="00CF5F55" w:rsidRPr="00CF5F55" w:rsidRDefault="00CF5F55" w:rsidP="00F46888">
            <w:pPr>
              <w:ind w:firstLine="0"/>
              <w:rPr>
                <w:color w:val="000000"/>
                <w:sz w:val="20"/>
                <w:szCs w:val="20"/>
                <w:lang w:eastAsia="es-HN"/>
              </w:rPr>
            </w:pPr>
            <w:r w:rsidRPr="00CF5F55">
              <w:rPr>
                <w:color w:val="000000"/>
                <w:sz w:val="20"/>
                <w:szCs w:val="20"/>
                <w:lang w:eastAsia="es-HN"/>
              </w:rPr>
              <w:t>Perfil de los interesados</w:t>
            </w:r>
          </w:p>
          <w:p w14:paraId="592A6BBA" w14:textId="77777777" w:rsidR="00CF5F55" w:rsidRPr="00CF5F55" w:rsidRDefault="00CF5F55" w:rsidP="00F46888">
            <w:pPr>
              <w:ind w:firstLine="0"/>
              <w:rPr>
                <w:color w:val="000000"/>
                <w:sz w:val="20"/>
                <w:szCs w:val="20"/>
                <w:lang w:eastAsia="es-HN"/>
              </w:rPr>
            </w:pPr>
          </w:p>
          <w:p w14:paraId="7B78B255" w14:textId="4B739796" w:rsidR="002626E7" w:rsidRPr="002626E7" w:rsidRDefault="00CF5F55" w:rsidP="00F46888">
            <w:pPr>
              <w:ind w:firstLine="0"/>
              <w:rPr>
                <w:color w:val="000000"/>
                <w:sz w:val="20"/>
                <w:szCs w:val="20"/>
                <w:lang w:eastAsia="es-HN"/>
              </w:rPr>
            </w:pPr>
            <w:r w:rsidRPr="00CF5F55">
              <w:rPr>
                <w:color w:val="000000"/>
                <w:sz w:val="20"/>
                <w:szCs w:val="20"/>
                <w:lang w:eastAsia="es-HN"/>
              </w:rPr>
              <w:t>Características de la comunicación</w:t>
            </w:r>
          </w:p>
        </w:tc>
        <w:tc>
          <w:tcPr>
            <w:tcW w:w="1276" w:type="dxa"/>
          </w:tcPr>
          <w:p w14:paraId="605E5B3E" w14:textId="599D1B8B" w:rsidR="002626E7" w:rsidRPr="002626E7" w:rsidRDefault="00E63AC3" w:rsidP="00F46888">
            <w:pPr>
              <w:ind w:firstLine="0"/>
              <w:rPr>
                <w:color w:val="000000"/>
                <w:sz w:val="20"/>
                <w:szCs w:val="20"/>
                <w:lang w:eastAsia="es-HN"/>
              </w:rPr>
            </w:pPr>
            <w:r>
              <w:rPr>
                <w:color w:val="000000"/>
                <w:sz w:val="20"/>
                <w:szCs w:val="20"/>
                <w:lang w:eastAsia="es-HN"/>
              </w:rPr>
              <w:t>77</w:t>
            </w:r>
            <w:r w:rsidR="00CF5F55" w:rsidRPr="00CF5F55">
              <w:rPr>
                <w:color w:val="000000"/>
                <w:sz w:val="20"/>
                <w:szCs w:val="20"/>
                <w:lang w:eastAsia="es-HN"/>
              </w:rPr>
              <w:t xml:space="preserve"> actores claves que se identifican como miembros o exmiembros que han participado en proyecto de la CNG</w:t>
            </w:r>
          </w:p>
        </w:tc>
        <w:tc>
          <w:tcPr>
            <w:tcW w:w="992" w:type="dxa"/>
          </w:tcPr>
          <w:p w14:paraId="1EDF36D0" w14:textId="3139476A" w:rsidR="002626E7" w:rsidRPr="002626E7" w:rsidRDefault="00CF5F55" w:rsidP="00F46888">
            <w:pPr>
              <w:ind w:firstLine="0"/>
              <w:rPr>
                <w:color w:val="000000"/>
                <w:sz w:val="20"/>
                <w:szCs w:val="20"/>
                <w:lang w:eastAsia="es-HN"/>
              </w:rPr>
            </w:pPr>
            <w:r>
              <w:rPr>
                <w:color w:val="000000"/>
                <w:sz w:val="20"/>
                <w:szCs w:val="20"/>
                <w:lang w:eastAsia="es-HN"/>
              </w:rPr>
              <w:t>Encuesta</w:t>
            </w:r>
          </w:p>
        </w:tc>
        <w:tc>
          <w:tcPr>
            <w:tcW w:w="1560" w:type="dxa"/>
          </w:tcPr>
          <w:p w14:paraId="5FD99B40" w14:textId="77777777" w:rsidR="002626E7" w:rsidRDefault="00CF5F55" w:rsidP="00F46888">
            <w:pPr>
              <w:ind w:firstLine="0"/>
              <w:rPr>
                <w:color w:val="000000"/>
                <w:sz w:val="20"/>
                <w:szCs w:val="20"/>
                <w:lang w:eastAsia="es-HN"/>
              </w:rPr>
            </w:pPr>
            <w:r w:rsidRPr="00CF5F55">
              <w:rPr>
                <w:color w:val="000000"/>
                <w:sz w:val="20"/>
                <w:szCs w:val="20"/>
                <w:lang w:eastAsia="es-HN"/>
              </w:rPr>
              <w:t>La evaluación revela una insatisfacción generalizada con la toma de decisiones en la CNG, caracterizada por una baja satisfacción y un tiempo de respuesta deficiente, lo que sugiere la necesidad de mejorar la eficiencia y la calidad de los procesos de decisión</w:t>
            </w:r>
            <w:r>
              <w:rPr>
                <w:color w:val="000000"/>
                <w:sz w:val="20"/>
                <w:szCs w:val="20"/>
                <w:lang w:eastAsia="es-HN"/>
              </w:rPr>
              <w:t xml:space="preserve">. </w:t>
            </w:r>
          </w:p>
          <w:p w14:paraId="55B15F3E" w14:textId="77777777" w:rsidR="00CF5F55" w:rsidRDefault="00CF5F55" w:rsidP="00F46888">
            <w:pPr>
              <w:ind w:firstLine="0"/>
              <w:rPr>
                <w:color w:val="000000"/>
                <w:sz w:val="20"/>
                <w:szCs w:val="20"/>
                <w:lang w:eastAsia="es-HN"/>
              </w:rPr>
            </w:pPr>
          </w:p>
          <w:p w14:paraId="2EF214EB" w14:textId="77777777" w:rsidR="00CF5F55" w:rsidRDefault="00CF5F55" w:rsidP="00F46888">
            <w:pPr>
              <w:ind w:firstLine="0"/>
              <w:rPr>
                <w:color w:val="000000"/>
                <w:sz w:val="20"/>
                <w:szCs w:val="20"/>
                <w:lang w:eastAsia="es-HN"/>
              </w:rPr>
            </w:pPr>
            <w:r w:rsidRPr="00CF5F55">
              <w:rPr>
                <w:color w:val="000000"/>
                <w:sz w:val="20"/>
                <w:szCs w:val="20"/>
                <w:lang w:eastAsia="es-HN"/>
              </w:rPr>
              <w:t xml:space="preserve">Se identifican desafíos como la falta de coordinación entre sectores, limitaciones financieras y resistencia al cambio. La </w:t>
            </w:r>
            <w:r w:rsidRPr="00CF5F55">
              <w:rPr>
                <w:color w:val="000000"/>
                <w:sz w:val="20"/>
                <w:szCs w:val="20"/>
                <w:lang w:eastAsia="es-HN"/>
              </w:rPr>
              <w:lastRenderedPageBreak/>
              <w:t>necesidad de programas de desarrollo de liderazgo y gestión del cambio se destaca como una oportunidad para abordar estos desafíos y fortalecer el compromiso y la eficacia de la CNG.</w:t>
            </w:r>
          </w:p>
          <w:p w14:paraId="1CBC0340" w14:textId="77777777" w:rsidR="00CF5F55" w:rsidRDefault="00CF5F55" w:rsidP="00F46888">
            <w:pPr>
              <w:ind w:firstLine="0"/>
              <w:rPr>
                <w:color w:val="000000"/>
                <w:sz w:val="20"/>
                <w:szCs w:val="20"/>
                <w:lang w:eastAsia="es-HN"/>
              </w:rPr>
            </w:pPr>
          </w:p>
          <w:p w14:paraId="74468281" w14:textId="37DDCA0C" w:rsidR="00CF5F55" w:rsidRPr="002626E7" w:rsidRDefault="00CF5F55" w:rsidP="00F46888">
            <w:pPr>
              <w:ind w:firstLine="0"/>
              <w:rPr>
                <w:color w:val="000000"/>
                <w:sz w:val="20"/>
                <w:szCs w:val="20"/>
                <w:lang w:eastAsia="es-HN"/>
              </w:rPr>
            </w:pPr>
            <w:r>
              <w:rPr>
                <w:color w:val="000000"/>
                <w:sz w:val="20"/>
                <w:szCs w:val="20"/>
                <w:lang w:eastAsia="es-HN"/>
              </w:rPr>
              <w:t xml:space="preserve">Se evidencia la necesidad de </w:t>
            </w:r>
            <w:r w:rsidR="00F46888">
              <w:rPr>
                <w:color w:val="000000"/>
                <w:sz w:val="20"/>
                <w:szCs w:val="20"/>
                <w:lang w:eastAsia="es-HN"/>
              </w:rPr>
              <w:t xml:space="preserve">fortalecer el involucramiento de todos los interesados de la CNG y la gestión de las comunicaciones de la misma. </w:t>
            </w:r>
          </w:p>
        </w:tc>
        <w:tc>
          <w:tcPr>
            <w:tcW w:w="1417" w:type="dxa"/>
          </w:tcPr>
          <w:p w14:paraId="500990DD" w14:textId="5CAE71B5" w:rsidR="002626E7" w:rsidRPr="00F46888" w:rsidRDefault="00F46888" w:rsidP="00F46888">
            <w:pPr>
              <w:ind w:firstLine="0"/>
              <w:rPr>
                <w:b/>
                <w:bCs/>
                <w:color w:val="000000"/>
                <w:sz w:val="20"/>
                <w:szCs w:val="20"/>
                <w:lang w:eastAsia="es-HN"/>
              </w:rPr>
            </w:pPr>
            <w:r w:rsidRPr="00F46888">
              <w:rPr>
                <w:b/>
                <w:bCs/>
                <w:color w:val="000000"/>
                <w:sz w:val="20"/>
                <w:szCs w:val="20"/>
                <w:lang w:eastAsia="es-HN"/>
              </w:rPr>
              <w:lastRenderedPageBreak/>
              <w:t>PLAN DE FORTALECIMIENTO DE LA GESTIÓN DE INTERESADOS Y COMUNICACIONES DE LA CNG DE HONDURAS</w:t>
            </w:r>
          </w:p>
        </w:tc>
        <w:tc>
          <w:tcPr>
            <w:tcW w:w="1843" w:type="dxa"/>
          </w:tcPr>
          <w:p w14:paraId="2F412A20" w14:textId="77777777" w:rsidR="00F46888" w:rsidRPr="00F46888" w:rsidRDefault="00F46888" w:rsidP="00F46888">
            <w:pPr>
              <w:ind w:firstLine="0"/>
              <w:rPr>
                <w:color w:val="000000"/>
                <w:sz w:val="20"/>
                <w:szCs w:val="20"/>
                <w:lang w:eastAsia="es-HN"/>
              </w:rPr>
            </w:pPr>
            <w:r w:rsidRPr="00F46888">
              <w:rPr>
                <w:color w:val="000000"/>
                <w:sz w:val="20"/>
                <w:szCs w:val="20"/>
                <w:lang w:eastAsia="es-HN"/>
              </w:rPr>
              <w:t xml:space="preserve">Realizar un análisis de estrategias de gestión de interesados y comunicaciones para la Comisión Nacional para la Gestión Ambientalmente Racional de Productos Químicos (CNG) de Honduras, aplicando las directrices del Project Management Institute (PMI®). </w:t>
            </w:r>
          </w:p>
          <w:p w14:paraId="369F9DD7" w14:textId="77777777" w:rsidR="00F46888" w:rsidRDefault="00F46888" w:rsidP="00F46888">
            <w:pPr>
              <w:ind w:firstLine="0"/>
              <w:rPr>
                <w:color w:val="000000"/>
                <w:sz w:val="20"/>
                <w:szCs w:val="20"/>
                <w:lang w:eastAsia="es-HN"/>
              </w:rPr>
            </w:pPr>
          </w:p>
          <w:p w14:paraId="71F9CFEF" w14:textId="49F0D170" w:rsidR="00F46888" w:rsidRPr="00F46888" w:rsidRDefault="00F46888" w:rsidP="00F46888">
            <w:pPr>
              <w:ind w:firstLine="0"/>
              <w:rPr>
                <w:color w:val="000000"/>
                <w:sz w:val="20"/>
                <w:szCs w:val="20"/>
                <w:lang w:eastAsia="es-HN"/>
              </w:rPr>
            </w:pPr>
            <w:r w:rsidRPr="00F46888">
              <w:rPr>
                <w:color w:val="000000"/>
                <w:sz w:val="20"/>
                <w:szCs w:val="20"/>
                <w:lang w:eastAsia="es-HN"/>
              </w:rPr>
              <w:t>Objetivos específicos:</w:t>
            </w:r>
          </w:p>
          <w:p w14:paraId="17AAFA83" w14:textId="39B87C64" w:rsidR="00F46888" w:rsidRPr="00F46888" w:rsidRDefault="00F46888" w:rsidP="00F46888">
            <w:pPr>
              <w:ind w:firstLine="0"/>
              <w:rPr>
                <w:color w:val="000000"/>
                <w:sz w:val="20"/>
                <w:szCs w:val="20"/>
                <w:lang w:eastAsia="es-HN"/>
              </w:rPr>
            </w:pPr>
            <w:r>
              <w:rPr>
                <w:color w:val="000000"/>
                <w:sz w:val="20"/>
                <w:szCs w:val="20"/>
                <w:lang w:eastAsia="es-HN"/>
              </w:rPr>
              <w:t xml:space="preserve">- </w:t>
            </w:r>
            <w:r w:rsidRPr="00F46888">
              <w:rPr>
                <w:color w:val="000000"/>
                <w:sz w:val="20"/>
                <w:szCs w:val="20"/>
                <w:lang w:eastAsia="es-HN"/>
              </w:rPr>
              <w:t>Generar una estrategia de gestión de interesados.</w:t>
            </w:r>
          </w:p>
          <w:p w14:paraId="155942A4" w14:textId="2A2469A7" w:rsidR="00F46888" w:rsidRPr="00F46888" w:rsidRDefault="00F46888" w:rsidP="00F46888">
            <w:pPr>
              <w:ind w:firstLine="0"/>
              <w:rPr>
                <w:color w:val="000000"/>
                <w:sz w:val="20"/>
                <w:szCs w:val="20"/>
                <w:lang w:eastAsia="es-HN"/>
              </w:rPr>
            </w:pPr>
            <w:r>
              <w:rPr>
                <w:color w:val="000000"/>
                <w:sz w:val="20"/>
                <w:szCs w:val="20"/>
                <w:lang w:eastAsia="es-HN"/>
              </w:rPr>
              <w:t xml:space="preserve">- </w:t>
            </w:r>
            <w:r w:rsidRPr="00F46888">
              <w:rPr>
                <w:color w:val="000000"/>
                <w:sz w:val="20"/>
                <w:szCs w:val="20"/>
                <w:lang w:eastAsia="es-HN"/>
              </w:rPr>
              <w:t>Generar una estrategia de gestión de comunicaciones</w:t>
            </w:r>
          </w:p>
          <w:p w14:paraId="1C5E5942" w14:textId="3F8C8027" w:rsidR="00F46888" w:rsidRPr="00F46888" w:rsidRDefault="00F46888" w:rsidP="00F46888">
            <w:pPr>
              <w:ind w:firstLine="0"/>
              <w:rPr>
                <w:color w:val="000000"/>
                <w:sz w:val="20"/>
                <w:szCs w:val="20"/>
                <w:lang w:eastAsia="es-HN"/>
              </w:rPr>
            </w:pPr>
            <w:r>
              <w:rPr>
                <w:color w:val="000000"/>
                <w:sz w:val="20"/>
                <w:szCs w:val="20"/>
                <w:lang w:eastAsia="es-HN"/>
              </w:rPr>
              <w:t xml:space="preserve">- </w:t>
            </w:r>
            <w:r w:rsidRPr="00F46888">
              <w:rPr>
                <w:color w:val="000000"/>
                <w:sz w:val="20"/>
                <w:szCs w:val="20"/>
                <w:lang w:eastAsia="es-HN"/>
              </w:rPr>
              <w:t>Generar una estrategia de gestión de riesgos</w:t>
            </w:r>
          </w:p>
          <w:p w14:paraId="705E3B92" w14:textId="3B31A008" w:rsidR="002626E7" w:rsidRPr="002626E7" w:rsidRDefault="00F46888" w:rsidP="00F46888">
            <w:pPr>
              <w:ind w:firstLine="0"/>
              <w:rPr>
                <w:color w:val="000000"/>
                <w:sz w:val="20"/>
                <w:szCs w:val="20"/>
                <w:lang w:eastAsia="es-HN"/>
              </w:rPr>
            </w:pPr>
            <w:r>
              <w:rPr>
                <w:color w:val="000000"/>
                <w:sz w:val="20"/>
                <w:szCs w:val="20"/>
                <w:lang w:eastAsia="es-HN"/>
              </w:rPr>
              <w:lastRenderedPageBreak/>
              <w:t xml:space="preserve">- </w:t>
            </w:r>
            <w:r w:rsidRPr="00F46888">
              <w:rPr>
                <w:color w:val="000000"/>
                <w:sz w:val="20"/>
                <w:szCs w:val="20"/>
                <w:lang w:eastAsia="es-HN"/>
              </w:rPr>
              <w:t>Generar una estrategia para el fortalecimiento de capacidades</w:t>
            </w:r>
          </w:p>
        </w:tc>
      </w:tr>
    </w:tbl>
    <w:p w14:paraId="747B79D5" w14:textId="77777777" w:rsidR="00870300" w:rsidRPr="00A81A52" w:rsidRDefault="00870300" w:rsidP="00870300">
      <w:pPr>
        <w:ind w:firstLine="0"/>
        <w:rPr>
          <w:sz w:val="20"/>
          <w:szCs w:val="20"/>
        </w:rPr>
      </w:pPr>
      <w:r w:rsidRPr="00011263">
        <w:rPr>
          <w:sz w:val="20"/>
          <w:szCs w:val="20"/>
        </w:rPr>
        <w:lastRenderedPageBreak/>
        <w:t>Fuente: Elaboración propia, 2024.</w:t>
      </w:r>
    </w:p>
    <w:p w14:paraId="1F7EA43E" w14:textId="5B0508BE" w:rsidR="006A3C2C" w:rsidRDefault="006A3C2C" w:rsidP="00A81A52">
      <w:pPr>
        <w:ind w:firstLine="0"/>
        <w:rPr>
          <w:b/>
          <w:bCs/>
          <w:color w:val="000000"/>
          <w:sz w:val="28"/>
          <w:szCs w:val="28"/>
          <w:lang w:eastAsia="es-HN"/>
        </w:rPr>
      </w:pPr>
    </w:p>
    <w:p w14:paraId="15539205" w14:textId="77777777" w:rsidR="00ED5577" w:rsidRDefault="00ED5577">
      <w:pPr>
        <w:rPr>
          <w:b/>
          <w:bCs/>
          <w:color w:val="000000"/>
          <w:sz w:val="28"/>
          <w:szCs w:val="28"/>
          <w:lang w:eastAsia="es-HN"/>
        </w:rPr>
      </w:pPr>
      <w:r>
        <w:br w:type="page"/>
      </w:r>
    </w:p>
    <w:p w14:paraId="52D918F4" w14:textId="77777777" w:rsidR="00ED5577" w:rsidRDefault="00ED5577" w:rsidP="006C566D">
      <w:pPr>
        <w:pStyle w:val="Heading1"/>
        <w:sectPr w:rsidR="00ED5577" w:rsidSect="005A77F3">
          <w:pgSz w:w="15840" w:h="12240" w:orient="landscape"/>
          <w:pgMar w:top="1440" w:right="1440" w:bottom="1440" w:left="1440" w:header="709" w:footer="709" w:gutter="0"/>
          <w:cols w:space="720"/>
        </w:sectPr>
      </w:pPr>
    </w:p>
    <w:p w14:paraId="45D4C325" w14:textId="6F7ADE98" w:rsidR="005C1176" w:rsidRPr="00584A94" w:rsidRDefault="009A1A9C" w:rsidP="006C566D">
      <w:pPr>
        <w:pStyle w:val="Heading1"/>
      </w:pPr>
      <w:bookmarkStart w:id="176" w:name="_Toc167344570"/>
      <w:r w:rsidRPr="00584A94">
        <w:lastRenderedPageBreak/>
        <w:t>REFERENCIAS BIBLIOGRÁFICAS</w:t>
      </w:r>
      <w:bookmarkEnd w:id="176"/>
    </w:p>
    <w:p w14:paraId="0E4F29ED" w14:textId="77777777" w:rsidR="005C1176" w:rsidRPr="00584A94" w:rsidRDefault="009A1A9C" w:rsidP="008311A7">
      <w:pPr>
        <w:widowControl/>
        <w:numPr>
          <w:ilvl w:val="0"/>
          <w:numId w:val="4"/>
        </w:numPr>
        <w:ind w:left="0" w:firstLine="0"/>
      </w:pPr>
      <w:r w:rsidRPr="00584A94">
        <w:rPr>
          <w:lang w:val="en-US"/>
        </w:rPr>
        <w:t xml:space="preserve">Jänicke, M., Jörgens, H. (2006): New Approaches to Environmental Governance, in: Jänicke &amp; Jacob (ed.), Environmental Governance in Global Perspective. New Approaches to Ecological and Political </w:t>
      </w:r>
      <w:proofErr w:type="spellStart"/>
      <w:r w:rsidRPr="00584A94">
        <w:rPr>
          <w:lang w:val="en-US"/>
        </w:rPr>
        <w:t>Modernisation</w:t>
      </w:r>
      <w:proofErr w:type="spellEnd"/>
      <w:r w:rsidRPr="00584A94">
        <w:rPr>
          <w:lang w:val="en-US"/>
        </w:rPr>
        <w:t xml:space="preserve">, Freie Universität Berlin, Berlin, pp. 167-209. </w:t>
      </w:r>
      <w:r w:rsidRPr="00584A94">
        <w:t xml:space="preserve">Recuperado de: </w:t>
      </w:r>
      <w:hyperlink r:id="rId65">
        <w:r w:rsidRPr="00584A94">
          <w:rPr>
            <w:color w:val="1155CC"/>
            <w:u w:val="single"/>
          </w:rPr>
          <w:t>https://www.researchgate.net/publication/40713811_New_approaches_to_environmental_governance</w:t>
        </w:r>
      </w:hyperlink>
    </w:p>
    <w:p w14:paraId="0E082784" w14:textId="77777777" w:rsidR="005C1176" w:rsidRPr="00584A94" w:rsidRDefault="009A1A9C" w:rsidP="008311A7">
      <w:pPr>
        <w:widowControl/>
        <w:numPr>
          <w:ilvl w:val="0"/>
          <w:numId w:val="4"/>
        </w:numPr>
        <w:ind w:left="0" w:firstLine="0"/>
      </w:pPr>
      <w:r w:rsidRPr="00584A94">
        <w:t xml:space="preserve">Enfoque Estratégico para la Gestión de Productos Químicos a Nivel Internacional (SAICM). (2023). Acerca del SAICM. Recuperado de </w:t>
      </w:r>
      <w:hyperlink r:id="rId66">
        <w:r w:rsidRPr="00584A94">
          <w:rPr>
            <w:color w:val="1155CC"/>
            <w:u w:val="single"/>
          </w:rPr>
          <w:t>https://www.saicm.org/About/Overview/tabid/5522/language/es-CO/Default.aspx</w:t>
        </w:r>
      </w:hyperlink>
    </w:p>
    <w:p w14:paraId="69E0B231" w14:textId="77777777" w:rsidR="005C1176" w:rsidRPr="00584A94" w:rsidRDefault="009A1A9C" w:rsidP="008311A7">
      <w:pPr>
        <w:widowControl/>
        <w:numPr>
          <w:ilvl w:val="0"/>
          <w:numId w:val="4"/>
        </w:numPr>
        <w:ind w:left="0" w:firstLine="0"/>
      </w:pPr>
      <w:r w:rsidRPr="00584A94">
        <w:t xml:space="preserve">Conferencia Internacional sobre Gestión de Productos Químicos, quinta sesión (ICCM5). </w:t>
      </w:r>
      <w:r w:rsidRPr="00584A94">
        <w:rPr>
          <w:lang w:val="en-US"/>
        </w:rPr>
        <w:t xml:space="preserve">(2023). Strategic Approach to International Chemicals Management: Progress in Strategic Approach Implementation 2017-2022. </w:t>
      </w:r>
      <w:r w:rsidRPr="00584A94">
        <w:t>Documento aún no publicado.</w:t>
      </w:r>
    </w:p>
    <w:p w14:paraId="6C20E754" w14:textId="77777777" w:rsidR="005C1176" w:rsidRPr="00584A94" w:rsidRDefault="009A1A9C" w:rsidP="008311A7">
      <w:pPr>
        <w:widowControl/>
        <w:numPr>
          <w:ilvl w:val="0"/>
          <w:numId w:val="4"/>
        </w:numPr>
        <w:ind w:left="0" w:firstLine="0"/>
        <w:rPr>
          <w:lang w:val="en-US"/>
        </w:rPr>
      </w:pPr>
      <w:r w:rsidRPr="00584A94">
        <w:rPr>
          <w:lang w:val="en-US"/>
        </w:rPr>
        <w:t xml:space="preserve">Nawaz, S., Haider, N. (2014). Management of Chemicals in Pakistan: Concerns and challenges. Journal of South Asian Studies, Vol. 29, No.2. </w:t>
      </w:r>
      <w:proofErr w:type="spellStart"/>
      <w:r w:rsidRPr="00584A94">
        <w:rPr>
          <w:lang w:val="en-US"/>
        </w:rPr>
        <w:t>Recuperado</w:t>
      </w:r>
      <w:proofErr w:type="spellEnd"/>
      <w:r w:rsidRPr="00584A94">
        <w:rPr>
          <w:lang w:val="en-US"/>
        </w:rPr>
        <w:t xml:space="preserve"> de: </w:t>
      </w:r>
      <w:hyperlink r:id="rId67">
        <w:r w:rsidRPr="00584A94">
          <w:rPr>
            <w:color w:val="1155CC"/>
            <w:u w:val="single"/>
            <w:lang w:val="en-US"/>
          </w:rPr>
          <w:t>http://pu.edu.pk/images/journal/csas/PDF/10._Zafar_Nawaz_APA_v29_no2_2014.pdf</w:t>
        </w:r>
      </w:hyperlink>
    </w:p>
    <w:p w14:paraId="45576013" w14:textId="77777777" w:rsidR="005C1176" w:rsidRPr="00584A94" w:rsidRDefault="009A1A9C" w:rsidP="008311A7">
      <w:pPr>
        <w:widowControl/>
        <w:numPr>
          <w:ilvl w:val="0"/>
          <w:numId w:val="4"/>
        </w:numPr>
        <w:ind w:left="0" w:firstLine="0"/>
      </w:pPr>
      <w:r w:rsidRPr="00584A94">
        <w:t>República de Honduras. (2013). Política para la Gestión Ambientalmente Racional de los Productos Químicos. Decreto Ejecutivo PCM-029-2013. Recuperado de:</w:t>
      </w:r>
    </w:p>
    <w:p w14:paraId="440D9BBC" w14:textId="77777777" w:rsidR="005C1176" w:rsidRPr="00584A94" w:rsidRDefault="009A1A9C" w:rsidP="008311A7">
      <w:pPr>
        <w:widowControl/>
        <w:numPr>
          <w:ilvl w:val="0"/>
          <w:numId w:val="4"/>
        </w:numPr>
        <w:ind w:left="0" w:firstLine="0"/>
      </w:pPr>
      <w:r w:rsidRPr="00584A94">
        <w:t xml:space="preserve">República de Honduras. (2013). Creación de la Comisión Nacional para la Gestión Ambientalmente Racional de los Productos Químicos. Decreto Ejecutivo PCM-035-2013. Recuperado de: </w:t>
      </w:r>
    </w:p>
    <w:p w14:paraId="591C452D" w14:textId="77777777" w:rsidR="005C1176" w:rsidRPr="00584A94" w:rsidRDefault="009A1A9C" w:rsidP="008311A7">
      <w:pPr>
        <w:widowControl/>
        <w:numPr>
          <w:ilvl w:val="0"/>
          <w:numId w:val="4"/>
        </w:numPr>
        <w:ind w:left="0" w:firstLine="0"/>
      </w:pPr>
      <w:r w:rsidRPr="00584A94">
        <w:t xml:space="preserve">La Prensa. (2019). Joven hondureño estuvo cerca de la muerte por picadura de viuda negra y la falta de antídoto en su país. La Prensa Gráfica. Recuperado de: </w:t>
      </w:r>
      <w:hyperlink r:id="rId68">
        <w:r w:rsidRPr="00584A94">
          <w:rPr>
            <w:color w:val="1155CC"/>
            <w:u w:val="single"/>
          </w:rPr>
          <w:t>https://www.laprensagrafica.com/internacional/Joven-hondureno-estuvo-cerca-de-la-muerte-por-picadura-de-viuda-negra-y-la-falta-de-antidoto-en-su-pais-20190301-0511.html</w:t>
        </w:r>
      </w:hyperlink>
    </w:p>
    <w:p w14:paraId="2C96ACEF" w14:textId="77777777" w:rsidR="005C1176" w:rsidRPr="00584A94" w:rsidRDefault="009A1A9C" w:rsidP="008311A7">
      <w:pPr>
        <w:widowControl/>
        <w:numPr>
          <w:ilvl w:val="0"/>
          <w:numId w:val="4"/>
        </w:numPr>
        <w:ind w:left="0" w:firstLine="0"/>
      </w:pPr>
      <w:r w:rsidRPr="00584A94">
        <w:t xml:space="preserve">Suazo, J. (2022). Efectos de la pandemia en Honduras: Retos y oportunidades para el desarrollo económico y social. Economía y Finanzas, Fundación Friedrich Ebert </w:t>
      </w:r>
      <w:proofErr w:type="spellStart"/>
      <w:r w:rsidRPr="00584A94">
        <w:t>Stiftung</w:t>
      </w:r>
      <w:proofErr w:type="spellEnd"/>
      <w:r w:rsidRPr="00584A94">
        <w:t xml:space="preserve">. Recuperado de: </w:t>
      </w:r>
      <w:hyperlink r:id="rId69">
        <w:r w:rsidRPr="00584A94">
          <w:rPr>
            <w:color w:val="1155CC"/>
            <w:u w:val="single"/>
          </w:rPr>
          <w:t>https://library.fes.de/pdf-files/bueros/fesamcentral/19425.pdf</w:t>
        </w:r>
      </w:hyperlink>
    </w:p>
    <w:p w14:paraId="2B7521A5" w14:textId="77777777" w:rsidR="005C1176" w:rsidRPr="00584A94" w:rsidRDefault="009A1A9C" w:rsidP="008311A7">
      <w:pPr>
        <w:widowControl/>
        <w:numPr>
          <w:ilvl w:val="0"/>
          <w:numId w:val="4"/>
        </w:numPr>
        <w:ind w:left="0" w:firstLine="0"/>
      </w:pPr>
      <w:r w:rsidRPr="00584A94">
        <w:t xml:space="preserve">Programa de las Naciones Unidas para el Medio Ambiente (PNUMA). (2019). Global </w:t>
      </w:r>
      <w:proofErr w:type="spellStart"/>
      <w:r w:rsidRPr="00584A94">
        <w:t>Chemicals</w:t>
      </w:r>
      <w:proofErr w:type="spellEnd"/>
      <w:r w:rsidRPr="00584A94">
        <w:t xml:space="preserve"> Outlook II. Recuperado de: </w:t>
      </w:r>
      <w:hyperlink r:id="rId70">
        <w:r w:rsidRPr="00584A94">
          <w:rPr>
            <w:color w:val="1155CC"/>
            <w:u w:val="single"/>
          </w:rPr>
          <w:t>https://www.unep.org/explore-topics/chemicals-waste/what-we-do/policy-and-governance/global-chemicals-outlook</w:t>
        </w:r>
      </w:hyperlink>
    </w:p>
    <w:p w14:paraId="47988218" w14:textId="77777777" w:rsidR="005C1176" w:rsidRPr="00584A94" w:rsidRDefault="009A1A9C" w:rsidP="008311A7">
      <w:pPr>
        <w:widowControl/>
        <w:numPr>
          <w:ilvl w:val="0"/>
          <w:numId w:val="4"/>
        </w:numPr>
        <w:ind w:left="0" w:firstLine="0"/>
      </w:pPr>
      <w:r w:rsidRPr="00584A94">
        <w:rPr>
          <w:lang w:val="en-US"/>
        </w:rPr>
        <w:lastRenderedPageBreak/>
        <w:t xml:space="preserve">Steffen, W., Richardson, K., </w:t>
      </w:r>
      <w:proofErr w:type="spellStart"/>
      <w:r w:rsidRPr="00584A94">
        <w:rPr>
          <w:lang w:val="en-US"/>
        </w:rPr>
        <w:t>Rockström</w:t>
      </w:r>
      <w:proofErr w:type="spellEnd"/>
      <w:r w:rsidRPr="00584A94">
        <w:rPr>
          <w:lang w:val="en-US"/>
        </w:rPr>
        <w:t xml:space="preserve">, J., Cornell, S. E., Fetzer, I., Bennett, E. M., Biggs, R., Carpenter, S. R., de Vries, W., de Wit, C. A., Folke, C., Gerten, D., Heinke, J., Mace, G. M., Persson, L. M., Ramanathan, V., Reyers, B., &amp; </w:t>
      </w:r>
      <w:proofErr w:type="spellStart"/>
      <w:r w:rsidRPr="00584A94">
        <w:rPr>
          <w:lang w:val="en-US"/>
        </w:rPr>
        <w:t>Sörlin</w:t>
      </w:r>
      <w:proofErr w:type="spellEnd"/>
      <w:r w:rsidRPr="00584A94">
        <w:rPr>
          <w:lang w:val="en-US"/>
        </w:rPr>
        <w:t xml:space="preserve">, S. (2015).0 Planetary boundaries: Guiding human development on a changing planet. </w:t>
      </w:r>
      <w:r w:rsidRPr="00584A94">
        <w:t xml:space="preserve">Science347,1259855. DOI:10.1126/science.1259855. Recuperado de: </w:t>
      </w:r>
      <w:hyperlink r:id="rId71">
        <w:r w:rsidRPr="00584A94">
          <w:rPr>
            <w:color w:val="1155CC"/>
            <w:u w:val="single"/>
          </w:rPr>
          <w:t>https://www.science.org/doi/10.1126/science.1259855</w:t>
        </w:r>
      </w:hyperlink>
    </w:p>
    <w:p w14:paraId="40C3B3AD" w14:textId="77777777" w:rsidR="005C1176" w:rsidRPr="00584A94" w:rsidRDefault="009A1A9C" w:rsidP="008311A7">
      <w:pPr>
        <w:widowControl/>
        <w:numPr>
          <w:ilvl w:val="0"/>
          <w:numId w:val="4"/>
        </w:numPr>
        <w:ind w:left="0" w:firstLine="0"/>
        <w:rPr>
          <w:lang w:val="en-US"/>
        </w:rPr>
      </w:pPr>
      <w:r w:rsidRPr="00584A94">
        <w:rPr>
          <w:lang w:val="en-US"/>
        </w:rPr>
        <w:t xml:space="preserve">Wang, Z., Walker, G. W., Muir, D. C. G., &amp; Nagatani-Yoshida, K. (2020). Toward a Global Understanding of Chemical Pollution: A First Comprehensive Analysis of National and Regional Chemical Inventories. Environmental Science &amp; Technology, 54(5), 2575-2584. DOI: 10.1021/acs.est.9b06379. </w:t>
      </w:r>
      <w:proofErr w:type="spellStart"/>
      <w:r w:rsidRPr="00584A94">
        <w:rPr>
          <w:lang w:val="en-US"/>
        </w:rPr>
        <w:t>Recuperado</w:t>
      </w:r>
      <w:proofErr w:type="spellEnd"/>
      <w:r w:rsidRPr="00584A94">
        <w:rPr>
          <w:lang w:val="en-US"/>
        </w:rPr>
        <w:t xml:space="preserve"> de: </w:t>
      </w:r>
      <w:hyperlink r:id="rId72">
        <w:r w:rsidRPr="00584A94">
          <w:rPr>
            <w:color w:val="1155CC"/>
            <w:u w:val="single"/>
            <w:lang w:val="en-US"/>
          </w:rPr>
          <w:t>https://pubs.acs.org/doi/10.1021/acs.est.9b06379?goto=recommendations&amp;?ref=pdf</w:t>
        </w:r>
      </w:hyperlink>
    </w:p>
    <w:p w14:paraId="2ED0CF56" w14:textId="77777777" w:rsidR="005C1176" w:rsidRPr="00584A94" w:rsidRDefault="009A1A9C" w:rsidP="008311A7">
      <w:pPr>
        <w:widowControl/>
        <w:numPr>
          <w:ilvl w:val="0"/>
          <w:numId w:val="4"/>
        </w:numPr>
        <w:ind w:left="0" w:firstLine="0"/>
        <w:rPr>
          <w:lang w:val="en-US"/>
        </w:rPr>
      </w:pPr>
      <w:proofErr w:type="spellStart"/>
      <w:r w:rsidRPr="00584A94">
        <w:rPr>
          <w:lang w:val="en-US"/>
        </w:rPr>
        <w:t>Gobierno</w:t>
      </w:r>
      <w:proofErr w:type="spellEnd"/>
      <w:r w:rsidRPr="00584A94">
        <w:rPr>
          <w:lang w:val="en-US"/>
        </w:rPr>
        <w:t xml:space="preserve"> de Filipinas, Department of Trade and Industry. (2017). The Philippines in the Chemical Global Value Chain. Retrieved from </w:t>
      </w:r>
      <w:hyperlink r:id="rId73">
        <w:r w:rsidRPr="00584A94">
          <w:rPr>
            <w:color w:val="1155CC"/>
            <w:u w:val="single"/>
            <w:lang w:val="en-US"/>
          </w:rPr>
          <w:t>https://industry.gov.ph/wp-content/uploads/2017/08/The-Philippines-in-the-Chemical-Global-Value-Chain.pdf</w:t>
        </w:r>
      </w:hyperlink>
    </w:p>
    <w:p w14:paraId="1BAEE7C4" w14:textId="77777777" w:rsidR="005C1176" w:rsidRPr="00584A94" w:rsidRDefault="009A1A9C" w:rsidP="008311A7">
      <w:pPr>
        <w:widowControl/>
        <w:numPr>
          <w:ilvl w:val="0"/>
          <w:numId w:val="4"/>
        </w:numPr>
        <w:ind w:left="0" w:firstLine="0"/>
      </w:pPr>
      <w:r w:rsidRPr="00584A94">
        <w:t xml:space="preserve">República de Honduras. (2014). Perfil Nacional para la Gestión de Productos Químicos en el marco del Convenio de Rotterdam. Secretaría de Recursos Naturales y Ambiente. Recuperado de: </w:t>
      </w:r>
      <w:hyperlink r:id="rId74">
        <w:r w:rsidRPr="00584A94">
          <w:rPr>
            <w:color w:val="1155CC"/>
            <w:u w:val="single"/>
          </w:rPr>
          <w:t>https://www.cops4hn.com/Repositorio/index.php</w:t>
        </w:r>
      </w:hyperlink>
    </w:p>
    <w:p w14:paraId="1FFE15A8" w14:textId="77777777" w:rsidR="005C1176" w:rsidRPr="00584A94" w:rsidRDefault="009A1A9C" w:rsidP="008311A7">
      <w:pPr>
        <w:widowControl/>
        <w:numPr>
          <w:ilvl w:val="0"/>
          <w:numId w:val="4"/>
        </w:numPr>
        <w:ind w:left="0" w:firstLine="0"/>
      </w:pPr>
      <w:r w:rsidRPr="00584A94">
        <w:t xml:space="preserve">República de Honduras. (1982). Constitución de la República de Honduras. Recuperado de: </w:t>
      </w:r>
      <w:hyperlink r:id="rId75">
        <w:r w:rsidRPr="00584A94">
          <w:rPr>
            <w:color w:val="1155CC"/>
            <w:u w:val="single"/>
          </w:rPr>
          <w:t>https://www.tsc.gob.hn/biblioteca/index.php/leyes/177-constitucion-de-la-republica-de-honduras</w:t>
        </w:r>
      </w:hyperlink>
    </w:p>
    <w:p w14:paraId="7191A47F" w14:textId="77777777" w:rsidR="005C1176" w:rsidRPr="00584A94" w:rsidRDefault="009A1A9C" w:rsidP="008311A7">
      <w:pPr>
        <w:widowControl/>
        <w:numPr>
          <w:ilvl w:val="0"/>
          <w:numId w:val="4"/>
        </w:numPr>
        <w:ind w:left="0" w:firstLine="0"/>
      </w:pPr>
      <w:r w:rsidRPr="00584A94">
        <w:t xml:space="preserve">República de Honduras. (1993). Ley General del Ambiente. Recuperado de: </w:t>
      </w:r>
      <w:hyperlink r:id="rId76">
        <w:r w:rsidRPr="00584A94">
          <w:rPr>
            <w:color w:val="1155CC"/>
            <w:u w:val="single"/>
          </w:rPr>
          <w:t>https://www.tsc.gob.hn/biblioteca/index.php/leyes/18-ley-general-del-ambiente</w:t>
        </w:r>
      </w:hyperlink>
    </w:p>
    <w:p w14:paraId="7B608D80" w14:textId="77777777" w:rsidR="005C1176" w:rsidRPr="00584A94" w:rsidRDefault="009A1A9C" w:rsidP="008311A7">
      <w:pPr>
        <w:widowControl/>
        <w:numPr>
          <w:ilvl w:val="0"/>
          <w:numId w:val="4"/>
        </w:numPr>
        <w:ind w:left="0" w:firstLine="0"/>
      </w:pPr>
      <w:r w:rsidRPr="00584A94">
        <w:t xml:space="preserve">República de Honduras. (1991). Código de Salud. Recuperado de: </w:t>
      </w:r>
      <w:hyperlink r:id="rId77">
        <w:r w:rsidRPr="00584A94">
          <w:rPr>
            <w:color w:val="1155CC"/>
            <w:u w:val="single"/>
          </w:rPr>
          <w:t>https://www.acnur.org/fileadmin/Documentos/BDL/2016/10636.pdf</w:t>
        </w:r>
      </w:hyperlink>
    </w:p>
    <w:p w14:paraId="422160F5" w14:textId="77777777" w:rsidR="005C1176" w:rsidRPr="00584A94" w:rsidRDefault="009A1A9C" w:rsidP="008311A7">
      <w:pPr>
        <w:widowControl/>
        <w:numPr>
          <w:ilvl w:val="0"/>
          <w:numId w:val="4"/>
        </w:numPr>
        <w:ind w:left="0" w:firstLine="0"/>
      </w:pPr>
      <w:r w:rsidRPr="00584A94">
        <w:t xml:space="preserve">Naciones Unidas. (2019). Convenio de Rotterdam. Recuperado de: </w:t>
      </w:r>
      <w:hyperlink r:id="rId78">
        <w:r w:rsidRPr="00584A94">
          <w:rPr>
            <w:color w:val="1155CC"/>
            <w:u w:val="single"/>
          </w:rPr>
          <w:t>https://www.pic.int/ElConvenio/Generalidades/TextodelConvenio/tabid/1980/language/es-CO/Default.aspx</w:t>
        </w:r>
      </w:hyperlink>
    </w:p>
    <w:p w14:paraId="159181C8" w14:textId="77777777" w:rsidR="005C1176" w:rsidRPr="00584A94" w:rsidRDefault="009A1A9C" w:rsidP="008311A7">
      <w:pPr>
        <w:widowControl/>
        <w:numPr>
          <w:ilvl w:val="0"/>
          <w:numId w:val="4"/>
        </w:numPr>
        <w:ind w:left="0" w:firstLine="0"/>
      </w:pPr>
      <w:r w:rsidRPr="00584A94">
        <w:t xml:space="preserve">Naciones Unidas. (2019). Convenio de Estocolmo. Recuperado de: </w:t>
      </w:r>
      <w:hyperlink r:id="rId79">
        <w:r w:rsidRPr="00584A94">
          <w:rPr>
            <w:color w:val="1155CC"/>
            <w:u w:val="single"/>
          </w:rPr>
          <w:t>https://chm.pops.int/TheConvention/Overview/TextoftheConvention/tabid/2232/Default.aspx</w:t>
        </w:r>
      </w:hyperlink>
    </w:p>
    <w:p w14:paraId="0A2C82EB" w14:textId="77777777" w:rsidR="005C1176" w:rsidRPr="00584A94" w:rsidRDefault="009A1A9C" w:rsidP="008311A7">
      <w:pPr>
        <w:widowControl/>
        <w:numPr>
          <w:ilvl w:val="0"/>
          <w:numId w:val="4"/>
        </w:numPr>
        <w:ind w:left="0" w:firstLine="0"/>
      </w:pPr>
      <w:r w:rsidRPr="00584A94">
        <w:t xml:space="preserve">Naciones Unidas. (2019). Convenio de Basilea. Recuperado de: </w:t>
      </w:r>
      <w:hyperlink r:id="rId80">
        <w:r w:rsidRPr="00584A94">
          <w:rPr>
            <w:color w:val="1155CC"/>
            <w:u w:val="single"/>
          </w:rPr>
          <w:t>https://www.basel.int/TheConvention/Overview/TextoftheConvention/tabid/1275/Default.aspx</w:t>
        </w:r>
      </w:hyperlink>
    </w:p>
    <w:p w14:paraId="68A719C1" w14:textId="77777777" w:rsidR="005C1176" w:rsidRPr="00584A94" w:rsidRDefault="009A1A9C" w:rsidP="008311A7">
      <w:pPr>
        <w:widowControl/>
        <w:numPr>
          <w:ilvl w:val="0"/>
          <w:numId w:val="4"/>
        </w:numPr>
        <w:ind w:left="0" w:firstLine="0"/>
      </w:pPr>
      <w:r w:rsidRPr="00584A94">
        <w:lastRenderedPageBreak/>
        <w:t xml:space="preserve">Naciones Unidas. (2021). Convenio de Basilea. Recuperado de: </w:t>
      </w:r>
      <w:hyperlink r:id="rId81">
        <w:r w:rsidRPr="00584A94">
          <w:rPr>
            <w:color w:val="1155CC"/>
            <w:u w:val="single"/>
          </w:rPr>
          <w:t>https://minamataconvention.org/es/resources/convenio-de-minamata-sobre-el-mercurio-textos-y-anexos</w:t>
        </w:r>
      </w:hyperlink>
    </w:p>
    <w:p w14:paraId="6D93FDA4" w14:textId="77777777" w:rsidR="005C1176" w:rsidRPr="00584A94" w:rsidRDefault="009A1A9C" w:rsidP="008311A7">
      <w:pPr>
        <w:widowControl/>
        <w:numPr>
          <w:ilvl w:val="0"/>
          <w:numId w:val="4"/>
        </w:numPr>
        <w:ind w:left="0" w:firstLine="0"/>
      </w:pPr>
      <w:r w:rsidRPr="00584A94">
        <w:t xml:space="preserve">Enfoque Estratégico para la Gestión de Productos Químicos a Nivel Internacional (SAICM). (2012). </w:t>
      </w:r>
      <w:proofErr w:type="spellStart"/>
      <w:r w:rsidRPr="00584A94">
        <w:t>Tecto</w:t>
      </w:r>
      <w:proofErr w:type="spellEnd"/>
      <w:r w:rsidRPr="00584A94">
        <w:t xml:space="preserve"> SAICM. Recuperado de: </w:t>
      </w:r>
      <w:hyperlink r:id="rId82">
        <w:r w:rsidRPr="00584A94">
          <w:rPr>
            <w:color w:val="1155CC"/>
            <w:u w:val="single"/>
          </w:rPr>
          <w:t>https://www.saicm.org/About/Documents/tabid/5460/language/en-US/Default.aspx</w:t>
        </w:r>
      </w:hyperlink>
    </w:p>
    <w:p w14:paraId="18F71DE8" w14:textId="77777777" w:rsidR="005C1176" w:rsidRPr="00584A94" w:rsidRDefault="009A1A9C" w:rsidP="008311A7">
      <w:pPr>
        <w:widowControl/>
        <w:numPr>
          <w:ilvl w:val="0"/>
          <w:numId w:val="4"/>
        </w:numPr>
        <w:ind w:left="0" w:firstLine="0"/>
      </w:pPr>
      <w:r w:rsidRPr="00584A94">
        <w:rPr>
          <w:lang w:val="en-US"/>
        </w:rPr>
        <w:t xml:space="preserve">Prince, José F. (2007). Gestion de stakeholders. </w:t>
      </w:r>
      <w:r w:rsidRPr="00584A94">
        <w:t xml:space="preserve">La clave está en la información. Recuperado de: </w:t>
      </w:r>
      <w:hyperlink r:id="rId83">
        <w:r w:rsidRPr="00584A94">
          <w:rPr>
            <w:color w:val="1155CC"/>
            <w:u w:val="single"/>
          </w:rPr>
          <w:t>https://www.pmi.org/learning/library/es-gestion-de-la-clave-de-informacion-de-los-interesados-7318</w:t>
        </w:r>
      </w:hyperlink>
    </w:p>
    <w:p w14:paraId="5B43101E" w14:textId="77777777" w:rsidR="005C1176" w:rsidRPr="00584A94" w:rsidRDefault="009A1A9C" w:rsidP="008311A7">
      <w:pPr>
        <w:widowControl/>
        <w:numPr>
          <w:ilvl w:val="0"/>
          <w:numId w:val="4"/>
        </w:numPr>
        <w:ind w:left="0" w:firstLine="0"/>
      </w:pPr>
      <w:r w:rsidRPr="00584A94">
        <w:t xml:space="preserve">Quiroga Castillo, M., Casallas Torres, L. V., &amp; Torres Guerrero, W. H. (2023). Propuesta Metodológica para Mejorar el Control de la Triple Restricción y de los Interesados en la Gestión de los Proyectos, en la Empresa JAHV McGregor S.A.S. Tesis de maestría, Universidad EAN, Facultad de Ingeniería, Bogotá, D.C. Recuperado de: </w:t>
      </w:r>
      <w:hyperlink r:id="rId84">
        <w:r w:rsidRPr="00584A94">
          <w:rPr>
            <w:color w:val="1155CC"/>
            <w:u w:val="single"/>
          </w:rPr>
          <w:t>https://repository.universidadean.edu.co/bitstream/handle/10882/13112/CasallasLeidy2023.pdf?sequence=1&amp;isAllowed=y</w:t>
        </w:r>
      </w:hyperlink>
    </w:p>
    <w:p w14:paraId="36CE29A3" w14:textId="77777777" w:rsidR="005C1176" w:rsidRPr="00584A94" w:rsidRDefault="009A1A9C" w:rsidP="008311A7">
      <w:pPr>
        <w:widowControl/>
        <w:numPr>
          <w:ilvl w:val="0"/>
          <w:numId w:val="4"/>
        </w:numPr>
        <w:ind w:left="0" w:firstLine="0"/>
      </w:pPr>
      <w:r w:rsidRPr="00584A94">
        <w:t xml:space="preserve">Quispe, A. y Salgado, J. (2017). Modelo de gestión de los interesados para el éxito de los proyectos de edificaciones en el Perú. En E. Carrera (Dir.), I Congreso Internacional de Ingeniería y Dirección de Proyectos III Congreso Regional IPMA – LATNET, (pp. 87-103). Lima: Universidad de Piura. Facultad de Ingeniería. Recuperado de: </w:t>
      </w:r>
      <w:hyperlink r:id="rId85">
        <w:r w:rsidRPr="00584A94">
          <w:rPr>
            <w:color w:val="1155CC"/>
            <w:u w:val="single"/>
          </w:rPr>
          <w:t>https://pirhua.udep.edu.pe/backend/api/core/bitstreams/66012652-72d8-470a-aa43-f25d2ef3fa6a/content</w:t>
        </w:r>
      </w:hyperlink>
    </w:p>
    <w:p w14:paraId="1E202AC8" w14:textId="77777777" w:rsidR="005C1176" w:rsidRPr="00584A94" w:rsidRDefault="009A1A9C" w:rsidP="008311A7">
      <w:pPr>
        <w:widowControl/>
        <w:numPr>
          <w:ilvl w:val="0"/>
          <w:numId w:val="4"/>
        </w:numPr>
        <w:ind w:left="0" w:firstLine="0"/>
      </w:pPr>
      <w:r w:rsidRPr="00584A94">
        <w:rPr>
          <w:lang w:val="de-DE"/>
        </w:rPr>
        <w:t xml:space="preserve">Vincenten, J. A., Zastenskaya, I., Schröder-Bäck, P., &amp; Jarosinska, D. I. (2020). </w:t>
      </w:r>
      <w:r w:rsidRPr="00584A94">
        <w:rPr>
          <w:lang w:val="en-US"/>
        </w:rPr>
        <w:t xml:space="preserve">Priorities for improving chemicals management in the WHO European Region—stakeholders’ views. </w:t>
      </w:r>
      <w:proofErr w:type="spellStart"/>
      <w:r w:rsidRPr="00584A94">
        <w:t>European</w:t>
      </w:r>
      <w:proofErr w:type="spellEnd"/>
      <w:r w:rsidRPr="00584A94">
        <w:t xml:space="preserve"> </w:t>
      </w:r>
      <w:proofErr w:type="spellStart"/>
      <w:r w:rsidRPr="00584A94">
        <w:t>Journal</w:t>
      </w:r>
      <w:proofErr w:type="spellEnd"/>
      <w:r w:rsidRPr="00584A94">
        <w:t xml:space="preserve"> </w:t>
      </w:r>
      <w:proofErr w:type="spellStart"/>
      <w:r w:rsidRPr="00584A94">
        <w:t>of</w:t>
      </w:r>
      <w:proofErr w:type="spellEnd"/>
      <w:r w:rsidRPr="00584A94">
        <w:t xml:space="preserve"> </w:t>
      </w:r>
      <w:proofErr w:type="spellStart"/>
      <w:r w:rsidRPr="00584A94">
        <w:t>Public</w:t>
      </w:r>
      <w:proofErr w:type="spellEnd"/>
      <w:r w:rsidRPr="00584A94">
        <w:t xml:space="preserve"> </w:t>
      </w:r>
      <w:proofErr w:type="spellStart"/>
      <w:r w:rsidRPr="00584A94">
        <w:t>Health</w:t>
      </w:r>
      <w:proofErr w:type="spellEnd"/>
      <w:r w:rsidRPr="00584A94">
        <w:t xml:space="preserve">, 30(4), 812–817. </w:t>
      </w:r>
      <w:hyperlink r:id="rId86">
        <w:r w:rsidRPr="00584A94">
          <w:rPr>
            <w:color w:val="1155CC"/>
            <w:u w:val="single"/>
          </w:rPr>
          <w:t>https://doi.org/10.1093/eurpub/ckaa074</w:t>
        </w:r>
      </w:hyperlink>
    </w:p>
    <w:p w14:paraId="531608F5" w14:textId="77777777" w:rsidR="005C1176" w:rsidRPr="00584A94" w:rsidRDefault="009A1A9C" w:rsidP="008311A7">
      <w:pPr>
        <w:widowControl/>
        <w:numPr>
          <w:ilvl w:val="0"/>
          <w:numId w:val="4"/>
        </w:numPr>
        <w:ind w:left="0" w:firstLine="0"/>
      </w:pPr>
      <w:r w:rsidRPr="00584A94">
        <w:t xml:space="preserve">Sánchez Flores, F. A. (2019). Fundamentos epistémicos de la investigación cualitativa y cuantitativa: consensos y disensos. Revista Digital de Investigación en Docencia Universitaria, 13(1), 102-122. </w:t>
      </w:r>
      <w:proofErr w:type="spellStart"/>
      <w:r w:rsidRPr="00584A94">
        <w:t>doi</w:t>
      </w:r>
      <w:proofErr w:type="spellEnd"/>
      <w:r w:rsidRPr="00584A94">
        <w:t xml:space="preserve">: </w:t>
      </w:r>
      <w:hyperlink r:id="rId87">
        <w:r w:rsidRPr="00584A94">
          <w:rPr>
            <w:color w:val="1155CC"/>
            <w:u w:val="single"/>
          </w:rPr>
          <w:t>https://doi.org/10.19083/ridu.2019.644</w:t>
        </w:r>
      </w:hyperlink>
    </w:p>
    <w:p w14:paraId="0F6271BA" w14:textId="77777777" w:rsidR="005C1176" w:rsidRPr="00584A94" w:rsidRDefault="009A1A9C" w:rsidP="008311A7">
      <w:pPr>
        <w:widowControl/>
        <w:numPr>
          <w:ilvl w:val="0"/>
          <w:numId w:val="4"/>
        </w:numPr>
        <w:ind w:left="0" w:firstLine="0"/>
      </w:pPr>
      <w:r w:rsidRPr="00584A94">
        <w:t xml:space="preserve">Hernández-Sampieri, R., Fernández-Collado, C. &amp; Baptista-Lucio, P. (2014).  Definición del alcance de la investigación que se realizará: exploratorio, descriptivo, correlacional o explicativo. </w:t>
      </w:r>
      <w:proofErr w:type="gramStart"/>
      <w:r w:rsidRPr="00584A94">
        <w:t>En  Hernández</w:t>
      </w:r>
      <w:proofErr w:type="gramEnd"/>
      <w:r w:rsidRPr="00584A94">
        <w:t>-Sampieri, R., Fernández-Collado, C. y Baptista-Lucio, P.  Metodología de la Investigación (6 ed., págs. 88-101). México: McGraw-Hill.</w:t>
      </w:r>
    </w:p>
    <w:p w14:paraId="7269F500" w14:textId="77777777" w:rsidR="00B466F1" w:rsidRPr="00B466F1" w:rsidRDefault="009A1A9C" w:rsidP="008311A7">
      <w:pPr>
        <w:widowControl/>
        <w:numPr>
          <w:ilvl w:val="0"/>
          <w:numId w:val="4"/>
        </w:numPr>
        <w:ind w:left="0" w:firstLine="0"/>
      </w:pPr>
      <w:r w:rsidRPr="00584A94">
        <w:lastRenderedPageBreak/>
        <w:t xml:space="preserve">Meneses, J. &amp; Rodríguez, D. (2010). El cuestionario y la entrevista. Recuperado de: </w:t>
      </w:r>
      <w:hyperlink r:id="rId88">
        <w:r w:rsidRPr="00584A94">
          <w:rPr>
            <w:color w:val="1155CC"/>
            <w:u w:val="single"/>
          </w:rPr>
          <w:t>https://femrecerca.cat/meneses/publication/cuestionario-entrevista/cuestionario-entrevista.pdf</w:t>
        </w:r>
      </w:hyperlink>
      <w:r w:rsidRPr="00584A94">
        <w:rPr>
          <w:sz w:val="14"/>
          <w:szCs w:val="14"/>
        </w:rPr>
        <w:t xml:space="preserve"> </w:t>
      </w:r>
    </w:p>
    <w:p w14:paraId="17B73252" w14:textId="0F2805F8" w:rsidR="00B466F1" w:rsidRPr="00B466F1" w:rsidRDefault="00B466F1" w:rsidP="00EA25A4">
      <w:pPr>
        <w:widowControl/>
        <w:numPr>
          <w:ilvl w:val="0"/>
          <w:numId w:val="4"/>
        </w:numPr>
        <w:ind w:left="0" w:firstLine="0"/>
      </w:pPr>
      <w:r w:rsidRPr="00B466F1">
        <w:t>Project Management Institute. (2017). Guía de los Fundamentos para la Dirección de Proyectos (PMBOK® Guide) (6ta ed.). Project Management Institute.</w:t>
      </w:r>
    </w:p>
    <w:p w14:paraId="4EB1B46D" w14:textId="095F968E" w:rsidR="005C1176" w:rsidRPr="00584A94" w:rsidRDefault="00B466F1" w:rsidP="00EA25A4">
      <w:pPr>
        <w:widowControl/>
        <w:numPr>
          <w:ilvl w:val="0"/>
          <w:numId w:val="4"/>
        </w:numPr>
        <w:ind w:left="0" w:firstLine="0"/>
      </w:pPr>
      <w:r w:rsidRPr="00B466F1">
        <w:t>Project Management Institute. (2021). Guía de los Fundamentos para la Dirección de Proyectos (PMBOK® Guide) (7ta ed.). Project Management Institute.</w:t>
      </w:r>
    </w:p>
    <w:p w14:paraId="512507D3" w14:textId="77777777" w:rsidR="00ED5577" w:rsidRDefault="00ED5577">
      <w:pPr>
        <w:rPr>
          <w:color w:val="1155CC"/>
          <w:u w:val="single"/>
        </w:rPr>
      </w:pPr>
      <w:r>
        <w:rPr>
          <w:color w:val="1155CC"/>
          <w:u w:val="single"/>
        </w:rPr>
        <w:br w:type="page"/>
      </w:r>
    </w:p>
    <w:p w14:paraId="42B688E3" w14:textId="77777777" w:rsidR="00ED5577" w:rsidRDefault="00ED5577" w:rsidP="00ED5577">
      <w:pPr>
        <w:pStyle w:val="Heading1"/>
        <w:ind w:firstLine="0"/>
        <w:sectPr w:rsidR="00ED5577" w:rsidSect="005A77F3">
          <w:pgSz w:w="12240" w:h="15840"/>
          <w:pgMar w:top="1440" w:right="1440" w:bottom="1440" w:left="1440" w:header="709" w:footer="709" w:gutter="0"/>
          <w:cols w:space="720"/>
        </w:sectPr>
      </w:pPr>
    </w:p>
    <w:p w14:paraId="0A9CE52C" w14:textId="46C0753C" w:rsidR="005C1176" w:rsidRDefault="00ED5577" w:rsidP="00ED5577">
      <w:pPr>
        <w:pStyle w:val="Heading1"/>
        <w:ind w:firstLine="0"/>
      </w:pPr>
      <w:bookmarkStart w:id="177" w:name="_Toc167344571"/>
      <w:r>
        <w:lastRenderedPageBreak/>
        <w:t>ANEXOS</w:t>
      </w:r>
      <w:bookmarkEnd w:id="177"/>
    </w:p>
    <w:p w14:paraId="7D41100D" w14:textId="14084182" w:rsidR="0031345C" w:rsidRDefault="00ED5577" w:rsidP="00F6731A">
      <w:pPr>
        <w:pStyle w:val="ListParagraph"/>
        <w:numPr>
          <w:ilvl w:val="2"/>
          <w:numId w:val="23"/>
        </w:numPr>
        <w:ind w:left="567" w:hanging="567"/>
        <w:rPr>
          <w:lang w:eastAsia="es-HN"/>
        </w:rPr>
      </w:pPr>
      <w:r>
        <w:rPr>
          <w:lang w:eastAsia="es-HN"/>
        </w:rPr>
        <w:t>DISEÑO METODOLÓGICO DE ENCUESTA APLICADA</w:t>
      </w:r>
    </w:p>
    <w:p w14:paraId="28A9A1A4" w14:textId="58DD35FB" w:rsidR="0031345C" w:rsidRDefault="0031345C" w:rsidP="0031345C">
      <w:pPr>
        <w:rPr>
          <w:lang w:eastAsia="es-HN"/>
        </w:rPr>
      </w:pPr>
      <w:r>
        <w:rPr>
          <w:lang w:eastAsia="es-HN"/>
        </w:rPr>
        <w:t xml:space="preserve">A </w:t>
      </w:r>
      <w:r w:rsidR="00F6731A">
        <w:rPr>
          <w:lang w:eastAsia="es-HN"/>
        </w:rPr>
        <w:t>continuación,</w:t>
      </w:r>
      <w:r>
        <w:rPr>
          <w:lang w:eastAsia="es-HN"/>
        </w:rPr>
        <w:t xml:space="preserve"> se presenta el diseño de la encuesta </w:t>
      </w:r>
      <w:r w:rsidRPr="005E1DB6">
        <w:rPr>
          <w:lang w:eastAsia="es-HN"/>
        </w:rPr>
        <w:t>aplicada a los interesados del proyecto de la CNG de Honduras. La encuesta constó de una combinación de preguntas abiertas y cerradas. Las preguntas cerradas nos proporcionan datos cuantitativos, mientras que las preguntas abiertas, de</w:t>
      </w:r>
      <w:r w:rsidR="00C908BF" w:rsidRPr="005E1DB6">
        <w:rPr>
          <w:lang w:eastAsia="es-HN"/>
        </w:rPr>
        <w:t xml:space="preserve"> </w:t>
      </w:r>
      <w:r w:rsidRPr="005E1DB6">
        <w:rPr>
          <w:lang w:eastAsia="es-HN"/>
        </w:rPr>
        <w:t>l</w:t>
      </w:r>
      <w:r w:rsidR="00C908BF" w:rsidRPr="005E1DB6">
        <w:rPr>
          <w:lang w:eastAsia="es-HN"/>
        </w:rPr>
        <w:t>a</w:t>
      </w:r>
      <w:r w:rsidRPr="005E1DB6">
        <w:rPr>
          <w:lang w:eastAsia="es-HN"/>
        </w:rPr>
        <w:t xml:space="preserve"> 40 a 43 nos permitieron recopilar información cualitativa valiosa a través de sus respuestas en texto libre.</w:t>
      </w:r>
      <w:r>
        <w:rPr>
          <w:lang w:eastAsia="es-HN"/>
        </w:rPr>
        <w:t xml:space="preserve"> </w:t>
      </w:r>
    </w:p>
    <w:p w14:paraId="6A7F66A8" w14:textId="77777777" w:rsidR="00ED5577" w:rsidRPr="00ED5577" w:rsidRDefault="00ED5577" w:rsidP="00ED5577">
      <w:pPr>
        <w:rPr>
          <w:lang w:eastAsia="es-HN"/>
        </w:rPr>
      </w:pPr>
    </w:p>
    <w:tbl>
      <w:tblPr>
        <w:tblW w:w="13771" w:type="dxa"/>
        <w:tblInd w:w="-434" w:type="dxa"/>
        <w:tblCellMar>
          <w:left w:w="0" w:type="dxa"/>
          <w:right w:w="0" w:type="dxa"/>
        </w:tblCellMar>
        <w:tblLook w:val="04A0" w:firstRow="1" w:lastRow="0" w:firstColumn="1" w:lastColumn="0" w:noHBand="0" w:noVBand="1"/>
      </w:tblPr>
      <w:tblGrid>
        <w:gridCol w:w="2003"/>
        <w:gridCol w:w="1838"/>
        <w:gridCol w:w="1895"/>
        <w:gridCol w:w="1368"/>
        <w:gridCol w:w="1402"/>
        <w:gridCol w:w="567"/>
        <w:gridCol w:w="1768"/>
        <w:gridCol w:w="2909"/>
        <w:gridCol w:w="21"/>
      </w:tblGrid>
      <w:tr w:rsidR="00006F33" w:rsidRPr="00006F33" w14:paraId="7455A39B" w14:textId="77777777" w:rsidTr="000E2E79">
        <w:trPr>
          <w:gridAfter w:val="1"/>
          <w:wAfter w:w="20" w:type="dxa"/>
          <w:trHeight w:val="510"/>
        </w:trPr>
        <w:tc>
          <w:tcPr>
            <w:tcW w:w="2003" w:type="dxa"/>
            <w:tcBorders>
              <w:top w:val="single" w:sz="6" w:space="0" w:color="000000"/>
              <w:left w:val="single" w:sz="6" w:space="0" w:color="000000"/>
              <w:bottom w:val="single" w:sz="6" w:space="0" w:color="000000"/>
              <w:right w:val="single" w:sz="6" w:space="0" w:color="000000"/>
            </w:tcBorders>
            <w:shd w:val="clear" w:color="auto" w:fill="auto"/>
            <w:tcMar>
              <w:top w:w="0" w:type="dxa"/>
              <w:left w:w="45" w:type="dxa"/>
              <w:bottom w:w="0" w:type="dxa"/>
              <w:right w:w="45" w:type="dxa"/>
            </w:tcMar>
            <w:vAlign w:val="center"/>
            <w:hideMark/>
          </w:tcPr>
          <w:p w14:paraId="39C72063" w14:textId="77777777" w:rsidR="00006F33" w:rsidRPr="00006F33" w:rsidRDefault="00006F33" w:rsidP="00006F33">
            <w:pPr>
              <w:widowControl/>
              <w:spacing w:line="240" w:lineRule="auto"/>
              <w:ind w:firstLine="0"/>
              <w:jc w:val="center"/>
              <w:rPr>
                <w:b/>
                <w:bCs/>
                <w:sz w:val="20"/>
                <w:szCs w:val="20"/>
                <w:lang w:eastAsia="es-HN"/>
              </w:rPr>
            </w:pPr>
            <w:r w:rsidRPr="00006F33">
              <w:rPr>
                <w:b/>
                <w:bCs/>
                <w:sz w:val="20"/>
                <w:szCs w:val="20"/>
                <w:lang w:eastAsia="es-HN"/>
              </w:rPr>
              <w:t>Título de la investigación</w:t>
            </w:r>
          </w:p>
        </w:tc>
        <w:tc>
          <w:tcPr>
            <w:tcW w:w="3733" w:type="dxa"/>
            <w:gridSpan w:val="2"/>
            <w:tcBorders>
              <w:top w:val="single" w:sz="6" w:space="0" w:color="000000"/>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2732482A" w14:textId="77777777" w:rsidR="00006F33" w:rsidRPr="00006F33" w:rsidRDefault="00006F33" w:rsidP="00006F33">
            <w:pPr>
              <w:widowControl/>
              <w:spacing w:line="240" w:lineRule="auto"/>
              <w:ind w:firstLine="0"/>
              <w:jc w:val="center"/>
              <w:rPr>
                <w:b/>
                <w:bCs/>
                <w:sz w:val="20"/>
                <w:szCs w:val="20"/>
                <w:lang w:eastAsia="es-HN"/>
              </w:rPr>
            </w:pPr>
            <w:r w:rsidRPr="00006F33">
              <w:rPr>
                <w:b/>
                <w:bCs/>
                <w:sz w:val="20"/>
                <w:szCs w:val="20"/>
                <w:lang w:eastAsia="es-HN"/>
              </w:rPr>
              <w:t>Objetivos de la investigación</w:t>
            </w:r>
          </w:p>
        </w:tc>
        <w:tc>
          <w:tcPr>
            <w:tcW w:w="1368" w:type="dxa"/>
            <w:vMerge w:val="restart"/>
            <w:tcBorders>
              <w:top w:val="single" w:sz="6" w:space="0" w:color="000000"/>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4F0730B3" w14:textId="77777777" w:rsidR="00006F33" w:rsidRPr="00006F33" w:rsidRDefault="00006F33" w:rsidP="00006F33">
            <w:pPr>
              <w:widowControl/>
              <w:spacing w:line="240" w:lineRule="auto"/>
              <w:ind w:firstLine="0"/>
              <w:jc w:val="center"/>
              <w:rPr>
                <w:b/>
                <w:bCs/>
                <w:sz w:val="20"/>
                <w:szCs w:val="20"/>
                <w:lang w:eastAsia="es-HN"/>
              </w:rPr>
            </w:pPr>
            <w:r w:rsidRPr="00006F33">
              <w:rPr>
                <w:b/>
                <w:bCs/>
                <w:sz w:val="20"/>
                <w:szCs w:val="20"/>
                <w:lang w:eastAsia="es-HN"/>
              </w:rPr>
              <w:t>Variable</w:t>
            </w:r>
          </w:p>
        </w:tc>
        <w:tc>
          <w:tcPr>
            <w:tcW w:w="1402" w:type="dxa"/>
            <w:vMerge w:val="restart"/>
            <w:tcBorders>
              <w:top w:val="single" w:sz="6" w:space="0" w:color="000000"/>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61E41AC4" w14:textId="77777777" w:rsidR="00006F33" w:rsidRPr="00006F33" w:rsidRDefault="00006F33" w:rsidP="00006F33">
            <w:pPr>
              <w:widowControl/>
              <w:spacing w:line="240" w:lineRule="auto"/>
              <w:ind w:firstLine="0"/>
              <w:jc w:val="center"/>
              <w:rPr>
                <w:b/>
                <w:bCs/>
                <w:sz w:val="20"/>
                <w:szCs w:val="20"/>
                <w:lang w:eastAsia="es-HN"/>
              </w:rPr>
            </w:pPr>
            <w:r w:rsidRPr="00006F33">
              <w:rPr>
                <w:b/>
                <w:bCs/>
                <w:sz w:val="20"/>
                <w:szCs w:val="20"/>
                <w:lang w:eastAsia="es-HN"/>
              </w:rPr>
              <w:t>Dimensión</w:t>
            </w:r>
          </w:p>
        </w:tc>
        <w:tc>
          <w:tcPr>
            <w:tcW w:w="567" w:type="dxa"/>
            <w:vMerge w:val="restart"/>
            <w:tcBorders>
              <w:top w:val="single" w:sz="6" w:space="0" w:color="000000"/>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06E3C5F2" w14:textId="14748871" w:rsidR="00006F33" w:rsidRPr="00006F33" w:rsidRDefault="00006F33" w:rsidP="00006F33">
            <w:pPr>
              <w:widowControl/>
              <w:spacing w:line="240" w:lineRule="auto"/>
              <w:ind w:firstLine="0"/>
              <w:jc w:val="center"/>
              <w:rPr>
                <w:b/>
                <w:bCs/>
                <w:sz w:val="20"/>
                <w:szCs w:val="20"/>
                <w:lang w:eastAsia="es-HN"/>
              </w:rPr>
            </w:pPr>
            <w:r w:rsidRPr="00006F33">
              <w:rPr>
                <w:b/>
                <w:bCs/>
                <w:sz w:val="20"/>
                <w:szCs w:val="20"/>
                <w:lang w:eastAsia="es-HN"/>
              </w:rPr>
              <w:t>Ítem</w:t>
            </w:r>
          </w:p>
        </w:tc>
        <w:tc>
          <w:tcPr>
            <w:tcW w:w="0" w:type="auto"/>
            <w:vMerge w:val="restart"/>
            <w:tcBorders>
              <w:top w:val="single" w:sz="6" w:space="0" w:color="000000"/>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6B2D883D" w14:textId="77777777" w:rsidR="00006F33" w:rsidRPr="00006F33" w:rsidRDefault="00006F33" w:rsidP="00006F33">
            <w:pPr>
              <w:widowControl/>
              <w:spacing w:line="240" w:lineRule="auto"/>
              <w:ind w:firstLine="0"/>
              <w:jc w:val="center"/>
              <w:rPr>
                <w:b/>
                <w:bCs/>
                <w:sz w:val="20"/>
                <w:szCs w:val="20"/>
                <w:lang w:eastAsia="es-HN"/>
              </w:rPr>
            </w:pPr>
            <w:r w:rsidRPr="00006F33">
              <w:rPr>
                <w:b/>
                <w:bCs/>
                <w:sz w:val="20"/>
                <w:szCs w:val="20"/>
                <w:lang w:eastAsia="es-HN"/>
              </w:rPr>
              <w:t>Preguntas</w:t>
            </w:r>
          </w:p>
        </w:tc>
        <w:tc>
          <w:tcPr>
            <w:tcW w:w="2910" w:type="dxa"/>
            <w:vMerge w:val="restart"/>
            <w:tcBorders>
              <w:top w:val="single" w:sz="6" w:space="0" w:color="000000"/>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4CD07642" w14:textId="77777777" w:rsidR="00006F33" w:rsidRPr="00006F33" w:rsidRDefault="00006F33" w:rsidP="00006F33">
            <w:pPr>
              <w:widowControl/>
              <w:spacing w:line="240" w:lineRule="auto"/>
              <w:ind w:firstLine="0"/>
              <w:jc w:val="center"/>
              <w:rPr>
                <w:b/>
                <w:bCs/>
                <w:sz w:val="20"/>
                <w:szCs w:val="20"/>
                <w:lang w:eastAsia="es-HN"/>
              </w:rPr>
            </w:pPr>
            <w:r w:rsidRPr="00006F33">
              <w:rPr>
                <w:b/>
                <w:bCs/>
                <w:sz w:val="20"/>
                <w:szCs w:val="20"/>
                <w:lang w:eastAsia="es-HN"/>
              </w:rPr>
              <w:t>Opciones</w:t>
            </w:r>
          </w:p>
        </w:tc>
      </w:tr>
      <w:tr w:rsidR="00006F33" w:rsidRPr="00006F33" w14:paraId="0F94ED05" w14:textId="77777777" w:rsidTr="000E2E79">
        <w:trPr>
          <w:gridAfter w:val="1"/>
          <w:wAfter w:w="20" w:type="dxa"/>
          <w:trHeight w:val="510"/>
        </w:trPr>
        <w:tc>
          <w:tcPr>
            <w:tcW w:w="2003" w:type="dxa"/>
            <w:vMerge w:val="restart"/>
            <w:tcBorders>
              <w:top w:val="single" w:sz="6" w:space="0" w:color="CCCCCC"/>
              <w:left w:val="single" w:sz="6" w:space="0" w:color="000000"/>
              <w:bottom w:val="single" w:sz="6" w:space="0" w:color="000000"/>
              <w:right w:val="single" w:sz="6" w:space="0" w:color="000000"/>
            </w:tcBorders>
            <w:shd w:val="clear" w:color="auto" w:fill="auto"/>
            <w:tcMar>
              <w:top w:w="0" w:type="dxa"/>
              <w:left w:w="45" w:type="dxa"/>
              <w:bottom w:w="0" w:type="dxa"/>
              <w:right w:w="45" w:type="dxa"/>
            </w:tcMar>
            <w:hideMark/>
          </w:tcPr>
          <w:p w14:paraId="14726527" w14:textId="77777777" w:rsidR="00006F33" w:rsidRPr="00006F33" w:rsidRDefault="00006F33" w:rsidP="00006F33">
            <w:pPr>
              <w:widowControl/>
              <w:spacing w:line="240" w:lineRule="auto"/>
              <w:ind w:firstLine="0"/>
              <w:jc w:val="center"/>
              <w:rPr>
                <w:b/>
                <w:bCs/>
                <w:sz w:val="20"/>
                <w:szCs w:val="20"/>
                <w:lang w:eastAsia="es-HN"/>
              </w:rPr>
            </w:pPr>
            <w:r w:rsidRPr="00006F33">
              <w:rPr>
                <w:b/>
                <w:bCs/>
                <w:sz w:val="20"/>
                <w:szCs w:val="20"/>
                <w:lang w:eastAsia="es-HN"/>
              </w:rPr>
              <w:br/>
            </w:r>
            <w:r w:rsidRPr="00006F33">
              <w:rPr>
                <w:b/>
                <w:bCs/>
                <w:sz w:val="20"/>
                <w:szCs w:val="20"/>
                <w:lang w:eastAsia="es-HN"/>
              </w:rPr>
              <w:br/>
            </w:r>
            <w:r w:rsidRPr="00006F33">
              <w:rPr>
                <w:b/>
                <w:bCs/>
                <w:sz w:val="20"/>
                <w:szCs w:val="20"/>
                <w:lang w:eastAsia="es-HN"/>
              </w:rPr>
              <w:br/>
            </w:r>
            <w:r w:rsidRPr="00006F33">
              <w:rPr>
                <w:b/>
                <w:bCs/>
                <w:sz w:val="20"/>
                <w:szCs w:val="20"/>
                <w:lang w:eastAsia="es-HN"/>
              </w:rPr>
              <w:br/>
              <w:t>GESTIÓN DE INTERESADOS Y COMUNICACIONES DE LA CNG DE HONDURAS</w:t>
            </w:r>
          </w:p>
        </w:tc>
        <w:tc>
          <w:tcPr>
            <w:tcW w:w="1838"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039F35C1" w14:textId="77777777" w:rsidR="00006F33" w:rsidRPr="00006F33" w:rsidRDefault="00006F33" w:rsidP="00006F33">
            <w:pPr>
              <w:widowControl/>
              <w:spacing w:line="240" w:lineRule="auto"/>
              <w:ind w:firstLine="0"/>
              <w:jc w:val="center"/>
              <w:rPr>
                <w:b/>
                <w:bCs/>
                <w:sz w:val="20"/>
                <w:szCs w:val="20"/>
                <w:lang w:eastAsia="es-HN"/>
              </w:rPr>
            </w:pPr>
            <w:r w:rsidRPr="00006F33">
              <w:rPr>
                <w:b/>
                <w:bCs/>
                <w:sz w:val="20"/>
                <w:szCs w:val="20"/>
                <w:lang w:eastAsia="es-HN"/>
              </w:rPr>
              <w:t>General</w:t>
            </w:r>
          </w:p>
        </w:tc>
        <w:tc>
          <w:tcPr>
            <w:tcW w:w="1895"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0DDDE384" w14:textId="77777777" w:rsidR="00006F33" w:rsidRPr="00006F33" w:rsidRDefault="00006F33" w:rsidP="00006F33">
            <w:pPr>
              <w:widowControl/>
              <w:spacing w:line="240" w:lineRule="auto"/>
              <w:ind w:firstLine="0"/>
              <w:jc w:val="center"/>
              <w:rPr>
                <w:b/>
                <w:bCs/>
                <w:sz w:val="20"/>
                <w:szCs w:val="20"/>
                <w:lang w:eastAsia="es-HN"/>
              </w:rPr>
            </w:pPr>
            <w:r w:rsidRPr="00006F33">
              <w:rPr>
                <w:b/>
                <w:bCs/>
                <w:sz w:val="20"/>
                <w:szCs w:val="20"/>
                <w:lang w:eastAsia="es-HN"/>
              </w:rPr>
              <w:t>Específicos</w:t>
            </w:r>
          </w:p>
        </w:tc>
        <w:tc>
          <w:tcPr>
            <w:tcW w:w="1368" w:type="dxa"/>
            <w:vMerge/>
            <w:tcBorders>
              <w:top w:val="single" w:sz="6" w:space="0" w:color="000000"/>
              <w:left w:val="single" w:sz="6" w:space="0" w:color="CCCCCC"/>
              <w:bottom w:val="single" w:sz="6" w:space="0" w:color="000000"/>
              <w:right w:val="single" w:sz="6" w:space="0" w:color="000000"/>
            </w:tcBorders>
            <w:shd w:val="clear" w:color="auto" w:fill="auto"/>
            <w:vAlign w:val="center"/>
            <w:hideMark/>
          </w:tcPr>
          <w:p w14:paraId="146DED7D" w14:textId="77777777" w:rsidR="00006F33" w:rsidRPr="00006F33" w:rsidRDefault="00006F33" w:rsidP="00006F33">
            <w:pPr>
              <w:widowControl/>
              <w:spacing w:line="240" w:lineRule="auto"/>
              <w:ind w:firstLine="0"/>
              <w:jc w:val="left"/>
              <w:rPr>
                <w:b/>
                <w:bCs/>
                <w:sz w:val="20"/>
                <w:szCs w:val="20"/>
                <w:lang w:eastAsia="es-HN"/>
              </w:rPr>
            </w:pPr>
          </w:p>
        </w:tc>
        <w:tc>
          <w:tcPr>
            <w:tcW w:w="1402" w:type="dxa"/>
            <w:vMerge/>
            <w:tcBorders>
              <w:top w:val="single" w:sz="6" w:space="0" w:color="000000"/>
              <w:left w:val="single" w:sz="6" w:space="0" w:color="CCCCCC"/>
              <w:bottom w:val="single" w:sz="6" w:space="0" w:color="000000"/>
              <w:right w:val="single" w:sz="6" w:space="0" w:color="000000"/>
            </w:tcBorders>
            <w:shd w:val="clear" w:color="auto" w:fill="auto"/>
            <w:vAlign w:val="center"/>
            <w:hideMark/>
          </w:tcPr>
          <w:p w14:paraId="583C802B" w14:textId="77777777" w:rsidR="00006F33" w:rsidRPr="00006F33" w:rsidRDefault="00006F33" w:rsidP="00006F33">
            <w:pPr>
              <w:widowControl/>
              <w:spacing w:line="240" w:lineRule="auto"/>
              <w:ind w:firstLine="0"/>
              <w:jc w:val="left"/>
              <w:rPr>
                <w:b/>
                <w:bCs/>
                <w:sz w:val="20"/>
                <w:szCs w:val="20"/>
                <w:lang w:eastAsia="es-HN"/>
              </w:rPr>
            </w:pPr>
          </w:p>
        </w:tc>
        <w:tc>
          <w:tcPr>
            <w:tcW w:w="567" w:type="dxa"/>
            <w:vMerge/>
            <w:tcBorders>
              <w:top w:val="single" w:sz="6" w:space="0" w:color="000000"/>
              <w:left w:val="single" w:sz="6" w:space="0" w:color="CCCCCC"/>
              <w:bottom w:val="single" w:sz="6" w:space="0" w:color="000000"/>
              <w:right w:val="single" w:sz="6" w:space="0" w:color="000000"/>
            </w:tcBorders>
            <w:shd w:val="clear" w:color="auto" w:fill="auto"/>
            <w:vAlign w:val="center"/>
            <w:hideMark/>
          </w:tcPr>
          <w:p w14:paraId="240DCE76" w14:textId="77777777" w:rsidR="00006F33" w:rsidRPr="00006F33" w:rsidRDefault="00006F33" w:rsidP="00006F33">
            <w:pPr>
              <w:widowControl/>
              <w:spacing w:line="240" w:lineRule="auto"/>
              <w:ind w:firstLine="0"/>
              <w:jc w:val="left"/>
              <w:rPr>
                <w:b/>
                <w:bCs/>
                <w:sz w:val="20"/>
                <w:szCs w:val="20"/>
                <w:lang w:eastAsia="es-HN"/>
              </w:rPr>
            </w:pPr>
          </w:p>
        </w:tc>
        <w:tc>
          <w:tcPr>
            <w:tcW w:w="0" w:type="auto"/>
            <w:vMerge/>
            <w:tcBorders>
              <w:top w:val="single" w:sz="6" w:space="0" w:color="000000"/>
              <w:left w:val="single" w:sz="6" w:space="0" w:color="CCCCCC"/>
              <w:bottom w:val="single" w:sz="6" w:space="0" w:color="000000"/>
              <w:right w:val="single" w:sz="6" w:space="0" w:color="000000"/>
            </w:tcBorders>
            <w:shd w:val="clear" w:color="auto" w:fill="auto"/>
            <w:vAlign w:val="center"/>
            <w:hideMark/>
          </w:tcPr>
          <w:p w14:paraId="40B63A5E" w14:textId="77777777" w:rsidR="00006F33" w:rsidRPr="00006F33" w:rsidRDefault="00006F33" w:rsidP="00006F33">
            <w:pPr>
              <w:widowControl/>
              <w:spacing w:line="240" w:lineRule="auto"/>
              <w:ind w:firstLine="0"/>
              <w:jc w:val="left"/>
              <w:rPr>
                <w:b/>
                <w:bCs/>
                <w:sz w:val="20"/>
                <w:szCs w:val="20"/>
                <w:lang w:eastAsia="es-HN"/>
              </w:rPr>
            </w:pPr>
          </w:p>
        </w:tc>
        <w:tc>
          <w:tcPr>
            <w:tcW w:w="2910" w:type="dxa"/>
            <w:vMerge/>
            <w:tcBorders>
              <w:top w:val="single" w:sz="6" w:space="0" w:color="000000"/>
              <w:left w:val="single" w:sz="6" w:space="0" w:color="CCCCCC"/>
              <w:bottom w:val="single" w:sz="6" w:space="0" w:color="000000"/>
              <w:right w:val="single" w:sz="6" w:space="0" w:color="000000"/>
            </w:tcBorders>
            <w:shd w:val="clear" w:color="auto" w:fill="auto"/>
            <w:vAlign w:val="center"/>
            <w:hideMark/>
          </w:tcPr>
          <w:p w14:paraId="29E9F627" w14:textId="77777777" w:rsidR="00006F33" w:rsidRPr="00006F33" w:rsidRDefault="00006F33" w:rsidP="00006F33">
            <w:pPr>
              <w:widowControl/>
              <w:spacing w:line="240" w:lineRule="auto"/>
              <w:ind w:firstLine="0"/>
              <w:jc w:val="left"/>
              <w:rPr>
                <w:b/>
                <w:bCs/>
                <w:sz w:val="20"/>
                <w:szCs w:val="20"/>
                <w:lang w:eastAsia="es-HN"/>
              </w:rPr>
            </w:pPr>
          </w:p>
        </w:tc>
      </w:tr>
      <w:tr w:rsidR="00006F33" w:rsidRPr="00006F33" w14:paraId="64272977" w14:textId="77777777" w:rsidTr="000E2E79">
        <w:trPr>
          <w:gridAfter w:val="1"/>
          <w:wAfter w:w="20" w:type="dxa"/>
          <w:trHeight w:val="405"/>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5F558ACB"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hideMark/>
          </w:tcPr>
          <w:p w14:paraId="6FBA6D80" w14:textId="7EF2C1DA"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br/>
            </w:r>
            <w:r w:rsidRPr="00006F33">
              <w:rPr>
                <w:sz w:val="20"/>
                <w:szCs w:val="20"/>
                <w:lang w:eastAsia="es-HN"/>
              </w:rPr>
              <w:br/>
            </w:r>
            <w:r w:rsidR="0094376A" w:rsidRPr="0094376A">
              <w:rPr>
                <w:sz w:val="20"/>
                <w:szCs w:val="20"/>
                <w:lang w:eastAsia="es-HN"/>
              </w:rPr>
              <w:t>Realizar un diagnóstico de la gestión de interesados y comunicaciones de la Comisión Nacional para la Gestión Ambientalmente Racional de Productos Químicos (CNG) de Honduras</w:t>
            </w:r>
          </w:p>
        </w:tc>
        <w:tc>
          <w:tcPr>
            <w:tcW w:w="1895" w:type="dxa"/>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hideMark/>
          </w:tcPr>
          <w:p w14:paraId="5E07CCF2" w14:textId="68DE2EA5"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br/>
            </w:r>
            <w:r w:rsidRPr="00006F33">
              <w:rPr>
                <w:sz w:val="20"/>
                <w:szCs w:val="20"/>
                <w:lang w:eastAsia="es-HN"/>
              </w:rPr>
              <w:br/>
            </w:r>
            <w:r w:rsidRPr="00006F33">
              <w:rPr>
                <w:sz w:val="20"/>
                <w:szCs w:val="20"/>
                <w:lang w:eastAsia="es-HN"/>
              </w:rPr>
              <w:br/>
            </w:r>
            <w:r w:rsidR="0094376A" w:rsidRPr="0094376A">
              <w:rPr>
                <w:sz w:val="20"/>
                <w:szCs w:val="20"/>
                <w:lang w:eastAsia="es-HN"/>
              </w:rPr>
              <w:t>Identificar y analizar los elementos clave para un liderazgo y operativización efectivos de la CNG.</w:t>
            </w:r>
          </w:p>
        </w:tc>
        <w:tc>
          <w:tcPr>
            <w:tcW w:w="2770" w:type="dxa"/>
            <w:gridSpan w:val="2"/>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6C4E4D15"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Generalidades</w:t>
            </w:r>
          </w:p>
        </w:tc>
        <w:tc>
          <w:tcPr>
            <w:tcW w:w="567"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12F0116C"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1</w:t>
            </w:r>
          </w:p>
        </w:tc>
        <w:tc>
          <w:tcPr>
            <w:tcW w:w="0" w:type="auto"/>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1ED91A34" w14:textId="77777777" w:rsidR="00006F33" w:rsidRPr="00006F33" w:rsidRDefault="00006F33" w:rsidP="00006F33">
            <w:pPr>
              <w:widowControl/>
              <w:spacing w:line="240" w:lineRule="auto"/>
              <w:ind w:firstLine="0"/>
              <w:jc w:val="left"/>
              <w:rPr>
                <w:sz w:val="20"/>
                <w:szCs w:val="20"/>
                <w:lang w:eastAsia="es-HN"/>
              </w:rPr>
            </w:pPr>
            <w:r w:rsidRPr="00006F33">
              <w:rPr>
                <w:sz w:val="20"/>
                <w:szCs w:val="20"/>
                <w:lang w:eastAsia="es-HN"/>
              </w:rPr>
              <w:t>Nombre completo</w:t>
            </w: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09CEF8B0"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Pregunta abierta</w:t>
            </w:r>
          </w:p>
        </w:tc>
      </w:tr>
      <w:tr w:rsidR="00006F33" w:rsidRPr="00006F33" w14:paraId="6BBC0B37"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4D6E968B"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69223F2"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F79BF66" w14:textId="77777777" w:rsidR="00006F33" w:rsidRPr="00006F33" w:rsidRDefault="00006F33" w:rsidP="00006F33">
            <w:pPr>
              <w:widowControl/>
              <w:spacing w:line="240" w:lineRule="auto"/>
              <w:ind w:firstLine="0"/>
              <w:jc w:val="left"/>
              <w:rPr>
                <w:sz w:val="20"/>
                <w:szCs w:val="20"/>
                <w:lang w:eastAsia="es-HN"/>
              </w:rPr>
            </w:pPr>
          </w:p>
        </w:tc>
        <w:tc>
          <w:tcPr>
            <w:tcW w:w="2770" w:type="dxa"/>
            <w:gridSpan w:val="2"/>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CB086A5" w14:textId="77777777" w:rsidR="00006F33" w:rsidRPr="00006F33" w:rsidRDefault="00006F33" w:rsidP="00006F33">
            <w:pPr>
              <w:widowControl/>
              <w:spacing w:line="240" w:lineRule="auto"/>
              <w:ind w:firstLine="0"/>
              <w:jc w:val="left"/>
              <w:rPr>
                <w:sz w:val="20"/>
                <w:szCs w:val="20"/>
                <w:lang w:eastAsia="es-HN"/>
              </w:rPr>
            </w:pPr>
          </w:p>
        </w:tc>
        <w:tc>
          <w:tcPr>
            <w:tcW w:w="567" w:type="dxa"/>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6B2A3291"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2</w:t>
            </w:r>
          </w:p>
        </w:tc>
        <w:tc>
          <w:tcPr>
            <w:tcW w:w="0" w:type="auto"/>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4CE2E195" w14:textId="77777777" w:rsidR="00006F33" w:rsidRPr="00006F33" w:rsidRDefault="00006F33" w:rsidP="00006F33">
            <w:pPr>
              <w:widowControl/>
              <w:spacing w:line="240" w:lineRule="auto"/>
              <w:ind w:firstLine="0"/>
              <w:jc w:val="left"/>
              <w:rPr>
                <w:sz w:val="20"/>
                <w:szCs w:val="20"/>
                <w:lang w:eastAsia="es-HN"/>
              </w:rPr>
            </w:pPr>
            <w:r w:rsidRPr="00006F33">
              <w:rPr>
                <w:sz w:val="20"/>
                <w:szCs w:val="20"/>
                <w:lang w:eastAsia="es-HN"/>
              </w:rPr>
              <w:t>¿A qué grupo de edad pertenece?</w:t>
            </w: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36F4E32D"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21 a 30 años</w:t>
            </w:r>
          </w:p>
        </w:tc>
      </w:tr>
      <w:tr w:rsidR="00006F33" w:rsidRPr="00006F33" w14:paraId="66F64EAF"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28071CF7"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3EEFD6F"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27D4CA9" w14:textId="77777777" w:rsidR="00006F33" w:rsidRPr="00006F33" w:rsidRDefault="00006F33" w:rsidP="00006F33">
            <w:pPr>
              <w:widowControl/>
              <w:spacing w:line="240" w:lineRule="auto"/>
              <w:ind w:firstLine="0"/>
              <w:jc w:val="left"/>
              <w:rPr>
                <w:sz w:val="20"/>
                <w:szCs w:val="20"/>
                <w:lang w:eastAsia="es-HN"/>
              </w:rPr>
            </w:pPr>
          </w:p>
        </w:tc>
        <w:tc>
          <w:tcPr>
            <w:tcW w:w="2770" w:type="dxa"/>
            <w:gridSpan w:val="2"/>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BF2D838"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E5DBAAE"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CCF72FD"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2D7B1C38"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31 a 40 años</w:t>
            </w:r>
          </w:p>
        </w:tc>
      </w:tr>
      <w:tr w:rsidR="00006F33" w:rsidRPr="00006F33" w14:paraId="46CA83EC"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12356E36"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6D1D0E8"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A480C1A" w14:textId="77777777" w:rsidR="00006F33" w:rsidRPr="00006F33" w:rsidRDefault="00006F33" w:rsidP="00006F33">
            <w:pPr>
              <w:widowControl/>
              <w:spacing w:line="240" w:lineRule="auto"/>
              <w:ind w:firstLine="0"/>
              <w:jc w:val="left"/>
              <w:rPr>
                <w:sz w:val="20"/>
                <w:szCs w:val="20"/>
                <w:lang w:eastAsia="es-HN"/>
              </w:rPr>
            </w:pPr>
          </w:p>
        </w:tc>
        <w:tc>
          <w:tcPr>
            <w:tcW w:w="2770" w:type="dxa"/>
            <w:gridSpan w:val="2"/>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90527A6"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5CEDBDA"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BD51E27"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59F27DA2"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 xml:space="preserve">41 a 50 años </w:t>
            </w:r>
          </w:p>
        </w:tc>
      </w:tr>
      <w:tr w:rsidR="00006F33" w:rsidRPr="00006F33" w14:paraId="57D16DAD"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6233C6EE"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7637C43"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EA31472" w14:textId="77777777" w:rsidR="00006F33" w:rsidRPr="00006F33" w:rsidRDefault="00006F33" w:rsidP="00006F33">
            <w:pPr>
              <w:widowControl/>
              <w:spacing w:line="240" w:lineRule="auto"/>
              <w:ind w:firstLine="0"/>
              <w:jc w:val="left"/>
              <w:rPr>
                <w:sz w:val="20"/>
                <w:szCs w:val="20"/>
                <w:lang w:eastAsia="es-HN"/>
              </w:rPr>
            </w:pPr>
          </w:p>
        </w:tc>
        <w:tc>
          <w:tcPr>
            <w:tcW w:w="2770" w:type="dxa"/>
            <w:gridSpan w:val="2"/>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15427DE"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48A29F1"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377E888"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4A20650D"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 xml:space="preserve">Más de 50 años </w:t>
            </w:r>
          </w:p>
        </w:tc>
      </w:tr>
      <w:tr w:rsidR="00006F33" w:rsidRPr="00006F33" w14:paraId="54E0CEB8"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18696A67"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F23C21E"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9DAC46D" w14:textId="77777777" w:rsidR="00006F33" w:rsidRPr="00006F33" w:rsidRDefault="00006F33" w:rsidP="00006F33">
            <w:pPr>
              <w:widowControl/>
              <w:spacing w:line="240" w:lineRule="auto"/>
              <w:ind w:firstLine="0"/>
              <w:jc w:val="left"/>
              <w:rPr>
                <w:sz w:val="20"/>
                <w:szCs w:val="20"/>
                <w:lang w:eastAsia="es-HN"/>
              </w:rPr>
            </w:pPr>
          </w:p>
        </w:tc>
        <w:tc>
          <w:tcPr>
            <w:tcW w:w="2770" w:type="dxa"/>
            <w:gridSpan w:val="2"/>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8AE6709" w14:textId="77777777" w:rsidR="00006F33" w:rsidRPr="00006F33" w:rsidRDefault="00006F33" w:rsidP="00006F33">
            <w:pPr>
              <w:widowControl/>
              <w:spacing w:line="240" w:lineRule="auto"/>
              <w:ind w:firstLine="0"/>
              <w:jc w:val="left"/>
              <w:rPr>
                <w:sz w:val="20"/>
                <w:szCs w:val="20"/>
                <w:lang w:eastAsia="es-HN"/>
              </w:rPr>
            </w:pPr>
          </w:p>
        </w:tc>
        <w:tc>
          <w:tcPr>
            <w:tcW w:w="567" w:type="dxa"/>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75B38B26"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3</w:t>
            </w:r>
          </w:p>
        </w:tc>
        <w:tc>
          <w:tcPr>
            <w:tcW w:w="0" w:type="auto"/>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03EE2A91" w14:textId="77777777" w:rsidR="00006F33" w:rsidRPr="00006F33" w:rsidRDefault="00006F33" w:rsidP="00006F33">
            <w:pPr>
              <w:widowControl/>
              <w:spacing w:line="240" w:lineRule="auto"/>
              <w:ind w:firstLine="0"/>
              <w:jc w:val="left"/>
              <w:rPr>
                <w:sz w:val="20"/>
                <w:szCs w:val="20"/>
                <w:lang w:eastAsia="es-HN"/>
              </w:rPr>
            </w:pPr>
            <w:r w:rsidRPr="00006F33">
              <w:rPr>
                <w:sz w:val="20"/>
                <w:szCs w:val="20"/>
                <w:lang w:eastAsia="es-HN"/>
              </w:rPr>
              <w:t>Género</w:t>
            </w: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62E3B698"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Femenino</w:t>
            </w:r>
          </w:p>
        </w:tc>
      </w:tr>
      <w:tr w:rsidR="00006F33" w:rsidRPr="00006F33" w14:paraId="11A6309B"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4F673917"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60615CD"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27F2945" w14:textId="77777777" w:rsidR="00006F33" w:rsidRPr="00006F33" w:rsidRDefault="00006F33" w:rsidP="00006F33">
            <w:pPr>
              <w:widowControl/>
              <w:spacing w:line="240" w:lineRule="auto"/>
              <w:ind w:firstLine="0"/>
              <w:jc w:val="left"/>
              <w:rPr>
                <w:sz w:val="20"/>
                <w:szCs w:val="20"/>
                <w:lang w:eastAsia="es-HN"/>
              </w:rPr>
            </w:pPr>
          </w:p>
        </w:tc>
        <w:tc>
          <w:tcPr>
            <w:tcW w:w="2770" w:type="dxa"/>
            <w:gridSpan w:val="2"/>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35F2711"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46A7956"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3BDC0FE"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61A1A790"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Masculino</w:t>
            </w:r>
          </w:p>
        </w:tc>
      </w:tr>
      <w:tr w:rsidR="00006F33" w:rsidRPr="00006F33" w14:paraId="6DDD74BF" w14:textId="77777777" w:rsidTr="000E2E79">
        <w:trPr>
          <w:gridAfter w:val="1"/>
          <w:wAfter w:w="20" w:type="dxa"/>
          <w:trHeight w:val="735"/>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2FA3765D"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D008F46"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98540D5" w14:textId="77777777" w:rsidR="00006F33" w:rsidRPr="00006F33" w:rsidRDefault="00006F33" w:rsidP="00006F33">
            <w:pPr>
              <w:widowControl/>
              <w:spacing w:line="240" w:lineRule="auto"/>
              <w:ind w:firstLine="0"/>
              <w:jc w:val="left"/>
              <w:rPr>
                <w:sz w:val="20"/>
                <w:szCs w:val="20"/>
                <w:lang w:eastAsia="es-HN"/>
              </w:rPr>
            </w:pPr>
          </w:p>
        </w:tc>
        <w:tc>
          <w:tcPr>
            <w:tcW w:w="2770" w:type="dxa"/>
            <w:gridSpan w:val="2"/>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5814DB08"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Información sobre la representación ante la CNG</w:t>
            </w:r>
          </w:p>
        </w:tc>
        <w:tc>
          <w:tcPr>
            <w:tcW w:w="567"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3323AFD4"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4</w:t>
            </w:r>
          </w:p>
        </w:tc>
        <w:tc>
          <w:tcPr>
            <w:tcW w:w="0" w:type="auto"/>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7B1D1D65" w14:textId="77777777" w:rsidR="00006F33" w:rsidRPr="00006F33" w:rsidRDefault="00006F33" w:rsidP="00006F33">
            <w:pPr>
              <w:widowControl/>
              <w:spacing w:line="240" w:lineRule="auto"/>
              <w:ind w:firstLine="0"/>
              <w:jc w:val="left"/>
              <w:rPr>
                <w:sz w:val="20"/>
                <w:szCs w:val="20"/>
                <w:lang w:eastAsia="es-HN"/>
              </w:rPr>
            </w:pPr>
            <w:r w:rsidRPr="00006F33">
              <w:rPr>
                <w:sz w:val="20"/>
                <w:szCs w:val="20"/>
                <w:lang w:eastAsia="es-HN"/>
              </w:rPr>
              <w:t>Indique la institución que representa ante la CNG</w:t>
            </w: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26FDB38A"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Pregunta abierta</w:t>
            </w:r>
          </w:p>
        </w:tc>
      </w:tr>
      <w:tr w:rsidR="00006F33" w:rsidRPr="00006F33" w14:paraId="10D44886"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63D4A564"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FD9DDA5"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418E780" w14:textId="77777777" w:rsidR="00006F33" w:rsidRPr="00006F33" w:rsidRDefault="00006F33" w:rsidP="00006F33">
            <w:pPr>
              <w:widowControl/>
              <w:spacing w:line="240" w:lineRule="auto"/>
              <w:ind w:firstLine="0"/>
              <w:jc w:val="left"/>
              <w:rPr>
                <w:sz w:val="20"/>
                <w:szCs w:val="20"/>
                <w:lang w:eastAsia="es-HN"/>
              </w:rPr>
            </w:pPr>
          </w:p>
        </w:tc>
        <w:tc>
          <w:tcPr>
            <w:tcW w:w="2770" w:type="dxa"/>
            <w:gridSpan w:val="2"/>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A75C3FD" w14:textId="77777777" w:rsidR="00006F33" w:rsidRPr="00006F33" w:rsidRDefault="00006F33" w:rsidP="00006F33">
            <w:pPr>
              <w:widowControl/>
              <w:spacing w:line="240" w:lineRule="auto"/>
              <w:ind w:firstLine="0"/>
              <w:jc w:val="left"/>
              <w:rPr>
                <w:sz w:val="20"/>
                <w:szCs w:val="20"/>
                <w:lang w:eastAsia="es-HN"/>
              </w:rPr>
            </w:pPr>
          </w:p>
        </w:tc>
        <w:tc>
          <w:tcPr>
            <w:tcW w:w="567" w:type="dxa"/>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32EC7403"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5</w:t>
            </w:r>
          </w:p>
        </w:tc>
        <w:tc>
          <w:tcPr>
            <w:tcW w:w="0" w:type="auto"/>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342B6C49" w14:textId="77777777" w:rsidR="00006F33" w:rsidRPr="00006F33" w:rsidRDefault="00006F33" w:rsidP="00006F33">
            <w:pPr>
              <w:widowControl/>
              <w:spacing w:line="240" w:lineRule="auto"/>
              <w:ind w:firstLine="0"/>
              <w:jc w:val="left"/>
              <w:rPr>
                <w:sz w:val="20"/>
                <w:szCs w:val="20"/>
                <w:lang w:eastAsia="es-HN"/>
              </w:rPr>
            </w:pPr>
            <w:r w:rsidRPr="00006F33">
              <w:rPr>
                <w:sz w:val="20"/>
                <w:szCs w:val="20"/>
                <w:lang w:eastAsia="es-HN"/>
              </w:rPr>
              <w:t>Indique el sector de la CNG al que pertenece</w:t>
            </w: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00E5F428"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Gobierno Central</w:t>
            </w:r>
          </w:p>
        </w:tc>
      </w:tr>
      <w:tr w:rsidR="00006F33" w:rsidRPr="00006F33" w14:paraId="20AB513D"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3AEEF3AE"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C07259F"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93B5154" w14:textId="77777777" w:rsidR="00006F33" w:rsidRPr="00006F33" w:rsidRDefault="00006F33" w:rsidP="00006F33">
            <w:pPr>
              <w:widowControl/>
              <w:spacing w:line="240" w:lineRule="auto"/>
              <w:ind w:firstLine="0"/>
              <w:jc w:val="left"/>
              <w:rPr>
                <w:sz w:val="20"/>
                <w:szCs w:val="20"/>
                <w:lang w:eastAsia="es-HN"/>
              </w:rPr>
            </w:pPr>
          </w:p>
        </w:tc>
        <w:tc>
          <w:tcPr>
            <w:tcW w:w="2770" w:type="dxa"/>
            <w:gridSpan w:val="2"/>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3ABD411"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1F34DC4"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DFB3DE1"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3A81CD3C"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Gobiernos Locales</w:t>
            </w:r>
          </w:p>
        </w:tc>
      </w:tr>
      <w:tr w:rsidR="00006F33" w:rsidRPr="00006F33" w14:paraId="0E643152"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67584DDA"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1AF82FB"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540A869" w14:textId="77777777" w:rsidR="00006F33" w:rsidRPr="00006F33" w:rsidRDefault="00006F33" w:rsidP="00006F33">
            <w:pPr>
              <w:widowControl/>
              <w:spacing w:line="240" w:lineRule="auto"/>
              <w:ind w:firstLine="0"/>
              <w:jc w:val="left"/>
              <w:rPr>
                <w:sz w:val="20"/>
                <w:szCs w:val="20"/>
                <w:lang w:eastAsia="es-HN"/>
              </w:rPr>
            </w:pPr>
          </w:p>
        </w:tc>
        <w:tc>
          <w:tcPr>
            <w:tcW w:w="2770" w:type="dxa"/>
            <w:gridSpan w:val="2"/>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C8973BA"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0296728"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F675967"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2ADD7F2A"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Sector Privado</w:t>
            </w:r>
          </w:p>
        </w:tc>
      </w:tr>
      <w:tr w:rsidR="00006F33" w:rsidRPr="00006F33" w14:paraId="4151519B"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34C4E012"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FD4DEBD"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471EE73" w14:textId="77777777" w:rsidR="00006F33" w:rsidRPr="00006F33" w:rsidRDefault="00006F33" w:rsidP="00006F33">
            <w:pPr>
              <w:widowControl/>
              <w:spacing w:line="240" w:lineRule="auto"/>
              <w:ind w:firstLine="0"/>
              <w:jc w:val="left"/>
              <w:rPr>
                <w:sz w:val="20"/>
                <w:szCs w:val="20"/>
                <w:lang w:eastAsia="es-HN"/>
              </w:rPr>
            </w:pPr>
          </w:p>
        </w:tc>
        <w:tc>
          <w:tcPr>
            <w:tcW w:w="2770" w:type="dxa"/>
            <w:gridSpan w:val="2"/>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1D579EF"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5B39C98"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68B33BB"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654C75D5"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Sociedad Civil</w:t>
            </w:r>
          </w:p>
        </w:tc>
      </w:tr>
      <w:tr w:rsidR="00006F33" w:rsidRPr="00006F33" w14:paraId="3E0A7EC9"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67B4905B"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512E63A"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116F984" w14:textId="77777777" w:rsidR="00006F33" w:rsidRPr="00006F33" w:rsidRDefault="00006F33" w:rsidP="00006F33">
            <w:pPr>
              <w:widowControl/>
              <w:spacing w:line="240" w:lineRule="auto"/>
              <w:ind w:firstLine="0"/>
              <w:jc w:val="left"/>
              <w:rPr>
                <w:sz w:val="20"/>
                <w:szCs w:val="20"/>
                <w:lang w:eastAsia="es-HN"/>
              </w:rPr>
            </w:pPr>
          </w:p>
        </w:tc>
        <w:tc>
          <w:tcPr>
            <w:tcW w:w="2770" w:type="dxa"/>
            <w:gridSpan w:val="2"/>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96F0A81"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3F2D0A0"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53A7B31"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6F94E462"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Academia</w:t>
            </w:r>
          </w:p>
        </w:tc>
      </w:tr>
      <w:tr w:rsidR="00006F33" w:rsidRPr="00006F33" w14:paraId="24749E4A"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33AEB02C"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FA968F1"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12BC10A" w14:textId="77777777" w:rsidR="00006F33" w:rsidRPr="00006F33" w:rsidRDefault="00006F33" w:rsidP="00006F33">
            <w:pPr>
              <w:widowControl/>
              <w:spacing w:line="240" w:lineRule="auto"/>
              <w:ind w:firstLine="0"/>
              <w:jc w:val="left"/>
              <w:rPr>
                <w:sz w:val="20"/>
                <w:szCs w:val="20"/>
                <w:lang w:eastAsia="es-HN"/>
              </w:rPr>
            </w:pPr>
          </w:p>
        </w:tc>
        <w:tc>
          <w:tcPr>
            <w:tcW w:w="2770" w:type="dxa"/>
            <w:gridSpan w:val="2"/>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6996E27"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723BFFB"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188FD17"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6F622D66"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Organizaciones No Gubernamentales (</w:t>
            </w:r>
            <w:proofErr w:type="spellStart"/>
            <w:r w:rsidRPr="00006F33">
              <w:rPr>
                <w:sz w:val="20"/>
                <w:szCs w:val="20"/>
                <w:lang w:eastAsia="es-HN"/>
              </w:rPr>
              <w:t>ONGs</w:t>
            </w:r>
            <w:proofErr w:type="spellEnd"/>
            <w:r w:rsidRPr="00006F33">
              <w:rPr>
                <w:sz w:val="20"/>
                <w:szCs w:val="20"/>
                <w:lang w:eastAsia="es-HN"/>
              </w:rPr>
              <w:t>)</w:t>
            </w:r>
          </w:p>
        </w:tc>
      </w:tr>
      <w:tr w:rsidR="00006F33" w:rsidRPr="00006F33" w14:paraId="36224692"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28E936A7"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5E2803C"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D5E2FED" w14:textId="77777777" w:rsidR="00006F33" w:rsidRPr="00006F33" w:rsidRDefault="00006F33" w:rsidP="00006F33">
            <w:pPr>
              <w:widowControl/>
              <w:spacing w:line="240" w:lineRule="auto"/>
              <w:ind w:firstLine="0"/>
              <w:jc w:val="left"/>
              <w:rPr>
                <w:sz w:val="20"/>
                <w:szCs w:val="20"/>
                <w:lang w:eastAsia="es-HN"/>
              </w:rPr>
            </w:pPr>
          </w:p>
        </w:tc>
        <w:tc>
          <w:tcPr>
            <w:tcW w:w="2770" w:type="dxa"/>
            <w:gridSpan w:val="2"/>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1615E6F"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F7078CD"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8D73E50"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747E8E34"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Colegios Profesionales</w:t>
            </w:r>
          </w:p>
        </w:tc>
      </w:tr>
      <w:tr w:rsidR="00006F33" w:rsidRPr="00006F33" w14:paraId="2DCE66E7" w14:textId="77777777" w:rsidTr="000E2E79">
        <w:trPr>
          <w:gridAfter w:val="1"/>
          <w:wAfter w:w="20" w:type="dxa"/>
          <w:trHeight w:val="60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5BFA153F"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40DF34C"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63B632E" w14:textId="77777777" w:rsidR="00006F33" w:rsidRPr="00006F33" w:rsidRDefault="00006F33" w:rsidP="00006F33">
            <w:pPr>
              <w:widowControl/>
              <w:spacing w:line="240" w:lineRule="auto"/>
              <w:ind w:firstLine="0"/>
              <w:jc w:val="left"/>
              <w:rPr>
                <w:sz w:val="20"/>
                <w:szCs w:val="20"/>
                <w:lang w:eastAsia="es-HN"/>
              </w:rPr>
            </w:pPr>
          </w:p>
        </w:tc>
        <w:tc>
          <w:tcPr>
            <w:tcW w:w="2770" w:type="dxa"/>
            <w:gridSpan w:val="2"/>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F58BADE" w14:textId="77777777" w:rsidR="00006F33" w:rsidRPr="00006F33" w:rsidRDefault="00006F33" w:rsidP="00006F33">
            <w:pPr>
              <w:widowControl/>
              <w:spacing w:line="240" w:lineRule="auto"/>
              <w:ind w:firstLine="0"/>
              <w:jc w:val="left"/>
              <w:rPr>
                <w:sz w:val="20"/>
                <w:szCs w:val="20"/>
                <w:lang w:eastAsia="es-HN"/>
              </w:rPr>
            </w:pPr>
          </w:p>
        </w:tc>
        <w:tc>
          <w:tcPr>
            <w:tcW w:w="567"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3A05CAB7"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6</w:t>
            </w:r>
          </w:p>
        </w:tc>
        <w:tc>
          <w:tcPr>
            <w:tcW w:w="0" w:type="auto"/>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0B3E8FE5" w14:textId="77777777" w:rsidR="00006F33" w:rsidRPr="00006F33" w:rsidRDefault="00006F33" w:rsidP="00006F33">
            <w:pPr>
              <w:widowControl/>
              <w:spacing w:line="240" w:lineRule="auto"/>
              <w:ind w:firstLine="0"/>
              <w:jc w:val="left"/>
              <w:rPr>
                <w:sz w:val="20"/>
                <w:szCs w:val="20"/>
                <w:lang w:eastAsia="es-HN"/>
              </w:rPr>
            </w:pPr>
            <w:r w:rsidRPr="00006F33">
              <w:rPr>
                <w:sz w:val="20"/>
                <w:szCs w:val="20"/>
                <w:lang w:eastAsia="es-HN"/>
              </w:rPr>
              <w:t>¿Desde qué año forma parte de la CNG?</w:t>
            </w: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7A230D9E"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Pregunta abierta</w:t>
            </w:r>
          </w:p>
        </w:tc>
      </w:tr>
      <w:tr w:rsidR="00006F33" w:rsidRPr="00006F33" w14:paraId="681956C2" w14:textId="77777777" w:rsidTr="000E2E79">
        <w:trPr>
          <w:gridAfter w:val="1"/>
          <w:wAfter w:w="20" w:type="dxa"/>
          <w:trHeight w:val="30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624E732C"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6A55538"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FC3374F" w14:textId="77777777" w:rsidR="00006F33" w:rsidRPr="00006F33" w:rsidRDefault="00006F33" w:rsidP="00006F33">
            <w:pPr>
              <w:widowControl/>
              <w:spacing w:line="240" w:lineRule="auto"/>
              <w:ind w:firstLine="0"/>
              <w:jc w:val="left"/>
              <w:rPr>
                <w:sz w:val="20"/>
                <w:szCs w:val="20"/>
                <w:lang w:eastAsia="es-HN"/>
              </w:rPr>
            </w:pPr>
          </w:p>
        </w:tc>
        <w:tc>
          <w:tcPr>
            <w:tcW w:w="2770" w:type="dxa"/>
            <w:gridSpan w:val="2"/>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F2DB62E" w14:textId="77777777" w:rsidR="00006F33" w:rsidRPr="00006F33" w:rsidRDefault="00006F33" w:rsidP="00006F33">
            <w:pPr>
              <w:widowControl/>
              <w:spacing w:line="240" w:lineRule="auto"/>
              <w:ind w:firstLine="0"/>
              <w:jc w:val="left"/>
              <w:rPr>
                <w:sz w:val="20"/>
                <w:szCs w:val="20"/>
                <w:lang w:eastAsia="es-HN"/>
              </w:rPr>
            </w:pPr>
          </w:p>
        </w:tc>
        <w:tc>
          <w:tcPr>
            <w:tcW w:w="567"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57B2CC70"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7</w:t>
            </w:r>
          </w:p>
        </w:tc>
        <w:tc>
          <w:tcPr>
            <w:tcW w:w="0" w:type="auto"/>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0159DAB4" w14:textId="77777777" w:rsidR="00006F33" w:rsidRPr="00006F33" w:rsidRDefault="00006F33" w:rsidP="00006F33">
            <w:pPr>
              <w:widowControl/>
              <w:spacing w:line="240" w:lineRule="auto"/>
              <w:ind w:firstLine="0"/>
              <w:jc w:val="left"/>
              <w:rPr>
                <w:sz w:val="20"/>
                <w:szCs w:val="20"/>
                <w:lang w:eastAsia="es-HN"/>
              </w:rPr>
            </w:pPr>
            <w:r w:rsidRPr="00006F33">
              <w:rPr>
                <w:sz w:val="20"/>
                <w:szCs w:val="20"/>
                <w:lang w:eastAsia="es-HN"/>
              </w:rPr>
              <w:t>Por favor, indique la unidad o departamento al que pertenece dentro de la institución que representa</w:t>
            </w: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6F27E216"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Pregunta abierta</w:t>
            </w:r>
          </w:p>
        </w:tc>
      </w:tr>
      <w:tr w:rsidR="00006F33" w:rsidRPr="00006F33" w14:paraId="415D0299"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2F224418"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09B0A9C"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6F2DDDC" w14:textId="77777777" w:rsidR="00006F33" w:rsidRPr="00006F33" w:rsidRDefault="00006F33" w:rsidP="00006F33">
            <w:pPr>
              <w:widowControl/>
              <w:spacing w:line="240" w:lineRule="auto"/>
              <w:ind w:firstLine="0"/>
              <w:jc w:val="left"/>
              <w:rPr>
                <w:sz w:val="20"/>
                <w:szCs w:val="20"/>
                <w:lang w:eastAsia="es-HN"/>
              </w:rPr>
            </w:pPr>
          </w:p>
        </w:tc>
        <w:tc>
          <w:tcPr>
            <w:tcW w:w="2770" w:type="dxa"/>
            <w:gridSpan w:val="2"/>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E361CF0" w14:textId="77777777" w:rsidR="00006F33" w:rsidRPr="00006F33" w:rsidRDefault="00006F33" w:rsidP="00006F33">
            <w:pPr>
              <w:widowControl/>
              <w:spacing w:line="240" w:lineRule="auto"/>
              <w:ind w:firstLine="0"/>
              <w:jc w:val="left"/>
              <w:rPr>
                <w:sz w:val="20"/>
                <w:szCs w:val="20"/>
                <w:lang w:eastAsia="es-HN"/>
              </w:rPr>
            </w:pPr>
          </w:p>
        </w:tc>
        <w:tc>
          <w:tcPr>
            <w:tcW w:w="567" w:type="dxa"/>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4D00D8C3"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8</w:t>
            </w:r>
          </w:p>
        </w:tc>
        <w:tc>
          <w:tcPr>
            <w:tcW w:w="0" w:type="auto"/>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348885CF" w14:textId="77777777" w:rsidR="00006F33" w:rsidRPr="00006F33" w:rsidRDefault="00006F33" w:rsidP="00006F33">
            <w:pPr>
              <w:widowControl/>
              <w:spacing w:line="240" w:lineRule="auto"/>
              <w:ind w:firstLine="0"/>
              <w:jc w:val="left"/>
              <w:rPr>
                <w:sz w:val="20"/>
                <w:szCs w:val="20"/>
                <w:lang w:eastAsia="es-HN"/>
              </w:rPr>
            </w:pPr>
            <w:r w:rsidRPr="00006F33">
              <w:rPr>
                <w:sz w:val="20"/>
                <w:szCs w:val="20"/>
                <w:lang w:eastAsia="es-HN"/>
              </w:rPr>
              <w:t>Puede indicar la ubicación geográfica de la institución que representa</w:t>
            </w: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74822F49"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Centro</w:t>
            </w:r>
          </w:p>
        </w:tc>
      </w:tr>
      <w:tr w:rsidR="00006F33" w:rsidRPr="00006F33" w14:paraId="49937C8C"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283983D2"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182D9C5"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3E9232C" w14:textId="77777777" w:rsidR="00006F33" w:rsidRPr="00006F33" w:rsidRDefault="00006F33" w:rsidP="00006F33">
            <w:pPr>
              <w:widowControl/>
              <w:spacing w:line="240" w:lineRule="auto"/>
              <w:ind w:firstLine="0"/>
              <w:jc w:val="left"/>
              <w:rPr>
                <w:sz w:val="20"/>
                <w:szCs w:val="20"/>
                <w:lang w:eastAsia="es-HN"/>
              </w:rPr>
            </w:pPr>
          </w:p>
        </w:tc>
        <w:tc>
          <w:tcPr>
            <w:tcW w:w="2770" w:type="dxa"/>
            <w:gridSpan w:val="2"/>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1F72933"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1F457AD"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5D472FF"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024C70E4"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Sur</w:t>
            </w:r>
          </w:p>
        </w:tc>
      </w:tr>
      <w:tr w:rsidR="00006F33" w:rsidRPr="00006F33" w14:paraId="1C7B7EE8"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3A1DD6A9"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5C0ED09"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5522B5D" w14:textId="77777777" w:rsidR="00006F33" w:rsidRPr="00006F33" w:rsidRDefault="00006F33" w:rsidP="00006F33">
            <w:pPr>
              <w:widowControl/>
              <w:spacing w:line="240" w:lineRule="auto"/>
              <w:ind w:firstLine="0"/>
              <w:jc w:val="left"/>
              <w:rPr>
                <w:sz w:val="20"/>
                <w:szCs w:val="20"/>
                <w:lang w:eastAsia="es-HN"/>
              </w:rPr>
            </w:pPr>
          </w:p>
        </w:tc>
        <w:tc>
          <w:tcPr>
            <w:tcW w:w="2770" w:type="dxa"/>
            <w:gridSpan w:val="2"/>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C56785B"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C5438B7"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6108F7C"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545D5B11"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Norte</w:t>
            </w:r>
          </w:p>
        </w:tc>
      </w:tr>
      <w:tr w:rsidR="00006F33" w:rsidRPr="00006F33" w14:paraId="19420D0A"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48C05B0E"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671FA96"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DA6FF72" w14:textId="77777777" w:rsidR="00006F33" w:rsidRPr="00006F33" w:rsidRDefault="00006F33" w:rsidP="00006F33">
            <w:pPr>
              <w:widowControl/>
              <w:spacing w:line="240" w:lineRule="auto"/>
              <w:ind w:firstLine="0"/>
              <w:jc w:val="left"/>
              <w:rPr>
                <w:sz w:val="20"/>
                <w:szCs w:val="20"/>
                <w:lang w:eastAsia="es-HN"/>
              </w:rPr>
            </w:pPr>
          </w:p>
        </w:tc>
        <w:tc>
          <w:tcPr>
            <w:tcW w:w="2770" w:type="dxa"/>
            <w:gridSpan w:val="2"/>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AA27FAB"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708B95C"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4BBCA2D"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2347EC54"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Occidente</w:t>
            </w:r>
          </w:p>
        </w:tc>
      </w:tr>
      <w:tr w:rsidR="00006F33" w:rsidRPr="00006F33" w14:paraId="52558A70"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15FAE6CB"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574A906"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7853C9E" w14:textId="77777777" w:rsidR="00006F33" w:rsidRPr="00006F33" w:rsidRDefault="00006F33" w:rsidP="00006F33">
            <w:pPr>
              <w:widowControl/>
              <w:spacing w:line="240" w:lineRule="auto"/>
              <w:ind w:firstLine="0"/>
              <w:jc w:val="left"/>
              <w:rPr>
                <w:sz w:val="20"/>
                <w:szCs w:val="20"/>
                <w:lang w:eastAsia="es-HN"/>
              </w:rPr>
            </w:pPr>
          </w:p>
        </w:tc>
        <w:tc>
          <w:tcPr>
            <w:tcW w:w="2770" w:type="dxa"/>
            <w:gridSpan w:val="2"/>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D7379C0"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2129A6F"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EBB6C70"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773BF5E7"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Oriente</w:t>
            </w:r>
          </w:p>
        </w:tc>
      </w:tr>
      <w:tr w:rsidR="00006F33" w:rsidRPr="00006F33" w14:paraId="0DDAAB63"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36ACDDB4"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0C21543"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0B68122" w14:textId="77777777" w:rsidR="00006F33" w:rsidRPr="00006F33" w:rsidRDefault="00006F33" w:rsidP="00006F33">
            <w:pPr>
              <w:widowControl/>
              <w:spacing w:line="240" w:lineRule="auto"/>
              <w:ind w:firstLine="0"/>
              <w:jc w:val="left"/>
              <w:rPr>
                <w:sz w:val="20"/>
                <w:szCs w:val="20"/>
                <w:lang w:eastAsia="es-HN"/>
              </w:rPr>
            </w:pPr>
          </w:p>
        </w:tc>
        <w:tc>
          <w:tcPr>
            <w:tcW w:w="2770" w:type="dxa"/>
            <w:gridSpan w:val="2"/>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484CE5F" w14:textId="77777777" w:rsidR="00006F33" w:rsidRPr="00006F33" w:rsidRDefault="00006F33" w:rsidP="00006F33">
            <w:pPr>
              <w:widowControl/>
              <w:spacing w:line="240" w:lineRule="auto"/>
              <w:ind w:firstLine="0"/>
              <w:jc w:val="left"/>
              <w:rPr>
                <w:sz w:val="20"/>
                <w:szCs w:val="20"/>
                <w:lang w:eastAsia="es-HN"/>
              </w:rPr>
            </w:pPr>
          </w:p>
        </w:tc>
        <w:tc>
          <w:tcPr>
            <w:tcW w:w="567" w:type="dxa"/>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75EDBDE4"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9</w:t>
            </w:r>
          </w:p>
        </w:tc>
        <w:tc>
          <w:tcPr>
            <w:tcW w:w="0" w:type="auto"/>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3C9ADA8D" w14:textId="77777777" w:rsidR="00006F33" w:rsidRPr="00006F33" w:rsidRDefault="00006F33" w:rsidP="00006F33">
            <w:pPr>
              <w:widowControl/>
              <w:spacing w:line="240" w:lineRule="auto"/>
              <w:ind w:firstLine="0"/>
              <w:jc w:val="left"/>
              <w:rPr>
                <w:sz w:val="20"/>
                <w:szCs w:val="20"/>
                <w:lang w:eastAsia="es-HN"/>
              </w:rPr>
            </w:pPr>
            <w:r w:rsidRPr="00006F33">
              <w:rPr>
                <w:sz w:val="20"/>
                <w:szCs w:val="20"/>
                <w:lang w:eastAsia="es-HN"/>
              </w:rPr>
              <w:t>Indique el o los comités técnicos en los que ha participado</w:t>
            </w: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1BBF1D7B"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Seguimiento, Monitoreo y Evaluación</w:t>
            </w:r>
          </w:p>
        </w:tc>
      </w:tr>
      <w:tr w:rsidR="00006F33" w:rsidRPr="00006F33" w14:paraId="703FDA2C"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18EDB52E"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24C72BC"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9DA8C02" w14:textId="77777777" w:rsidR="00006F33" w:rsidRPr="00006F33" w:rsidRDefault="00006F33" w:rsidP="00006F33">
            <w:pPr>
              <w:widowControl/>
              <w:spacing w:line="240" w:lineRule="auto"/>
              <w:ind w:firstLine="0"/>
              <w:jc w:val="left"/>
              <w:rPr>
                <w:sz w:val="20"/>
                <w:szCs w:val="20"/>
                <w:lang w:eastAsia="es-HN"/>
              </w:rPr>
            </w:pPr>
          </w:p>
        </w:tc>
        <w:tc>
          <w:tcPr>
            <w:tcW w:w="2770" w:type="dxa"/>
            <w:gridSpan w:val="2"/>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03A105A"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E922EA0"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913997A"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6FF39FA1"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Normativo</w:t>
            </w:r>
          </w:p>
        </w:tc>
      </w:tr>
      <w:tr w:rsidR="00006F33" w:rsidRPr="00006F33" w14:paraId="6AE0EE70"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5CA1BF65"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43877CF"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5590C2D" w14:textId="77777777" w:rsidR="00006F33" w:rsidRPr="00006F33" w:rsidRDefault="00006F33" w:rsidP="00006F33">
            <w:pPr>
              <w:widowControl/>
              <w:spacing w:line="240" w:lineRule="auto"/>
              <w:ind w:firstLine="0"/>
              <w:jc w:val="left"/>
              <w:rPr>
                <w:sz w:val="20"/>
                <w:szCs w:val="20"/>
                <w:lang w:eastAsia="es-HN"/>
              </w:rPr>
            </w:pPr>
          </w:p>
        </w:tc>
        <w:tc>
          <w:tcPr>
            <w:tcW w:w="2770" w:type="dxa"/>
            <w:gridSpan w:val="2"/>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434FB3C"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F96DAF3"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95A9848"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0390F3AD"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Salud</w:t>
            </w:r>
          </w:p>
        </w:tc>
      </w:tr>
      <w:tr w:rsidR="00006F33" w:rsidRPr="00006F33" w14:paraId="67134E92"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5228408A"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D40BFBA"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8083B5A" w14:textId="77777777" w:rsidR="00006F33" w:rsidRPr="00006F33" w:rsidRDefault="00006F33" w:rsidP="00006F33">
            <w:pPr>
              <w:widowControl/>
              <w:spacing w:line="240" w:lineRule="auto"/>
              <w:ind w:firstLine="0"/>
              <w:jc w:val="left"/>
              <w:rPr>
                <w:sz w:val="20"/>
                <w:szCs w:val="20"/>
                <w:lang w:eastAsia="es-HN"/>
              </w:rPr>
            </w:pPr>
          </w:p>
        </w:tc>
        <w:tc>
          <w:tcPr>
            <w:tcW w:w="2770" w:type="dxa"/>
            <w:gridSpan w:val="2"/>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ED9E468"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81C3529"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D303564"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1D7D32D1"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Educación</w:t>
            </w:r>
          </w:p>
        </w:tc>
      </w:tr>
      <w:tr w:rsidR="00006F33" w:rsidRPr="00006F33" w14:paraId="36226F29"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6ABA1E4A"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128E244"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87CF4F7" w14:textId="77777777" w:rsidR="00006F33" w:rsidRPr="00006F33" w:rsidRDefault="00006F33" w:rsidP="00006F33">
            <w:pPr>
              <w:widowControl/>
              <w:spacing w:line="240" w:lineRule="auto"/>
              <w:ind w:firstLine="0"/>
              <w:jc w:val="left"/>
              <w:rPr>
                <w:sz w:val="20"/>
                <w:szCs w:val="20"/>
                <w:lang w:eastAsia="es-HN"/>
              </w:rPr>
            </w:pPr>
          </w:p>
        </w:tc>
        <w:tc>
          <w:tcPr>
            <w:tcW w:w="2770" w:type="dxa"/>
            <w:gridSpan w:val="2"/>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CCE6C4B"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61D3FF0"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B2AD5B6"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05555820"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Plaguicidas y Sustancias Afines</w:t>
            </w:r>
          </w:p>
        </w:tc>
      </w:tr>
      <w:tr w:rsidR="00006F33" w:rsidRPr="00006F33" w14:paraId="130A23F2"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620F3FD3"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E1069E0"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6BAA99D" w14:textId="77777777" w:rsidR="00006F33" w:rsidRPr="00006F33" w:rsidRDefault="00006F33" w:rsidP="00006F33">
            <w:pPr>
              <w:widowControl/>
              <w:spacing w:line="240" w:lineRule="auto"/>
              <w:ind w:firstLine="0"/>
              <w:jc w:val="left"/>
              <w:rPr>
                <w:sz w:val="20"/>
                <w:szCs w:val="20"/>
                <w:lang w:eastAsia="es-HN"/>
              </w:rPr>
            </w:pPr>
          </w:p>
        </w:tc>
        <w:tc>
          <w:tcPr>
            <w:tcW w:w="2770" w:type="dxa"/>
            <w:gridSpan w:val="2"/>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209D3F6"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E155BBB"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46D0D31"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169FFF19"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Contaminantes Orgánicos Persistentes (COPs)</w:t>
            </w:r>
          </w:p>
        </w:tc>
      </w:tr>
      <w:tr w:rsidR="00006F33" w:rsidRPr="00006F33" w14:paraId="7EF6548A"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0711C7CB"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02A7828"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8508654" w14:textId="77777777" w:rsidR="00006F33" w:rsidRPr="00006F33" w:rsidRDefault="00006F33" w:rsidP="00006F33">
            <w:pPr>
              <w:widowControl/>
              <w:spacing w:line="240" w:lineRule="auto"/>
              <w:ind w:firstLine="0"/>
              <w:jc w:val="left"/>
              <w:rPr>
                <w:sz w:val="20"/>
                <w:szCs w:val="20"/>
                <w:lang w:eastAsia="es-HN"/>
              </w:rPr>
            </w:pPr>
          </w:p>
        </w:tc>
        <w:tc>
          <w:tcPr>
            <w:tcW w:w="2770" w:type="dxa"/>
            <w:gridSpan w:val="2"/>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43DF84B"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86B1C6E"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02E70DE"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00ACC460"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Sustancias y Productos Químicos Industriales</w:t>
            </w:r>
          </w:p>
        </w:tc>
      </w:tr>
      <w:tr w:rsidR="00006F33" w:rsidRPr="00006F33" w14:paraId="54177385"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4B161EC8"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AA7AC35"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D864704" w14:textId="77777777" w:rsidR="00006F33" w:rsidRPr="00006F33" w:rsidRDefault="00006F33" w:rsidP="00006F33">
            <w:pPr>
              <w:widowControl/>
              <w:spacing w:line="240" w:lineRule="auto"/>
              <w:ind w:firstLine="0"/>
              <w:jc w:val="left"/>
              <w:rPr>
                <w:sz w:val="20"/>
                <w:szCs w:val="20"/>
                <w:lang w:eastAsia="es-HN"/>
              </w:rPr>
            </w:pPr>
          </w:p>
        </w:tc>
        <w:tc>
          <w:tcPr>
            <w:tcW w:w="2770" w:type="dxa"/>
            <w:gridSpan w:val="2"/>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35F5586"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B60ACE8"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6D5EEBC"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383493D0"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Residuos Peligrosos</w:t>
            </w:r>
          </w:p>
        </w:tc>
      </w:tr>
      <w:tr w:rsidR="00006F33" w:rsidRPr="00006F33" w14:paraId="4E25F75D"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22B790CE"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73B005B"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D8994E0" w14:textId="77777777" w:rsidR="00006F33" w:rsidRPr="00006F33" w:rsidRDefault="00006F33" w:rsidP="00006F33">
            <w:pPr>
              <w:widowControl/>
              <w:spacing w:line="240" w:lineRule="auto"/>
              <w:ind w:firstLine="0"/>
              <w:jc w:val="left"/>
              <w:rPr>
                <w:sz w:val="20"/>
                <w:szCs w:val="20"/>
                <w:lang w:eastAsia="es-HN"/>
              </w:rPr>
            </w:pPr>
          </w:p>
        </w:tc>
        <w:tc>
          <w:tcPr>
            <w:tcW w:w="2770" w:type="dxa"/>
            <w:gridSpan w:val="2"/>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2212BEC"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D9EA858"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AAD06DE"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0AED56C2"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Eventos Químicos</w:t>
            </w:r>
          </w:p>
        </w:tc>
      </w:tr>
      <w:tr w:rsidR="00006F33" w:rsidRPr="00006F33" w14:paraId="162652D8"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218F8F0B"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B6F4DD3"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8094D4E" w14:textId="77777777" w:rsidR="00006F33" w:rsidRPr="00006F33" w:rsidRDefault="00006F33" w:rsidP="00006F33">
            <w:pPr>
              <w:widowControl/>
              <w:spacing w:line="240" w:lineRule="auto"/>
              <w:ind w:firstLine="0"/>
              <w:jc w:val="left"/>
              <w:rPr>
                <w:sz w:val="20"/>
                <w:szCs w:val="20"/>
                <w:lang w:eastAsia="es-HN"/>
              </w:rPr>
            </w:pPr>
          </w:p>
        </w:tc>
        <w:tc>
          <w:tcPr>
            <w:tcW w:w="2770" w:type="dxa"/>
            <w:gridSpan w:val="2"/>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7E75EE9"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230E59D"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8E5911F"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49FD5157"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Registro de Emisiones y Transferencia de Contaminantes (RETC)</w:t>
            </w:r>
          </w:p>
        </w:tc>
      </w:tr>
      <w:tr w:rsidR="00006F33" w:rsidRPr="00006F33" w14:paraId="6D153BB3" w14:textId="77777777" w:rsidTr="000E2E79">
        <w:trPr>
          <w:gridAfter w:val="1"/>
          <w:wAfter w:w="20" w:type="dxa"/>
          <w:trHeight w:val="375"/>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5744F2F2"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B291CE3"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345E451" w14:textId="77777777" w:rsidR="00006F33" w:rsidRPr="00006F33" w:rsidRDefault="00006F33" w:rsidP="00006F33">
            <w:pPr>
              <w:widowControl/>
              <w:spacing w:line="240" w:lineRule="auto"/>
              <w:ind w:firstLine="0"/>
              <w:jc w:val="left"/>
              <w:rPr>
                <w:sz w:val="20"/>
                <w:szCs w:val="20"/>
                <w:lang w:eastAsia="es-HN"/>
              </w:rPr>
            </w:pPr>
          </w:p>
        </w:tc>
        <w:tc>
          <w:tcPr>
            <w:tcW w:w="1368" w:type="dxa"/>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6B54C593"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Efectividad del Liderazgo</w:t>
            </w:r>
          </w:p>
        </w:tc>
        <w:tc>
          <w:tcPr>
            <w:tcW w:w="1402" w:type="dxa"/>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2E2C838D"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Toma de decisiones</w:t>
            </w:r>
          </w:p>
        </w:tc>
        <w:tc>
          <w:tcPr>
            <w:tcW w:w="567" w:type="dxa"/>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7CBF8878"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10</w:t>
            </w:r>
          </w:p>
        </w:tc>
        <w:tc>
          <w:tcPr>
            <w:tcW w:w="0" w:type="auto"/>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5AE35209" w14:textId="77777777" w:rsidR="00006F33" w:rsidRPr="00006F33" w:rsidRDefault="00006F33" w:rsidP="00006F33">
            <w:pPr>
              <w:widowControl/>
              <w:spacing w:line="240" w:lineRule="auto"/>
              <w:ind w:firstLine="0"/>
              <w:jc w:val="left"/>
              <w:rPr>
                <w:sz w:val="20"/>
                <w:szCs w:val="20"/>
                <w:lang w:eastAsia="es-HN"/>
              </w:rPr>
            </w:pPr>
            <w:r w:rsidRPr="00006F33">
              <w:rPr>
                <w:sz w:val="20"/>
                <w:szCs w:val="20"/>
                <w:lang w:eastAsia="es-HN"/>
              </w:rPr>
              <w:t>¿Cuál es su grado de satisfacción respecto a los resultados, decisiones y proyectos ejecutados por la CNG?</w:t>
            </w: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5DCF1994"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Nada satisfecho</w:t>
            </w:r>
          </w:p>
        </w:tc>
      </w:tr>
      <w:tr w:rsidR="00006F33" w:rsidRPr="00006F33" w14:paraId="18B27A95"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62A0224F"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4511A46"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669C6A6"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2F69244"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8560AE1"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7EC1AD9"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7CEF11D"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0904D029"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Poco satisfecho</w:t>
            </w:r>
          </w:p>
        </w:tc>
      </w:tr>
      <w:tr w:rsidR="00006F33" w:rsidRPr="00006F33" w14:paraId="20CBF532" w14:textId="77777777" w:rsidTr="000E2E79">
        <w:trPr>
          <w:gridAfter w:val="1"/>
          <w:wAfter w:w="20" w:type="dxa"/>
          <w:trHeight w:val="585"/>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121556C3"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7AE25E5"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EF09EBA"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0062BED"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7CFDB39"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C19CF0F"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529402C"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6A8F9174"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Neutral</w:t>
            </w:r>
          </w:p>
        </w:tc>
      </w:tr>
      <w:tr w:rsidR="00006F33" w:rsidRPr="00006F33" w14:paraId="3B0330AC" w14:textId="77777777" w:rsidTr="000E2E79">
        <w:trPr>
          <w:gridAfter w:val="1"/>
          <w:wAfter w:w="20" w:type="dxa"/>
          <w:trHeight w:val="615"/>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4B8A41C6"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20A3521"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CA4F18E"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ED3A1C3"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7F19321"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9A611EE"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30AD975"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02456368"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Muy satisfecho</w:t>
            </w:r>
          </w:p>
        </w:tc>
      </w:tr>
      <w:tr w:rsidR="00006F33" w:rsidRPr="00006F33" w14:paraId="5E3983CC" w14:textId="77777777" w:rsidTr="000E2E79">
        <w:trPr>
          <w:gridAfter w:val="1"/>
          <w:wAfter w:w="20" w:type="dxa"/>
          <w:trHeight w:val="63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046F108E"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3DAC871"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B485B02"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1D85243"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2D8BBF7"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FAFD495"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77B6107"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7345F79F"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Totalmente satisfecho</w:t>
            </w:r>
          </w:p>
        </w:tc>
      </w:tr>
      <w:tr w:rsidR="00006F33" w:rsidRPr="00006F33" w14:paraId="0BC4940B"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5F821ED2"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DE545D8"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FB523FD"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332ADC6"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A41715A" w14:textId="77777777" w:rsidR="00006F33" w:rsidRPr="00006F33" w:rsidRDefault="00006F33" w:rsidP="00006F33">
            <w:pPr>
              <w:widowControl/>
              <w:spacing w:line="240" w:lineRule="auto"/>
              <w:ind w:firstLine="0"/>
              <w:jc w:val="left"/>
              <w:rPr>
                <w:sz w:val="20"/>
                <w:szCs w:val="20"/>
                <w:lang w:eastAsia="es-HN"/>
              </w:rPr>
            </w:pPr>
          </w:p>
        </w:tc>
        <w:tc>
          <w:tcPr>
            <w:tcW w:w="567" w:type="dxa"/>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2BA65D2B"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11</w:t>
            </w:r>
          </w:p>
        </w:tc>
        <w:tc>
          <w:tcPr>
            <w:tcW w:w="0" w:type="auto"/>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2850FB70" w14:textId="77777777" w:rsidR="00006F33" w:rsidRPr="00006F33" w:rsidRDefault="00006F33" w:rsidP="00006F33">
            <w:pPr>
              <w:widowControl/>
              <w:spacing w:line="240" w:lineRule="auto"/>
              <w:ind w:firstLine="0"/>
              <w:jc w:val="left"/>
              <w:rPr>
                <w:sz w:val="20"/>
                <w:szCs w:val="20"/>
                <w:lang w:eastAsia="es-HN"/>
              </w:rPr>
            </w:pPr>
            <w:r w:rsidRPr="00006F33">
              <w:rPr>
                <w:sz w:val="20"/>
                <w:szCs w:val="20"/>
                <w:lang w:eastAsia="es-HN"/>
              </w:rPr>
              <w:t>¿Cuál es su grado de satisfacción respecto al tiempo de respuesta en la toma de decisiones?</w:t>
            </w: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45CAAFBC"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Nada satisfecho</w:t>
            </w:r>
          </w:p>
        </w:tc>
      </w:tr>
      <w:tr w:rsidR="00006F33" w:rsidRPr="00006F33" w14:paraId="5B689270"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0F702E2F"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DA87FCA"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43B437F"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099342F"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073A8C4"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01E6229"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8A89B82"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3762912F"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Poco satisfecho</w:t>
            </w:r>
          </w:p>
        </w:tc>
      </w:tr>
      <w:tr w:rsidR="00006F33" w:rsidRPr="00006F33" w14:paraId="30611B43"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55C6AEC6"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22BC4D6"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42B1698"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40E7852"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A2AB6FB"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3BAA92E"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AF91611"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60D0412C"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Neutral</w:t>
            </w:r>
          </w:p>
        </w:tc>
      </w:tr>
      <w:tr w:rsidR="00006F33" w:rsidRPr="00006F33" w14:paraId="6B27709E"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185FB0DC"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A10A165"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B0C5F61"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4B3F537"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6D304D1"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86C847D"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623A2F4"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402F2190"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Muy satisfecho</w:t>
            </w:r>
          </w:p>
        </w:tc>
      </w:tr>
      <w:tr w:rsidR="00006F33" w:rsidRPr="00006F33" w14:paraId="13A6CA5A"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63185F66"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910AB97"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F938A09"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A234E5D"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782307B"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88AD1B4"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09B92E6"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7B5F5758"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Totalmente satisfecho</w:t>
            </w:r>
          </w:p>
        </w:tc>
      </w:tr>
      <w:tr w:rsidR="00006F33" w:rsidRPr="00006F33" w14:paraId="12A49263"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00AD8A15"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C9701A0"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826213A"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9D5AC11"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536B8E1" w14:textId="77777777" w:rsidR="00006F33" w:rsidRPr="00006F33" w:rsidRDefault="00006F33" w:rsidP="00006F33">
            <w:pPr>
              <w:widowControl/>
              <w:spacing w:line="240" w:lineRule="auto"/>
              <w:ind w:firstLine="0"/>
              <w:jc w:val="left"/>
              <w:rPr>
                <w:sz w:val="20"/>
                <w:szCs w:val="20"/>
                <w:lang w:eastAsia="es-HN"/>
              </w:rPr>
            </w:pPr>
          </w:p>
        </w:tc>
        <w:tc>
          <w:tcPr>
            <w:tcW w:w="567" w:type="dxa"/>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0F5F6C21"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12</w:t>
            </w:r>
          </w:p>
        </w:tc>
        <w:tc>
          <w:tcPr>
            <w:tcW w:w="0" w:type="auto"/>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5AC3E00A" w14:textId="77777777" w:rsidR="00006F33" w:rsidRPr="00006F33" w:rsidRDefault="00006F33" w:rsidP="00006F33">
            <w:pPr>
              <w:widowControl/>
              <w:spacing w:line="240" w:lineRule="auto"/>
              <w:ind w:firstLine="0"/>
              <w:jc w:val="left"/>
              <w:rPr>
                <w:sz w:val="20"/>
                <w:szCs w:val="20"/>
                <w:lang w:eastAsia="es-HN"/>
              </w:rPr>
            </w:pPr>
            <w:r w:rsidRPr="00006F33">
              <w:rPr>
                <w:sz w:val="20"/>
                <w:szCs w:val="20"/>
                <w:lang w:eastAsia="es-HN"/>
              </w:rPr>
              <w:t xml:space="preserve">¿En cuanto al tipo de respuesta en la toma de decisiones </w:t>
            </w:r>
            <w:proofErr w:type="spellStart"/>
            <w:r w:rsidRPr="00006F33">
              <w:rPr>
                <w:sz w:val="20"/>
                <w:szCs w:val="20"/>
                <w:lang w:eastAsia="es-HN"/>
              </w:rPr>
              <w:t>cual</w:t>
            </w:r>
            <w:proofErr w:type="spellEnd"/>
            <w:r w:rsidRPr="00006F33">
              <w:rPr>
                <w:sz w:val="20"/>
                <w:szCs w:val="20"/>
                <w:lang w:eastAsia="es-HN"/>
              </w:rPr>
              <w:t xml:space="preserve"> es su nivel de satisfacción?</w:t>
            </w: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2776C65C"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Nada satisfecho</w:t>
            </w:r>
          </w:p>
        </w:tc>
      </w:tr>
      <w:tr w:rsidR="00006F33" w:rsidRPr="00006F33" w14:paraId="33BB05AC"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4E90A712"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E6645D7"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4921CF3"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46D79F0"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6EB8FA0"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5F1EA1B"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CAEE6BF"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0CD71E88"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Poco satisfecho</w:t>
            </w:r>
          </w:p>
        </w:tc>
      </w:tr>
      <w:tr w:rsidR="00006F33" w:rsidRPr="00006F33" w14:paraId="643A097C"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28D56F27"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F15F294"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807CF37"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EA53457"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2D5D2C3"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0033E8F"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783C4E0"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05247F73"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Neutral</w:t>
            </w:r>
          </w:p>
        </w:tc>
      </w:tr>
      <w:tr w:rsidR="00006F33" w:rsidRPr="00006F33" w14:paraId="286662CB"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218AC86B"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43779B3"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F44B725"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A32EE97"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EF80321"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B9CCE86"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9ABB3BC"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0B1B10F6"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Muy satisfecho</w:t>
            </w:r>
          </w:p>
        </w:tc>
      </w:tr>
      <w:tr w:rsidR="00006F33" w:rsidRPr="00006F33" w14:paraId="344B62D0"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7AE8CCC6"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004CFA0"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39E052A"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0390682"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6BB726E"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021D18F"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C712E7E"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4D1185EB"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Totalmente satisfecho</w:t>
            </w:r>
          </w:p>
        </w:tc>
      </w:tr>
      <w:tr w:rsidR="00006F33" w:rsidRPr="00006F33" w14:paraId="7EEDBCD8"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4B1A8241"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303D666"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544D847"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D29F1BC"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D2BA03F" w14:textId="77777777" w:rsidR="00006F33" w:rsidRPr="00006F33" w:rsidRDefault="00006F33" w:rsidP="00006F33">
            <w:pPr>
              <w:widowControl/>
              <w:spacing w:line="240" w:lineRule="auto"/>
              <w:ind w:firstLine="0"/>
              <w:jc w:val="left"/>
              <w:rPr>
                <w:sz w:val="20"/>
                <w:szCs w:val="20"/>
                <w:lang w:eastAsia="es-HN"/>
              </w:rPr>
            </w:pPr>
          </w:p>
        </w:tc>
        <w:tc>
          <w:tcPr>
            <w:tcW w:w="567" w:type="dxa"/>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6DAF80C1"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13</w:t>
            </w:r>
          </w:p>
        </w:tc>
        <w:tc>
          <w:tcPr>
            <w:tcW w:w="0" w:type="auto"/>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00EB4D39" w14:textId="77777777" w:rsidR="00006F33" w:rsidRPr="00006F33" w:rsidRDefault="00006F33" w:rsidP="00006F33">
            <w:pPr>
              <w:widowControl/>
              <w:spacing w:line="240" w:lineRule="auto"/>
              <w:ind w:firstLine="0"/>
              <w:jc w:val="left"/>
              <w:rPr>
                <w:sz w:val="20"/>
                <w:szCs w:val="20"/>
                <w:lang w:eastAsia="es-HN"/>
              </w:rPr>
            </w:pPr>
            <w:r w:rsidRPr="00006F33">
              <w:rPr>
                <w:sz w:val="20"/>
                <w:szCs w:val="20"/>
                <w:lang w:eastAsia="es-HN"/>
              </w:rPr>
              <w:t xml:space="preserve">Indique el tiempo promedio de respuesta respecto a toma de decisiones urgentes </w:t>
            </w: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5DFE46C4"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 xml:space="preserve">Mas de 20 días </w:t>
            </w:r>
          </w:p>
        </w:tc>
      </w:tr>
      <w:tr w:rsidR="00006F33" w:rsidRPr="00006F33" w14:paraId="01301622"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0172A881"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6B6FE0F"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53D4AD5"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B6CBA5D"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5365004"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FA84ED8"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6E58072"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6D7D764B"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Entre 16 y 20 días</w:t>
            </w:r>
          </w:p>
        </w:tc>
      </w:tr>
      <w:tr w:rsidR="00006F33" w:rsidRPr="00006F33" w14:paraId="79ADEA24"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2CCDC5A2"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D23A2EE"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B2E69F4"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EA37DA6"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1181223"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37C9179"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CE590BE"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6DEEB54B"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Entre 11 y 15 días</w:t>
            </w:r>
          </w:p>
        </w:tc>
      </w:tr>
      <w:tr w:rsidR="00006F33" w:rsidRPr="00006F33" w14:paraId="1CC0D2BC"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1FFC5680"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E8F23E0"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46004C4"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2A3BC7A"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E827607"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DF6BEFC"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E09BE95"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56E14FD7"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Entre 6 y 10 días</w:t>
            </w:r>
          </w:p>
        </w:tc>
      </w:tr>
      <w:tr w:rsidR="00006F33" w:rsidRPr="00006F33" w14:paraId="010F2652"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2C6131CB"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7BFF4C4"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A1DC9A4"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3CD422A"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47017D4"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B4F004D"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0CB4D1B"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7259FB6B"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5 días o menos</w:t>
            </w:r>
          </w:p>
        </w:tc>
      </w:tr>
      <w:tr w:rsidR="00006F33" w:rsidRPr="00006F33" w14:paraId="7B8D6002"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3D3DC160"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5305273"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9D7CB2A"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699C560" w14:textId="77777777" w:rsidR="00006F33" w:rsidRPr="00006F33" w:rsidRDefault="00006F33" w:rsidP="00006F33">
            <w:pPr>
              <w:widowControl/>
              <w:spacing w:line="240" w:lineRule="auto"/>
              <w:ind w:firstLine="0"/>
              <w:jc w:val="left"/>
              <w:rPr>
                <w:sz w:val="20"/>
                <w:szCs w:val="20"/>
                <w:lang w:eastAsia="es-HN"/>
              </w:rPr>
            </w:pPr>
          </w:p>
        </w:tc>
        <w:tc>
          <w:tcPr>
            <w:tcW w:w="1402" w:type="dxa"/>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6435D9C7"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Motivación del equipo</w:t>
            </w:r>
          </w:p>
        </w:tc>
        <w:tc>
          <w:tcPr>
            <w:tcW w:w="567" w:type="dxa"/>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00F08256"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14</w:t>
            </w:r>
          </w:p>
        </w:tc>
        <w:tc>
          <w:tcPr>
            <w:tcW w:w="0" w:type="auto"/>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25C4C4F5" w14:textId="77777777" w:rsidR="00006F33" w:rsidRPr="00006F33" w:rsidRDefault="00006F33" w:rsidP="00006F33">
            <w:pPr>
              <w:widowControl/>
              <w:spacing w:line="240" w:lineRule="auto"/>
              <w:ind w:firstLine="0"/>
              <w:jc w:val="left"/>
              <w:rPr>
                <w:sz w:val="20"/>
                <w:szCs w:val="20"/>
                <w:lang w:eastAsia="es-HN"/>
              </w:rPr>
            </w:pPr>
            <w:r w:rsidRPr="00006F33">
              <w:rPr>
                <w:sz w:val="20"/>
                <w:szCs w:val="20"/>
                <w:lang w:eastAsia="es-HN"/>
              </w:rPr>
              <w:t>¿Ha recibido capacitaciones gestionadas por la CNG?</w:t>
            </w: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08C4A8D3"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Sí</w:t>
            </w:r>
          </w:p>
        </w:tc>
      </w:tr>
      <w:tr w:rsidR="00006F33" w:rsidRPr="00006F33" w14:paraId="2EB0C43D"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79A91B81"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7912650"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677AE0B"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85CB3CF"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76B07E9"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01B24EE"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C64632D"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223D8F57"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No recuerdo</w:t>
            </w:r>
          </w:p>
        </w:tc>
      </w:tr>
      <w:tr w:rsidR="00006F33" w:rsidRPr="00006F33" w14:paraId="3B1A76BF"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4E652483"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93692F4"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DB05A8E"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18ED11A"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EF8B247"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5DC33D8"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BBDCE97"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3BAB70FD"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No</w:t>
            </w:r>
          </w:p>
        </w:tc>
      </w:tr>
      <w:tr w:rsidR="00006F33" w:rsidRPr="00006F33" w14:paraId="0A08A26E"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014A5941"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C4EBA41"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34C0677"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6A0C0B5"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00DCE29" w14:textId="77777777" w:rsidR="00006F33" w:rsidRPr="00006F33" w:rsidRDefault="00006F33" w:rsidP="00006F33">
            <w:pPr>
              <w:widowControl/>
              <w:spacing w:line="240" w:lineRule="auto"/>
              <w:ind w:firstLine="0"/>
              <w:jc w:val="left"/>
              <w:rPr>
                <w:sz w:val="20"/>
                <w:szCs w:val="20"/>
                <w:lang w:eastAsia="es-HN"/>
              </w:rPr>
            </w:pPr>
          </w:p>
        </w:tc>
        <w:tc>
          <w:tcPr>
            <w:tcW w:w="567" w:type="dxa"/>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6CAADA5A"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15</w:t>
            </w:r>
          </w:p>
        </w:tc>
        <w:tc>
          <w:tcPr>
            <w:tcW w:w="0" w:type="auto"/>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71879844" w14:textId="77777777" w:rsidR="00006F33" w:rsidRPr="00006F33" w:rsidRDefault="00006F33" w:rsidP="00006F33">
            <w:pPr>
              <w:widowControl/>
              <w:spacing w:line="240" w:lineRule="auto"/>
              <w:ind w:firstLine="0"/>
              <w:jc w:val="left"/>
              <w:rPr>
                <w:sz w:val="20"/>
                <w:szCs w:val="20"/>
                <w:lang w:eastAsia="es-HN"/>
              </w:rPr>
            </w:pPr>
            <w:r w:rsidRPr="00006F33">
              <w:rPr>
                <w:sz w:val="20"/>
                <w:szCs w:val="20"/>
                <w:lang w:eastAsia="es-HN"/>
              </w:rPr>
              <w:t xml:space="preserve">¿Sobre </w:t>
            </w:r>
            <w:proofErr w:type="spellStart"/>
            <w:r w:rsidRPr="00006F33">
              <w:rPr>
                <w:sz w:val="20"/>
                <w:szCs w:val="20"/>
                <w:lang w:eastAsia="es-HN"/>
              </w:rPr>
              <w:t>que</w:t>
            </w:r>
            <w:proofErr w:type="spellEnd"/>
            <w:r w:rsidRPr="00006F33">
              <w:rPr>
                <w:sz w:val="20"/>
                <w:szCs w:val="20"/>
                <w:lang w:eastAsia="es-HN"/>
              </w:rPr>
              <w:t xml:space="preserve"> temas le interesaría recibir capacitaciones relacionadas a la CNG?</w:t>
            </w: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79E9665B"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Legislación y regulaciones en materia de productos químicos</w:t>
            </w:r>
          </w:p>
        </w:tc>
      </w:tr>
      <w:tr w:rsidR="00006F33" w:rsidRPr="00006F33" w14:paraId="225C18CC"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084C02B2"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7102AFF"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24E6BA6"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584B88A"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FA85C14"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8E12BDB"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15C3A11"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4A2C58EB"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Gestión de riesgos químicos y evaluación de impacto</w:t>
            </w:r>
          </w:p>
        </w:tc>
      </w:tr>
      <w:tr w:rsidR="00006F33" w:rsidRPr="00006F33" w14:paraId="20745E00"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42301EDA"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B1C7BBE"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EC40D1B"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237798E"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53F37FF"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553EB54"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F77F079"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17512E92"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Seguridad y salud ocupacional en el manejo de productos químicos.</w:t>
            </w:r>
          </w:p>
        </w:tc>
      </w:tr>
      <w:tr w:rsidR="00006F33" w:rsidRPr="00006F33" w14:paraId="7AC48EF2"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2B46DA00"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8260E16"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6F744E6"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71AFC68"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151D4E3"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B60B74C"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864A63F"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184A7058"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Sistema Globalmente Armonizado de Clasificación y Etiquetado de Productos Químicos (SGA)</w:t>
            </w:r>
          </w:p>
        </w:tc>
      </w:tr>
      <w:tr w:rsidR="00006F33" w:rsidRPr="00006F33" w14:paraId="53A770A9"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61ACD5D8"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E94AA18"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84E2066"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83DE66A"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9BD1F91"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770B3DA"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9B07230"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5119538F"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Gestión de emergencias químicas y planes de respuesta.</w:t>
            </w:r>
          </w:p>
        </w:tc>
      </w:tr>
      <w:tr w:rsidR="00006F33" w:rsidRPr="00006F33" w14:paraId="29B6566A"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5999E9D2"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0AC02BF"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1F20A9D"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D8E0FD7"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E027223"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EE18A0B"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D79C666"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23BD2161"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Buenas prácticas de almacenamiento (BPA) en materia de productos químicos</w:t>
            </w:r>
          </w:p>
        </w:tc>
      </w:tr>
      <w:tr w:rsidR="00006F33" w:rsidRPr="00006F33" w14:paraId="67511543"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531DE19F"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C6564AF"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8D451D6"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454446D"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FD1E097"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1A1D646"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8A617F7"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16F24516"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Toxicología</w:t>
            </w:r>
          </w:p>
        </w:tc>
      </w:tr>
      <w:tr w:rsidR="00006F33" w:rsidRPr="00006F33" w14:paraId="76B67526" w14:textId="77777777" w:rsidTr="000E2E79">
        <w:trPr>
          <w:gridAfter w:val="1"/>
          <w:wAfter w:w="20" w:type="dxa"/>
          <w:trHeight w:val="36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2CA994FE"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0C58C19"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59C5AEC"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A58E048"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EA11993" w14:textId="77777777" w:rsidR="00006F33" w:rsidRPr="00006F33" w:rsidRDefault="00006F33" w:rsidP="00006F33">
            <w:pPr>
              <w:widowControl/>
              <w:spacing w:line="240" w:lineRule="auto"/>
              <w:ind w:firstLine="0"/>
              <w:jc w:val="left"/>
              <w:rPr>
                <w:sz w:val="20"/>
                <w:szCs w:val="20"/>
                <w:lang w:eastAsia="es-HN"/>
              </w:rPr>
            </w:pPr>
          </w:p>
        </w:tc>
        <w:tc>
          <w:tcPr>
            <w:tcW w:w="567" w:type="dxa"/>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155EFA11"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25</w:t>
            </w:r>
          </w:p>
        </w:tc>
        <w:tc>
          <w:tcPr>
            <w:tcW w:w="0" w:type="auto"/>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77AC1399" w14:textId="77777777" w:rsidR="00006F33" w:rsidRPr="00006F33" w:rsidRDefault="00006F33" w:rsidP="00006F33">
            <w:pPr>
              <w:widowControl/>
              <w:spacing w:line="240" w:lineRule="auto"/>
              <w:ind w:firstLine="0"/>
              <w:jc w:val="left"/>
              <w:rPr>
                <w:sz w:val="20"/>
                <w:szCs w:val="20"/>
                <w:lang w:eastAsia="es-HN"/>
              </w:rPr>
            </w:pPr>
            <w:r w:rsidRPr="00006F33">
              <w:rPr>
                <w:sz w:val="20"/>
                <w:szCs w:val="20"/>
                <w:lang w:eastAsia="es-HN"/>
              </w:rPr>
              <w:t xml:space="preserve">¿Cuál cree que debería ser el principal beneficio </w:t>
            </w:r>
            <w:r w:rsidRPr="00006F33">
              <w:rPr>
                <w:sz w:val="20"/>
                <w:szCs w:val="20"/>
                <w:lang w:eastAsia="es-HN"/>
              </w:rPr>
              <w:lastRenderedPageBreak/>
              <w:t>de participar en la CNG?</w:t>
            </w: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1F78C1FB"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lastRenderedPageBreak/>
              <w:t>Acceder a información y recursos especializados sobre la gestión de productos químicos.</w:t>
            </w:r>
          </w:p>
        </w:tc>
      </w:tr>
      <w:tr w:rsidR="00006F33" w:rsidRPr="00006F33" w14:paraId="235F614A" w14:textId="77777777" w:rsidTr="000E2E79">
        <w:trPr>
          <w:gridAfter w:val="1"/>
          <w:wAfter w:w="20" w:type="dxa"/>
          <w:trHeight w:val="30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50B93122"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B9EC8C7"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5897BEB"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663C980"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D361940"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F739FB8"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1C305E0"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21C52669"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Participar en la formulación de políticas y estrategias para una gestión más efectiva de productos químicos en el país.</w:t>
            </w:r>
          </w:p>
        </w:tc>
      </w:tr>
      <w:tr w:rsidR="00006F33" w:rsidRPr="00006F33" w14:paraId="5F416F7F" w14:textId="77777777" w:rsidTr="000E2E79">
        <w:trPr>
          <w:gridAfter w:val="1"/>
          <w:wAfter w:w="20" w:type="dxa"/>
          <w:trHeight w:val="30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1D2410E0"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BA835AC"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F1FC839"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1510A27"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CFF2CAB"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461864C"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C69D3EB"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02F3D510"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Establecer sinergias y colaboraciones con otros sectores y organizaciones involucradas en la gestión ambiental y la industria química.</w:t>
            </w:r>
          </w:p>
        </w:tc>
      </w:tr>
      <w:tr w:rsidR="00006F33" w:rsidRPr="00006F33" w14:paraId="5C8A55E4" w14:textId="77777777" w:rsidTr="000E2E79">
        <w:trPr>
          <w:gridAfter w:val="1"/>
          <w:wAfter w:w="20" w:type="dxa"/>
          <w:trHeight w:val="30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6C5F4D2D"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F20B9BA"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581CA25"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F34C26A"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6130F3C"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43C4983"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7DD02D3"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74C2497E"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Contribuir al desarrollo y promoción de prácticas sostenibles y seguras en el manejo de productos químicos en Honduras.</w:t>
            </w:r>
          </w:p>
        </w:tc>
      </w:tr>
      <w:tr w:rsidR="00006F33" w:rsidRPr="00006F33" w14:paraId="05AFD627" w14:textId="77777777" w:rsidTr="000E2E79">
        <w:trPr>
          <w:gridAfter w:val="1"/>
          <w:wAfter w:w="20" w:type="dxa"/>
          <w:trHeight w:val="30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420DF40E"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C5889F7"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BB18A24"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50D76DF"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0962327"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ACF565A"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F30839A"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13357AAC"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Influir en las decisiones políticas y acciones concretas para abordar los desafíos relacionados con la gestión de productos químicos en el país.</w:t>
            </w:r>
          </w:p>
        </w:tc>
      </w:tr>
      <w:tr w:rsidR="00006F33" w:rsidRPr="00006F33" w14:paraId="64E59C72" w14:textId="77777777" w:rsidTr="000E2E79">
        <w:trPr>
          <w:gridAfter w:val="1"/>
          <w:wAfter w:w="20" w:type="dxa"/>
          <w:trHeight w:val="36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45B75C73"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6629028"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E4102FC"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F1C36B8"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86BFB06" w14:textId="77777777" w:rsidR="00006F33" w:rsidRPr="00006F33" w:rsidRDefault="00006F33" w:rsidP="00006F33">
            <w:pPr>
              <w:widowControl/>
              <w:spacing w:line="240" w:lineRule="auto"/>
              <w:ind w:firstLine="0"/>
              <w:jc w:val="left"/>
              <w:rPr>
                <w:sz w:val="20"/>
                <w:szCs w:val="20"/>
                <w:lang w:eastAsia="es-HN"/>
              </w:rPr>
            </w:pPr>
          </w:p>
        </w:tc>
        <w:tc>
          <w:tcPr>
            <w:tcW w:w="567" w:type="dxa"/>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7189E846"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16</w:t>
            </w:r>
          </w:p>
        </w:tc>
        <w:tc>
          <w:tcPr>
            <w:tcW w:w="0" w:type="auto"/>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52A0B020" w14:textId="77777777" w:rsidR="00006F33" w:rsidRPr="00006F33" w:rsidRDefault="00006F33" w:rsidP="00006F33">
            <w:pPr>
              <w:widowControl/>
              <w:spacing w:line="240" w:lineRule="auto"/>
              <w:ind w:firstLine="0"/>
              <w:jc w:val="left"/>
              <w:rPr>
                <w:sz w:val="20"/>
                <w:szCs w:val="20"/>
                <w:lang w:eastAsia="es-HN"/>
              </w:rPr>
            </w:pPr>
            <w:r w:rsidRPr="00006F33">
              <w:rPr>
                <w:sz w:val="20"/>
                <w:szCs w:val="20"/>
                <w:lang w:eastAsia="es-HN"/>
              </w:rPr>
              <w:t>¿Ha sido contactado alguna vez para participar en algún proyecto o actividad relacionada con la CNG?</w:t>
            </w: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7991AEA3"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Sí</w:t>
            </w:r>
          </w:p>
        </w:tc>
      </w:tr>
      <w:tr w:rsidR="00006F33" w:rsidRPr="00006F33" w14:paraId="5E002B4E" w14:textId="77777777" w:rsidTr="000E2E79">
        <w:trPr>
          <w:gridAfter w:val="1"/>
          <w:wAfter w:w="20" w:type="dxa"/>
          <w:trHeight w:val="36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57AFBDB8"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C0E22CC"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559B59E"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D992925"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7CC3380"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FE0A525"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82C48A6"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25EBB15E"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No recuerdo</w:t>
            </w:r>
          </w:p>
        </w:tc>
      </w:tr>
      <w:tr w:rsidR="00006F33" w:rsidRPr="00006F33" w14:paraId="658423AE" w14:textId="77777777" w:rsidTr="000E2E79">
        <w:trPr>
          <w:gridAfter w:val="1"/>
          <w:wAfter w:w="20" w:type="dxa"/>
          <w:trHeight w:val="36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478A261A"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9E49A53"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20124B0"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0E9592B"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30E8963"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FB9485F"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21A4133"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24442675"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No</w:t>
            </w:r>
          </w:p>
        </w:tc>
      </w:tr>
      <w:tr w:rsidR="00006F33" w:rsidRPr="00006F33" w14:paraId="7E0F132B"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1959A780"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F7B9273"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2ADFB0D"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785012E" w14:textId="77777777" w:rsidR="00006F33" w:rsidRPr="00006F33" w:rsidRDefault="00006F33" w:rsidP="00006F33">
            <w:pPr>
              <w:widowControl/>
              <w:spacing w:line="240" w:lineRule="auto"/>
              <w:ind w:firstLine="0"/>
              <w:jc w:val="left"/>
              <w:rPr>
                <w:sz w:val="20"/>
                <w:szCs w:val="20"/>
                <w:lang w:eastAsia="es-HN"/>
              </w:rPr>
            </w:pPr>
          </w:p>
        </w:tc>
        <w:tc>
          <w:tcPr>
            <w:tcW w:w="1402" w:type="dxa"/>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548B2B49"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Dirección coherente</w:t>
            </w:r>
          </w:p>
        </w:tc>
        <w:tc>
          <w:tcPr>
            <w:tcW w:w="567" w:type="dxa"/>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7A0866BC"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17</w:t>
            </w:r>
          </w:p>
        </w:tc>
        <w:tc>
          <w:tcPr>
            <w:tcW w:w="0" w:type="auto"/>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2F5A249F" w14:textId="77777777" w:rsidR="00006F33" w:rsidRPr="00006F33" w:rsidRDefault="00006F33" w:rsidP="00006F33">
            <w:pPr>
              <w:widowControl/>
              <w:spacing w:line="240" w:lineRule="auto"/>
              <w:ind w:firstLine="0"/>
              <w:jc w:val="left"/>
              <w:rPr>
                <w:sz w:val="20"/>
                <w:szCs w:val="20"/>
                <w:lang w:eastAsia="es-HN"/>
              </w:rPr>
            </w:pPr>
            <w:r w:rsidRPr="00006F33">
              <w:rPr>
                <w:sz w:val="20"/>
                <w:szCs w:val="20"/>
                <w:lang w:eastAsia="es-HN"/>
              </w:rPr>
              <w:t>¿Quién o quiénes percibe como líderes dentro de la CNG?</w:t>
            </w: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303BB803"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Junta Directiva</w:t>
            </w:r>
          </w:p>
        </w:tc>
      </w:tr>
      <w:tr w:rsidR="00006F33" w:rsidRPr="00006F33" w14:paraId="18BE0D24"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235F4EC9"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A5E39BB"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BD98411"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2AC3E71"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4E44CB8"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55FF640"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D76D310"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128BD02D"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Secretaría Ejecutiva</w:t>
            </w:r>
          </w:p>
        </w:tc>
      </w:tr>
      <w:tr w:rsidR="00006F33" w:rsidRPr="00006F33" w14:paraId="27F11CA4"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4E0AD9CC"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1523809"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A3C6B57"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AEEB9AE"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3561037"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7B8FD2D"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ED57019"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5D3A7D98"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Secretaría de Recursos Naturales y Ambiente (SERNA)</w:t>
            </w:r>
          </w:p>
        </w:tc>
      </w:tr>
      <w:tr w:rsidR="00006F33" w:rsidRPr="00006F33" w14:paraId="5A9C3BE7"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67E4930C"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6EA1A89"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E08D82E"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45A3174"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32819B1"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46E5A04"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8802691"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57545DB8"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Centro de Estudio y Control de Contaminantes (CESCCO)</w:t>
            </w:r>
          </w:p>
        </w:tc>
      </w:tr>
      <w:tr w:rsidR="00006F33" w:rsidRPr="00006F33" w14:paraId="554CBE95"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36B2E183"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7823B34"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A2600D9"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EFB5F33"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C7FDD40"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057C328"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1E6A661"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7889B0B3"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No identifico</w:t>
            </w:r>
          </w:p>
        </w:tc>
      </w:tr>
      <w:tr w:rsidR="00006F33" w:rsidRPr="00006F33" w14:paraId="446F10CF"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7C384832"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6369FDA"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89F2112"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BC49631"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FC2A9CB" w14:textId="77777777" w:rsidR="00006F33" w:rsidRPr="00006F33" w:rsidRDefault="00006F33" w:rsidP="00006F33">
            <w:pPr>
              <w:widowControl/>
              <w:spacing w:line="240" w:lineRule="auto"/>
              <w:ind w:firstLine="0"/>
              <w:jc w:val="left"/>
              <w:rPr>
                <w:sz w:val="20"/>
                <w:szCs w:val="20"/>
                <w:lang w:eastAsia="es-HN"/>
              </w:rPr>
            </w:pPr>
          </w:p>
        </w:tc>
        <w:tc>
          <w:tcPr>
            <w:tcW w:w="567" w:type="dxa"/>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49F8C256"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18</w:t>
            </w:r>
          </w:p>
        </w:tc>
        <w:tc>
          <w:tcPr>
            <w:tcW w:w="0" w:type="auto"/>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6744452A" w14:textId="77777777" w:rsidR="00006F33" w:rsidRPr="00006F33" w:rsidRDefault="00006F33" w:rsidP="00006F33">
            <w:pPr>
              <w:widowControl/>
              <w:spacing w:line="240" w:lineRule="auto"/>
              <w:ind w:firstLine="0"/>
              <w:jc w:val="left"/>
              <w:rPr>
                <w:sz w:val="20"/>
                <w:szCs w:val="20"/>
                <w:lang w:eastAsia="es-HN"/>
              </w:rPr>
            </w:pPr>
            <w:r w:rsidRPr="00006F33">
              <w:rPr>
                <w:sz w:val="20"/>
                <w:szCs w:val="20"/>
                <w:lang w:eastAsia="es-HN"/>
              </w:rPr>
              <w:t>¿Las acciones del líder o líderes están alineadas con los objetivos de la CNG?</w:t>
            </w: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411E59FD"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Totalmente en desacuerdo</w:t>
            </w:r>
          </w:p>
        </w:tc>
      </w:tr>
      <w:tr w:rsidR="00006F33" w:rsidRPr="00006F33" w14:paraId="0DE9F753"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73E49D21"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46CE337"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05581F0"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B667634"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4D19490"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73D414A"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3FE79B7"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64904668"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En desacuerdo</w:t>
            </w:r>
          </w:p>
        </w:tc>
      </w:tr>
      <w:tr w:rsidR="00006F33" w:rsidRPr="00006F33" w14:paraId="0479EA62"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63C1E213"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00AD237"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A2F3D41"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14DC612"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FB48A1C"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C2351C0"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2041D14"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72DC3213"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Neutral</w:t>
            </w:r>
          </w:p>
        </w:tc>
      </w:tr>
      <w:tr w:rsidR="00006F33" w:rsidRPr="00006F33" w14:paraId="4704DFE8"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54217629"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2BEE474"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04EFCA7"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13F4339"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302B028"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92CCF31"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7154A6B"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26D4A684"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De acuerdo</w:t>
            </w:r>
          </w:p>
        </w:tc>
      </w:tr>
      <w:tr w:rsidR="00006F33" w:rsidRPr="00006F33" w14:paraId="00688A33"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210EABD6"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AE30171"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1BB1795"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1846635"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F519FC6"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96B5953"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64E892F"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3DF1CD94"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Totalmente de acuerdo</w:t>
            </w:r>
          </w:p>
        </w:tc>
      </w:tr>
      <w:tr w:rsidR="00006F33" w:rsidRPr="00006F33" w14:paraId="28E082DF"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458A7B6D"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CADE794"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699FEF7"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CD740A4"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8D7B789" w14:textId="77777777" w:rsidR="00006F33" w:rsidRPr="00006F33" w:rsidRDefault="00006F33" w:rsidP="00006F33">
            <w:pPr>
              <w:widowControl/>
              <w:spacing w:line="240" w:lineRule="auto"/>
              <w:ind w:firstLine="0"/>
              <w:jc w:val="left"/>
              <w:rPr>
                <w:sz w:val="20"/>
                <w:szCs w:val="20"/>
                <w:lang w:eastAsia="es-HN"/>
              </w:rPr>
            </w:pPr>
          </w:p>
        </w:tc>
        <w:tc>
          <w:tcPr>
            <w:tcW w:w="567" w:type="dxa"/>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76A8C215"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19</w:t>
            </w:r>
          </w:p>
        </w:tc>
        <w:tc>
          <w:tcPr>
            <w:tcW w:w="0" w:type="auto"/>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432A8C20" w14:textId="77777777" w:rsidR="00006F33" w:rsidRPr="00006F33" w:rsidRDefault="00006F33" w:rsidP="00006F33">
            <w:pPr>
              <w:widowControl/>
              <w:spacing w:line="240" w:lineRule="auto"/>
              <w:ind w:firstLine="0"/>
              <w:jc w:val="left"/>
              <w:rPr>
                <w:sz w:val="20"/>
                <w:szCs w:val="20"/>
                <w:lang w:eastAsia="es-HN"/>
              </w:rPr>
            </w:pPr>
            <w:r w:rsidRPr="00006F33">
              <w:rPr>
                <w:sz w:val="20"/>
                <w:szCs w:val="20"/>
                <w:lang w:eastAsia="es-HN"/>
              </w:rPr>
              <w:t xml:space="preserve">¿Cómo calificarías la capacidad del </w:t>
            </w:r>
            <w:r w:rsidRPr="00006F33">
              <w:rPr>
                <w:sz w:val="20"/>
                <w:szCs w:val="20"/>
                <w:lang w:eastAsia="es-HN"/>
              </w:rPr>
              <w:lastRenderedPageBreak/>
              <w:t>líder o líderes para adaptarse efectivamente a los cambios dentro de la CNG?</w:t>
            </w: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524E8210" w14:textId="4A0CAB32" w:rsidR="00006F33" w:rsidRPr="00006F33" w:rsidRDefault="0094376A" w:rsidP="00006F33">
            <w:pPr>
              <w:widowControl/>
              <w:spacing w:line="240" w:lineRule="auto"/>
              <w:ind w:firstLine="0"/>
              <w:jc w:val="center"/>
              <w:rPr>
                <w:sz w:val="20"/>
                <w:szCs w:val="20"/>
                <w:lang w:eastAsia="es-HN"/>
              </w:rPr>
            </w:pPr>
            <w:r w:rsidRPr="00006F33">
              <w:rPr>
                <w:sz w:val="20"/>
                <w:szCs w:val="20"/>
                <w:lang w:eastAsia="es-HN"/>
              </w:rPr>
              <w:lastRenderedPageBreak/>
              <w:t>Pésima</w:t>
            </w:r>
          </w:p>
        </w:tc>
      </w:tr>
      <w:tr w:rsidR="00006F33" w:rsidRPr="00006F33" w14:paraId="4D000191"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48095D6F"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A523C8C"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FE99CCE"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0314B6D"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E275E1A"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751EC8D"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CECC6A6"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428D97A9"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Mala</w:t>
            </w:r>
          </w:p>
        </w:tc>
      </w:tr>
      <w:tr w:rsidR="00006F33" w:rsidRPr="00006F33" w14:paraId="3B7C33DD"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1448E2FB"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B387FB7"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18862BA"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8404BD7"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5AA61E1"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479C870"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F0B200B"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78D9180A"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Neutral</w:t>
            </w:r>
          </w:p>
        </w:tc>
      </w:tr>
      <w:tr w:rsidR="00006F33" w:rsidRPr="00006F33" w14:paraId="2F493AE4"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26DE856C"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1B1356F"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65BBBD1"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8410842"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1E6A2D3"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80119C6"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D467F59"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04904F92"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Buena</w:t>
            </w:r>
          </w:p>
        </w:tc>
      </w:tr>
      <w:tr w:rsidR="00006F33" w:rsidRPr="00006F33" w14:paraId="543F0288" w14:textId="77777777" w:rsidTr="000E2E79">
        <w:trPr>
          <w:gridAfter w:val="1"/>
          <w:wAfter w:w="20" w:type="dxa"/>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27650A6B"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A4D74EF"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88BF703"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C900BBF"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D1FA089"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15E953D"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4902D89"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3A2FBBA9"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Excelente</w:t>
            </w:r>
          </w:p>
        </w:tc>
      </w:tr>
      <w:tr w:rsidR="00006F33" w:rsidRPr="00006F33" w14:paraId="7DC7C6E7" w14:textId="77777777" w:rsidTr="000E2E79">
        <w:trPr>
          <w:gridAfter w:val="1"/>
          <w:wAfter w:w="20" w:type="dxa"/>
          <w:trHeight w:val="414"/>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105107D5"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FA6237D"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3AC3338"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035F01E"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04983A5" w14:textId="77777777" w:rsidR="00006F33" w:rsidRPr="00006F33" w:rsidRDefault="00006F33" w:rsidP="00006F33">
            <w:pPr>
              <w:widowControl/>
              <w:spacing w:line="240" w:lineRule="auto"/>
              <w:ind w:firstLine="0"/>
              <w:jc w:val="left"/>
              <w:rPr>
                <w:sz w:val="20"/>
                <w:szCs w:val="20"/>
                <w:lang w:eastAsia="es-HN"/>
              </w:rPr>
            </w:pPr>
          </w:p>
        </w:tc>
        <w:tc>
          <w:tcPr>
            <w:tcW w:w="567" w:type="dxa"/>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3F4C1520"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20</w:t>
            </w:r>
          </w:p>
        </w:tc>
        <w:tc>
          <w:tcPr>
            <w:tcW w:w="0" w:type="auto"/>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64D351B4" w14:textId="77777777" w:rsidR="00006F33" w:rsidRPr="00006F33" w:rsidRDefault="00006F33" w:rsidP="00006F33">
            <w:pPr>
              <w:widowControl/>
              <w:spacing w:line="240" w:lineRule="auto"/>
              <w:ind w:firstLine="0"/>
              <w:jc w:val="left"/>
              <w:rPr>
                <w:sz w:val="20"/>
                <w:szCs w:val="20"/>
                <w:lang w:eastAsia="es-HN"/>
              </w:rPr>
            </w:pPr>
            <w:r w:rsidRPr="00006F33">
              <w:rPr>
                <w:sz w:val="20"/>
                <w:szCs w:val="20"/>
                <w:lang w:eastAsia="es-HN"/>
              </w:rPr>
              <w:t>¿Qué sugerencias podrías brindar para fortalecer la eficacia de la junta directiva y mejorar su desempeño?</w:t>
            </w:r>
          </w:p>
        </w:tc>
        <w:tc>
          <w:tcPr>
            <w:tcW w:w="2910" w:type="dxa"/>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19F24182"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Pregunta abierta</w:t>
            </w:r>
          </w:p>
        </w:tc>
      </w:tr>
      <w:tr w:rsidR="00006F33" w:rsidRPr="00006F33" w14:paraId="67C4EBCA"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74269256"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6C8E85A"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48688F4"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840E4B1"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C920AEF"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9BA21E1"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4B29146" w14:textId="77777777" w:rsidR="00006F33" w:rsidRPr="00006F33" w:rsidRDefault="00006F33" w:rsidP="00006F33">
            <w:pPr>
              <w:widowControl/>
              <w:spacing w:line="240" w:lineRule="auto"/>
              <w:ind w:firstLine="0"/>
              <w:jc w:val="left"/>
              <w:rPr>
                <w:sz w:val="20"/>
                <w:szCs w:val="20"/>
                <w:lang w:eastAsia="es-HN"/>
              </w:rPr>
            </w:pPr>
          </w:p>
        </w:tc>
        <w:tc>
          <w:tcPr>
            <w:tcW w:w="2910"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17C10C8" w14:textId="77777777" w:rsidR="00006F33" w:rsidRPr="00006F33" w:rsidRDefault="00006F33" w:rsidP="00006F33">
            <w:pPr>
              <w:widowControl/>
              <w:spacing w:line="240" w:lineRule="auto"/>
              <w:ind w:firstLine="0"/>
              <w:jc w:val="left"/>
              <w:rPr>
                <w:sz w:val="20"/>
                <w:szCs w:val="20"/>
                <w:lang w:eastAsia="es-HN"/>
              </w:rPr>
            </w:pPr>
          </w:p>
        </w:tc>
        <w:tc>
          <w:tcPr>
            <w:tcW w:w="20" w:type="dxa"/>
            <w:tcBorders>
              <w:top w:val="single" w:sz="6" w:space="0" w:color="CCCCCC"/>
              <w:left w:val="single" w:sz="6" w:space="0" w:color="CCCCCC"/>
              <w:bottom w:val="single" w:sz="6" w:space="0" w:color="CCCCCC"/>
              <w:right w:val="single" w:sz="6" w:space="0" w:color="CCCCCC"/>
            </w:tcBorders>
            <w:vAlign w:val="center"/>
            <w:hideMark/>
          </w:tcPr>
          <w:p w14:paraId="6F9CA723" w14:textId="77777777" w:rsidR="00006F33" w:rsidRPr="00006F33" w:rsidRDefault="00006F33" w:rsidP="00006F33">
            <w:pPr>
              <w:widowControl/>
              <w:spacing w:line="240" w:lineRule="auto"/>
              <w:ind w:firstLine="0"/>
              <w:jc w:val="center"/>
              <w:rPr>
                <w:rFonts w:ascii="Arial" w:hAnsi="Arial" w:cs="Arial"/>
                <w:sz w:val="22"/>
                <w:szCs w:val="22"/>
                <w:lang w:eastAsia="es-HN"/>
              </w:rPr>
            </w:pPr>
          </w:p>
        </w:tc>
      </w:tr>
      <w:tr w:rsidR="00006F33" w:rsidRPr="00006F33" w14:paraId="119DD5C0"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08968AD0"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2580CA8"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6EA3A42"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2C9DCC7"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527A039"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C3A9422"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E51A5A3" w14:textId="77777777" w:rsidR="00006F33" w:rsidRPr="00006F33" w:rsidRDefault="00006F33" w:rsidP="00006F33">
            <w:pPr>
              <w:widowControl/>
              <w:spacing w:line="240" w:lineRule="auto"/>
              <w:ind w:firstLine="0"/>
              <w:jc w:val="left"/>
              <w:rPr>
                <w:sz w:val="20"/>
                <w:szCs w:val="20"/>
                <w:lang w:eastAsia="es-HN"/>
              </w:rPr>
            </w:pPr>
          </w:p>
        </w:tc>
        <w:tc>
          <w:tcPr>
            <w:tcW w:w="2910"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D4C040D" w14:textId="77777777" w:rsidR="00006F33" w:rsidRPr="00006F33" w:rsidRDefault="00006F33" w:rsidP="00006F33">
            <w:pPr>
              <w:widowControl/>
              <w:spacing w:line="240" w:lineRule="auto"/>
              <w:ind w:firstLine="0"/>
              <w:jc w:val="left"/>
              <w:rPr>
                <w:sz w:val="20"/>
                <w:szCs w:val="20"/>
                <w:lang w:eastAsia="es-HN"/>
              </w:rPr>
            </w:pPr>
          </w:p>
        </w:tc>
        <w:tc>
          <w:tcPr>
            <w:tcW w:w="20" w:type="dxa"/>
            <w:tcBorders>
              <w:top w:val="single" w:sz="6" w:space="0" w:color="CCCCCC"/>
              <w:left w:val="single" w:sz="6" w:space="0" w:color="CCCCCC"/>
              <w:bottom w:val="single" w:sz="6" w:space="0" w:color="CCCCCC"/>
              <w:right w:val="single" w:sz="6" w:space="0" w:color="CCCCCC"/>
            </w:tcBorders>
            <w:vAlign w:val="center"/>
            <w:hideMark/>
          </w:tcPr>
          <w:p w14:paraId="18445C83"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2C1E406E"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6F1DD727"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6D3DA0B"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860C0F8"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2D7D64A"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D44B9D1"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0992DBE"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F7C88F2" w14:textId="77777777" w:rsidR="00006F33" w:rsidRPr="00006F33" w:rsidRDefault="00006F33" w:rsidP="00006F33">
            <w:pPr>
              <w:widowControl/>
              <w:spacing w:line="240" w:lineRule="auto"/>
              <w:ind w:firstLine="0"/>
              <w:jc w:val="left"/>
              <w:rPr>
                <w:sz w:val="20"/>
                <w:szCs w:val="20"/>
                <w:lang w:eastAsia="es-HN"/>
              </w:rPr>
            </w:pPr>
          </w:p>
        </w:tc>
        <w:tc>
          <w:tcPr>
            <w:tcW w:w="2910"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79E8B39" w14:textId="77777777" w:rsidR="00006F33" w:rsidRPr="00006F33" w:rsidRDefault="00006F33" w:rsidP="00006F33">
            <w:pPr>
              <w:widowControl/>
              <w:spacing w:line="240" w:lineRule="auto"/>
              <w:ind w:firstLine="0"/>
              <w:jc w:val="left"/>
              <w:rPr>
                <w:sz w:val="20"/>
                <w:szCs w:val="20"/>
                <w:lang w:eastAsia="es-HN"/>
              </w:rPr>
            </w:pPr>
          </w:p>
        </w:tc>
        <w:tc>
          <w:tcPr>
            <w:tcW w:w="20" w:type="dxa"/>
            <w:tcBorders>
              <w:top w:val="single" w:sz="6" w:space="0" w:color="CCCCCC"/>
              <w:left w:val="single" w:sz="6" w:space="0" w:color="CCCCCC"/>
              <w:bottom w:val="single" w:sz="6" w:space="0" w:color="CCCCCC"/>
              <w:right w:val="single" w:sz="6" w:space="0" w:color="CCCCCC"/>
            </w:tcBorders>
            <w:vAlign w:val="center"/>
            <w:hideMark/>
          </w:tcPr>
          <w:p w14:paraId="784FE557"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55276A85"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1F9A7F53"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51351F2"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13B6CA2"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FC353C6"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371B35D"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BFAC7EF"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ED4EACC" w14:textId="77777777" w:rsidR="00006F33" w:rsidRPr="00006F33" w:rsidRDefault="00006F33" w:rsidP="00006F33">
            <w:pPr>
              <w:widowControl/>
              <w:spacing w:line="240" w:lineRule="auto"/>
              <w:ind w:firstLine="0"/>
              <w:jc w:val="left"/>
              <w:rPr>
                <w:sz w:val="20"/>
                <w:szCs w:val="20"/>
                <w:lang w:eastAsia="es-HN"/>
              </w:rPr>
            </w:pPr>
          </w:p>
        </w:tc>
        <w:tc>
          <w:tcPr>
            <w:tcW w:w="2910"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9407F2E" w14:textId="77777777" w:rsidR="00006F33" w:rsidRPr="00006F33" w:rsidRDefault="00006F33" w:rsidP="00006F33">
            <w:pPr>
              <w:widowControl/>
              <w:spacing w:line="240" w:lineRule="auto"/>
              <w:ind w:firstLine="0"/>
              <w:jc w:val="left"/>
              <w:rPr>
                <w:sz w:val="20"/>
                <w:szCs w:val="20"/>
                <w:lang w:eastAsia="es-HN"/>
              </w:rPr>
            </w:pPr>
          </w:p>
        </w:tc>
        <w:tc>
          <w:tcPr>
            <w:tcW w:w="20" w:type="dxa"/>
            <w:tcBorders>
              <w:top w:val="single" w:sz="6" w:space="0" w:color="CCCCCC"/>
              <w:left w:val="single" w:sz="6" w:space="0" w:color="CCCCCC"/>
              <w:bottom w:val="single" w:sz="6" w:space="0" w:color="CCCCCC"/>
              <w:right w:val="single" w:sz="6" w:space="0" w:color="CCCCCC"/>
            </w:tcBorders>
            <w:vAlign w:val="center"/>
            <w:hideMark/>
          </w:tcPr>
          <w:p w14:paraId="1A5BF735"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3A92206C" w14:textId="77777777" w:rsidTr="000E2E79">
        <w:trPr>
          <w:trHeight w:val="72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642E47FB"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E8C55F4" w14:textId="77777777" w:rsidR="00006F33" w:rsidRPr="00006F33" w:rsidRDefault="00006F33" w:rsidP="00006F33">
            <w:pPr>
              <w:widowControl/>
              <w:spacing w:line="240" w:lineRule="auto"/>
              <w:ind w:firstLine="0"/>
              <w:jc w:val="left"/>
              <w:rPr>
                <w:sz w:val="20"/>
                <w:szCs w:val="20"/>
                <w:lang w:eastAsia="es-HN"/>
              </w:rPr>
            </w:pPr>
          </w:p>
        </w:tc>
        <w:tc>
          <w:tcPr>
            <w:tcW w:w="1895" w:type="dxa"/>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hideMark/>
          </w:tcPr>
          <w:p w14:paraId="48CA4F73" w14:textId="40BF5DF3"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br/>
            </w:r>
            <w:r w:rsidRPr="00006F33">
              <w:rPr>
                <w:sz w:val="20"/>
                <w:szCs w:val="20"/>
                <w:lang w:eastAsia="es-HN"/>
              </w:rPr>
              <w:br/>
            </w:r>
            <w:r w:rsidR="0094376A" w:rsidRPr="0094376A">
              <w:rPr>
                <w:sz w:val="20"/>
                <w:szCs w:val="20"/>
                <w:lang w:eastAsia="es-HN"/>
              </w:rPr>
              <w:t>Evaluar de manera integral los canales de comunicación y los interesados pertenecientes a los sectores involucrados en la CNG</w:t>
            </w:r>
          </w:p>
        </w:tc>
        <w:tc>
          <w:tcPr>
            <w:tcW w:w="1368" w:type="dxa"/>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1456D881"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Perfil de los interesados</w:t>
            </w:r>
          </w:p>
        </w:tc>
        <w:tc>
          <w:tcPr>
            <w:tcW w:w="1402" w:type="dxa"/>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62BC8BA7"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 xml:space="preserve">Característica de los Interesados </w:t>
            </w:r>
          </w:p>
        </w:tc>
        <w:tc>
          <w:tcPr>
            <w:tcW w:w="567"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764667BF"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21</w:t>
            </w:r>
          </w:p>
        </w:tc>
        <w:tc>
          <w:tcPr>
            <w:tcW w:w="0" w:type="auto"/>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060701AD" w14:textId="77777777" w:rsidR="00006F33" w:rsidRPr="00006F33" w:rsidRDefault="00006F33" w:rsidP="00006F33">
            <w:pPr>
              <w:widowControl/>
              <w:spacing w:line="240" w:lineRule="auto"/>
              <w:ind w:firstLine="0"/>
              <w:jc w:val="left"/>
              <w:rPr>
                <w:sz w:val="20"/>
                <w:szCs w:val="20"/>
                <w:lang w:eastAsia="es-HN"/>
              </w:rPr>
            </w:pPr>
            <w:r w:rsidRPr="00006F33">
              <w:rPr>
                <w:sz w:val="20"/>
                <w:szCs w:val="20"/>
                <w:lang w:eastAsia="es-HN"/>
              </w:rPr>
              <w:t>Indique su profesión de base</w:t>
            </w: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55D803EB"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Pregunta abierta</w:t>
            </w:r>
          </w:p>
        </w:tc>
        <w:tc>
          <w:tcPr>
            <w:tcW w:w="20" w:type="dxa"/>
            <w:vAlign w:val="center"/>
            <w:hideMark/>
          </w:tcPr>
          <w:p w14:paraId="5B1B1F71"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7A525B57"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12F29811"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FC08CED"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8EB6E9D"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AFF4318"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DBDC330" w14:textId="77777777" w:rsidR="00006F33" w:rsidRPr="00006F33" w:rsidRDefault="00006F33" w:rsidP="00006F33">
            <w:pPr>
              <w:widowControl/>
              <w:spacing w:line="240" w:lineRule="auto"/>
              <w:ind w:firstLine="0"/>
              <w:jc w:val="left"/>
              <w:rPr>
                <w:sz w:val="20"/>
                <w:szCs w:val="20"/>
                <w:lang w:eastAsia="es-HN"/>
              </w:rPr>
            </w:pPr>
          </w:p>
        </w:tc>
        <w:tc>
          <w:tcPr>
            <w:tcW w:w="567" w:type="dxa"/>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03F5EF9E"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22</w:t>
            </w:r>
          </w:p>
        </w:tc>
        <w:tc>
          <w:tcPr>
            <w:tcW w:w="0" w:type="auto"/>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0CF63873" w14:textId="77777777" w:rsidR="00006F33" w:rsidRPr="00006F33" w:rsidRDefault="00006F33" w:rsidP="00006F33">
            <w:pPr>
              <w:widowControl/>
              <w:spacing w:line="240" w:lineRule="auto"/>
              <w:ind w:firstLine="0"/>
              <w:jc w:val="left"/>
              <w:rPr>
                <w:sz w:val="20"/>
                <w:szCs w:val="20"/>
                <w:lang w:eastAsia="es-HN"/>
              </w:rPr>
            </w:pPr>
            <w:r w:rsidRPr="00006F33">
              <w:rPr>
                <w:sz w:val="20"/>
                <w:szCs w:val="20"/>
                <w:lang w:eastAsia="es-HN"/>
              </w:rPr>
              <w:t>Indique su nivel de educación más alto</w:t>
            </w: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5CE04228"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Pregrado</w:t>
            </w:r>
          </w:p>
        </w:tc>
        <w:tc>
          <w:tcPr>
            <w:tcW w:w="20" w:type="dxa"/>
            <w:vAlign w:val="center"/>
            <w:hideMark/>
          </w:tcPr>
          <w:p w14:paraId="2256E315"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7F8DEDD4"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44871A15"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E006CAD"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155E28B"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6E0C318"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7A925F7"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F22620D"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5186717"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34379315"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Postgrado</w:t>
            </w:r>
          </w:p>
        </w:tc>
        <w:tc>
          <w:tcPr>
            <w:tcW w:w="20" w:type="dxa"/>
            <w:vAlign w:val="center"/>
            <w:hideMark/>
          </w:tcPr>
          <w:p w14:paraId="5312492C"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2A40BC8C"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02E9DDD9"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0F07CCF"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4F10D23"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E91AC77"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5922647"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2D32B7C"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A382F02"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4870160D"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Doctorado</w:t>
            </w:r>
          </w:p>
        </w:tc>
        <w:tc>
          <w:tcPr>
            <w:tcW w:w="20" w:type="dxa"/>
            <w:vAlign w:val="center"/>
            <w:hideMark/>
          </w:tcPr>
          <w:p w14:paraId="0F0ABEA7"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677A87A8" w14:textId="77777777" w:rsidTr="000E2E79">
        <w:trPr>
          <w:trHeight w:val="885"/>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108E2353"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7EDE02C"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BBDDA97"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D77AE31"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36277BF" w14:textId="77777777" w:rsidR="00006F33" w:rsidRPr="00006F33" w:rsidRDefault="00006F33" w:rsidP="00006F33">
            <w:pPr>
              <w:widowControl/>
              <w:spacing w:line="240" w:lineRule="auto"/>
              <w:ind w:firstLine="0"/>
              <w:jc w:val="left"/>
              <w:rPr>
                <w:sz w:val="20"/>
                <w:szCs w:val="20"/>
                <w:lang w:eastAsia="es-HN"/>
              </w:rPr>
            </w:pPr>
          </w:p>
        </w:tc>
        <w:tc>
          <w:tcPr>
            <w:tcW w:w="567"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2398D499"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22</w:t>
            </w:r>
          </w:p>
        </w:tc>
        <w:tc>
          <w:tcPr>
            <w:tcW w:w="0" w:type="auto"/>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3920AEF3" w14:textId="77777777" w:rsidR="00006F33" w:rsidRPr="00006F33" w:rsidRDefault="00006F33" w:rsidP="00006F33">
            <w:pPr>
              <w:widowControl/>
              <w:spacing w:line="240" w:lineRule="auto"/>
              <w:ind w:firstLine="0"/>
              <w:jc w:val="left"/>
              <w:rPr>
                <w:sz w:val="20"/>
                <w:szCs w:val="20"/>
                <w:lang w:eastAsia="es-HN"/>
              </w:rPr>
            </w:pPr>
            <w:r w:rsidRPr="00006F33">
              <w:rPr>
                <w:sz w:val="20"/>
                <w:szCs w:val="20"/>
                <w:lang w:eastAsia="es-HN"/>
              </w:rPr>
              <w:t>En caso que aplique, especifique sus estudios de postgrado o doctorado</w:t>
            </w: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35E4710D"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Pregunta abierta</w:t>
            </w:r>
          </w:p>
        </w:tc>
        <w:tc>
          <w:tcPr>
            <w:tcW w:w="20" w:type="dxa"/>
            <w:vAlign w:val="center"/>
            <w:hideMark/>
          </w:tcPr>
          <w:p w14:paraId="17D1D239"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7FAA5411"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62B325A6"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DB8478C"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19D6B19"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F22827C"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9F4B82C" w14:textId="77777777" w:rsidR="00006F33" w:rsidRPr="00006F33" w:rsidRDefault="00006F33" w:rsidP="00006F33">
            <w:pPr>
              <w:widowControl/>
              <w:spacing w:line="240" w:lineRule="auto"/>
              <w:ind w:firstLine="0"/>
              <w:jc w:val="left"/>
              <w:rPr>
                <w:sz w:val="20"/>
                <w:szCs w:val="20"/>
                <w:lang w:eastAsia="es-HN"/>
              </w:rPr>
            </w:pPr>
          </w:p>
        </w:tc>
        <w:tc>
          <w:tcPr>
            <w:tcW w:w="567" w:type="dxa"/>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2C4A43C1"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23</w:t>
            </w:r>
          </w:p>
        </w:tc>
        <w:tc>
          <w:tcPr>
            <w:tcW w:w="0" w:type="auto"/>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38161FCD" w14:textId="77777777" w:rsidR="00006F33" w:rsidRPr="00006F33" w:rsidRDefault="00006F33" w:rsidP="00006F33">
            <w:pPr>
              <w:widowControl/>
              <w:spacing w:line="240" w:lineRule="auto"/>
              <w:ind w:firstLine="0"/>
              <w:jc w:val="left"/>
              <w:rPr>
                <w:sz w:val="20"/>
                <w:szCs w:val="20"/>
                <w:lang w:eastAsia="es-HN"/>
              </w:rPr>
            </w:pPr>
            <w:r w:rsidRPr="00006F33">
              <w:rPr>
                <w:sz w:val="20"/>
                <w:szCs w:val="20"/>
                <w:lang w:eastAsia="es-HN"/>
              </w:rPr>
              <w:t>Indique el rango de años de experiencia laboral que posee</w:t>
            </w: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43CEC966"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0 a 3 años</w:t>
            </w:r>
          </w:p>
        </w:tc>
        <w:tc>
          <w:tcPr>
            <w:tcW w:w="20" w:type="dxa"/>
            <w:vAlign w:val="center"/>
            <w:hideMark/>
          </w:tcPr>
          <w:p w14:paraId="6F11244B"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323085F8"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44681613"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823A127"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9EA5599"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DE28ECB"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78CF523"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5A50F10"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83FC05E"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10C38AAD"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4 a 7 años</w:t>
            </w:r>
          </w:p>
        </w:tc>
        <w:tc>
          <w:tcPr>
            <w:tcW w:w="20" w:type="dxa"/>
            <w:vAlign w:val="center"/>
            <w:hideMark/>
          </w:tcPr>
          <w:p w14:paraId="38ABCEFD"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35024943"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0A904E91"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D22D17D"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BCB86D3"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9FFFB08"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C4E4C75"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2D7E339"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F34B675"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14487B8E"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8 a 10 años</w:t>
            </w:r>
          </w:p>
        </w:tc>
        <w:tc>
          <w:tcPr>
            <w:tcW w:w="20" w:type="dxa"/>
            <w:vAlign w:val="center"/>
            <w:hideMark/>
          </w:tcPr>
          <w:p w14:paraId="3BB8A0EC"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2F4AF75D"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33C16CC7"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E76D52D"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FDCF2BE"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A59433B"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D7510F6"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F18A81A"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FF5B54D"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50392C3B"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Más de 10 años</w:t>
            </w:r>
          </w:p>
        </w:tc>
        <w:tc>
          <w:tcPr>
            <w:tcW w:w="20" w:type="dxa"/>
            <w:vAlign w:val="center"/>
            <w:hideMark/>
          </w:tcPr>
          <w:p w14:paraId="3C62A46E"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7409F137"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6A0077BC"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EFE560B"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E37A94D"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866EFD9"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00C41DB" w14:textId="77777777" w:rsidR="00006F33" w:rsidRPr="00006F33" w:rsidRDefault="00006F33" w:rsidP="00006F33">
            <w:pPr>
              <w:widowControl/>
              <w:spacing w:line="240" w:lineRule="auto"/>
              <w:ind w:firstLine="0"/>
              <w:jc w:val="left"/>
              <w:rPr>
                <w:sz w:val="20"/>
                <w:szCs w:val="20"/>
                <w:lang w:eastAsia="es-HN"/>
              </w:rPr>
            </w:pPr>
          </w:p>
        </w:tc>
        <w:tc>
          <w:tcPr>
            <w:tcW w:w="567" w:type="dxa"/>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0147493A"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24</w:t>
            </w:r>
          </w:p>
        </w:tc>
        <w:tc>
          <w:tcPr>
            <w:tcW w:w="0" w:type="auto"/>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26D0E14E" w14:textId="77777777" w:rsidR="00006F33" w:rsidRPr="00006F33" w:rsidRDefault="00006F33" w:rsidP="00006F33">
            <w:pPr>
              <w:widowControl/>
              <w:spacing w:line="240" w:lineRule="auto"/>
              <w:ind w:firstLine="0"/>
              <w:jc w:val="left"/>
              <w:rPr>
                <w:sz w:val="20"/>
                <w:szCs w:val="20"/>
                <w:lang w:eastAsia="es-HN"/>
              </w:rPr>
            </w:pPr>
            <w:r w:rsidRPr="00006F33">
              <w:rPr>
                <w:sz w:val="20"/>
                <w:szCs w:val="20"/>
                <w:lang w:eastAsia="es-HN"/>
              </w:rPr>
              <w:t>Indique los años laborando en la empresa actual</w:t>
            </w: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36603FC2"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0 a 2 años</w:t>
            </w:r>
          </w:p>
        </w:tc>
        <w:tc>
          <w:tcPr>
            <w:tcW w:w="20" w:type="dxa"/>
            <w:vAlign w:val="center"/>
            <w:hideMark/>
          </w:tcPr>
          <w:p w14:paraId="257AD354"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63A570BD"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3C77B18F"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6E3880D"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1E7310A"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D513010"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EADB127"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871E8C1"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4FB07CF"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1D6765EB"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3 a 5 años</w:t>
            </w:r>
          </w:p>
        </w:tc>
        <w:tc>
          <w:tcPr>
            <w:tcW w:w="20" w:type="dxa"/>
            <w:vAlign w:val="center"/>
            <w:hideMark/>
          </w:tcPr>
          <w:p w14:paraId="22BDBA6B"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11B77E2A"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5CE2E2A4"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71DA192"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6CC1869"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ED13ABA"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BC6CF75"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51185D6"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C481D6A"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459D279A"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6 a 8 años</w:t>
            </w:r>
          </w:p>
        </w:tc>
        <w:tc>
          <w:tcPr>
            <w:tcW w:w="20" w:type="dxa"/>
            <w:vAlign w:val="center"/>
            <w:hideMark/>
          </w:tcPr>
          <w:p w14:paraId="39050C59"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669788BC"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476FBDD7"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4D2BDDE"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3CAC28B"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496209E"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E6E2A3D"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3571BAA"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FCCF065"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342F2FE7"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Más de 9 años</w:t>
            </w:r>
          </w:p>
        </w:tc>
        <w:tc>
          <w:tcPr>
            <w:tcW w:w="20" w:type="dxa"/>
            <w:vAlign w:val="center"/>
            <w:hideMark/>
          </w:tcPr>
          <w:p w14:paraId="114D8943"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6C45DD66"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5E657361"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5083D55"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825D1B3"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DEAA88E" w14:textId="77777777" w:rsidR="00006F33" w:rsidRPr="00006F33" w:rsidRDefault="00006F33" w:rsidP="00006F33">
            <w:pPr>
              <w:widowControl/>
              <w:spacing w:line="240" w:lineRule="auto"/>
              <w:ind w:firstLine="0"/>
              <w:jc w:val="left"/>
              <w:rPr>
                <w:sz w:val="20"/>
                <w:szCs w:val="20"/>
                <w:lang w:eastAsia="es-HN"/>
              </w:rPr>
            </w:pPr>
          </w:p>
        </w:tc>
        <w:tc>
          <w:tcPr>
            <w:tcW w:w="1402" w:type="dxa"/>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6E5111F8"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Influencia de los Interesados</w:t>
            </w:r>
          </w:p>
        </w:tc>
        <w:tc>
          <w:tcPr>
            <w:tcW w:w="567" w:type="dxa"/>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372B54C0"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26</w:t>
            </w:r>
          </w:p>
        </w:tc>
        <w:tc>
          <w:tcPr>
            <w:tcW w:w="0" w:type="auto"/>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145F14C2" w14:textId="77777777" w:rsidR="00006F33" w:rsidRPr="00006F33" w:rsidRDefault="00006F33" w:rsidP="00006F33">
            <w:pPr>
              <w:widowControl/>
              <w:spacing w:line="240" w:lineRule="auto"/>
              <w:ind w:firstLine="0"/>
              <w:jc w:val="left"/>
              <w:rPr>
                <w:sz w:val="20"/>
                <w:szCs w:val="20"/>
                <w:lang w:eastAsia="es-HN"/>
              </w:rPr>
            </w:pPr>
            <w:r w:rsidRPr="00006F33">
              <w:rPr>
                <w:sz w:val="20"/>
                <w:szCs w:val="20"/>
                <w:lang w:eastAsia="es-HN"/>
              </w:rPr>
              <w:t>¿Cómo calificaría su nivel de compromiso con la CNG?</w:t>
            </w: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1EAC0323"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Muy bajo</w:t>
            </w:r>
          </w:p>
        </w:tc>
        <w:tc>
          <w:tcPr>
            <w:tcW w:w="20" w:type="dxa"/>
            <w:vAlign w:val="center"/>
            <w:hideMark/>
          </w:tcPr>
          <w:p w14:paraId="48011315"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4F6A8E1C"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4F4B8AEA"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01D0C66"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5717348"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C605CE9"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7D9229F"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0120EA5"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FC8A477"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1F5A1883"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Bajo</w:t>
            </w:r>
          </w:p>
        </w:tc>
        <w:tc>
          <w:tcPr>
            <w:tcW w:w="20" w:type="dxa"/>
            <w:vAlign w:val="center"/>
            <w:hideMark/>
          </w:tcPr>
          <w:p w14:paraId="5E6B24AB"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7CB8390E"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45DAA7C8"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06374CD"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284D1D0"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C71DD6C"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7484F4E"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C17195D"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D34B6D6"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2A571678"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Neutral</w:t>
            </w:r>
          </w:p>
        </w:tc>
        <w:tc>
          <w:tcPr>
            <w:tcW w:w="20" w:type="dxa"/>
            <w:vAlign w:val="center"/>
            <w:hideMark/>
          </w:tcPr>
          <w:p w14:paraId="6A05D48E"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60FD4D6D"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4271B663"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F6EC7D0"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7F433DA"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E76225C"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511207A"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D17C84E"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46C25F6"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53F92F19"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Alto</w:t>
            </w:r>
          </w:p>
        </w:tc>
        <w:tc>
          <w:tcPr>
            <w:tcW w:w="20" w:type="dxa"/>
            <w:vAlign w:val="center"/>
            <w:hideMark/>
          </w:tcPr>
          <w:p w14:paraId="1990BF08"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4142DD5D"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70903F4A"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8D8DAEA"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2532589"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AD3F381"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0316392"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1C5AB5D"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74BC1AA"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7051570B"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Muy alto</w:t>
            </w:r>
          </w:p>
        </w:tc>
        <w:tc>
          <w:tcPr>
            <w:tcW w:w="20" w:type="dxa"/>
            <w:vAlign w:val="center"/>
            <w:hideMark/>
          </w:tcPr>
          <w:p w14:paraId="7B853B5A"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1083B776"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3D330164"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8C9338A"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9CB29A6"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2098A17"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3036474" w14:textId="77777777" w:rsidR="00006F33" w:rsidRPr="00006F33" w:rsidRDefault="00006F33" w:rsidP="00006F33">
            <w:pPr>
              <w:widowControl/>
              <w:spacing w:line="240" w:lineRule="auto"/>
              <w:ind w:firstLine="0"/>
              <w:jc w:val="left"/>
              <w:rPr>
                <w:sz w:val="20"/>
                <w:szCs w:val="20"/>
                <w:lang w:eastAsia="es-HN"/>
              </w:rPr>
            </w:pPr>
          </w:p>
        </w:tc>
        <w:tc>
          <w:tcPr>
            <w:tcW w:w="567" w:type="dxa"/>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443196A6"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27</w:t>
            </w:r>
          </w:p>
        </w:tc>
        <w:tc>
          <w:tcPr>
            <w:tcW w:w="0" w:type="auto"/>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3D6D3659" w14:textId="77777777" w:rsidR="00006F33" w:rsidRPr="00006F33" w:rsidRDefault="00006F33" w:rsidP="00006F33">
            <w:pPr>
              <w:widowControl/>
              <w:spacing w:line="240" w:lineRule="auto"/>
              <w:ind w:firstLine="0"/>
              <w:jc w:val="left"/>
              <w:rPr>
                <w:sz w:val="20"/>
                <w:szCs w:val="20"/>
                <w:lang w:eastAsia="es-HN"/>
              </w:rPr>
            </w:pPr>
            <w:r w:rsidRPr="00006F33">
              <w:rPr>
                <w:sz w:val="20"/>
                <w:szCs w:val="20"/>
                <w:lang w:eastAsia="es-HN"/>
              </w:rPr>
              <w:t>¿Con qué frecuencia asiste a las reuniones de la CNG cuando se convocan?</w:t>
            </w: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21CAB838"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Nunca</w:t>
            </w:r>
          </w:p>
        </w:tc>
        <w:tc>
          <w:tcPr>
            <w:tcW w:w="20" w:type="dxa"/>
            <w:vAlign w:val="center"/>
            <w:hideMark/>
          </w:tcPr>
          <w:p w14:paraId="790A058C"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2F9B9B02"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2821D70D"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543D581"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6629028"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E40FD4A"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E41C08B"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B848B54"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6E21904"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3AE67FE7"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Raramente (me uno a algunas convocatorias)</w:t>
            </w:r>
          </w:p>
        </w:tc>
        <w:tc>
          <w:tcPr>
            <w:tcW w:w="20" w:type="dxa"/>
            <w:vAlign w:val="center"/>
            <w:hideMark/>
          </w:tcPr>
          <w:p w14:paraId="37C58567"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35C71435"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7F96665A"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7E1879A"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21BF0FE"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4F91623"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2D34310"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DC08A83"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E8EAB4A"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724E1EB4"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A veces (me uno a la mayoría de las convocatorias)</w:t>
            </w:r>
          </w:p>
        </w:tc>
        <w:tc>
          <w:tcPr>
            <w:tcW w:w="20" w:type="dxa"/>
            <w:vAlign w:val="center"/>
            <w:hideMark/>
          </w:tcPr>
          <w:p w14:paraId="39FCE417"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4A77545D"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315F0487"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53D8FA1"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5BBCC22"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0931A7A"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66BAA44"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B6FB46A"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7692BCF"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48C29438"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Frecuentemente (me uno a casi todas las convocatorias)</w:t>
            </w:r>
          </w:p>
        </w:tc>
        <w:tc>
          <w:tcPr>
            <w:tcW w:w="20" w:type="dxa"/>
            <w:vAlign w:val="center"/>
            <w:hideMark/>
          </w:tcPr>
          <w:p w14:paraId="6BBCF106"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1929800B"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5EEC3DE3"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80F1FF5"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749C275"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3B5F526"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68A62D5"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5FE6FC7"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D12FC6F"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6C6B11AD"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Siempre (asisto a todas las convocatorias)</w:t>
            </w:r>
          </w:p>
        </w:tc>
        <w:tc>
          <w:tcPr>
            <w:tcW w:w="20" w:type="dxa"/>
            <w:vAlign w:val="center"/>
            <w:hideMark/>
          </w:tcPr>
          <w:p w14:paraId="62921481"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4DA7D8F9"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6821DE0A"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65020BD"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B04DD34"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4A71F7C"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A6F9AD0" w14:textId="77777777" w:rsidR="00006F33" w:rsidRPr="00006F33" w:rsidRDefault="00006F33" w:rsidP="00006F33">
            <w:pPr>
              <w:widowControl/>
              <w:spacing w:line="240" w:lineRule="auto"/>
              <w:ind w:firstLine="0"/>
              <w:jc w:val="left"/>
              <w:rPr>
                <w:sz w:val="20"/>
                <w:szCs w:val="20"/>
                <w:lang w:eastAsia="es-HN"/>
              </w:rPr>
            </w:pPr>
          </w:p>
        </w:tc>
        <w:tc>
          <w:tcPr>
            <w:tcW w:w="567" w:type="dxa"/>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4692CAF8"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28</w:t>
            </w:r>
          </w:p>
        </w:tc>
        <w:tc>
          <w:tcPr>
            <w:tcW w:w="0" w:type="auto"/>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088168C9" w14:textId="77777777" w:rsidR="00006F33" w:rsidRPr="00006F33" w:rsidRDefault="00006F33" w:rsidP="00006F33">
            <w:pPr>
              <w:widowControl/>
              <w:spacing w:line="240" w:lineRule="auto"/>
              <w:ind w:firstLine="0"/>
              <w:jc w:val="left"/>
              <w:rPr>
                <w:sz w:val="20"/>
                <w:szCs w:val="20"/>
                <w:lang w:eastAsia="es-HN"/>
              </w:rPr>
            </w:pPr>
            <w:r w:rsidRPr="00006F33">
              <w:rPr>
                <w:sz w:val="20"/>
                <w:szCs w:val="20"/>
                <w:lang w:eastAsia="es-HN"/>
              </w:rPr>
              <w:t>¿Cuál ha sido su grado involucramiento en la toma de decisiones?</w:t>
            </w: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679D8E94"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Muy bajo</w:t>
            </w:r>
          </w:p>
        </w:tc>
        <w:tc>
          <w:tcPr>
            <w:tcW w:w="20" w:type="dxa"/>
            <w:vAlign w:val="center"/>
            <w:hideMark/>
          </w:tcPr>
          <w:p w14:paraId="2273C060"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6B0E4936"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3B3BA7D7"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AA2C5B5"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187B274"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DD5F62A"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45183EB"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63EC654"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14B7D60"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2815A544"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Bajo</w:t>
            </w:r>
          </w:p>
        </w:tc>
        <w:tc>
          <w:tcPr>
            <w:tcW w:w="20" w:type="dxa"/>
            <w:vAlign w:val="center"/>
            <w:hideMark/>
          </w:tcPr>
          <w:p w14:paraId="6171EFED"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2A227EBB"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1E1B8EF6"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2482E0A"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61AF1BA"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2B839F9"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094D149"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82DB078"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BD7A1FD"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1A6E622B"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Neutral</w:t>
            </w:r>
          </w:p>
        </w:tc>
        <w:tc>
          <w:tcPr>
            <w:tcW w:w="20" w:type="dxa"/>
            <w:vAlign w:val="center"/>
            <w:hideMark/>
          </w:tcPr>
          <w:p w14:paraId="17B8DDD2"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2E411987"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0864A3AE"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7E7F23A"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8444E66"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F8062CB"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B5AC103"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3AB83EF"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5F11468"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7CA8B68A"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Alto</w:t>
            </w:r>
          </w:p>
        </w:tc>
        <w:tc>
          <w:tcPr>
            <w:tcW w:w="20" w:type="dxa"/>
            <w:vAlign w:val="center"/>
            <w:hideMark/>
          </w:tcPr>
          <w:p w14:paraId="6F6FC763"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1BC40C53"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127D0D90"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27E05A8"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7ABEEA7"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9EF305F"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81F6CBA"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89AE898"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9DA04EE"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4BFC0603"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Muy alto</w:t>
            </w:r>
          </w:p>
        </w:tc>
        <w:tc>
          <w:tcPr>
            <w:tcW w:w="20" w:type="dxa"/>
            <w:vAlign w:val="center"/>
            <w:hideMark/>
          </w:tcPr>
          <w:p w14:paraId="1E7F7BFB"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4E8AF499"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4B199236"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F0AF517"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269342B"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9033408"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AEFEBA6" w14:textId="77777777" w:rsidR="00006F33" w:rsidRPr="00006F33" w:rsidRDefault="00006F33" w:rsidP="00006F33">
            <w:pPr>
              <w:widowControl/>
              <w:spacing w:line="240" w:lineRule="auto"/>
              <w:ind w:firstLine="0"/>
              <w:jc w:val="left"/>
              <w:rPr>
                <w:sz w:val="20"/>
                <w:szCs w:val="20"/>
                <w:lang w:eastAsia="es-HN"/>
              </w:rPr>
            </w:pPr>
          </w:p>
        </w:tc>
        <w:tc>
          <w:tcPr>
            <w:tcW w:w="567"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613029DA"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29</w:t>
            </w:r>
          </w:p>
        </w:tc>
        <w:tc>
          <w:tcPr>
            <w:tcW w:w="0" w:type="auto"/>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0FC2756D" w14:textId="77777777" w:rsidR="00006F33" w:rsidRPr="00006F33" w:rsidRDefault="00006F33" w:rsidP="00006F33">
            <w:pPr>
              <w:widowControl/>
              <w:spacing w:line="240" w:lineRule="auto"/>
              <w:ind w:firstLine="0"/>
              <w:jc w:val="left"/>
              <w:rPr>
                <w:sz w:val="20"/>
                <w:szCs w:val="20"/>
                <w:lang w:eastAsia="es-HN"/>
              </w:rPr>
            </w:pPr>
            <w:r w:rsidRPr="00006F33">
              <w:rPr>
                <w:sz w:val="20"/>
                <w:szCs w:val="20"/>
                <w:lang w:eastAsia="es-HN"/>
              </w:rPr>
              <w:t>Indique el año de su última participación en reuniones de la CNG</w:t>
            </w: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321F9949"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Pregunta abierta</w:t>
            </w:r>
          </w:p>
        </w:tc>
        <w:tc>
          <w:tcPr>
            <w:tcW w:w="20" w:type="dxa"/>
            <w:vAlign w:val="center"/>
            <w:hideMark/>
          </w:tcPr>
          <w:p w14:paraId="01485253"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6EF34182" w14:textId="77777777" w:rsidTr="000E2E79">
        <w:trPr>
          <w:trHeight w:val="405"/>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43D65F22"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20C8095"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4AD96D2" w14:textId="77777777" w:rsidR="00006F33" w:rsidRPr="00006F33" w:rsidRDefault="00006F33" w:rsidP="00006F33">
            <w:pPr>
              <w:widowControl/>
              <w:spacing w:line="240" w:lineRule="auto"/>
              <w:ind w:firstLine="0"/>
              <w:jc w:val="left"/>
              <w:rPr>
                <w:sz w:val="20"/>
                <w:szCs w:val="20"/>
                <w:lang w:eastAsia="es-HN"/>
              </w:rPr>
            </w:pPr>
          </w:p>
        </w:tc>
        <w:tc>
          <w:tcPr>
            <w:tcW w:w="1368" w:type="dxa"/>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127F9CBB"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Características de la comunicación</w:t>
            </w:r>
          </w:p>
        </w:tc>
        <w:tc>
          <w:tcPr>
            <w:tcW w:w="1402" w:type="dxa"/>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44AC6C61"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Canal de comunicación</w:t>
            </w:r>
          </w:p>
        </w:tc>
        <w:tc>
          <w:tcPr>
            <w:tcW w:w="567" w:type="dxa"/>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25C692CA"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30</w:t>
            </w:r>
          </w:p>
        </w:tc>
        <w:tc>
          <w:tcPr>
            <w:tcW w:w="0" w:type="auto"/>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4DFA2925" w14:textId="77777777" w:rsidR="00006F33" w:rsidRPr="00006F33" w:rsidRDefault="00006F33" w:rsidP="00006F33">
            <w:pPr>
              <w:widowControl/>
              <w:spacing w:line="240" w:lineRule="auto"/>
              <w:ind w:firstLine="0"/>
              <w:jc w:val="left"/>
              <w:rPr>
                <w:sz w:val="20"/>
                <w:szCs w:val="20"/>
                <w:lang w:eastAsia="es-HN"/>
              </w:rPr>
            </w:pPr>
            <w:r w:rsidRPr="00006F33">
              <w:rPr>
                <w:sz w:val="20"/>
                <w:szCs w:val="20"/>
                <w:lang w:eastAsia="es-HN"/>
              </w:rPr>
              <w:t>¿Cuál es su preferencia con respecto a la frecuencia de reuniones de la CNG (considerando las reuniones de los comités técnicos)?</w:t>
            </w: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11096183"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Mensual</w:t>
            </w:r>
          </w:p>
        </w:tc>
        <w:tc>
          <w:tcPr>
            <w:tcW w:w="20" w:type="dxa"/>
            <w:vAlign w:val="center"/>
            <w:hideMark/>
          </w:tcPr>
          <w:p w14:paraId="2FEE95BD"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7BCD1F20" w14:textId="77777777" w:rsidTr="000E2E79">
        <w:trPr>
          <w:trHeight w:val="405"/>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05250DDE"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991B804"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64D5E66"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12B4D17"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539439F"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0E4038D"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6691B6D"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394E1152"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Bimensual</w:t>
            </w:r>
          </w:p>
        </w:tc>
        <w:tc>
          <w:tcPr>
            <w:tcW w:w="20" w:type="dxa"/>
            <w:vAlign w:val="center"/>
            <w:hideMark/>
          </w:tcPr>
          <w:p w14:paraId="02FB3FD9"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0B39CA7D" w14:textId="77777777" w:rsidTr="000E2E79">
        <w:trPr>
          <w:trHeight w:val="405"/>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073010C8"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A008054"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047EEC8"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2A04772"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9E1C39F"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51A7120"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2727B3D"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5CEED037"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Trimestral</w:t>
            </w:r>
          </w:p>
        </w:tc>
        <w:tc>
          <w:tcPr>
            <w:tcW w:w="20" w:type="dxa"/>
            <w:vAlign w:val="center"/>
            <w:hideMark/>
          </w:tcPr>
          <w:p w14:paraId="50B6ADE3"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0F43D59B" w14:textId="77777777" w:rsidTr="000E2E79">
        <w:trPr>
          <w:trHeight w:val="405"/>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4319DBE7"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215F320"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F1CF408"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4CAB5D8"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FAED843"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1AB7668"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9EA3532"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39078898"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Semestralmente</w:t>
            </w:r>
          </w:p>
        </w:tc>
        <w:tc>
          <w:tcPr>
            <w:tcW w:w="20" w:type="dxa"/>
            <w:vAlign w:val="center"/>
            <w:hideMark/>
          </w:tcPr>
          <w:p w14:paraId="7110095B"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0F24051D" w14:textId="77777777" w:rsidTr="000E2E79">
        <w:trPr>
          <w:trHeight w:val="36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3866645D"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B252172"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A80EE33"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F3F07EC"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01FCA11" w14:textId="77777777" w:rsidR="00006F33" w:rsidRPr="00006F33" w:rsidRDefault="00006F33" w:rsidP="00006F33">
            <w:pPr>
              <w:widowControl/>
              <w:spacing w:line="240" w:lineRule="auto"/>
              <w:ind w:firstLine="0"/>
              <w:jc w:val="left"/>
              <w:rPr>
                <w:sz w:val="20"/>
                <w:szCs w:val="20"/>
                <w:lang w:eastAsia="es-HN"/>
              </w:rPr>
            </w:pPr>
          </w:p>
        </w:tc>
        <w:tc>
          <w:tcPr>
            <w:tcW w:w="567" w:type="dxa"/>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3E97C638"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31</w:t>
            </w:r>
          </w:p>
        </w:tc>
        <w:tc>
          <w:tcPr>
            <w:tcW w:w="0" w:type="auto"/>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5F9C163A" w14:textId="77777777" w:rsidR="00006F33" w:rsidRPr="00006F33" w:rsidRDefault="00006F33" w:rsidP="00006F33">
            <w:pPr>
              <w:widowControl/>
              <w:spacing w:line="240" w:lineRule="auto"/>
              <w:ind w:firstLine="0"/>
              <w:jc w:val="left"/>
              <w:rPr>
                <w:sz w:val="20"/>
                <w:szCs w:val="20"/>
                <w:lang w:eastAsia="es-HN"/>
              </w:rPr>
            </w:pPr>
            <w:r w:rsidRPr="00006F33">
              <w:rPr>
                <w:sz w:val="20"/>
                <w:szCs w:val="20"/>
                <w:lang w:eastAsia="es-HN"/>
              </w:rPr>
              <w:t>¿Cuál es su preferencia con respecto a la duración de la mayoría de las reuniones de la CNG (considerando las reuniones de los comités técnicos)?</w:t>
            </w: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020D9EA5"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Menos de 1 hora</w:t>
            </w:r>
          </w:p>
        </w:tc>
        <w:tc>
          <w:tcPr>
            <w:tcW w:w="20" w:type="dxa"/>
            <w:vAlign w:val="center"/>
            <w:hideMark/>
          </w:tcPr>
          <w:p w14:paraId="5F8BBECF"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5323BE84" w14:textId="77777777" w:rsidTr="000E2E79">
        <w:trPr>
          <w:trHeight w:val="36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73E4E1F4"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EBD453A"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E159804"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D75920B"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270797F"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FF2049B"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2A797BB"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5274D093"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Entre 1 y 2 horas</w:t>
            </w:r>
          </w:p>
        </w:tc>
        <w:tc>
          <w:tcPr>
            <w:tcW w:w="20" w:type="dxa"/>
            <w:vAlign w:val="center"/>
            <w:hideMark/>
          </w:tcPr>
          <w:p w14:paraId="667289F7"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4C123E16" w14:textId="77777777" w:rsidTr="000E2E79">
        <w:trPr>
          <w:trHeight w:val="36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1D50BC7A"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D5B44B9"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1685415"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A6E9287"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EF82A46"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17A821D"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3DE85B3"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7ABC04D5"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Entre 2 y 3 horas</w:t>
            </w:r>
          </w:p>
        </w:tc>
        <w:tc>
          <w:tcPr>
            <w:tcW w:w="20" w:type="dxa"/>
            <w:vAlign w:val="center"/>
            <w:hideMark/>
          </w:tcPr>
          <w:p w14:paraId="1A12534C"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49CE2827" w14:textId="77777777" w:rsidTr="000E2E79">
        <w:trPr>
          <w:trHeight w:val="36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72E4A3A9"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8678A26"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72BA21B"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FF6B887"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7120143"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8C748AC"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03BC673"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20390D0F"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Entre 3 y 4 horas</w:t>
            </w:r>
          </w:p>
        </w:tc>
        <w:tc>
          <w:tcPr>
            <w:tcW w:w="20" w:type="dxa"/>
            <w:vAlign w:val="center"/>
            <w:hideMark/>
          </w:tcPr>
          <w:p w14:paraId="47B6C5C6"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5A8EB0FE" w14:textId="77777777" w:rsidTr="000E2E79">
        <w:trPr>
          <w:trHeight w:val="36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04E7373D"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53ED52F"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685447D"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1A15624"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57257AE"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E9A7552"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6939839"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1743CB91"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Depende de la reunión</w:t>
            </w:r>
          </w:p>
        </w:tc>
        <w:tc>
          <w:tcPr>
            <w:tcW w:w="20" w:type="dxa"/>
            <w:vAlign w:val="center"/>
            <w:hideMark/>
          </w:tcPr>
          <w:p w14:paraId="1EE5377E"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17926B0E"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2F28E068"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E35D158"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1ACF577"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3517732"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756B65F" w14:textId="77777777" w:rsidR="00006F33" w:rsidRPr="00006F33" w:rsidRDefault="00006F33" w:rsidP="00006F33">
            <w:pPr>
              <w:widowControl/>
              <w:spacing w:line="240" w:lineRule="auto"/>
              <w:ind w:firstLine="0"/>
              <w:jc w:val="left"/>
              <w:rPr>
                <w:sz w:val="20"/>
                <w:szCs w:val="20"/>
                <w:lang w:eastAsia="es-HN"/>
              </w:rPr>
            </w:pPr>
          </w:p>
        </w:tc>
        <w:tc>
          <w:tcPr>
            <w:tcW w:w="567" w:type="dxa"/>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649F38FF"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32</w:t>
            </w:r>
          </w:p>
        </w:tc>
        <w:tc>
          <w:tcPr>
            <w:tcW w:w="0" w:type="auto"/>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4B5A6A59" w14:textId="77777777" w:rsidR="00006F33" w:rsidRPr="00006F33" w:rsidRDefault="00006F33" w:rsidP="00006F33">
            <w:pPr>
              <w:widowControl/>
              <w:spacing w:line="240" w:lineRule="auto"/>
              <w:ind w:firstLine="0"/>
              <w:jc w:val="left"/>
              <w:rPr>
                <w:sz w:val="20"/>
                <w:szCs w:val="20"/>
                <w:lang w:eastAsia="es-HN"/>
              </w:rPr>
            </w:pPr>
            <w:r w:rsidRPr="00006F33">
              <w:rPr>
                <w:sz w:val="20"/>
                <w:szCs w:val="20"/>
                <w:lang w:eastAsia="es-HN"/>
              </w:rPr>
              <w:t>¿A través de qué canales ha recibido comunicación por parte de la CNG?</w:t>
            </w: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66AEBEC2"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Correo electrónico</w:t>
            </w:r>
          </w:p>
        </w:tc>
        <w:tc>
          <w:tcPr>
            <w:tcW w:w="20" w:type="dxa"/>
            <w:vAlign w:val="center"/>
            <w:hideMark/>
          </w:tcPr>
          <w:p w14:paraId="58D8FDEE"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5796EB56"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6721B886"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3B0CE9D"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0F32006"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A20487F"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389DA1A"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A80CBA2"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A10E02E"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64750A21"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Redes sociales (por ejemplo, WhatsApp)</w:t>
            </w:r>
          </w:p>
        </w:tc>
        <w:tc>
          <w:tcPr>
            <w:tcW w:w="20" w:type="dxa"/>
            <w:vAlign w:val="center"/>
            <w:hideMark/>
          </w:tcPr>
          <w:p w14:paraId="79128C22"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629B0936"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53CF2D2A"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E0485D0"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E8E6970"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86F9E3D"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D167EF9"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311F71D"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341F984"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650DF8AB"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Comunicación oficial impresa</w:t>
            </w:r>
          </w:p>
        </w:tc>
        <w:tc>
          <w:tcPr>
            <w:tcW w:w="20" w:type="dxa"/>
            <w:vAlign w:val="center"/>
            <w:hideMark/>
          </w:tcPr>
          <w:p w14:paraId="6409AF68"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746B30EB"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70BD540D"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A4E6518"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C8912A0"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19C53D9"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5498FDC" w14:textId="77777777" w:rsidR="00006F33" w:rsidRPr="00006F33" w:rsidRDefault="00006F33" w:rsidP="00006F33">
            <w:pPr>
              <w:widowControl/>
              <w:spacing w:line="240" w:lineRule="auto"/>
              <w:ind w:firstLine="0"/>
              <w:jc w:val="left"/>
              <w:rPr>
                <w:sz w:val="20"/>
                <w:szCs w:val="20"/>
                <w:lang w:eastAsia="es-HN"/>
              </w:rPr>
            </w:pPr>
          </w:p>
        </w:tc>
        <w:tc>
          <w:tcPr>
            <w:tcW w:w="567" w:type="dxa"/>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2220D792"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33</w:t>
            </w:r>
          </w:p>
        </w:tc>
        <w:tc>
          <w:tcPr>
            <w:tcW w:w="0" w:type="auto"/>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60FABE33" w14:textId="77777777" w:rsidR="00006F33" w:rsidRPr="00006F33" w:rsidRDefault="00006F33" w:rsidP="00006F33">
            <w:pPr>
              <w:widowControl/>
              <w:spacing w:line="240" w:lineRule="auto"/>
              <w:ind w:firstLine="0"/>
              <w:jc w:val="left"/>
              <w:rPr>
                <w:sz w:val="20"/>
                <w:szCs w:val="20"/>
                <w:lang w:eastAsia="es-HN"/>
              </w:rPr>
            </w:pPr>
            <w:r w:rsidRPr="00006F33">
              <w:rPr>
                <w:sz w:val="20"/>
                <w:szCs w:val="20"/>
                <w:lang w:eastAsia="es-HN"/>
              </w:rPr>
              <w:t>¿Cuál es el canal de su preferencia para recibir comunicaciones por parte de la CNG?</w:t>
            </w: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0E5F9348"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Correo electrónico</w:t>
            </w:r>
          </w:p>
        </w:tc>
        <w:tc>
          <w:tcPr>
            <w:tcW w:w="20" w:type="dxa"/>
            <w:vAlign w:val="center"/>
            <w:hideMark/>
          </w:tcPr>
          <w:p w14:paraId="03A1E217"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7855D83A"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4F4099C9"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C589BF1"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E636A47"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6F11E33"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B2086D6"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9E18068"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B07E640"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2919289A"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Redes sociales (por ejemplo, WhatsApp)</w:t>
            </w:r>
          </w:p>
        </w:tc>
        <w:tc>
          <w:tcPr>
            <w:tcW w:w="20" w:type="dxa"/>
            <w:vAlign w:val="center"/>
            <w:hideMark/>
          </w:tcPr>
          <w:p w14:paraId="45375F75"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2116D187"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10552947"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E1D342E"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16782B5"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B0E23DB"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8827B0D"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0B76A2D"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77132FC"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4CBDEA4D"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Comunicación oficial impresa</w:t>
            </w:r>
          </w:p>
        </w:tc>
        <w:tc>
          <w:tcPr>
            <w:tcW w:w="20" w:type="dxa"/>
            <w:vAlign w:val="center"/>
            <w:hideMark/>
          </w:tcPr>
          <w:p w14:paraId="2CD27672"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23D8FED9"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0370E0EB"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C7145AE"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08AE16D"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AF6FBCC"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0269BD9"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435AC66"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A23935A"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21D8DCC8"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Sitio web oficial de la CNG</w:t>
            </w:r>
          </w:p>
        </w:tc>
        <w:tc>
          <w:tcPr>
            <w:tcW w:w="20" w:type="dxa"/>
            <w:vAlign w:val="center"/>
            <w:hideMark/>
          </w:tcPr>
          <w:p w14:paraId="179AAC84"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37A99C90"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56B59BD4"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027FB6B"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8E504D2"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4F6DB09"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D3DAD93"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238E147"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B274AD2"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4D6E0E97"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Otro</w:t>
            </w:r>
          </w:p>
        </w:tc>
        <w:tc>
          <w:tcPr>
            <w:tcW w:w="20" w:type="dxa"/>
            <w:vAlign w:val="center"/>
            <w:hideMark/>
          </w:tcPr>
          <w:p w14:paraId="12328875"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44FF0D97"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00E812AA"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220A8C5"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9F7836F"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779ED8D"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B9B04DA" w14:textId="77777777" w:rsidR="00006F33" w:rsidRPr="00006F33" w:rsidRDefault="00006F33" w:rsidP="00006F33">
            <w:pPr>
              <w:widowControl/>
              <w:spacing w:line="240" w:lineRule="auto"/>
              <w:ind w:firstLine="0"/>
              <w:jc w:val="left"/>
              <w:rPr>
                <w:sz w:val="20"/>
                <w:szCs w:val="20"/>
                <w:lang w:eastAsia="es-HN"/>
              </w:rPr>
            </w:pPr>
          </w:p>
        </w:tc>
        <w:tc>
          <w:tcPr>
            <w:tcW w:w="567" w:type="dxa"/>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7515F5BC"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34</w:t>
            </w:r>
          </w:p>
        </w:tc>
        <w:tc>
          <w:tcPr>
            <w:tcW w:w="0" w:type="auto"/>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668125A1" w14:textId="77777777" w:rsidR="00006F33" w:rsidRPr="00006F33" w:rsidRDefault="00006F33" w:rsidP="00006F33">
            <w:pPr>
              <w:widowControl/>
              <w:spacing w:line="240" w:lineRule="auto"/>
              <w:ind w:firstLine="0"/>
              <w:jc w:val="left"/>
              <w:rPr>
                <w:sz w:val="20"/>
                <w:szCs w:val="20"/>
                <w:lang w:eastAsia="es-HN"/>
              </w:rPr>
            </w:pPr>
            <w:r w:rsidRPr="00006F33">
              <w:rPr>
                <w:sz w:val="20"/>
                <w:szCs w:val="20"/>
                <w:lang w:eastAsia="es-HN"/>
              </w:rPr>
              <w:t>¿Qué tan frecuente recibe comunicación por parte de la CNG?</w:t>
            </w: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038D86E8"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Mensualmente</w:t>
            </w:r>
          </w:p>
        </w:tc>
        <w:tc>
          <w:tcPr>
            <w:tcW w:w="20" w:type="dxa"/>
            <w:vAlign w:val="center"/>
            <w:hideMark/>
          </w:tcPr>
          <w:p w14:paraId="677D1798"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45DF1935"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07B93EDD"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8AD5210"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C322F57"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C4EFC4B"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D317AFF"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E4879DA"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D778BA5"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2E34FEB3"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Trimestralmente</w:t>
            </w:r>
          </w:p>
        </w:tc>
        <w:tc>
          <w:tcPr>
            <w:tcW w:w="20" w:type="dxa"/>
            <w:vAlign w:val="center"/>
            <w:hideMark/>
          </w:tcPr>
          <w:p w14:paraId="421BF6FD"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2753BFE3"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1AD6E32B"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0D5A517"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F2B2D3C"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6733463"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CAD686B"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38BC264"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3AD30ED"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463AA939"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Semestralmente</w:t>
            </w:r>
          </w:p>
        </w:tc>
        <w:tc>
          <w:tcPr>
            <w:tcW w:w="20" w:type="dxa"/>
            <w:vAlign w:val="center"/>
            <w:hideMark/>
          </w:tcPr>
          <w:p w14:paraId="537AC13A"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3870550D"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52F53DEE"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555C4D4"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66CCC09"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6DC58FF"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E4F25C5"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D68EF93"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DBBC1BA"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2703E8EB"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Irregularmente</w:t>
            </w:r>
          </w:p>
        </w:tc>
        <w:tc>
          <w:tcPr>
            <w:tcW w:w="20" w:type="dxa"/>
            <w:vAlign w:val="center"/>
            <w:hideMark/>
          </w:tcPr>
          <w:p w14:paraId="5C0B4C05"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290349B0"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487BA984"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B2305F8"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9A8CCD8"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BC73476"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4348356"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D9F4673"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25E52D7"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679CCA42"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 xml:space="preserve">Nunca </w:t>
            </w:r>
          </w:p>
        </w:tc>
        <w:tc>
          <w:tcPr>
            <w:tcW w:w="20" w:type="dxa"/>
            <w:vAlign w:val="center"/>
            <w:hideMark/>
          </w:tcPr>
          <w:p w14:paraId="0508431C"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5E0EE8FD"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7E2EA778"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EDBB22F"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D4F9E33"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274DE4C"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880E64C" w14:textId="77777777" w:rsidR="00006F33" w:rsidRPr="00006F33" w:rsidRDefault="00006F33" w:rsidP="00006F33">
            <w:pPr>
              <w:widowControl/>
              <w:spacing w:line="240" w:lineRule="auto"/>
              <w:ind w:firstLine="0"/>
              <w:jc w:val="left"/>
              <w:rPr>
                <w:sz w:val="20"/>
                <w:szCs w:val="20"/>
                <w:lang w:eastAsia="es-HN"/>
              </w:rPr>
            </w:pPr>
          </w:p>
        </w:tc>
        <w:tc>
          <w:tcPr>
            <w:tcW w:w="567" w:type="dxa"/>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440FBF89"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35</w:t>
            </w:r>
          </w:p>
        </w:tc>
        <w:tc>
          <w:tcPr>
            <w:tcW w:w="0" w:type="auto"/>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2B33C103" w14:textId="77777777" w:rsidR="00006F33" w:rsidRPr="00006F33" w:rsidRDefault="00006F33" w:rsidP="00006F33">
            <w:pPr>
              <w:widowControl/>
              <w:spacing w:line="240" w:lineRule="auto"/>
              <w:ind w:firstLine="0"/>
              <w:jc w:val="left"/>
              <w:rPr>
                <w:sz w:val="20"/>
                <w:szCs w:val="20"/>
                <w:lang w:eastAsia="es-HN"/>
              </w:rPr>
            </w:pPr>
            <w:r w:rsidRPr="00006F33">
              <w:rPr>
                <w:sz w:val="20"/>
                <w:szCs w:val="20"/>
                <w:lang w:eastAsia="es-HN"/>
              </w:rPr>
              <w:t>¿Qué tan frecuente le gustaría recibir comunicaciones por parte de la CNG?</w:t>
            </w: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7B806C8C"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Mensualmente</w:t>
            </w:r>
          </w:p>
        </w:tc>
        <w:tc>
          <w:tcPr>
            <w:tcW w:w="20" w:type="dxa"/>
            <w:vAlign w:val="center"/>
            <w:hideMark/>
          </w:tcPr>
          <w:p w14:paraId="08D13C9C"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27E3A019"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7D0D1436"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9CD67CE"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8144458"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C8EBD36"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AFD80E8"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A471846"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47B2705"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3394D2BE"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Trimestralmente</w:t>
            </w:r>
          </w:p>
        </w:tc>
        <w:tc>
          <w:tcPr>
            <w:tcW w:w="20" w:type="dxa"/>
            <w:vAlign w:val="center"/>
            <w:hideMark/>
          </w:tcPr>
          <w:p w14:paraId="6F659A76"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15B08518"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6281A30A"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258AD2C"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EF83219"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2A6BD00"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1AD939F"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B0526CF"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FAEAA30"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1AC3EF39"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Semestralmente</w:t>
            </w:r>
          </w:p>
        </w:tc>
        <w:tc>
          <w:tcPr>
            <w:tcW w:w="20" w:type="dxa"/>
            <w:vAlign w:val="center"/>
            <w:hideMark/>
          </w:tcPr>
          <w:p w14:paraId="69BD13E1"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35ED0BB9"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2FEEA1D7"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0C390D1"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997885B"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556CA39"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D98CB44"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9BAD261"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F25DBE9"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3A72391C"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Anualmente</w:t>
            </w:r>
          </w:p>
        </w:tc>
        <w:tc>
          <w:tcPr>
            <w:tcW w:w="20" w:type="dxa"/>
            <w:vAlign w:val="center"/>
            <w:hideMark/>
          </w:tcPr>
          <w:p w14:paraId="4B05BB3E"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60040C5A"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61E775A6"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799390D"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C2E4FBD"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7B5B8FD"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18685A5" w14:textId="77777777" w:rsidR="00006F33" w:rsidRPr="00006F33" w:rsidRDefault="00006F33" w:rsidP="00006F33">
            <w:pPr>
              <w:widowControl/>
              <w:spacing w:line="240" w:lineRule="auto"/>
              <w:ind w:firstLine="0"/>
              <w:jc w:val="left"/>
              <w:rPr>
                <w:sz w:val="20"/>
                <w:szCs w:val="20"/>
                <w:lang w:eastAsia="es-HN"/>
              </w:rPr>
            </w:pPr>
          </w:p>
        </w:tc>
        <w:tc>
          <w:tcPr>
            <w:tcW w:w="567" w:type="dxa"/>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30C1EC93"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36</w:t>
            </w:r>
          </w:p>
        </w:tc>
        <w:tc>
          <w:tcPr>
            <w:tcW w:w="0" w:type="auto"/>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1A9D90E1" w14:textId="77777777" w:rsidR="00006F33" w:rsidRPr="00006F33" w:rsidRDefault="00006F33" w:rsidP="00006F33">
            <w:pPr>
              <w:widowControl/>
              <w:spacing w:line="240" w:lineRule="auto"/>
              <w:ind w:firstLine="0"/>
              <w:jc w:val="left"/>
              <w:rPr>
                <w:sz w:val="20"/>
                <w:szCs w:val="20"/>
                <w:lang w:eastAsia="es-HN"/>
              </w:rPr>
            </w:pPr>
            <w:r w:rsidRPr="00006F33">
              <w:rPr>
                <w:sz w:val="20"/>
                <w:szCs w:val="20"/>
                <w:lang w:eastAsia="es-HN"/>
              </w:rPr>
              <w:t>¿Cuál es su grado de satisfacción respecto a la calidad de las comunicaciones recibidas por parte de la CNG?</w:t>
            </w: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29CBDA89"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Muy bajo</w:t>
            </w:r>
          </w:p>
        </w:tc>
        <w:tc>
          <w:tcPr>
            <w:tcW w:w="20" w:type="dxa"/>
            <w:vAlign w:val="center"/>
            <w:hideMark/>
          </w:tcPr>
          <w:p w14:paraId="0C8B8899"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699F8B42"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165AD06F"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4FAEFD7"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9CFE9D1"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849C12E"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084DBC7"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3F02182"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E424541"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5F679DF6"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Bajo</w:t>
            </w:r>
          </w:p>
        </w:tc>
        <w:tc>
          <w:tcPr>
            <w:tcW w:w="20" w:type="dxa"/>
            <w:vAlign w:val="center"/>
            <w:hideMark/>
          </w:tcPr>
          <w:p w14:paraId="2523CDEC"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716F6B45"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28AE497B"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145B9BE"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AF3817F"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ABBA5F3"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BDA39AF"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DE3E9AF"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B88A2D6"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63DBB16C"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Neutral</w:t>
            </w:r>
          </w:p>
        </w:tc>
        <w:tc>
          <w:tcPr>
            <w:tcW w:w="20" w:type="dxa"/>
            <w:vAlign w:val="center"/>
            <w:hideMark/>
          </w:tcPr>
          <w:p w14:paraId="7E327996"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49957348"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5A7338F7"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15D4229"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1BFDDFC"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8B3E423"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843F985"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2C81EE2"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255AD73"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0BEBFD75"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Alto</w:t>
            </w:r>
          </w:p>
        </w:tc>
        <w:tc>
          <w:tcPr>
            <w:tcW w:w="20" w:type="dxa"/>
            <w:vAlign w:val="center"/>
            <w:hideMark/>
          </w:tcPr>
          <w:p w14:paraId="77671B76"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4148D1E3"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05745CEA"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C1D229F"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4C60EA4"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D2CA477"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4AE1882"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5EF24AB"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25E8E1C"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707EA7C7"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Muy alto</w:t>
            </w:r>
          </w:p>
        </w:tc>
        <w:tc>
          <w:tcPr>
            <w:tcW w:w="20" w:type="dxa"/>
            <w:vAlign w:val="center"/>
            <w:hideMark/>
          </w:tcPr>
          <w:p w14:paraId="45F774CE"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0A280B97"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21A8BD25"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16CF973"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CAA95C8"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740EDCD"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0EFAAA4" w14:textId="77777777" w:rsidR="00006F33" w:rsidRPr="00006F33" w:rsidRDefault="00006F33" w:rsidP="00006F33">
            <w:pPr>
              <w:widowControl/>
              <w:spacing w:line="240" w:lineRule="auto"/>
              <w:ind w:firstLine="0"/>
              <w:jc w:val="left"/>
              <w:rPr>
                <w:sz w:val="20"/>
                <w:szCs w:val="20"/>
                <w:lang w:eastAsia="es-HN"/>
              </w:rPr>
            </w:pPr>
          </w:p>
        </w:tc>
        <w:tc>
          <w:tcPr>
            <w:tcW w:w="567" w:type="dxa"/>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05720EE7"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37</w:t>
            </w:r>
          </w:p>
        </w:tc>
        <w:tc>
          <w:tcPr>
            <w:tcW w:w="0" w:type="auto"/>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03B265AD" w14:textId="77777777" w:rsidR="00006F33" w:rsidRPr="00006F33" w:rsidRDefault="00006F33" w:rsidP="00006F33">
            <w:pPr>
              <w:widowControl/>
              <w:spacing w:line="240" w:lineRule="auto"/>
              <w:ind w:firstLine="0"/>
              <w:jc w:val="left"/>
              <w:rPr>
                <w:sz w:val="20"/>
                <w:szCs w:val="20"/>
                <w:lang w:eastAsia="es-HN"/>
              </w:rPr>
            </w:pPr>
            <w:r w:rsidRPr="00006F33">
              <w:rPr>
                <w:sz w:val="20"/>
                <w:szCs w:val="20"/>
                <w:lang w:eastAsia="es-HN"/>
              </w:rPr>
              <w:t>¿Cuál es su grado de satisfacción respecto a la frecuencia de las comunicaciones enviadas por parte de la CNG?</w:t>
            </w: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6DF34DD5"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Nada satisfecho</w:t>
            </w:r>
          </w:p>
        </w:tc>
        <w:tc>
          <w:tcPr>
            <w:tcW w:w="20" w:type="dxa"/>
            <w:vAlign w:val="center"/>
            <w:hideMark/>
          </w:tcPr>
          <w:p w14:paraId="29FDD6D9"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2AB30BFC"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3D5161A5"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61BBCD9"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128BCBB"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2DD1AFD"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7613992"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7EA71D4"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81D990D"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428542B1"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Poco satisfecho</w:t>
            </w:r>
          </w:p>
        </w:tc>
        <w:tc>
          <w:tcPr>
            <w:tcW w:w="20" w:type="dxa"/>
            <w:vAlign w:val="center"/>
            <w:hideMark/>
          </w:tcPr>
          <w:p w14:paraId="0D5C5845"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22FE7BF3"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31DF8FE0"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89F493B"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1C959DD"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4894FAB"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2C251E7"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3CCCB47"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29F6420"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07D0D773"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Neutral</w:t>
            </w:r>
          </w:p>
        </w:tc>
        <w:tc>
          <w:tcPr>
            <w:tcW w:w="20" w:type="dxa"/>
            <w:vAlign w:val="center"/>
            <w:hideMark/>
          </w:tcPr>
          <w:p w14:paraId="71E6169D"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2DB58792"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17E5D6F2"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773C832"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FD40E8A"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53E9EF2"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E648973"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1F9CAF4"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6EBEC19"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63CD65C7"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Muy satisfecho</w:t>
            </w:r>
          </w:p>
        </w:tc>
        <w:tc>
          <w:tcPr>
            <w:tcW w:w="20" w:type="dxa"/>
            <w:vAlign w:val="center"/>
            <w:hideMark/>
          </w:tcPr>
          <w:p w14:paraId="59C6764F"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6AF6D3C1" w14:textId="77777777" w:rsidTr="000E2E79">
        <w:trPr>
          <w:trHeight w:val="24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281EC1D5"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EFEE165"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319B170"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BB8F60C"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1C3F477"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586455B"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B1FA2E1"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47B85E17"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Totalmente satisfecho</w:t>
            </w:r>
          </w:p>
        </w:tc>
        <w:tc>
          <w:tcPr>
            <w:tcW w:w="20" w:type="dxa"/>
            <w:vAlign w:val="center"/>
            <w:hideMark/>
          </w:tcPr>
          <w:p w14:paraId="06FE75B8"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256FDB79" w14:textId="77777777" w:rsidTr="000E2E79">
        <w:trPr>
          <w:trHeight w:val="30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1A2690FF"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495401B" w14:textId="77777777" w:rsidR="00006F33" w:rsidRPr="00006F33" w:rsidRDefault="00006F33" w:rsidP="00006F33">
            <w:pPr>
              <w:widowControl/>
              <w:spacing w:line="240" w:lineRule="auto"/>
              <w:ind w:firstLine="0"/>
              <w:jc w:val="left"/>
              <w:rPr>
                <w:sz w:val="20"/>
                <w:szCs w:val="20"/>
                <w:lang w:eastAsia="es-HN"/>
              </w:rPr>
            </w:pPr>
          </w:p>
        </w:tc>
        <w:tc>
          <w:tcPr>
            <w:tcW w:w="1895" w:type="dxa"/>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hideMark/>
          </w:tcPr>
          <w:p w14:paraId="7CC931DC"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br/>
            </w:r>
            <w:r w:rsidRPr="00006F33">
              <w:rPr>
                <w:sz w:val="20"/>
                <w:szCs w:val="20"/>
                <w:lang w:eastAsia="es-HN"/>
              </w:rPr>
              <w:br/>
            </w:r>
            <w:r w:rsidRPr="00006F33">
              <w:rPr>
                <w:sz w:val="20"/>
                <w:szCs w:val="20"/>
                <w:lang w:eastAsia="es-HN"/>
              </w:rPr>
              <w:br/>
              <w:t>Identificar y analizar los factores críticos para una operativización efectiva en la CNG</w:t>
            </w:r>
          </w:p>
        </w:tc>
        <w:tc>
          <w:tcPr>
            <w:tcW w:w="1368" w:type="dxa"/>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4D8AADE5"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Operativización efectiva</w:t>
            </w:r>
          </w:p>
        </w:tc>
        <w:tc>
          <w:tcPr>
            <w:tcW w:w="1402" w:type="dxa"/>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5C3E1676"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Objetivos</w:t>
            </w:r>
          </w:p>
        </w:tc>
        <w:tc>
          <w:tcPr>
            <w:tcW w:w="567" w:type="dxa"/>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54F098C3"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38</w:t>
            </w:r>
          </w:p>
        </w:tc>
        <w:tc>
          <w:tcPr>
            <w:tcW w:w="0" w:type="auto"/>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2D216042" w14:textId="77777777" w:rsidR="00006F33" w:rsidRPr="00006F33" w:rsidRDefault="00006F33" w:rsidP="00006F33">
            <w:pPr>
              <w:widowControl/>
              <w:spacing w:line="240" w:lineRule="auto"/>
              <w:ind w:firstLine="0"/>
              <w:jc w:val="left"/>
              <w:rPr>
                <w:sz w:val="20"/>
                <w:szCs w:val="20"/>
                <w:lang w:eastAsia="es-HN"/>
              </w:rPr>
            </w:pPr>
            <w:r w:rsidRPr="00006F33">
              <w:rPr>
                <w:sz w:val="20"/>
                <w:szCs w:val="20"/>
                <w:lang w:eastAsia="es-HN"/>
              </w:rPr>
              <w:t>¿Cuál objetivo de la CNG siente que debería ser primordial?</w:t>
            </w: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7476A1A2"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Coordinar y promover la gestión ambientalmente racional de productos químicos en Honduras.</w:t>
            </w:r>
          </w:p>
        </w:tc>
        <w:tc>
          <w:tcPr>
            <w:tcW w:w="20" w:type="dxa"/>
            <w:vAlign w:val="center"/>
            <w:hideMark/>
          </w:tcPr>
          <w:p w14:paraId="0623C602"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4C8150CF" w14:textId="77777777" w:rsidTr="000E2E79">
        <w:trPr>
          <w:trHeight w:val="30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4F4372E5"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99B8F09"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FCB2FED"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0FA60E8"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064548A"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40BE4B6"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751F066"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3D8045C8"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Establecer políticas y medidas para reducir los riesgos asociados con el uso de productos químicos en el país.</w:t>
            </w:r>
          </w:p>
        </w:tc>
        <w:tc>
          <w:tcPr>
            <w:tcW w:w="20" w:type="dxa"/>
            <w:vAlign w:val="center"/>
            <w:hideMark/>
          </w:tcPr>
          <w:p w14:paraId="7D01E37E"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2670CAA9" w14:textId="77777777" w:rsidTr="000E2E79">
        <w:trPr>
          <w:trHeight w:val="30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1805EEBE"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6A4A4D3"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553F629"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11775FC"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C161E62"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7988DA3"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27E7F9B"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19F22B89"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 xml:space="preserve">Fomentar la colaboración entre los diferentes sectores involucrados en la gestión de productos químicos </w:t>
            </w:r>
            <w:r w:rsidRPr="00006F33">
              <w:rPr>
                <w:sz w:val="20"/>
                <w:szCs w:val="20"/>
                <w:lang w:eastAsia="es-HN"/>
              </w:rPr>
              <w:lastRenderedPageBreak/>
              <w:t>para lograr un enfoque integral y efectivo.</w:t>
            </w:r>
          </w:p>
        </w:tc>
        <w:tc>
          <w:tcPr>
            <w:tcW w:w="20" w:type="dxa"/>
            <w:vAlign w:val="center"/>
            <w:hideMark/>
          </w:tcPr>
          <w:p w14:paraId="7A7CF285"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5DF3C6C6" w14:textId="77777777" w:rsidTr="000E2E79">
        <w:trPr>
          <w:trHeight w:val="30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501B7010"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7A6F845"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B8F3C77"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10F936B"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D97692D"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4AAE68C"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B5B64CD"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1C36BB15"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Desarrollar e implementar planes y estrategias que aseguren el manejo seguro y sostenible de productos químicos en Honduras.</w:t>
            </w:r>
          </w:p>
        </w:tc>
        <w:tc>
          <w:tcPr>
            <w:tcW w:w="20" w:type="dxa"/>
            <w:vAlign w:val="center"/>
            <w:hideMark/>
          </w:tcPr>
          <w:p w14:paraId="7AB3C75A"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41D942BD" w14:textId="77777777" w:rsidTr="000E2E79">
        <w:trPr>
          <w:trHeight w:val="30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6C1D762A"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14B1A1A"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9352033"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6212CAE"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1BBD545"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DF18B89"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682EDF3"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37EF3B53"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Mejorar la conciencia y educación pública sobre los riesgos y beneficios de los productos químicos, así como promover prácticas seguras de manejo y uso.</w:t>
            </w:r>
          </w:p>
        </w:tc>
        <w:tc>
          <w:tcPr>
            <w:tcW w:w="20" w:type="dxa"/>
            <w:vAlign w:val="center"/>
            <w:hideMark/>
          </w:tcPr>
          <w:p w14:paraId="6FC3B3E5"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61CF5989" w14:textId="77777777" w:rsidTr="000E2E79">
        <w:trPr>
          <w:trHeight w:val="30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46E231E3"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EA0BA83"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72026C2"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77B9B00" w14:textId="77777777" w:rsidR="00006F33" w:rsidRPr="00006F33" w:rsidRDefault="00006F33" w:rsidP="00006F33">
            <w:pPr>
              <w:widowControl/>
              <w:spacing w:line="240" w:lineRule="auto"/>
              <w:ind w:firstLine="0"/>
              <w:jc w:val="left"/>
              <w:rPr>
                <w:sz w:val="20"/>
                <w:szCs w:val="20"/>
                <w:lang w:eastAsia="es-HN"/>
              </w:rPr>
            </w:pPr>
          </w:p>
        </w:tc>
        <w:tc>
          <w:tcPr>
            <w:tcW w:w="1402" w:type="dxa"/>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7BF5FD27"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Barreras y desafíos</w:t>
            </w:r>
          </w:p>
        </w:tc>
        <w:tc>
          <w:tcPr>
            <w:tcW w:w="567" w:type="dxa"/>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26FDBD2D"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39</w:t>
            </w:r>
          </w:p>
        </w:tc>
        <w:tc>
          <w:tcPr>
            <w:tcW w:w="0" w:type="auto"/>
            <w:vMerge w:val="restart"/>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6F4F3280" w14:textId="77777777" w:rsidR="00006F33" w:rsidRPr="00006F33" w:rsidRDefault="00006F33" w:rsidP="00006F33">
            <w:pPr>
              <w:widowControl/>
              <w:spacing w:line="240" w:lineRule="auto"/>
              <w:ind w:firstLine="0"/>
              <w:jc w:val="left"/>
              <w:rPr>
                <w:sz w:val="20"/>
                <w:szCs w:val="20"/>
                <w:lang w:eastAsia="es-HN"/>
              </w:rPr>
            </w:pPr>
            <w:r w:rsidRPr="00006F33">
              <w:rPr>
                <w:sz w:val="20"/>
                <w:szCs w:val="20"/>
                <w:lang w:eastAsia="es-HN"/>
              </w:rPr>
              <w:t>¿Cuáles consideras que son las mayores barreras para incorporar conocimientos en políticas y acciones de programas/proyectos relacionados a los productos químicos?</w:t>
            </w: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4C513975"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Limitaciones financieras y presupuestarias</w:t>
            </w:r>
          </w:p>
        </w:tc>
        <w:tc>
          <w:tcPr>
            <w:tcW w:w="20" w:type="dxa"/>
            <w:vAlign w:val="center"/>
            <w:hideMark/>
          </w:tcPr>
          <w:p w14:paraId="63161924"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13ED9A6E" w14:textId="77777777" w:rsidTr="000E2E79">
        <w:trPr>
          <w:trHeight w:val="30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6AAAC657"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487F530"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ED5F665"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15A773A"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69CD38D"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96C75C8"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0EF3DEA"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2527260E"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Falta de expertos capacitados en temáticas de productos químicos</w:t>
            </w:r>
          </w:p>
        </w:tc>
        <w:tc>
          <w:tcPr>
            <w:tcW w:w="20" w:type="dxa"/>
            <w:vAlign w:val="center"/>
            <w:hideMark/>
          </w:tcPr>
          <w:p w14:paraId="69EBBE3A"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15720D30" w14:textId="77777777" w:rsidTr="000E2E79">
        <w:trPr>
          <w:trHeight w:val="30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1D4A1BE5"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F1CE0EE"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1EDE1E7"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E0033C9"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8CF69D4"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81BD29E"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E6BC0C1"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16CE7F49"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Complejidad y falta de armonización de las normativas sobre productos químicos</w:t>
            </w:r>
          </w:p>
        </w:tc>
        <w:tc>
          <w:tcPr>
            <w:tcW w:w="20" w:type="dxa"/>
            <w:vAlign w:val="center"/>
            <w:hideMark/>
          </w:tcPr>
          <w:p w14:paraId="0AF5DED3"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4F7EED78" w14:textId="77777777" w:rsidTr="000E2E79">
        <w:trPr>
          <w:trHeight w:val="30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53709752"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169F710"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937E538"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0618F53"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9C45843"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C7AFEF2"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5936661"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02CB5043"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Resistencia al cambio y falta de voluntad política</w:t>
            </w:r>
          </w:p>
        </w:tc>
        <w:tc>
          <w:tcPr>
            <w:tcW w:w="20" w:type="dxa"/>
            <w:vAlign w:val="center"/>
            <w:hideMark/>
          </w:tcPr>
          <w:p w14:paraId="4CD2D695"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609C65C8" w14:textId="77777777" w:rsidTr="000E2E79">
        <w:trPr>
          <w:trHeight w:val="30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5368EF2E"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BACA8B3"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9D0D7EF"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BF8BDDF"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098E9E2"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5513CB9"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89352D5"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06DD961D"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Falta de coordinación entre diferentes sectores y partes interesadas</w:t>
            </w:r>
          </w:p>
        </w:tc>
        <w:tc>
          <w:tcPr>
            <w:tcW w:w="20" w:type="dxa"/>
            <w:vAlign w:val="center"/>
            <w:hideMark/>
          </w:tcPr>
          <w:p w14:paraId="7DD49D1D"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0A42E10E" w14:textId="77777777" w:rsidTr="000E2E79">
        <w:trPr>
          <w:trHeight w:val="30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6AF99A6C"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4A6093D"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0BD2121"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2ACE321"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D923171"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4C7FAEB1"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95D92B1"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75D17AB2"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Intereses comerciales y presiones económicas</w:t>
            </w:r>
          </w:p>
        </w:tc>
        <w:tc>
          <w:tcPr>
            <w:tcW w:w="20" w:type="dxa"/>
            <w:vAlign w:val="center"/>
            <w:hideMark/>
          </w:tcPr>
          <w:p w14:paraId="005CFC2C"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1CCCE882" w14:textId="77777777" w:rsidTr="000E2E79">
        <w:trPr>
          <w:trHeight w:val="300"/>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42C08AFD"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FA0D6E7"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8614605"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6C7E916"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E45BE79" w14:textId="77777777" w:rsidR="00006F33" w:rsidRPr="00006F33" w:rsidRDefault="00006F33" w:rsidP="00006F33">
            <w:pPr>
              <w:widowControl/>
              <w:spacing w:line="240" w:lineRule="auto"/>
              <w:ind w:firstLine="0"/>
              <w:jc w:val="left"/>
              <w:rPr>
                <w:sz w:val="20"/>
                <w:szCs w:val="20"/>
                <w:lang w:eastAsia="es-HN"/>
              </w:rPr>
            </w:pPr>
          </w:p>
        </w:tc>
        <w:tc>
          <w:tcPr>
            <w:tcW w:w="567"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4A8D464" w14:textId="77777777" w:rsidR="00006F33" w:rsidRPr="00006F33" w:rsidRDefault="00006F33" w:rsidP="00006F33">
            <w:pPr>
              <w:widowControl/>
              <w:spacing w:line="240" w:lineRule="auto"/>
              <w:ind w:firstLine="0"/>
              <w:jc w:val="left"/>
              <w:rPr>
                <w:sz w:val="20"/>
                <w:szCs w:val="20"/>
                <w:lang w:eastAsia="es-HN"/>
              </w:rPr>
            </w:pPr>
          </w:p>
        </w:tc>
        <w:tc>
          <w:tcPr>
            <w:tcW w:w="0" w:type="auto"/>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BE8CF26" w14:textId="77777777" w:rsidR="00006F33" w:rsidRPr="00006F33" w:rsidRDefault="00006F33" w:rsidP="00006F33">
            <w:pPr>
              <w:widowControl/>
              <w:spacing w:line="240" w:lineRule="auto"/>
              <w:ind w:firstLine="0"/>
              <w:jc w:val="left"/>
              <w:rPr>
                <w:sz w:val="20"/>
                <w:szCs w:val="20"/>
                <w:lang w:eastAsia="es-HN"/>
              </w:rPr>
            </w:pP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2D5FE84E"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Falta de acceso a tecnologías y herramientas adecuadas para la gestión de productos químicos</w:t>
            </w:r>
          </w:p>
        </w:tc>
        <w:tc>
          <w:tcPr>
            <w:tcW w:w="20" w:type="dxa"/>
            <w:vAlign w:val="center"/>
            <w:hideMark/>
          </w:tcPr>
          <w:p w14:paraId="535FC9C8"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2CF1AD23" w14:textId="77777777" w:rsidTr="000E2E79">
        <w:trPr>
          <w:trHeight w:val="1125"/>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7C007773"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8F367C5"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CE0C71B"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06434F26"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F400D7D" w14:textId="77777777" w:rsidR="00006F33" w:rsidRPr="00006F33" w:rsidRDefault="00006F33" w:rsidP="00006F33">
            <w:pPr>
              <w:widowControl/>
              <w:spacing w:line="240" w:lineRule="auto"/>
              <w:ind w:firstLine="0"/>
              <w:jc w:val="left"/>
              <w:rPr>
                <w:sz w:val="20"/>
                <w:szCs w:val="20"/>
                <w:lang w:eastAsia="es-HN"/>
              </w:rPr>
            </w:pPr>
          </w:p>
        </w:tc>
        <w:tc>
          <w:tcPr>
            <w:tcW w:w="567"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37526674"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40</w:t>
            </w:r>
          </w:p>
        </w:tc>
        <w:tc>
          <w:tcPr>
            <w:tcW w:w="0" w:type="auto"/>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6F313526" w14:textId="77777777" w:rsidR="00006F33" w:rsidRPr="00006F33" w:rsidRDefault="00006F33" w:rsidP="00006F33">
            <w:pPr>
              <w:widowControl/>
              <w:spacing w:line="240" w:lineRule="auto"/>
              <w:ind w:firstLine="0"/>
              <w:jc w:val="left"/>
              <w:rPr>
                <w:sz w:val="20"/>
                <w:szCs w:val="20"/>
                <w:lang w:eastAsia="es-HN"/>
              </w:rPr>
            </w:pPr>
            <w:r w:rsidRPr="00006F33">
              <w:rPr>
                <w:sz w:val="20"/>
                <w:szCs w:val="20"/>
                <w:lang w:eastAsia="es-HN"/>
              </w:rPr>
              <w:t>¿Qué lecciones aprendidas en la CNG podrías compartir?</w:t>
            </w: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4DD0D7CF"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Pregunta abierta</w:t>
            </w:r>
          </w:p>
        </w:tc>
        <w:tc>
          <w:tcPr>
            <w:tcW w:w="20" w:type="dxa"/>
            <w:vAlign w:val="center"/>
            <w:hideMark/>
          </w:tcPr>
          <w:p w14:paraId="5FF3F458"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7ED8F0AE" w14:textId="77777777" w:rsidTr="000E2E79">
        <w:trPr>
          <w:trHeight w:val="1125"/>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4E8BD109"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4DF1E62"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E9D86D1"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C49EB5F"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AD7877C" w14:textId="77777777" w:rsidR="00006F33" w:rsidRPr="00006F33" w:rsidRDefault="00006F33" w:rsidP="00006F33">
            <w:pPr>
              <w:widowControl/>
              <w:spacing w:line="240" w:lineRule="auto"/>
              <w:ind w:firstLine="0"/>
              <w:jc w:val="left"/>
              <w:rPr>
                <w:sz w:val="20"/>
                <w:szCs w:val="20"/>
                <w:lang w:eastAsia="es-HN"/>
              </w:rPr>
            </w:pPr>
          </w:p>
        </w:tc>
        <w:tc>
          <w:tcPr>
            <w:tcW w:w="567"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59757012"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41</w:t>
            </w:r>
          </w:p>
        </w:tc>
        <w:tc>
          <w:tcPr>
            <w:tcW w:w="0" w:type="auto"/>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09593C15" w14:textId="77777777" w:rsidR="00006F33" w:rsidRPr="00006F33" w:rsidRDefault="00006F33" w:rsidP="00006F33">
            <w:pPr>
              <w:widowControl/>
              <w:spacing w:line="240" w:lineRule="auto"/>
              <w:ind w:firstLine="0"/>
              <w:jc w:val="left"/>
              <w:rPr>
                <w:sz w:val="20"/>
                <w:szCs w:val="20"/>
                <w:lang w:eastAsia="es-HN"/>
              </w:rPr>
            </w:pPr>
            <w:r w:rsidRPr="00006F33">
              <w:rPr>
                <w:sz w:val="20"/>
                <w:szCs w:val="20"/>
                <w:lang w:eastAsia="es-HN"/>
              </w:rPr>
              <w:t xml:space="preserve">¿Cuáles son los logros más destacados que identificas como resultado de los </w:t>
            </w:r>
            <w:r w:rsidRPr="00006F33">
              <w:rPr>
                <w:sz w:val="20"/>
                <w:szCs w:val="20"/>
                <w:lang w:eastAsia="es-HN"/>
              </w:rPr>
              <w:lastRenderedPageBreak/>
              <w:t>esfuerzos o sinergias de la CNG?</w:t>
            </w: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3F62A76E"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lastRenderedPageBreak/>
              <w:t>Pregunta abierta</w:t>
            </w:r>
          </w:p>
        </w:tc>
        <w:tc>
          <w:tcPr>
            <w:tcW w:w="20" w:type="dxa"/>
            <w:vAlign w:val="center"/>
            <w:hideMark/>
          </w:tcPr>
          <w:p w14:paraId="46BDEA79"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313B656F" w14:textId="77777777" w:rsidTr="000E2E79">
        <w:trPr>
          <w:trHeight w:val="1125"/>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63964369"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6A50B42"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54AD9CF8"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236BC690"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8AD4E70" w14:textId="77777777" w:rsidR="00006F33" w:rsidRPr="00006F33" w:rsidRDefault="00006F33" w:rsidP="00006F33">
            <w:pPr>
              <w:widowControl/>
              <w:spacing w:line="240" w:lineRule="auto"/>
              <w:ind w:firstLine="0"/>
              <w:jc w:val="left"/>
              <w:rPr>
                <w:sz w:val="20"/>
                <w:szCs w:val="20"/>
                <w:lang w:eastAsia="es-HN"/>
              </w:rPr>
            </w:pPr>
          </w:p>
        </w:tc>
        <w:tc>
          <w:tcPr>
            <w:tcW w:w="567"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2BA70D82"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42</w:t>
            </w:r>
          </w:p>
        </w:tc>
        <w:tc>
          <w:tcPr>
            <w:tcW w:w="0" w:type="auto"/>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42BE0094" w14:textId="77777777" w:rsidR="00006F33" w:rsidRPr="00006F33" w:rsidRDefault="00006F33" w:rsidP="00006F33">
            <w:pPr>
              <w:widowControl/>
              <w:spacing w:line="240" w:lineRule="auto"/>
              <w:ind w:firstLine="0"/>
              <w:jc w:val="left"/>
              <w:rPr>
                <w:sz w:val="20"/>
                <w:szCs w:val="20"/>
                <w:lang w:eastAsia="es-HN"/>
              </w:rPr>
            </w:pPr>
            <w:r w:rsidRPr="00006F33">
              <w:rPr>
                <w:sz w:val="20"/>
                <w:szCs w:val="20"/>
                <w:lang w:eastAsia="es-HN"/>
              </w:rPr>
              <w:t>¿Cuál cree que es el mayor desafío que tiene la CNG?</w:t>
            </w: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0E290B21"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Pregunta abierta</w:t>
            </w:r>
          </w:p>
        </w:tc>
        <w:tc>
          <w:tcPr>
            <w:tcW w:w="20" w:type="dxa"/>
            <w:vAlign w:val="center"/>
            <w:hideMark/>
          </w:tcPr>
          <w:p w14:paraId="579CB0E7" w14:textId="77777777" w:rsidR="00006F33" w:rsidRPr="00006F33" w:rsidRDefault="00006F33" w:rsidP="00006F33">
            <w:pPr>
              <w:widowControl/>
              <w:spacing w:line="240" w:lineRule="auto"/>
              <w:ind w:firstLine="0"/>
              <w:jc w:val="left"/>
              <w:rPr>
                <w:sz w:val="20"/>
                <w:szCs w:val="20"/>
                <w:lang w:eastAsia="es-HN"/>
              </w:rPr>
            </w:pPr>
          </w:p>
        </w:tc>
      </w:tr>
      <w:tr w:rsidR="00006F33" w:rsidRPr="00006F33" w14:paraId="02170F97" w14:textId="77777777" w:rsidTr="000E2E79">
        <w:trPr>
          <w:trHeight w:val="1125"/>
        </w:trPr>
        <w:tc>
          <w:tcPr>
            <w:tcW w:w="2003" w:type="dxa"/>
            <w:vMerge/>
            <w:tcBorders>
              <w:top w:val="single" w:sz="6" w:space="0" w:color="CCCCCC"/>
              <w:left w:val="single" w:sz="6" w:space="0" w:color="000000"/>
              <w:bottom w:val="single" w:sz="6" w:space="0" w:color="000000"/>
              <w:right w:val="single" w:sz="6" w:space="0" w:color="000000"/>
            </w:tcBorders>
            <w:shd w:val="clear" w:color="auto" w:fill="auto"/>
            <w:vAlign w:val="center"/>
            <w:hideMark/>
          </w:tcPr>
          <w:p w14:paraId="4EAF3328" w14:textId="77777777" w:rsidR="00006F33" w:rsidRPr="00006F33" w:rsidRDefault="00006F33" w:rsidP="00006F33">
            <w:pPr>
              <w:widowControl/>
              <w:spacing w:line="240" w:lineRule="auto"/>
              <w:ind w:firstLine="0"/>
              <w:jc w:val="left"/>
              <w:rPr>
                <w:b/>
                <w:bCs/>
                <w:sz w:val="20"/>
                <w:szCs w:val="20"/>
                <w:lang w:eastAsia="es-HN"/>
              </w:rPr>
            </w:pPr>
          </w:p>
        </w:tc>
        <w:tc>
          <w:tcPr>
            <w:tcW w:w="183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324A6B96" w14:textId="77777777" w:rsidR="00006F33" w:rsidRPr="00006F33" w:rsidRDefault="00006F33" w:rsidP="00006F33">
            <w:pPr>
              <w:widowControl/>
              <w:spacing w:line="240" w:lineRule="auto"/>
              <w:ind w:firstLine="0"/>
              <w:jc w:val="left"/>
              <w:rPr>
                <w:sz w:val="20"/>
                <w:szCs w:val="20"/>
                <w:lang w:eastAsia="es-HN"/>
              </w:rPr>
            </w:pPr>
          </w:p>
        </w:tc>
        <w:tc>
          <w:tcPr>
            <w:tcW w:w="1895"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6C0E1C1A" w14:textId="77777777" w:rsidR="00006F33" w:rsidRPr="00006F33" w:rsidRDefault="00006F33" w:rsidP="00006F33">
            <w:pPr>
              <w:widowControl/>
              <w:spacing w:line="240" w:lineRule="auto"/>
              <w:ind w:firstLine="0"/>
              <w:jc w:val="left"/>
              <w:rPr>
                <w:sz w:val="20"/>
                <w:szCs w:val="20"/>
                <w:lang w:eastAsia="es-HN"/>
              </w:rPr>
            </w:pPr>
          </w:p>
        </w:tc>
        <w:tc>
          <w:tcPr>
            <w:tcW w:w="1368"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7458FDA4" w14:textId="77777777" w:rsidR="00006F33" w:rsidRPr="00006F33" w:rsidRDefault="00006F33" w:rsidP="00006F33">
            <w:pPr>
              <w:widowControl/>
              <w:spacing w:line="240" w:lineRule="auto"/>
              <w:ind w:firstLine="0"/>
              <w:jc w:val="left"/>
              <w:rPr>
                <w:sz w:val="20"/>
                <w:szCs w:val="20"/>
                <w:lang w:eastAsia="es-HN"/>
              </w:rPr>
            </w:pPr>
          </w:p>
        </w:tc>
        <w:tc>
          <w:tcPr>
            <w:tcW w:w="1402" w:type="dxa"/>
            <w:vMerge/>
            <w:tcBorders>
              <w:top w:val="single" w:sz="6" w:space="0" w:color="CCCCCC"/>
              <w:left w:val="single" w:sz="6" w:space="0" w:color="CCCCCC"/>
              <w:bottom w:val="single" w:sz="6" w:space="0" w:color="000000"/>
              <w:right w:val="single" w:sz="6" w:space="0" w:color="000000"/>
            </w:tcBorders>
            <w:shd w:val="clear" w:color="auto" w:fill="auto"/>
            <w:vAlign w:val="center"/>
            <w:hideMark/>
          </w:tcPr>
          <w:p w14:paraId="15076182" w14:textId="77777777" w:rsidR="00006F33" w:rsidRPr="00006F33" w:rsidRDefault="00006F33" w:rsidP="00006F33">
            <w:pPr>
              <w:widowControl/>
              <w:spacing w:line="240" w:lineRule="auto"/>
              <w:ind w:firstLine="0"/>
              <w:jc w:val="left"/>
              <w:rPr>
                <w:sz w:val="20"/>
                <w:szCs w:val="20"/>
                <w:lang w:eastAsia="es-HN"/>
              </w:rPr>
            </w:pPr>
          </w:p>
        </w:tc>
        <w:tc>
          <w:tcPr>
            <w:tcW w:w="567"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5734857A"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43</w:t>
            </w:r>
          </w:p>
        </w:tc>
        <w:tc>
          <w:tcPr>
            <w:tcW w:w="0" w:type="auto"/>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14F17D94" w14:textId="77777777" w:rsidR="00006F33" w:rsidRPr="00006F33" w:rsidRDefault="00006F33" w:rsidP="00006F33">
            <w:pPr>
              <w:widowControl/>
              <w:spacing w:line="240" w:lineRule="auto"/>
              <w:ind w:firstLine="0"/>
              <w:jc w:val="left"/>
              <w:rPr>
                <w:sz w:val="20"/>
                <w:szCs w:val="20"/>
                <w:lang w:eastAsia="es-HN"/>
              </w:rPr>
            </w:pPr>
            <w:r w:rsidRPr="00006F33">
              <w:rPr>
                <w:sz w:val="20"/>
                <w:szCs w:val="20"/>
                <w:lang w:eastAsia="es-HN"/>
              </w:rPr>
              <w:t>¿Hay algo que le gustaría mencionar en relación con el tema que no se abordó en las preguntas anteriores?</w:t>
            </w:r>
          </w:p>
        </w:tc>
        <w:tc>
          <w:tcPr>
            <w:tcW w:w="291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0F6B4B98" w14:textId="77777777" w:rsidR="00006F33" w:rsidRPr="00006F33" w:rsidRDefault="00006F33" w:rsidP="00006F33">
            <w:pPr>
              <w:widowControl/>
              <w:spacing w:line="240" w:lineRule="auto"/>
              <w:ind w:firstLine="0"/>
              <w:jc w:val="center"/>
              <w:rPr>
                <w:sz w:val="20"/>
                <w:szCs w:val="20"/>
                <w:lang w:eastAsia="es-HN"/>
              </w:rPr>
            </w:pPr>
            <w:r w:rsidRPr="00006F33">
              <w:rPr>
                <w:sz w:val="20"/>
                <w:szCs w:val="20"/>
                <w:lang w:eastAsia="es-HN"/>
              </w:rPr>
              <w:t>Pregunta abierta</w:t>
            </w:r>
          </w:p>
        </w:tc>
        <w:tc>
          <w:tcPr>
            <w:tcW w:w="20" w:type="dxa"/>
            <w:vAlign w:val="center"/>
            <w:hideMark/>
          </w:tcPr>
          <w:p w14:paraId="223FBBDF" w14:textId="77777777" w:rsidR="00006F33" w:rsidRPr="00006F33" w:rsidRDefault="00006F33" w:rsidP="00006F33">
            <w:pPr>
              <w:widowControl/>
              <w:spacing w:line="240" w:lineRule="auto"/>
              <w:ind w:firstLine="0"/>
              <w:jc w:val="left"/>
              <w:rPr>
                <w:sz w:val="20"/>
                <w:szCs w:val="20"/>
                <w:lang w:eastAsia="es-HN"/>
              </w:rPr>
            </w:pPr>
          </w:p>
        </w:tc>
      </w:tr>
    </w:tbl>
    <w:p w14:paraId="0C392B19" w14:textId="77777777" w:rsidR="00ED5577" w:rsidRDefault="00ED5577" w:rsidP="000E2E79">
      <w:pPr>
        <w:widowControl/>
        <w:ind w:firstLine="0"/>
        <w:rPr>
          <w:color w:val="1155CC"/>
          <w:u w:val="single"/>
        </w:rPr>
        <w:sectPr w:rsidR="00ED5577" w:rsidSect="005A77F3">
          <w:pgSz w:w="15840" w:h="12240" w:orient="landscape"/>
          <w:pgMar w:top="1440" w:right="1440" w:bottom="1440" w:left="1440" w:header="709" w:footer="709" w:gutter="0"/>
          <w:cols w:space="720"/>
        </w:sectPr>
      </w:pPr>
    </w:p>
    <w:p w14:paraId="592970BB" w14:textId="754329F0" w:rsidR="003E431D" w:rsidRDefault="003E431D" w:rsidP="003E431D">
      <w:pPr>
        <w:pStyle w:val="ListParagraph"/>
        <w:numPr>
          <w:ilvl w:val="2"/>
          <w:numId w:val="23"/>
        </w:numPr>
        <w:ind w:left="0" w:firstLine="0"/>
        <w:jc w:val="center"/>
        <w:rPr>
          <w:lang w:eastAsia="es-HN"/>
        </w:rPr>
      </w:pPr>
      <w:r w:rsidRPr="007E1C2A">
        <w:rPr>
          <w:noProof/>
          <w:sz w:val="20"/>
          <w:szCs w:val="20"/>
        </w:rPr>
        <w:lastRenderedPageBreak/>
        <w:drawing>
          <wp:anchor distT="0" distB="0" distL="114300" distR="114300" simplePos="0" relativeHeight="251685888" behindDoc="0" locked="0" layoutInCell="1" allowOverlap="1" wp14:anchorId="71B2A019" wp14:editId="5D030112">
            <wp:simplePos x="0" y="0"/>
            <wp:positionH relativeFrom="column">
              <wp:posOffset>1104900</wp:posOffset>
            </wp:positionH>
            <wp:positionV relativeFrom="paragraph">
              <wp:posOffset>6629400</wp:posOffset>
            </wp:positionV>
            <wp:extent cx="1392865" cy="975202"/>
            <wp:effectExtent l="0" t="0" r="0" b="0"/>
            <wp:wrapNone/>
            <wp:docPr id="21" name="Picture 1" descr="A close up of a signatu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420517" name="Picture 1" descr="A close up of a signature&#10;&#10;Description automatically generated"/>
                    <pic:cNvPicPr/>
                  </pic:nvPicPr>
                  <pic:blipFill>
                    <a:blip r:embed="rId59" cstate="print">
                      <a:biLevel thresh="75000"/>
                      <a:extLst>
                        <a:ext uri="{BEBA8EAE-BF5A-486C-A8C5-ECC9F3942E4B}">
                          <a14:imgProps xmlns:a14="http://schemas.microsoft.com/office/drawing/2010/main">
                            <a14:imgLayer r:embed="rId60">
                              <a14:imgEffect>
                                <a14:saturation sat="400000"/>
                              </a14:imgEffect>
                            </a14:imgLayer>
                          </a14:imgProps>
                        </a:ext>
                        <a:ext uri="{28A0092B-C50C-407E-A947-70E740481C1C}">
                          <a14:useLocalDpi xmlns:a14="http://schemas.microsoft.com/office/drawing/2010/main" val="0"/>
                        </a:ext>
                      </a:extLst>
                    </a:blip>
                    <a:stretch>
                      <a:fillRect/>
                    </a:stretch>
                  </pic:blipFill>
                  <pic:spPr>
                    <a:xfrm>
                      <a:off x="0" y="0"/>
                      <a:ext cx="1392865" cy="975202"/>
                    </a:xfrm>
                    <a:prstGeom prst="rect">
                      <a:avLst/>
                    </a:prstGeom>
                  </pic:spPr>
                </pic:pic>
              </a:graphicData>
            </a:graphic>
            <wp14:sizeRelH relativeFrom="page">
              <wp14:pctWidth>0</wp14:pctWidth>
            </wp14:sizeRelH>
            <wp14:sizeRelV relativeFrom="page">
              <wp14:pctHeight>0</wp14:pctHeight>
            </wp14:sizeRelV>
          </wp:anchor>
        </w:drawing>
      </w:r>
      <w:r>
        <w:rPr>
          <w:lang w:eastAsia="es-HN"/>
        </w:rPr>
        <w:t xml:space="preserve">AUTORIZACIÓN DE CESCCO PARA LA REALIZACIÓN DE LA INVESTIGACIÓN </w:t>
      </w:r>
      <w:r>
        <w:rPr>
          <w:noProof/>
        </w:rPr>
        <w:drawing>
          <wp:inline distT="0" distB="0" distL="0" distR="0" wp14:anchorId="6BB6B9AC" wp14:editId="0764F4C3">
            <wp:extent cx="5124450" cy="7702330"/>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9"/>
                    <a:srcRect l="6417" r="6050" b="2305"/>
                    <a:stretch/>
                  </pic:blipFill>
                  <pic:spPr bwMode="auto">
                    <a:xfrm>
                      <a:off x="0" y="0"/>
                      <a:ext cx="5132284" cy="7714105"/>
                    </a:xfrm>
                    <a:prstGeom prst="rect">
                      <a:avLst/>
                    </a:prstGeom>
                    <a:ln>
                      <a:noFill/>
                    </a:ln>
                    <a:extLst>
                      <a:ext uri="{53640926-AAD7-44D8-BBD7-CCE9431645EC}">
                        <a14:shadowObscured xmlns:a14="http://schemas.microsoft.com/office/drawing/2010/main"/>
                      </a:ext>
                    </a:extLst>
                  </pic:spPr>
                </pic:pic>
              </a:graphicData>
            </a:graphic>
          </wp:inline>
        </w:drawing>
      </w:r>
    </w:p>
    <w:p w14:paraId="3C1819A5" w14:textId="41C11FBA" w:rsidR="003E431D" w:rsidRDefault="003E431D" w:rsidP="003E431D">
      <w:pPr>
        <w:pStyle w:val="ListParagraph"/>
        <w:ind w:left="567" w:firstLine="0"/>
        <w:rPr>
          <w:lang w:eastAsia="es-HN"/>
        </w:rPr>
      </w:pPr>
    </w:p>
    <w:p w14:paraId="7A9D10AE" w14:textId="6B173B19" w:rsidR="005878C5" w:rsidRDefault="003E431D" w:rsidP="003E431D">
      <w:pPr>
        <w:widowControl/>
        <w:ind w:firstLine="0"/>
        <w:jc w:val="center"/>
      </w:pPr>
      <w:r>
        <w:rPr>
          <w:noProof/>
        </w:rPr>
        <w:drawing>
          <wp:inline distT="0" distB="0" distL="0" distR="0" wp14:anchorId="0C938C49" wp14:editId="6FDE83AF">
            <wp:extent cx="5419725" cy="4271901"/>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0"/>
                    <a:srcRect l="3051" r="4916"/>
                    <a:stretch/>
                  </pic:blipFill>
                  <pic:spPr bwMode="auto">
                    <a:xfrm>
                      <a:off x="0" y="0"/>
                      <a:ext cx="5422570" cy="4274143"/>
                    </a:xfrm>
                    <a:prstGeom prst="rect">
                      <a:avLst/>
                    </a:prstGeom>
                    <a:ln>
                      <a:noFill/>
                    </a:ln>
                    <a:extLst>
                      <a:ext uri="{53640926-AAD7-44D8-BBD7-CCE9431645EC}">
                        <a14:shadowObscured xmlns:a14="http://schemas.microsoft.com/office/drawing/2010/main"/>
                      </a:ext>
                    </a:extLst>
                  </pic:spPr>
                </pic:pic>
              </a:graphicData>
            </a:graphic>
          </wp:inline>
        </w:drawing>
      </w:r>
    </w:p>
    <w:p w14:paraId="08A286AD" w14:textId="4DD69B06" w:rsidR="003E431D" w:rsidRPr="00584A94" w:rsidRDefault="003E431D" w:rsidP="003E431D">
      <w:pPr>
        <w:widowControl/>
        <w:ind w:firstLine="0"/>
        <w:jc w:val="center"/>
      </w:pPr>
    </w:p>
    <w:sectPr w:rsidR="003E431D" w:rsidRPr="00584A94" w:rsidSect="005A77F3">
      <w:pgSz w:w="12240" w:h="15840"/>
      <w:pgMar w:top="1440" w:right="1440" w:bottom="1440" w:left="1440"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FB5BC1A" w14:textId="77777777" w:rsidR="009E2E0C" w:rsidRDefault="009E2E0C">
      <w:pPr>
        <w:spacing w:line="240" w:lineRule="auto"/>
      </w:pPr>
      <w:r>
        <w:separator/>
      </w:r>
    </w:p>
    <w:p w14:paraId="09FE109C" w14:textId="77777777" w:rsidR="009E2E0C" w:rsidRDefault="009E2E0C"/>
  </w:endnote>
  <w:endnote w:type="continuationSeparator" w:id="0">
    <w:p w14:paraId="2CC69399" w14:textId="77777777" w:rsidR="009E2E0C" w:rsidRDefault="009E2E0C">
      <w:pPr>
        <w:spacing w:line="240" w:lineRule="auto"/>
      </w:pPr>
      <w:r>
        <w:continuationSeparator/>
      </w:r>
    </w:p>
    <w:p w14:paraId="5919256E" w14:textId="77777777" w:rsidR="009E2E0C" w:rsidRDefault="009E2E0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oto Sans Symbols">
    <w:charset w:val="00"/>
    <w:family w:val="auto"/>
    <w:pitch w:val="default"/>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Arial MT">
    <w:altName w:val="Arial"/>
    <w:charset w:val="01"/>
    <w:family w:val="swiss"/>
    <w:pitch w:val="variable"/>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3C5517D" w14:textId="77777777" w:rsidR="005C1176" w:rsidRDefault="005C1176">
    <w:pPr>
      <w:pBdr>
        <w:top w:val="nil"/>
        <w:left w:val="nil"/>
        <w:bottom w:val="nil"/>
        <w:right w:val="nil"/>
        <w:between w:val="nil"/>
      </w:pBdr>
      <w:tabs>
        <w:tab w:val="center" w:pos="4419"/>
        <w:tab w:val="right" w:pos="8838"/>
      </w:tabs>
      <w:jc w:val="right"/>
      <w:rPr>
        <w:color w:val="000000"/>
      </w:rPr>
    </w:pPr>
  </w:p>
  <w:p w14:paraId="53D3FB48" w14:textId="77777777" w:rsidR="005C1176" w:rsidRDefault="005C1176">
    <w:pPr>
      <w:pBdr>
        <w:top w:val="nil"/>
        <w:left w:val="nil"/>
        <w:bottom w:val="nil"/>
        <w:right w:val="nil"/>
        <w:between w:val="nil"/>
      </w:pBdr>
      <w:tabs>
        <w:tab w:val="center" w:pos="4419"/>
        <w:tab w:val="right" w:pos="8838"/>
      </w:tabs>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B1F194C" w14:textId="799FFA8D" w:rsidR="005C1176" w:rsidRDefault="009A1A9C">
    <w:pPr>
      <w:pBdr>
        <w:top w:val="nil"/>
        <w:left w:val="nil"/>
        <w:bottom w:val="nil"/>
        <w:right w:val="nil"/>
        <w:between w:val="nil"/>
      </w:pBdr>
      <w:tabs>
        <w:tab w:val="center" w:pos="4419"/>
        <w:tab w:val="right" w:pos="8838"/>
      </w:tabs>
      <w:jc w:val="right"/>
      <w:rPr>
        <w:color w:val="000000"/>
      </w:rPr>
    </w:pPr>
    <w:r>
      <w:rPr>
        <w:color w:val="000000"/>
      </w:rPr>
      <w:fldChar w:fldCharType="begin"/>
    </w:r>
    <w:r>
      <w:rPr>
        <w:color w:val="000000"/>
      </w:rPr>
      <w:instrText>PAGE</w:instrText>
    </w:r>
    <w:r>
      <w:rPr>
        <w:color w:val="000000"/>
      </w:rPr>
      <w:fldChar w:fldCharType="separate"/>
    </w:r>
    <w:r w:rsidR="00B97DCC">
      <w:rPr>
        <w:noProof/>
        <w:color w:val="000000"/>
      </w:rPr>
      <w:t>13</w:t>
    </w:r>
    <w:r>
      <w:rPr>
        <w:color w:val="000000"/>
      </w:rPr>
      <w:fldChar w:fldCharType="end"/>
    </w:r>
  </w:p>
  <w:p w14:paraId="431A23FE" w14:textId="77777777" w:rsidR="005C1176" w:rsidRDefault="005C1176">
    <w:pPr>
      <w:pBdr>
        <w:top w:val="nil"/>
        <w:left w:val="nil"/>
        <w:bottom w:val="nil"/>
        <w:right w:val="nil"/>
        <w:between w:val="nil"/>
      </w:pBdr>
      <w:tabs>
        <w:tab w:val="center" w:pos="4419"/>
        <w:tab w:val="right" w:pos="8838"/>
      </w:tabs>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36DBF2E" w14:textId="77777777" w:rsidR="00A62F89" w:rsidRDefault="00A62F89">
    <w:pPr>
      <w:pBdr>
        <w:top w:val="nil"/>
        <w:left w:val="nil"/>
        <w:bottom w:val="nil"/>
        <w:right w:val="nil"/>
        <w:between w:val="nil"/>
      </w:pBdr>
      <w:tabs>
        <w:tab w:val="center" w:pos="4419"/>
        <w:tab w:val="right" w:pos="8838"/>
      </w:tabs>
      <w:jc w:val="right"/>
      <w:rPr>
        <w:color w:val="000000"/>
      </w:rPr>
    </w:pPr>
    <w:r>
      <w:rPr>
        <w:color w:val="000000"/>
      </w:rPr>
      <w:fldChar w:fldCharType="begin"/>
    </w:r>
    <w:r>
      <w:rPr>
        <w:color w:val="000000"/>
      </w:rPr>
      <w:instrText>PAGE</w:instrText>
    </w:r>
    <w:r>
      <w:rPr>
        <w:color w:val="000000"/>
      </w:rPr>
      <w:fldChar w:fldCharType="separate"/>
    </w:r>
    <w:r>
      <w:rPr>
        <w:noProof/>
        <w:color w:val="000000"/>
      </w:rPr>
      <w:t>13</w:t>
    </w:r>
    <w:r>
      <w:rPr>
        <w:color w:val="000000"/>
      </w:rPr>
      <w:fldChar w:fldCharType="end"/>
    </w:r>
  </w:p>
  <w:p w14:paraId="544C4750" w14:textId="77777777" w:rsidR="00A62F89" w:rsidRDefault="00A62F89">
    <w:pPr>
      <w:pBdr>
        <w:top w:val="nil"/>
        <w:left w:val="nil"/>
        <w:bottom w:val="nil"/>
        <w:right w:val="nil"/>
        <w:between w:val="nil"/>
      </w:pBdr>
      <w:tabs>
        <w:tab w:val="center" w:pos="4419"/>
        <w:tab w:val="right" w:pos="8838"/>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32B74F2" w14:textId="77777777" w:rsidR="009E2E0C" w:rsidRDefault="009E2E0C">
      <w:pPr>
        <w:spacing w:line="240" w:lineRule="auto"/>
      </w:pPr>
      <w:r>
        <w:separator/>
      </w:r>
    </w:p>
    <w:p w14:paraId="253247D3" w14:textId="77777777" w:rsidR="009E2E0C" w:rsidRDefault="009E2E0C"/>
  </w:footnote>
  <w:footnote w:type="continuationSeparator" w:id="0">
    <w:p w14:paraId="5D1C2B8D" w14:textId="77777777" w:rsidR="009E2E0C" w:rsidRDefault="009E2E0C">
      <w:pPr>
        <w:spacing w:line="240" w:lineRule="auto"/>
      </w:pPr>
      <w:r>
        <w:continuationSeparator/>
      </w:r>
    </w:p>
    <w:p w14:paraId="1CBFACCC" w14:textId="77777777" w:rsidR="009E2E0C" w:rsidRDefault="009E2E0C"/>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666702"/>
    <w:multiLevelType w:val="multilevel"/>
    <w:tmpl w:val="EFFEAA7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 w15:restartNumberingAfterBreak="0">
    <w:nsid w:val="05635BC2"/>
    <w:multiLevelType w:val="multilevel"/>
    <w:tmpl w:val="BB5EA97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9121C51"/>
    <w:multiLevelType w:val="multilevel"/>
    <w:tmpl w:val="197CFA7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95E7CD4"/>
    <w:multiLevelType w:val="multilevel"/>
    <w:tmpl w:val="350EA402"/>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4" w15:restartNumberingAfterBreak="0">
    <w:nsid w:val="0A493B0A"/>
    <w:multiLevelType w:val="multilevel"/>
    <w:tmpl w:val="52D2919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BA55A98"/>
    <w:multiLevelType w:val="hybridMultilevel"/>
    <w:tmpl w:val="6FDCAD3C"/>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6" w15:restartNumberingAfterBreak="0">
    <w:nsid w:val="0D523E7D"/>
    <w:multiLevelType w:val="multilevel"/>
    <w:tmpl w:val="5C88505C"/>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7" w15:restartNumberingAfterBreak="0">
    <w:nsid w:val="0F222DD1"/>
    <w:multiLevelType w:val="hybridMultilevel"/>
    <w:tmpl w:val="CC4AB3E4"/>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8" w15:restartNumberingAfterBreak="0">
    <w:nsid w:val="0F304E12"/>
    <w:multiLevelType w:val="hybridMultilevel"/>
    <w:tmpl w:val="AB02D990"/>
    <w:lvl w:ilvl="0" w:tplc="230CEB68">
      <w:start w:val="4"/>
      <w:numFmt w:val="lowerLetter"/>
      <w:lvlText w:val="%1."/>
      <w:lvlJc w:val="left"/>
      <w:pPr>
        <w:tabs>
          <w:tab w:val="num" w:pos="720"/>
        </w:tabs>
        <w:ind w:left="720" w:hanging="360"/>
      </w:pPr>
    </w:lvl>
    <w:lvl w:ilvl="1" w:tplc="7CE62B2E" w:tentative="1">
      <w:start w:val="1"/>
      <w:numFmt w:val="decimal"/>
      <w:lvlText w:val="%2."/>
      <w:lvlJc w:val="left"/>
      <w:pPr>
        <w:tabs>
          <w:tab w:val="num" w:pos="1440"/>
        </w:tabs>
        <w:ind w:left="1440" w:hanging="360"/>
      </w:pPr>
    </w:lvl>
    <w:lvl w:ilvl="2" w:tplc="C810ABCE" w:tentative="1">
      <w:start w:val="1"/>
      <w:numFmt w:val="decimal"/>
      <w:lvlText w:val="%3."/>
      <w:lvlJc w:val="left"/>
      <w:pPr>
        <w:tabs>
          <w:tab w:val="num" w:pos="2160"/>
        </w:tabs>
        <w:ind w:left="2160" w:hanging="360"/>
      </w:pPr>
    </w:lvl>
    <w:lvl w:ilvl="3" w:tplc="8EDC3988" w:tentative="1">
      <w:start w:val="1"/>
      <w:numFmt w:val="decimal"/>
      <w:lvlText w:val="%4."/>
      <w:lvlJc w:val="left"/>
      <w:pPr>
        <w:tabs>
          <w:tab w:val="num" w:pos="2880"/>
        </w:tabs>
        <w:ind w:left="2880" w:hanging="360"/>
      </w:pPr>
    </w:lvl>
    <w:lvl w:ilvl="4" w:tplc="830CCE6C" w:tentative="1">
      <w:start w:val="1"/>
      <w:numFmt w:val="decimal"/>
      <w:lvlText w:val="%5."/>
      <w:lvlJc w:val="left"/>
      <w:pPr>
        <w:tabs>
          <w:tab w:val="num" w:pos="3600"/>
        </w:tabs>
        <w:ind w:left="3600" w:hanging="360"/>
      </w:pPr>
    </w:lvl>
    <w:lvl w:ilvl="5" w:tplc="7E505F7E" w:tentative="1">
      <w:start w:val="1"/>
      <w:numFmt w:val="decimal"/>
      <w:lvlText w:val="%6."/>
      <w:lvlJc w:val="left"/>
      <w:pPr>
        <w:tabs>
          <w:tab w:val="num" w:pos="4320"/>
        </w:tabs>
        <w:ind w:left="4320" w:hanging="360"/>
      </w:pPr>
    </w:lvl>
    <w:lvl w:ilvl="6" w:tplc="D2B89AB8" w:tentative="1">
      <w:start w:val="1"/>
      <w:numFmt w:val="decimal"/>
      <w:lvlText w:val="%7."/>
      <w:lvlJc w:val="left"/>
      <w:pPr>
        <w:tabs>
          <w:tab w:val="num" w:pos="5040"/>
        </w:tabs>
        <w:ind w:left="5040" w:hanging="360"/>
      </w:pPr>
    </w:lvl>
    <w:lvl w:ilvl="7" w:tplc="1C4CF3C0" w:tentative="1">
      <w:start w:val="1"/>
      <w:numFmt w:val="decimal"/>
      <w:lvlText w:val="%8."/>
      <w:lvlJc w:val="left"/>
      <w:pPr>
        <w:tabs>
          <w:tab w:val="num" w:pos="5760"/>
        </w:tabs>
        <w:ind w:left="5760" w:hanging="360"/>
      </w:pPr>
    </w:lvl>
    <w:lvl w:ilvl="8" w:tplc="CED091B8" w:tentative="1">
      <w:start w:val="1"/>
      <w:numFmt w:val="decimal"/>
      <w:lvlText w:val="%9."/>
      <w:lvlJc w:val="left"/>
      <w:pPr>
        <w:tabs>
          <w:tab w:val="num" w:pos="6480"/>
        </w:tabs>
        <w:ind w:left="6480" w:hanging="360"/>
      </w:pPr>
    </w:lvl>
  </w:abstractNum>
  <w:abstractNum w:abstractNumId="9" w15:restartNumberingAfterBreak="0">
    <w:nsid w:val="10E00CDA"/>
    <w:multiLevelType w:val="multilevel"/>
    <w:tmpl w:val="625010C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40E1C5B"/>
    <w:multiLevelType w:val="multilevel"/>
    <w:tmpl w:val="2BD87D7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7D2766C"/>
    <w:multiLevelType w:val="hybridMultilevel"/>
    <w:tmpl w:val="DA4C5634"/>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2" w15:restartNumberingAfterBreak="0">
    <w:nsid w:val="18041824"/>
    <w:multiLevelType w:val="hybridMultilevel"/>
    <w:tmpl w:val="810880D4"/>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3" w15:restartNumberingAfterBreak="0">
    <w:nsid w:val="18D26D65"/>
    <w:multiLevelType w:val="hybridMultilevel"/>
    <w:tmpl w:val="86B69832"/>
    <w:lvl w:ilvl="0" w:tplc="BC76832A">
      <w:start w:val="1"/>
      <w:numFmt w:val="decimal"/>
      <w:lvlText w:val="%1."/>
      <w:lvlJc w:val="left"/>
      <w:pPr>
        <w:ind w:left="1065" w:hanging="705"/>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4" w15:restartNumberingAfterBreak="0">
    <w:nsid w:val="1B746773"/>
    <w:multiLevelType w:val="multilevel"/>
    <w:tmpl w:val="9816E820"/>
    <w:lvl w:ilvl="0">
      <w:start w:val="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rPr>
        <w:rFonts w:ascii="Times New Roman" w:eastAsia="Arial" w:hAnsi="Times New Roman" w:cs="Times New Roman" w:hint="default"/>
        <w:b w:val="0"/>
        <w:bCs/>
      </w:r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5" w15:restartNumberingAfterBreak="0">
    <w:nsid w:val="1EC51A32"/>
    <w:multiLevelType w:val="hybridMultilevel"/>
    <w:tmpl w:val="59964216"/>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16" w15:restartNumberingAfterBreak="0">
    <w:nsid w:val="1EDB7944"/>
    <w:multiLevelType w:val="multilevel"/>
    <w:tmpl w:val="F9D046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1987960"/>
    <w:multiLevelType w:val="multilevel"/>
    <w:tmpl w:val="66B218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1AC690B"/>
    <w:multiLevelType w:val="multilevel"/>
    <w:tmpl w:val="152235D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2210732C"/>
    <w:multiLevelType w:val="multilevel"/>
    <w:tmpl w:val="5E36B5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4AB73DA"/>
    <w:multiLevelType w:val="multilevel"/>
    <w:tmpl w:val="72D2410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26151E91"/>
    <w:multiLevelType w:val="hybridMultilevel"/>
    <w:tmpl w:val="92EE6178"/>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2" w15:restartNumberingAfterBreak="0">
    <w:nsid w:val="267E6F91"/>
    <w:multiLevelType w:val="multilevel"/>
    <w:tmpl w:val="97146D2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293E5BD4"/>
    <w:multiLevelType w:val="hybridMultilevel"/>
    <w:tmpl w:val="4892820C"/>
    <w:lvl w:ilvl="0" w:tplc="6E22A03E">
      <w:start w:val="2"/>
      <w:numFmt w:val="lowerLetter"/>
      <w:lvlText w:val="%1."/>
      <w:lvlJc w:val="left"/>
      <w:pPr>
        <w:tabs>
          <w:tab w:val="num" w:pos="720"/>
        </w:tabs>
        <w:ind w:left="720" w:hanging="360"/>
      </w:pPr>
    </w:lvl>
    <w:lvl w:ilvl="1" w:tplc="E72E6076" w:tentative="1">
      <w:start w:val="1"/>
      <w:numFmt w:val="decimal"/>
      <w:lvlText w:val="%2."/>
      <w:lvlJc w:val="left"/>
      <w:pPr>
        <w:tabs>
          <w:tab w:val="num" w:pos="1440"/>
        </w:tabs>
        <w:ind w:left="1440" w:hanging="360"/>
      </w:pPr>
    </w:lvl>
    <w:lvl w:ilvl="2" w:tplc="1A1E54FA" w:tentative="1">
      <w:start w:val="1"/>
      <w:numFmt w:val="decimal"/>
      <w:lvlText w:val="%3."/>
      <w:lvlJc w:val="left"/>
      <w:pPr>
        <w:tabs>
          <w:tab w:val="num" w:pos="2160"/>
        </w:tabs>
        <w:ind w:left="2160" w:hanging="360"/>
      </w:pPr>
    </w:lvl>
    <w:lvl w:ilvl="3" w:tplc="53E01276" w:tentative="1">
      <w:start w:val="1"/>
      <w:numFmt w:val="decimal"/>
      <w:lvlText w:val="%4."/>
      <w:lvlJc w:val="left"/>
      <w:pPr>
        <w:tabs>
          <w:tab w:val="num" w:pos="2880"/>
        </w:tabs>
        <w:ind w:left="2880" w:hanging="360"/>
      </w:pPr>
    </w:lvl>
    <w:lvl w:ilvl="4" w:tplc="B7DE3BD4" w:tentative="1">
      <w:start w:val="1"/>
      <w:numFmt w:val="decimal"/>
      <w:lvlText w:val="%5."/>
      <w:lvlJc w:val="left"/>
      <w:pPr>
        <w:tabs>
          <w:tab w:val="num" w:pos="3600"/>
        </w:tabs>
        <w:ind w:left="3600" w:hanging="360"/>
      </w:pPr>
    </w:lvl>
    <w:lvl w:ilvl="5" w:tplc="A5808D24" w:tentative="1">
      <w:start w:val="1"/>
      <w:numFmt w:val="decimal"/>
      <w:lvlText w:val="%6."/>
      <w:lvlJc w:val="left"/>
      <w:pPr>
        <w:tabs>
          <w:tab w:val="num" w:pos="4320"/>
        </w:tabs>
        <w:ind w:left="4320" w:hanging="360"/>
      </w:pPr>
    </w:lvl>
    <w:lvl w:ilvl="6" w:tplc="13528AB2" w:tentative="1">
      <w:start w:val="1"/>
      <w:numFmt w:val="decimal"/>
      <w:lvlText w:val="%7."/>
      <w:lvlJc w:val="left"/>
      <w:pPr>
        <w:tabs>
          <w:tab w:val="num" w:pos="5040"/>
        </w:tabs>
        <w:ind w:left="5040" w:hanging="360"/>
      </w:pPr>
    </w:lvl>
    <w:lvl w:ilvl="7" w:tplc="43269322" w:tentative="1">
      <w:start w:val="1"/>
      <w:numFmt w:val="decimal"/>
      <w:lvlText w:val="%8."/>
      <w:lvlJc w:val="left"/>
      <w:pPr>
        <w:tabs>
          <w:tab w:val="num" w:pos="5760"/>
        </w:tabs>
        <w:ind w:left="5760" w:hanging="360"/>
      </w:pPr>
    </w:lvl>
    <w:lvl w:ilvl="8" w:tplc="FA2605A0" w:tentative="1">
      <w:start w:val="1"/>
      <w:numFmt w:val="decimal"/>
      <w:lvlText w:val="%9."/>
      <w:lvlJc w:val="left"/>
      <w:pPr>
        <w:tabs>
          <w:tab w:val="num" w:pos="6480"/>
        </w:tabs>
        <w:ind w:left="6480" w:hanging="360"/>
      </w:pPr>
    </w:lvl>
  </w:abstractNum>
  <w:abstractNum w:abstractNumId="24" w15:restartNumberingAfterBreak="0">
    <w:nsid w:val="294B547C"/>
    <w:multiLevelType w:val="hybridMultilevel"/>
    <w:tmpl w:val="B5089D2A"/>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5" w15:restartNumberingAfterBreak="0">
    <w:nsid w:val="2A577C4A"/>
    <w:multiLevelType w:val="hybridMultilevel"/>
    <w:tmpl w:val="10087012"/>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6" w15:restartNumberingAfterBreak="0">
    <w:nsid w:val="2A9850D5"/>
    <w:multiLevelType w:val="hybridMultilevel"/>
    <w:tmpl w:val="C9A8C3F0"/>
    <w:lvl w:ilvl="0" w:tplc="6E42447A">
      <w:start w:val="1"/>
      <w:numFmt w:val="decimal"/>
      <w:lvlText w:val="%1."/>
      <w:lvlJc w:val="left"/>
      <w:pPr>
        <w:ind w:left="1440" w:hanging="360"/>
      </w:pPr>
      <w:rPr>
        <w:b w:val="0"/>
        <w:bCs w:val="0"/>
      </w:r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27" w15:restartNumberingAfterBreak="0">
    <w:nsid w:val="2B6C778A"/>
    <w:multiLevelType w:val="multilevel"/>
    <w:tmpl w:val="6AB8AA5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2B9954B8"/>
    <w:multiLevelType w:val="hybridMultilevel"/>
    <w:tmpl w:val="9A204076"/>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29" w15:restartNumberingAfterBreak="0">
    <w:nsid w:val="330E6B29"/>
    <w:multiLevelType w:val="multilevel"/>
    <w:tmpl w:val="B6D821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33307DBB"/>
    <w:multiLevelType w:val="hybridMultilevel"/>
    <w:tmpl w:val="AB9AB8B4"/>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1" w15:restartNumberingAfterBreak="0">
    <w:nsid w:val="33B43229"/>
    <w:multiLevelType w:val="hybridMultilevel"/>
    <w:tmpl w:val="F78A291A"/>
    <w:lvl w:ilvl="0" w:tplc="480A0001">
      <w:start w:val="1"/>
      <w:numFmt w:val="bullet"/>
      <w:lvlText w:val=""/>
      <w:lvlJc w:val="left"/>
      <w:pPr>
        <w:ind w:left="720" w:hanging="360"/>
      </w:pPr>
      <w:rPr>
        <w:rFonts w:ascii="Symbol" w:hAnsi="Symbol" w:hint="default"/>
      </w:rPr>
    </w:lvl>
    <w:lvl w:ilvl="1" w:tplc="480A0003">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2" w15:restartNumberingAfterBreak="0">
    <w:nsid w:val="37FC0C58"/>
    <w:multiLevelType w:val="multilevel"/>
    <w:tmpl w:val="57CCC272"/>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33" w15:restartNumberingAfterBreak="0">
    <w:nsid w:val="39826542"/>
    <w:multiLevelType w:val="multilevel"/>
    <w:tmpl w:val="5C88505C"/>
    <w:lvl w:ilvl="0">
      <w:start w:val="4"/>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4" w15:restartNumberingAfterBreak="0">
    <w:nsid w:val="3A3B31A8"/>
    <w:multiLevelType w:val="hybridMultilevel"/>
    <w:tmpl w:val="D1C2ACC0"/>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5" w15:restartNumberingAfterBreak="0">
    <w:nsid w:val="3A841200"/>
    <w:multiLevelType w:val="multilevel"/>
    <w:tmpl w:val="57CCC272"/>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36" w15:restartNumberingAfterBreak="0">
    <w:nsid w:val="3F4A4BD0"/>
    <w:multiLevelType w:val="hybridMultilevel"/>
    <w:tmpl w:val="3CF2A4D8"/>
    <w:lvl w:ilvl="0" w:tplc="480A0017">
      <w:start w:val="1"/>
      <w:numFmt w:val="lowerLetter"/>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7" w15:restartNumberingAfterBreak="0">
    <w:nsid w:val="416B5AB0"/>
    <w:multiLevelType w:val="hybridMultilevel"/>
    <w:tmpl w:val="9BB4EDB8"/>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8" w15:restartNumberingAfterBreak="0">
    <w:nsid w:val="41B87F97"/>
    <w:multiLevelType w:val="hybridMultilevel"/>
    <w:tmpl w:val="3CBA3F52"/>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39" w15:restartNumberingAfterBreak="0">
    <w:nsid w:val="47C91F74"/>
    <w:multiLevelType w:val="multilevel"/>
    <w:tmpl w:val="A5F2CC68"/>
    <w:lvl w:ilvl="0">
      <w:start w:val="3"/>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rPr>
        <w:b w:val="0"/>
        <w:bCs/>
      </w:r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40" w15:restartNumberingAfterBreak="0">
    <w:nsid w:val="4AC52087"/>
    <w:multiLevelType w:val="hybridMultilevel"/>
    <w:tmpl w:val="2C22957E"/>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41" w15:restartNumberingAfterBreak="0">
    <w:nsid w:val="4DFA4103"/>
    <w:multiLevelType w:val="multilevel"/>
    <w:tmpl w:val="85AECA5E"/>
    <w:lvl w:ilvl="0">
      <w:start w:val="1"/>
      <w:numFmt w:val="decimal"/>
      <w:lvlText w:val="%1)"/>
      <w:lvlJc w:val="left"/>
      <w:pPr>
        <w:ind w:left="383" w:hanging="262"/>
      </w:pPr>
      <w:rPr>
        <w:rFonts w:ascii="Times New Roman" w:eastAsia="Times New Roman" w:hAnsi="Times New Roman" w:cs="Times New Roman"/>
        <w:sz w:val="24"/>
        <w:szCs w:val="24"/>
      </w:rPr>
    </w:lvl>
    <w:lvl w:ilvl="1">
      <w:start w:val="1"/>
      <w:numFmt w:val="bullet"/>
      <w:lvlText w:val="•"/>
      <w:lvlJc w:val="left"/>
      <w:pPr>
        <w:ind w:left="1310" w:hanging="262"/>
      </w:pPr>
    </w:lvl>
    <w:lvl w:ilvl="2">
      <w:start w:val="1"/>
      <w:numFmt w:val="bullet"/>
      <w:lvlText w:val="•"/>
      <w:lvlJc w:val="left"/>
      <w:pPr>
        <w:ind w:left="2240" w:hanging="262"/>
      </w:pPr>
    </w:lvl>
    <w:lvl w:ilvl="3">
      <w:start w:val="1"/>
      <w:numFmt w:val="bullet"/>
      <w:lvlText w:val="•"/>
      <w:lvlJc w:val="left"/>
      <w:pPr>
        <w:ind w:left="3170" w:hanging="262"/>
      </w:pPr>
    </w:lvl>
    <w:lvl w:ilvl="4">
      <w:start w:val="1"/>
      <w:numFmt w:val="bullet"/>
      <w:lvlText w:val="•"/>
      <w:lvlJc w:val="left"/>
      <w:pPr>
        <w:ind w:left="4100" w:hanging="262"/>
      </w:pPr>
    </w:lvl>
    <w:lvl w:ilvl="5">
      <w:start w:val="1"/>
      <w:numFmt w:val="bullet"/>
      <w:lvlText w:val="•"/>
      <w:lvlJc w:val="left"/>
      <w:pPr>
        <w:ind w:left="5030" w:hanging="262"/>
      </w:pPr>
    </w:lvl>
    <w:lvl w:ilvl="6">
      <w:start w:val="1"/>
      <w:numFmt w:val="bullet"/>
      <w:lvlText w:val="•"/>
      <w:lvlJc w:val="left"/>
      <w:pPr>
        <w:ind w:left="5960" w:hanging="262"/>
      </w:pPr>
    </w:lvl>
    <w:lvl w:ilvl="7">
      <w:start w:val="1"/>
      <w:numFmt w:val="bullet"/>
      <w:lvlText w:val="•"/>
      <w:lvlJc w:val="left"/>
      <w:pPr>
        <w:ind w:left="6890" w:hanging="262"/>
      </w:pPr>
    </w:lvl>
    <w:lvl w:ilvl="8">
      <w:start w:val="1"/>
      <w:numFmt w:val="bullet"/>
      <w:lvlText w:val="•"/>
      <w:lvlJc w:val="left"/>
      <w:pPr>
        <w:ind w:left="7820" w:hanging="262"/>
      </w:pPr>
    </w:lvl>
  </w:abstractNum>
  <w:abstractNum w:abstractNumId="42" w15:restartNumberingAfterBreak="0">
    <w:nsid w:val="502441CF"/>
    <w:multiLevelType w:val="multilevel"/>
    <w:tmpl w:val="AD181C2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50F80494"/>
    <w:multiLevelType w:val="hybridMultilevel"/>
    <w:tmpl w:val="8D940880"/>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44" w15:restartNumberingAfterBreak="0">
    <w:nsid w:val="59F71DED"/>
    <w:multiLevelType w:val="hybridMultilevel"/>
    <w:tmpl w:val="962A4E32"/>
    <w:lvl w:ilvl="0" w:tplc="480A0001">
      <w:start w:val="1"/>
      <w:numFmt w:val="bullet"/>
      <w:lvlText w:val=""/>
      <w:lvlJc w:val="left"/>
      <w:pPr>
        <w:ind w:left="720" w:hanging="360"/>
      </w:pPr>
      <w:rPr>
        <w:rFonts w:ascii="Symbol" w:hAnsi="Symbol" w:hint="default"/>
      </w:rPr>
    </w:lvl>
    <w:lvl w:ilvl="1" w:tplc="480A0001">
      <w:start w:val="1"/>
      <w:numFmt w:val="bullet"/>
      <w:lvlText w:val=""/>
      <w:lvlJc w:val="left"/>
      <w:pPr>
        <w:ind w:left="1440" w:hanging="360"/>
      </w:pPr>
      <w:rPr>
        <w:rFonts w:ascii="Symbol" w:hAnsi="Symbol"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5" w15:restartNumberingAfterBreak="0">
    <w:nsid w:val="5A826644"/>
    <w:multiLevelType w:val="multilevel"/>
    <w:tmpl w:val="14D4623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6" w15:restartNumberingAfterBreak="0">
    <w:nsid w:val="5D3D3E24"/>
    <w:multiLevelType w:val="multilevel"/>
    <w:tmpl w:val="EFB6BDB8"/>
    <w:lvl w:ilvl="0">
      <w:start w:val="1"/>
      <w:numFmt w:val="bullet"/>
      <w:lvlText w:val=""/>
      <w:lvlJc w:val="left"/>
      <w:pPr>
        <w:tabs>
          <w:tab w:val="num" w:pos="720"/>
        </w:tabs>
        <w:ind w:left="720" w:hanging="360"/>
      </w:pPr>
      <w:rPr>
        <w:rFonts w:ascii="Symbol" w:hAnsi="Symbol" w:hint="default"/>
        <w:sz w:val="20"/>
      </w:rPr>
    </w:lvl>
    <w:lvl w:ilvl="1">
      <w:start w:val="5"/>
      <w:numFmt w:val="decimal"/>
      <w:lvlText w:val="%2-"/>
      <w:lvlJc w:val="left"/>
      <w:pPr>
        <w:ind w:left="1440" w:hanging="360"/>
      </w:pPr>
      <w:rPr>
        <w:rFonts w:hint="default"/>
      </w:rPr>
    </w:lvl>
    <w:lvl w:ilvl="2">
      <w:start w:val="1"/>
      <w:numFmt w:val="upperRoman"/>
      <w:lvlText w:val="%3."/>
      <w:lvlJc w:val="left"/>
      <w:pPr>
        <w:ind w:left="2520" w:hanging="72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6A1B6D8B"/>
    <w:multiLevelType w:val="multilevel"/>
    <w:tmpl w:val="83803DD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8" w15:restartNumberingAfterBreak="0">
    <w:nsid w:val="6C873A9D"/>
    <w:multiLevelType w:val="hybridMultilevel"/>
    <w:tmpl w:val="3CBA3F52"/>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49" w15:restartNumberingAfterBreak="0">
    <w:nsid w:val="6CDA2E3C"/>
    <w:multiLevelType w:val="multilevel"/>
    <w:tmpl w:val="F254221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50" w15:restartNumberingAfterBreak="0">
    <w:nsid w:val="6D9E102E"/>
    <w:multiLevelType w:val="multilevel"/>
    <w:tmpl w:val="F334B3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6E016372"/>
    <w:multiLevelType w:val="multilevel"/>
    <w:tmpl w:val="8B64E7C8"/>
    <w:lvl w:ilvl="0">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2" w15:restartNumberingAfterBreak="0">
    <w:nsid w:val="6F5C6C5D"/>
    <w:multiLevelType w:val="multilevel"/>
    <w:tmpl w:val="E766D31A"/>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53" w15:restartNumberingAfterBreak="0">
    <w:nsid w:val="7324064C"/>
    <w:multiLevelType w:val="multilevel"/>
    <w:tmpl w:val="5C88505C"/>
    <w:lvl w:ilvl="0">
      <w:start w:val="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54" w15:restartNumberingAfterBreak="0">
    <w:nsid w:val="79626C0B"/>
    <w:multiLevelType w:val="hybridMultilevel"/>
    <w:tmpl w:val="6D18C31C"/>
    <w:lvl w:ilvl="0" w:tplc="AB52E600">
      <w:start w:val="3"/>
      <w:numFmt w:val="lowerLetter"/>
      <w:lvlText w:val="%1."/>
      <w:lvlJc w:val="left"/>
      <w:pPr>
        <w:tabs>
          <w:tab w:val="num" w:pos="720"/>
        </w:tabs>
        <w:ind w:left="720" w:hanging="360"/>
      </w:pPr>
    </w:lvl>
    <w:lvl w:ilvl="1" w:tplc="1A405F3A" w:tentative="1">
      <w:start w:val="1"/>
      <w:numFmt w:val="decimal"/>
      <w:lvlText w:val="%2."/>
      <w:lvlJc w:val="left"/>
      <w:pPr>
        <w:tabs>
          <w:tab w:val="num" w:pos="1440"/>
        </w:tabs>
        <w:ind w:left="1440" w:hanging="360"/>
      </w:pPr>
    </w:lvl>
    <w:lvl w:ilvl="2" w:tplc="A170B9D2" w:tentative="1">
      <w:start w:val="1"/>
      <w:numFmt w:val="decimal"/>
      <w:lvlText w:val="%3."/>
      <w:lvlJc w:val="left"/>
      <w:pPr>
        <w:tabs>
          <w:tab w:val="num" w:pos="2160"/>
        </w:tabs>
        <w:ind w:left="2160" w:hanging="360"/>
      </w:pPr>
    </w:lvl>
    <w:lvl w:ilvl="3" w:tplc="62164AE2" w:tentative="1">
      <w:start w:val="1"/>
      <w:numFmt w:val="decimal"/>
      <w:lvlText w:val="%4."/>
      <w:lvlJc w:val="left"/>
      <w:pPr>
        <w:tabs>
          <w:tab w:val="num" w:pos="2880"/>
        </w:tabs>
        <w:ind w:left="2880" w:hanging="360"/>
      </w:pPr>
    </w:lvl>
    <w:lvl w:ilvl="4" w:tplc="408E06E6" w:tentative="1">
      <w:start w:val="1"/>
      <w:numFmt w:val="decimal"/>
      <w:lvlText w:val="%5."/>
      <w:lvlJc w:val="left"/>
      <w:pPr>
        <w:tabs>
          <w:tab w:val="num" w:pos="3600"/>
        </w:tabs>
        <w:ind w:left="3600" w:hanging="360"/>
      </w:pPr>
    </w:lvl>
    <w:lvl w:ilvl="5" w:tplc="F22AE298" w:tentative="1">
      <w:start w:val="1"/>
      <w:numFmt w:val="decimal"/>
      <w:lvlText w:val="%6."/>
      <w:lvlJc w:val="left"/>
      <w:pPr>
        <w:tabs>
          <w:tab w:val="num" w:pos="4320"/>
        </w:tabs>
        <w:ind w:left="4320" w:hanging="360"/>
      </w:pPr>
    </w:lvl>
    <w:lvl w:ilvl="6" w:tplc="9ABCA25E" w:tentative="1">
      <w:start w:val="1"/>
      <w:numFmt w:val="decimal"/>
      <w:lvlText w:val="%7."/>
      <w:lvlJc w:val="left"/>
      <w:pPr>
        <w:tabs>
          <w:tab w:val="num" w:pos="5040"/>
        </w:tabs>
        <w:ind w:left="5040" w:hanging="360"/>
      </w:pPr>
    </w:lvl>
    <w:lvl w:ilvl="7" w:tplc="6AACD610" w:tentative="1">
      <w:start w:val="1"/>
      <w:numFmt w:val="decimal"/>
      <w:lvlText w:val="%8."/>
      <w:lvlJc w:val="left"/>
      <w:pPr>
        <w:tabs>
          <w:tab w:val="num" w:pos="5760"/>
        </w:tabs>
        <w:ind w:left="5760" w:hanging="360"/>
      </w:pPr>
    </w:lvl>
    <w:lvl w:ilvl="8" w:tplc="CD362A6A" w:tentative="1">
      <w:start w:val="1"/>
      <w:numFmt w:val="decimal"/>
      <w:lvlText w:val="%9."/>
      <w:lvlJc w:val="left"/>
      <w:pPr>
        <w:tabs>
          <w:tab w:val="num" w:pos="6480"/>
        </w:tabs>
        <w:ind w:left="6480" w:hanging="360"/>
      </w:pPr>
    </w:lvl>
  </w:abstractNum>
  <w:abstractNum w:abstractNumId="55" w15:restartNumberingAfterBreak="0">
    <w:nsid w:val="7E0132B5"/>
    <w:multiLevelType w:val="multilevel"/>
    <w:tmpl w:val="327412A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16cid:durableId="1691223694">
    <w:abstractNumId w:val="14"/>
  </w:num>
  <w:num w:numId="2" w16cid:durableId="378287586">
    <w:abstractNumId w:val="45"/>
  </w:num>
  <w:num w:numId="3" w16cid:durableId="1188907815">
    <w:abstractNumId w:val="53"/>
  </w:num>
  <w:num w:numId="4" w16cid:durableId="284046191">
    <w:abstractNumId w:val="3"/>
  </w:num>
  <w:num w:numId="5" w16cid:durableId="945960728">
    <w:abstractNumId w:val="47"/>
  </w:num>
  <w:num w:numId="6" w16cid:durableId="1561744782">
    <w:abstractNumId w:val="41"/>
  </w:num>
  <w:num w:numId="7" w16cid:durableId="316299490">
    <w:abstractNumId w:val="6"/>
  </w:num>
  <w:num w:numId="8" w16cid:durableId="498426039">
    <w:abstractNumId w:val="52"/>
  </w:num>
  <w:num w:numId="9" w16cid:durableId="1532648760">
    <w:abstractNumId w:val="0"/>
  </w:num>
  <w:num w:numId="10" w16cid:durableId="858856266">
    <w:abstractNumId w:val="51"/>
  </w:num>
  <w:num w:numId="11" w16cid:durableId="1502890469">
    <w:abstractNumId w:val="35"/>
  </w:num>
  <w:num w:numId="12" w16cid:durableId="2115132679">
    <w:abstractNumId w:val="39"/>
  </w:num>
  <w:num w:numId="13" w16cid:durableId="915819299">
    <w:abstractNumId w:val="33"/>
  </w:num>
  <w:num w:numId="14" w16cid:durableId="2084376385">
    <w:abstractNumId w:val="50"/>
  </w:num>
  <w:num w:numId="15" w16cid:durableId="880216586">
    <w:abstractNumId w:val="4"/>
  </w:num>
  <w:num w:numId="16" w16cid:durableId="1507212480">
    <w:abstractNumId w:val="17"/>
  </w:num>
  <w:num w:numId="17" w16cid:durableId="997923761">
    <w:abstractNumId w:val="23"/>
  </w:num>
  <w:num w:numId="18" w16cid:durableId="438305009">
    <w:abstractNumId w:val="29"/>
  </w:num>
  <w:num w:numId="19" w16cid:durableId="2019959079">
    <w:abstractNumId w:val="54"/>
  </w:num>
  <w:num w:numId="20" w16cid:durableId="516238213">
    <w:abstractNumId w:val="19"/>
  </w:num>
  <w:num w:numId="21" w16cid:durableId="1677994257">
    <w:abstractNumId w:val="8"/>
  </w:num>
  <w:num w:numId="22" w16cid:durableId="1978141956">
    <w:abstractNumId w:val="16"/>
  </w:num>
  <w:num w:numId="23" w16cid:durableId="1993100633">
    <w:abstractNumId w:val="46"/>
  </w:num>
  <w:num w:numId="24" w16cid:durableId="498152404">
    <w:abstractNumId w:val="21"/>
  </w:num>
  <w:num w:numId="25" w16cid:durableId="448740472">
    <w:abstractNumId w:val="25"/>
  </w:num>
  <w:num w:numId="26" w16cid:durableId="464274241">
    <w:abstractNumId w:val="24"/>
  </w:num>
  <w:num w:numId="27" w16cid:durableId="706876637">
    <w:abstractNumId w:val="7"/>
  </w:num>
  <w:num w:numId="28" w16cid:durableId="936989002">
    <w:abstractNumId w:val="43"/>
  </w:num>
  <w:num w:numId="29" w16cid:durableId="985014131">
    <w:abstractNumId w:val="36"/>
  </w:num>
  <w:num w:numId="30" w16cid:durableId="181162938">
    <w:abstractNumId w:val="12"/>
  </w:num>
  <w:num w:numId="31" w16cid:durableId="1011686195">
    <w:abstractNumId w:val="30"/>
  </w:num>
  <w:num w:numId="32" w16cid:durableId="1570651827">
    <w:abstractNumId w:val="37"/>
  </w:num>
  <w:num w:numId="33" w16cid:durableId="163398820">
    <w:abstractNumId w:val="11"/>
  </w:num>
  <w:num w:numId="34" w16cid:durableId="1098792484">
    <w:abstractNumId w:val="5"/>
  </w:num>
  <w:num w:numId="35" w16cid:durableId="438567808">
    <w:abstractNumId w:val="13"/>
  </w:num>
  <w:num w:numId="36" w16cid:durableId="636300770">
    <w:abstractNumId w:val="49"/>
  </w:num>
  <w:num w:numId="37" w16cid:durableId="729307012">
    <w:abstractNumId w:val="9"/>
  </w:num>
  <w:num w:numId="38" w16cid:durableId="1792358768">
    <w:abstractNumId w:val="42"/>
  </w:num>
  <w:num w:numId="39" w16cid:durableId="1340621830">
    <w:abstractNumId w:val="22"/>
  </w:num>
  <w:num w:numId="40" w16cid:durableId="26100358">
    <w:abstractNumId w:val="27"/>
  </w:num>
  <w:num w:numId="41" w16cid:durableId="1398212326">
    <w:abstractNumId w:val="10"/>
  </w:num>
  <w:num w:numId="42" w16cid:durableId="891967305">
    <w:abstractNumId w:val="55"/>
  </w:num>
  <w:num w:numId="43" w16cid:durableId="40058749">
    <w:abstractNumId w:val="1"/>
  </w:num>
  <w:num w:numId="44" w16cid:durableId="1691684625">
    <w:abstractNumId w:val="18"/>
  </w:num>
  <w:num w:numId="45" w16cid:durableId="979501206">
    <w:abstractNumId w:val="20"/>
  </w:num>
  <w:num w:numId="46" w16cid:durableId="829446426">
    <w:abstractNumId w:val="2"/>
  </w:num>
  <w:num w:numId="47" w16cid:durableId="397284964">
    <w:abstractNumId w:val="31"/>
  </w:num>
  <w:num w:numId="48" w16cid:durableId="1619098134">
    <w:abstractNumId w:val="44"/>
  </w:num>
  <w:num w:numId="49" w16cid:durableId="1581599728">
    <w:abstractNumId w:val="40"/>
  </w:num>
  <w:num w:numId="50" w16cid:durableId="1320620180">
    <w:abstractNumId w:val="32"/>
  </w:num>
  <w:num w:numId="51" w16cid:durableId="1091245018">
    <w:abstractNumId w:val="34"/>
  </w:num>
  <w:num w:numId="52" w16cid:durableId="493374473">
    <w:abstractNumId w:val="15"/>
  </w:num>
  <w:num w:numId="53" w16cid:durableId="1021594119">
    <w:abstractNumId w:val="38"/>
  </w:num>
  <w:num w:numId="54" w16cid:durableId="181936467">
    <w:abstractNumId w:val="48"/>
  </w:num>
  <w:num w:numId="55" w16cid:durableId="2009869934">
    <w:abstractNumId w:val="26"/>
  </w:num>
  <w:num w:numId="56" w16cid:durableId="561402859">
    <w:abstractNumId w:val="28"/>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1176"/>
    <w:rsid w:val="00006600"/>
    <w:rsid w:val="00006F33"/>
    <w:rsid w:val="00006FAC"/>
    <w:rsid w:val="00011263"/>
    <w:rsid w:val="00012C7F"/>
    <w:rsid w:val="00017281"/>
    <w:rsid w:val="00020DCB"/>
    <w:rsid w:val="0002230E"/>
    <w:rsid w:val="00026467"/>
    <w:rsid w:val="00031001"/>
    <w:rsid w:val="0003110C"/>
    <w:rsid w:val="00032EA3"/>
    <w:rsid w:val="00034867"/>
    <w:rsid w:val="0003502F"/>
    <w:rsid w:val="00040BEB"/>
    <w:rsid w:val="00063047"/>
    <w:rsid w:val="000645A4"/>
    <w:rsid w:val="00076066"/>
    <w:rsid w:val="00080BAD"/>
    <w:rsid w:val="00086393"/>
    <w:rsid w:val="000923F1"/>
    <w:rsid w:val="000A1612"/>
    <w:rsid w:val="000A51D2"/>
    <w:rsid w:val="000A6BA5"/>
    <w:rsid w:val="000B1B51"/>
    <w:rsid w:val="000C0AC5"/>
    <w:rsid w:val="000C4649"/>
    <w:rsid w:val="000D1A94"/>
    <w:rsid w:val="000D35E9"/>
    <w:rsid w:val="000E2E79"/>
    <w:rsid w:val="000F66BE"/>
    <w:rsid w:val="000F6A3C"/>
    <w:rsid w:val="00105BD8"/>
    <w:rsid w:val="00110E77"/>
    <w:rsid w:val="0011446F"/>
    <w:rsid w:val="00131BC8"/>
    <w:rsid w:val="00132A1E"/>
    <w:rsid w:val="00140A2F"/>
    <w:rsid w:val="00144796"/>
    <w:rsid w:val="001504A7"/>
    <w:rsid w:val="001600EC"/>
    <w:rsid w:val="00163419"/>
    <w:rsid w:val="00166F0E"/>
    <w:rsid w:val="001725D0"/>
    <w:rsid w:val="00175521"/>
    <w:rsid w:val="00177F78"/>
    <w:rsid w:val="00180A38"/>
    <w:rsid w:val="00180D87"/>
    <w:rsid w:val="00181778"/>
    <w:rsid w:val="001907A3"/>
    <w:rsid w:val="00192CB1"/>
    <w:rsid w:val="001A21EA"/>
    <w:rsid w:val="001C6625"/>
    <w:rsid w:val="001C669B"/>
    <w:rsid w:val="001D1D30"/>
    <w:rsid w:val="001D51A2"/>
    <w:rsid w:val="001E01D0"/>
    <w:rsid w:val="001E0A54"/>
    <w:rsid w:val="00205567"/>
    <w:rsid w:val="002057BD"/>
    <w:rsid w:val="00205BE8"/>
    <w:rsid w:val="00212319"/>
    <w:rsid w:val="00214EB7"/>
    <w:rsid w:val="00215373"/>
    <w:rsid w:val="00227A87"/>
    <w:rsid w:val="0023092B"/>
    <w:rsid w:val="00241BD7"/>
    <w:rsid w:val="00250A49"/>
    <w:rsid w:val="002538AA"/>
    <w:rsid w:val="002626E7"/>
    <w:rsid w:val="00262DD0"/>
    <w:rsid w:val="00272416"/>
    <w:rsid w:val="00272685"/>
    <w:rsid w:val="00283404"/>
    <w:rsid w:val="0028577D"/>
    <w:rsid w:val="00292465"/>
    <w:rsid w:val="00294221"/>
    <w:rsid w:val="002A36CF"/>
    <w:rsid w:val="002A6C1B"/>
    <w:rsid w:val="002B1FED"/>
    <w:rsid w:val="002B550A"/>
    <w:rsid w:val="002C5035"/>
    <w:rsid w:val="002C5374"/>
    <w:rsid w:val="002C73EF"/>
    <w:rsid w:val="002D108C"/>
    <w:rsid w:val="002D29D7"/>
    <w:rsid w:val="002D768D"/>
    <w:rsid w:val="002E0FB0"/>
    <w:rsid w:val="002E56CD"/>
    <w:rsid w:val="002F2028"/>
    <w:rsid w:val="002F51AE"/>
    <w:rsid w:val="002F73A8"/>
    <w:rsid w:val="002F7E38"/>
    <w:rsid w:val="00312429"/>
    <w:rsid w:val="0031345C"/>
    <w:rsid w:val="0031384B"/>
    <w:rsid w:val="00332158"/>
    <w:rsid w:val="00334DFF"/>
    <w:rsid w:val="00341AC8"/>
    <w:rsid w:val="00343BDC"/>
    <w:rsid w:val="00344238"/>
    <w:rsid w:val="0034492C"/>
    <w:rsid w:val="003546BB"/>
    <w:rsid w:val="003601E4"/>
    <w:rsid w:val="00361826"/>
    <w:rsid w:val="003628CB"/>
    <w:rsid w:val="00365CCC"/>
    <w:rsid w:val="003665E8"/>
    <w:rsid w:val="003726EB"/>
    <w:rsid w:val="00376669"/>
    <w:rsid w:val="0038088E"/>
    <w:rsid w:val="00386B73"/>
    <w:rsid w:val="003A0DFE"/>
    <w:rsid w:val="003A77FA"/>
    <w:rsid w:val="003A7B37"/>
    <w:rsid w:val="003A7B91"/>
    <w:rsid w:val="003B1266"/>
    <w:rsid w:val="003B69A0"/>
    <w:rsid w:val="003C0991"/>
    <w:rsid w:val="003C4549"/>
    <w:rsid w:val="003C574B"/>
    <w:rsid w:val="003D005D"/>
    <w:rsid w:val="003E1DC6"/>
    <w:rsid w:val="003E431D"/>
    <w:rsid w:val="003E55DC"/>
    <w:rsid w:val="003F1AD1"/>
    <w:rsid w:val="0040417E"/>
    <w:rsid w:val="004123A5"/>
    <w:rsid w:val="0042201D"/>
    <w:rsid w:val="0042680D"/>
    <w:rsid w:val="00426FF7"/>
    <w:rsid w:val="00450DBD"/>
    <w:rsid w:val="00456E29"/>
    <w:rsid w:val="00460E43"/>
    <w:rsid w:val="00466582"/>
    <w:rsid w:val="004745AA"/>
    <w:rsid w:val="004833DA"/>
    <w:rsid w:val="00485940"/>
    <w:rsid w:val="004A0A22"/>
    <w:rsid w:val="004A6E3A"/>
    <w:rsid w:val="004B6B30"/>
    <w:rsid w:val="004B7EDB"/>
    <w:rsid w:val="004C0FCE"/>
    <w:rsid w:val="004D4EF8"/>
    <w:rsid w:val="004E038B"/>
    <w:rsid w:val="004F24A9"/>
    <w:rsid w:val="004F3A0E"/>
    <w:rsid w:val="004F4C23"/>
    <w:rsid w:val="004F5EED"/>
    <w:rsid w:val="00500241"/>
    <w:rsid w:val="00501448"/>
    <w:rsid w:val="005022E5"/>
    <w:rsid w:val="005061D3"/>
    <w:rsid w:val="005232AC"/>
    <w:rsid w:val="005242DE"/>
    <w:rsid w:val="005269B6"/>
    <w:rsid w:val="00527E82"/>
    <w:rsid w:val="00531E39"/>
    <w:rsid w:val="00543AB1"/>
    <w:rsid w:val="0054651B"/>
    <w:rsid w:val="00555318"/>
    <w:rsid w:val="005625E7"/>
    <w:rsid w:val="0057622A"/>
    <w:rsid w:val="00577425"/>
    <w:rsid w:val="005834AF"/>
    <w:rsid w:val="00584A94"/>
    <w:rsid w:val="005878C5"/>
    <w:rsid w:val="0058794B"/>
    <w:rsid w:val="005910ED"/>
    <w:rsid w:val="00592CB2"/>
    <w:rsid w:val="00592DB7"/>
    <w:rsid w:val="005A77F3"/>
    <w:rsid w:val="005B3058"/>
    <w:rsid w:val="005B41F9"/>
    <w:rsid w:val="005C0659"/>
    <w:rsid w:val="005C0AEC"/>
    <w:rsid w:val="005C1064"/>
    <w:rsid w:val="005C1176"/>
    <w:rsid w:val="005C42EB"/>
    <w:rsid w:val="005D50BE"/>
    <w:rsid w:val="005E1DB6"/>
    <w:rsid w:val="005F15D2"/>
    <w:rsid w:val="005F3BF7"/>
    <w:rsid w:val="005F4623"/>
    <w:rsid w:val="005F5B00"/>
    <w:rsid w:val="006036F4"/>
    <w:rsid w:val="006110F0"/>
    <w:rsid w:val="0061203D"/>
    <w:rsid w:val="00616570"/>
    <w:rsid w:val="00617DF7"/>
    <w:rsid w:val="00617E42"/>
    <w:rsid w:val="00621C53"/>
    <w:rsid w:val="006409D1"/>
    <w:rsid w:val="00642673"/>
    <w:rsid w:val="0064298E"/>
    <w:rsid w:val="00643342"/>
    <w:rsid w:val="00644340"/>
    <w:rsid w:val="00645264"/>
    <w:rsid w:val="0065425A"/>
    <w:rsid w:val="006555DF"/>
    <w:rsid w:val="006657E1"/>
    <w:rsid w:val="00667409"/>
    <w:rsid w:val="006713F9"/>
    <w:rsid w:val="00697321"/>
    <w:rsid w:val="006A3C2C"/>
    <w:rsid w:val="006A47F5"/>
    <w:rsid w:val="006B1364"/>
    <w:rsid w:val="006B5069"/>
    <w:rsid w:val="006B5D59"/>
    <w:rsid w:val="006B6111"/>
    <w:rsid w:val="006C0EB8"/>
    <w:rsid w:val="006C566D"/>
    <w:rsid w:val="006C6A73"/>
    <w:rsid w:val="006C6F2A"/>
    <w:rsid w:val="006D063A"/>
    <w:rsid w:val="006D14C4"/>
    <w:rsid w:val="006F23AF"/>
    <w:rsid w:val="006F3296"/>
    <w:rsid w:val="006F342D"/>
    <w:rsid w:val="006F72BC"/>
    <w:rsid w:val="007046E5"/>
    <w:rsid w:val="00707A7E"/>
    <w:rsid w:val="007143F1"/>
    <w:rsid w:val="00716117"/>
    <w:rsid w:val="0073423A"/>
    <w:rsid w:val="00736661"/>
    <w:rsid w:val="00737F07"/>
    <w:rsid w:val="007406BD"/>
    <w:rsid w:val="007414C8"/>
    <w:rsid w:val="007464CD"/>
    <w:rsid w:val="00752AE5"/>
    <w:rsid w:val="00766397"/>
    <w:rsid w:val="00766B06"/>
    <w:rsid w:val="0076707E"/>
    <w:rsid w:val="00772B7C"/>
    <w:rsid w:val="007872D1"/>
    <w:rsid w:val="00790F32"/>
    <w:rsid w:val="007A1D5D"/>
    <w:rsid w:val="007A5B37"/>
    <w:rsid w:val="007A63EF"/>
    <w:rsid w:val="007A7757"/>
    <w:rsid w:val="007B22D3"/>
    <w:rsid w:val="007B7A42"/>
    <w:rsid w:val="007D1345"/>
    <w:rsid w:val="007D1B0B"/>
    <w:rsid w:val="007D27B4"/>
    <w:rsid w:val="007D4654"/>
    <w:rsid w:val="007E1BFA"/>
    <w:rsid w:val="007E1C2A"/>
    <w:rsid w:val="007E40B2"/>
    <w:rsid w:val="007E4BF0"/>
    <w:rsid w:val="00803AE1"/>
    <w:rsid w:val="00807E38"/>
    <w:rsid w:val="008101B8"/>
    <w:rsid w:val="00811DAC"/>
    <w:rsid w:val="008146FA"/>
    <w:rsid w:val="00823103"/>
    <w:rsid w:val="008311A7"/>
    <w:rsid w:val="00854619"/>
    <w:rsid w:val="00860524"/>
    <w:rsid w:val="0086628C"/>
    <w:rsid w:val="00870300"/>
    <w:rsid w:val="008835B3"/>
    <w:rsid w:val="00887A49"/>
    <w:rsid w:val="008924C2"/>
    <w:rsid w:val="008A21B4"/>
    <w:rsid w:val="008B2556"/>
    <w:rsid w:val="008C132A"/>
    <w:rsid w:val="008C4F4A"/>
    <w:rsid w:val="008D0638"/>
    <w:rsid w:val="008D6A3C"/>
    <w:rsid w:val="008E1EE3"/>
    <w:rsid w:val="008E2A01"/>
    <w:rsid w:val="008F10CF"/>
    <w:rsid w:val="008F715F"/>
    <w:rsid w:val="008F7A16"/>
    <w:rsid w:val="00902850"/>
    <w:rsid w:val="009122C9"/>
    <w:rsid w:val="00917879"/>
    <w:rsid w:val="00921B1A"/>
    <w:rsid w:val="009233FD"/>
    <w:rsid w:val="00930A70"/>
    <w:rsid w:val="009342B8"/>
    <w:rsid w:val="00942E2C"/>
    <w:rsid w:val="0094376A"/>
    <w:rsid w:val="009555A9"/>
    <w:rsid w:val="0096629C"/>
    <w:rsid w:val="0097450D"/>
    <w:rsid w:val="009779FA"/>
    <w:rsid w:val="00983985"/>
    <w:rsid w:val="00983E16"/>
    <w:rsid w:val="00992298"/>
    <w:rsid w:val="00993B88"/>
    <w:rsid w:val="0099476E"/>
    <w:rsid w:val="009A1A9C"/>
    <w:rsid w:val="009A6B5A"/>
    <w:rsid w:val="009B3617"/>
    <w:rsid w:val="009B4769"/>
    <w:rsid w:val="009D4026"/>
    <w:rsid w:val="009D59B9"/>
    <w:rsid w:val="009E17AD"/>
    <w:rsid w:val="009E2E0C"/>
    <w:rsid w:val="009F0D40"/>
    <w:rsid w:val="009F244D"/>
    <w:rsid w:val="00A0761D"/>
    <w:rsid w:val="00A11100"/>
    <w:rsid w:val="00A139DC"/>
    <w:rsid w:val="00A32E51"/>
    <w:rsid w:val="00A33275"/>
    <w:rsid w:val="00A404C3"/>
    <w:rsid w:val="00A42D81"/>
    <w:rsid w:val="00A46659"/>
    <w:rsid w:val="00A4690A"/>
    <w:rsid w:val="00A4744D"/>
    <w:rsid w:val="00A605E6"/>
    <w:rsid w:val="00A62F89"/>
    <w:rsid w:val="00A633B8"/>
    <w:rsid w:val="00A658CE"/>
    <w:rsid w:val="00A71161"/>
    <w:rsid w:val="00A7493F"/>
    <w:rsid w:val="00A813E6"/>
    <w:rsid w:val="00A81A52"/>
    <w:rsid w:val="00A82332"/>
    <w:rsid w:val="00A8368D"/>
    <w:rsid w:val="00A838B7"/>
    <w:rsid w:val="00A919B6"/>
    <w:rsid w:val="00A9470C"/>
    <w:rsid w:val="00AA21BF"/>
    <w:rsid w:val="00AA5AB0"/>
    <w:rsid w:val="00AA6BC1"/>
    <w:rsid w:val="00AB35AA"/>
    <w:rsid w:val="00AB4316"/>
    <w:rsid w:val="00AB46FA"/>
    <w:rsid w:val="00AC3DFE"/>
    <w:rsid w:val="00AC5826"/>
    <w:rsid w:val="00AC73F1"/>
    <w:rsid w:val="00AD3E93"/>
    <w:rsid w:val="00AD5233"/>
    <w:rsid w:val="00AD640F"/>
    <w:rsid w:val="00AE5C9F"/>
    <w:rsid w:val="00AF1B35"/>
    <w:rsid w:val="00AF3AE1"/>
    <w:rsid w:val="00B01252"/>
    <w:rsid w:val="00B01748"/>
    <w:rsid w:val="00B05C8D"/>
    <w:rsid w:val="00B15056"/>
    <w:rsid w:val="00B21AAA"/>
    <w:rsid w:val="00B2422E"/>
    <w:rsid w:val="00B3077F"/>
    <w:rsid w:val="00B35020"/>
    <w:rsid w:val="00B358D4"/>
    <w:rsid w:val="00B466F1"/>
    <w:rsid w:val="00B508A1"/>
    <w:rsid w:val="00B55BC9"/>
    <w:rsid w:val="00B6111A"/>
    <w:rsid w:val="00B71682"/>
    <w:rsid w:val="00B71B59"/>
    <w:rsid w:val="00B7634E"/>
    <w:rsid w:val="00B85186"/>
    <w:rsid w:val="00B855E3"/>
    <w:rsid w:val="00B86E3E"/>
    <w:rsid w:val="00B90CDB"/>
    <w:rsid w:val="00B92404"/>
    <w:rsid w:val="00B95D60"/>
    <w:rsid w:val="00B95D71"/>
    <w:rsid w:val="00B97CB0"/>
    <w:rsid w:val="00B97DCC"/>
    <w:rsid w:val="00BA27FB"/>
    <w:rsid w:val="00BA5D79"/>
    <w:rsid w:val="00BA7859"/>
    <w:rsid w:val="00BB23A9"/>
    <w:rsid w:val="00BC5F85"/>
    <w:rsid w:val="00BD0781"/>
    <w:rsid w:val="00BD4C35"/>
    <w:rsid w:val="00C026AC"/>
    <w:rsid w:val="00C1039F"/>
    <w:rsid w:val="00C1475F"/>
    <w:rsid w:val="00C171E6"/>
    <w:rsid w:val="00C23AFF"/>
    <w:rsid w:val="00C302EB"/>
    <w:rsid w:val="00C30CAE"/>
    <w:rsid w:val="00C32CDC"/>
    <w:rsid w:val="00C32DCC"/>
    <w:rsid w:val="00C32F8A"/>
    <w:rsid w:val="00C34578"/>
    <w:rsid w:val="00C37A72"/>
    <w:rsid w:val="00C37FD5"/>
    <w:rsid w:val="00C439F9"/>
    <w:rsid w:val="00C43D24"/>
    <w:rsid w:val="00C44FFA"/>
    <w:rsid w:val="00C47AD6"/>
    <w:rsid w:val="00C538B7"/>
    <w:rsid w:val="00C5498C"/>
    <w:rsid w:val="00C60C52"/>
    <w:rsid w:val="00C64547"/>
    <w:rsid w:val="00C758F3"/>
    <w:rsid w:val="00C8572A"/>
    <w:rsid w:val="00C87139"/>
    <w:rsid w:val="00C908BF"/>
    <w:rsid w:val="00C937F5"/>
    <w:rsid w:val="00CB16A6"/>
    <w:rsid w:val="00CB3F8B"/>
    <w:rsid w:val="00CB4CD3"/>
    <w:rsid w:val="00CD0A19"/>
    <w:rsid w:val="00CD5AE7"/>
    <w:rsid w:val="00CE35EF"/>
    <w:rsid w:val="00CE7766"/>
    <w:rsid w:val="00CF30E1"/>
    <w:rsid w:val="00CF5F55"/>
    <w:rsid w:val="00CF772B"/>
    <w:rsid w:val="00D00A15"/>
    <w:rsid w:val="00D06150"/>
    <w:rsid w:val="00D07EA8"/>
    <w:rsid w:val="00D1263F"/>
    <w:rsid w:val="00D1273A"/>
    <w:rsid w:val="00D12B16"/>
    <w:rsid w:val="00D12C9F"/>
    <w:rsid w:val="00D2107C"/>
    <w:rsid w:val="00D34182"/>
    <w:rsid w:val="00D3547D"/>
    <w:rsid w:val="00D424B7"/>
    <w:rsid w:val="00D4367B"/>
    <w:rsid w:val="00D44FF2"/>
    <w:rsid w:val="00D45D2F"/>
    <w:rsid w:val="00D554C4"/>
    <w:rsid w:val="00D558E7"/>
    <w:rsid w:val="00D56A91"/>
    <w:rsid w:val="00D62A7A"/>
    <w:rsid w:val="00D70B61"/>
    <w:rsid w:val="00D7348B"/>
    <w:rsid w:val="00DA1366"/>
    <w:rsid w:val="00DA1F0E"/>
    <w:rsid w:val="00DA45D2"/>
    <w:rsid w:val="00DB50F1"/>
    <w:rsid w:val="00DB77C3"/>
    <w:rsid w:val="00DC5580"/>
    <w:rsid w:val="00DC7BFE"/>
    <w:rsid w:val="00DD2C75"/>
    <w:rsid w:val="00DE2884"/>
    <w:rsid w:val="00DE2A15"/>
    <w:rsid w:val="00DF321B"/>
    <w:rsid w:val="00DF33B9"/>
    <w:rsid w:val="00DF764F"/>
    <w:rsid w:val="00E05F98"/>
    <w:rsid w:val="00E0736A"/>
    <w:rsid w:val="00E137BD"/>
    <w:rsid w:val="00E15DDE"/>
    <w:rsid w:val="00E20A78"/>
    <w:rsid w:val="00E21033"/>
    <w:rsid w:val="00E264E0"/>
    <w:rsid w:val="00E2791E"/>
    <w:rsid w:val="00E31343"/>
    <w:rsid w:val="00E62C80"/>
    <w:rsid w:val="00E6371F"/>
    <w:rsid w:val="00E63AC3"/>
    <w:rsid w:val="00E6412D"/>
    <w:rsid w:val="00E705A6"/>
    <w:rsid w:val="00E8384F"/>
    <w:rsid w:val="00E85D71"/>
    <w:rsid w:val="00E91804"/>
    <w:rsid w:val="00EA25A4"/>
    <w:rsid w:val="00EA593D"/>
    <w:rsid w:val="00EB200C"/>
    <w:rsid w:val="00EB525B"/>
    <w:rsid w:val="00EC45F4"/>
    <w:rsid w:val="00ED114F"/>
    <w:rsid w:val="00ED5577"/>
    <w:rsid w:val="00EE6D09"/>
    <w:rsid w:val="00EF2D07"/>
    <w:rsid w:val="00EF4A3C"/>
    <w:rsid w:val="00EF5EBC"/>
    <w:rsid w:val="00F02346"/>
    <w:rsid w:val="00F02A0E"/>
    <w:rsid w:val="00F03CD4"/>
    <w:rsid w:val="00F159BC"/>
    <w:rsid w:val="00F1763B"/>
    <w:rsid w:val="00F309A3"/>
    <w:rsid w:val="00F30F12"/>
    <w:rsid w:val="00F3166F"/>
    <w:rsid w:val="00F361EC"/>
    <w:rsid w:val="00F3688A"/>
    <w:rsid w:val="00F4003A"/>
    <w:rsid w:val="00F44FB2"/>
    <w:rsid w:val="00F46888"/>
    <w:rsid w:val="00F5056B"/>
    <w:rsid w:val="00F5060F"/>
    <w:rsid w:val="00F55947"/>
    <w:rsid w:val="00F55DFA"/>
    <w:rsid w:val="00F67236"/>
    <w:rsid w:val="00F6731A"/>
    <w:rsid w:val="00F74081"/>
    <w:rsid w:val="00F8072D"/>
    <w:rsid w:val="00F85A98"/>
    <w:rsid w:val="00F87EA1"/>
    <w:rsid w:val="00FA2A1A"/>
    <w:rsid w:val="00FA4DA8"/>
    <w:rsid w:val="00FB5284"/>
    <w:rsid w:val="00FB735B"/>
    <w:rsid w:val="00FC1BC0"/>
    <w:rsid w:val="00FC2B5D"/>
    <w:rsid w:val="00FC662A"/>
    <w:rsid w:val="00FC7948"/>
    <w:rsid w:val="00FD0A2C"/>
    <w:rsid w:val="00FD3F64"/>
    <w:rsid w:val="00FD747D"/>
    <w:rsid w:val="00FE3C2C"/>
    <w:rsid w:val="00FE4516"/>
    <w:rsid w:val="00FF0A56"/>
    <w:rsid w:val="00FF1B34"/>
    <w:rsid w:val="00FF63E4"/>
    <w:rsid w:val="00FF6F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7A1BAC"/>
  <w15:docId w15:val="{1B7204E0-C48E-4C7D-AA35-84B59A0CF9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4"/>
        <w:szCs w:val="24"/>
        <w:lang w:val="es-HN" w:eastAsia="en-US" w:bidi="ar-SA"/>
      </w:rPr>
    </w:rPrDefault>
    <w:pPrDefault>
      <w:pPr>
        <w:widowControl w:val="0"/>
        <w:spacing w:line="360" w:lineRule="auto"/>
        <w:ind w:firstLine="72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rsid w:val="002C5035"/>
    <w:pPr>
      <w:widowControl/>
      <w:spacing w:after="120" w:line="240" w:lineRule="auto"/>
      <w:jc w:val="center"/>
      <w:outlineLvl w:val="0"/>
    </w:pPr>
    <w:rPr>
      <w:b/>
      <w:bCs/>
      <w:color w:val="000000"/>
      <w:sz w:val="28"/>
      <w:szCs w:val="28"/>
      <w:lang w:eastAsia="es-HN"/>
    </w:rPr>
  </w:style>
  <w:style w:type="paragraph" w:styleId="Heading2">
    <w:name w:val="heading 2"/>
    <w:basedOn w:val="Normal"/>
    <w:next w:val="Normal"/>
    <w:uiPriority w:val="9"/>
    <w:unhideWhenUsed/>
    <w:qFormat/>
    <w:pPr>
      <w:spacing w:after="120"/>
      <w:outlineLvl w:val="1"/>
    </w:pPr>
    <w:rPr>
      <w:b/>
    </w:rPr>
  </w:style>
  <w:style w:type="paragraph" w:styleId="Heading3">
    <w:name w:val="heading 3"/>
    <w:basedOn w:val="Normal"/>
    <w:next w:val="Normal"/>
    <w:uiPriority w:val="9"/>
    <w:unhideWhenUsed/>
    <w:qFormat/>
    <w:pPr>
      <w:keepNext/>
      <w:keepLines/>
      <w:spacing w:before="40" w:after="120"/>
      <w:ind w:left="567"/>
      <w:outlineLvl w:val="2"/>
    </w:pPr>
    <w:rPr>
      <w:b/>
    </w:rPr>
  </w:style>
  <w:style w:type="paragraph" w:styleId="Heading4">
    <w:name w:val="heading 4"/>
    <w:basedOn w:val="Normal"/>
    <w:next w:val="Normal"/>
    <w:uiPriority w:val="9"/>
    <w:unhideWhenUsed/>
    <w:qFormat/>
    <w:pPr>
      <w:spacing w:after="120"/>
      <w:ind w:left="1134"/>
      <w:outlineLvl w:val="3"/>
    </w:pPr>
    <w:rPr>
      <w:b/>
    </w:rPr>
  </w:style>
  <w:style w:type="paragraph" w:styleId="Heading5">
    <w:name w:val="heading 5"/>
    <w:basedOn w:val="Normal"/>
    <w:next w:val="Normal"/>
    <w:uiPriority w:val="9"/>
    <w:semiHidden/>
    <w:unhideWhenUsed/>
    <w:qFormat/>
    <w:pPr>
      <w:keepNext/>
      <w:keepLines/>
      <w:spacing w:before="40"/>
      <w:outlineLvl w:val="4"/>
    </w:pPr>
    <w:rPr>
      <w:color w:val="2E75B5"/>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TOC1">
    <w:name w:val="toc 1"/>
    <w:basedOn w:val="Normal"/>
    <w:next w:val="Normal"/>
    <w:autoRedefine/>
    <w:uiPriority w:val="39"/>
    <w:unhideWhenUsed/>
    <w:rsid w:val="003628CB"/>
    <w:pPr>
      <w:tabs>
        <w:tab w:val="right" w:pos="9350"/>
      </w:tabs>
      <w:spacing w:after="100"/>
      <w:ind w:firstLine="0"/>
    </w:pPr>
    <w:rPr>
      <w:b/>
      <w:bCs/>
      <w:noProof/>
      <w:sz w:val="28"/>
      <w:szCs w:val="28"/>
    </w:rPr>
  </w:style>
  <w:style w:type="paragraph" w:styleId="TOC2">
    <w:name w:val="toc 2"/>
    <w:basedOn w:val="Normal"/>
    <w:next w:val="Normal"/>
    <w:autoRedefine/>
    <w:uiPriority w:val="39"/>
    <w:unhideWhenUsed/>
    <w:rsid w:val="00C1039F"/>
    <w:pPr>
      <w:tabs>
        <w:tab w:val="left" w:pos="1680"/>
        <w:tab w:val="right" w:pos="9350"/>
      </w:tabs>
      <w:spacing w:after="100"/>
      <w:ind w:left="238" w:firstLine="567"/>
    </w:pPr>
  </w:style>
  <w:style w:type="character" w:styleId="Hyperlink">
    <w:name w:val="Hyperlink"/>
    <w:basedOn w:val="DefaultParagraphFont"/>
    <w:uiPriority w:val="99"/>
    <w:unhideWhenUsed/>
    <w:rsid w:val="00B2422E"/>
    <w:rPr>
      <w:color w:val="0000FF" w:themeColor="hyperlink"/>
      <w:u w:val="single"/>
    </w:rPr>
  </w:style>
  <w:style w:type="character" w:customStyle="1" w:styleId="myxfac">
    <w:name w:val="myxfac"/>
    <w:basedOn w:val="DefaultParagraphFont"/>
    <w:rsid w:val="002A36CF"/>
  </w:style>
  <w:style w:type="paragraph" w:styleId="ListParagraph">
    <w:name w:val="List Paragraph"/>
    <w:basedOn w:val="Normal"/>
    <w:uiPriority w:val="34"/>
    <w:qFormat/>
    <w:rsid w:val="00BB23A9"/>
    <w:pPr>
      <w:ind w:left="720"/>
      <w:contextualSpacing/>
    </w:pPr>
  </w:style>
  <w:style w:type="paragraph" w:customStyle="1" w:styleId="Figuras">
    <w:name w:val="Figuras"/>
    <w:basedOn w:val="Normal"/>
    <w:link w:val="FigurasChar"/>
    <w:qFormat/>
    <w:rsid w:val="00AA6BC1"/>
    <w:pPr>
      <w:ind w:firstLine="0"/>
    </w:pPr>
  </w:style>
  <w:style w:type="character" w:customStyle="1" w:styleId="FigurasChar">
    <w:name w:val="Figuras Char"/>
    <w:basedOn w:val="DefaultParagraphFont"/>
    <w:link w:val="Figuras"/>
    <w:rsid w:val="00AA6BC1"/>
  </w:style>
  <w:style w:type="paragraph" w:styleId="CommentSubject">
    <w:name w:val="annotation subject"/>
    <w:basedOn w:val="CommentText"/>
    <w:next w:val="CommentText"/>
    <w:link w:val="CommentSubjectChar"/>
    <w:uiPriority w:val="99"/>
    <w:semiHidden/>
    <w:unhideWhenUsed/>
    <w:rsid w:val="00215373"/>
    <w:rPr>
      <w:b/>
      <w:bCs/>
    </w:rPr>
  </w:style>
  <w:style w:type="character" w:customStyle="1" w:styleId="CommentSubjectChar">
    <w:name w:val="Comment Subject Char"/>
    <w:basedOn w:val="CommentTextChar"/>
    <w:link w:val="CommentSubject"/>
    <w:uiPriority w:val="99"/>
    <w:semiHidden/>
    <w:rsid w:val="00215373"/>
    <w:rPr>
      <w:b/>
      <w:bCs/>
      <w:sz w:val="20"/>
      <w:szCs w:val="20"/>
    </w:rPr>
  </w:style>
  <w:style w:type="character" w:styleId="PlaceholderText">
    <w:name w:val="Placeholder Text"/>
    <w:basedOn w:val="DefaultParagraphFont"/>
    <w:uiPriority w:val="99"/>
    <w:semiHidden/>
    <w:rsid w:val="004F24A9"/>
    <w:rPr>
      <w:color w:val="666666"/>
    </w:rPr>
  </w:style>
  <w:style w:type="table" w:styleId="TableGrid">
    <w:name w:val="Table Grid"/>
    <w:basedOn w:val="TableNormal"/>
    <w:uiPriority w:val="39"/>
    <w:rsid w:val="005C42EB"/>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342B8"/>
    <w:pPr>
      <w:tabs>
        <w:tab w:val="center" w:pos="4252"/>
        <w:tab w:val="right" w:pos="8504"/>
      </w:tabs>
      <w:spacing w:line="240" w:lineRule="auto"/>
    </w:pPr>
  </w:style>
  <w:style w:type="character" w:customStyle="1" w:styleId="HeaderChar">
    <w:name w:val="Header Char"/>
    <w:basedOn w:val="DefaultParagraphFont"/>
    <w:link w:val="Header"/>
    <w:uiPriority w:val="99"/>
    <w:rsid w:val="009342B8"/>
  </w:style>
  <w:style w:type="paragraph" w:styleId="Footer">
    <w:name w:val="footer"/>
    <w:basedOn w:val="Normal"/>
    <w:link w:val="FooterChar"/>
    <w:uiPriority w:val="99"/>
    <w:unhideWhenUsed/>
    <w:rsid w:val="009342B8"/>
    <w:pPr>
      <w:tabs>
        <w:tab w:val="center" w:pos="4252"/>
        <w:tab w:val="right" w:pos="8504"/>
      </w:tabs>
      <w:spacing w:line="240" w:lineRule="auto"/>
    </w:pPr>
  </w:style>
  <w:style w:type="character" w:customStyle="1" w:styleId="FooterChar">
    <w:name w:val="Footer Char"/>
    <w:basedOn w:val="DefaultParagraphFont"/>
    <w:link w:val="Footer"/>
    <w:uiPriority w:val="99"/>
    <w:rsid w:val="009342B8"/>
  </w:style>
  <w:style w:type="paragraph" w:styleId="NormalWeb">
    <w:name w:val="Normal (Web)"/>
    <w:basedOn w:val="Normal"/>
    <w:uiPriority w:val="99"/>
    <w:semiHidden/>
    <w:unhideWhenUsed/>
    <w:rsid w:val="006C566D"/>
    <w:pPr>
      <w:widowControl/>
      <w:spacing w:before="100" w:beforeAutospacing="1" w:after="100" w:afterAutospacing="1" w:line="240" w:lineRule="auto"/>
      <w:ind w:firstLine="0"/>
      <w:jc w:val="left"/>
    </w:pPr>
    <w:rPr>
      <w:lang w:eastAsia="es-HN"/>
    </w:rPr>
  </w:style>
  <w:style w:type="character" w:customStyle="1" w:styleId="apple-tab-span">
    <w:name w:val="apple-tab-span"/>
    <w:basedOn w:val="DefaultParagraphFont"/>
    <w:rsid w:val="006C566D"/>
  </w:style>
  <w:style w:type="paragraph" w:styleId="BodyText">
    <w:name w:val="Body Text"/>
    <w:basedOn w:val="Normal"/>
    <w:link w:val="BodyTextChar"/>
    <w:uiPriority w:val="1"/>
    <w:unhideWhenUsed/>
    <w:qFormat/>
    <w:rsid w:val="00CE7766"/>
    <w:pPr>
      <w:autoSpaceDE w:val="0"/>
      <w:autoSpaceDN w:val="0"/>
      <w:spacing w:before="3" w:line="240" w:lineRule="auto"/>
      <w:ind w:firstLine="0"/>
      <w:jc w:val="left"/>
    </w:pPr>
    <w:rPr>
      <w:rFonts w:ascii="Verdana" w:eastAsia="Verdana" w:hAnsi="Verdana" w:cs="Verdana"/>
      <w:i/>
      <w:iCs/>
      <w:sz w:val="32"/>
      <w:szCs w:val="32"/>
      <w:lang w:val="es-ES"/>
    </w:rPr>
  </w:style>
  <w:style w:type="character" w:customStyle="1" w:styleId="BodyTextChar">
    <w:name w:val="Body Text Char"/>
    <w:basedOn w:val="DefaultParagraphFont"/>
    <w:link w:val="BodyText"/>
    <w:uiPriority w:val="1"/>
    <w:rsid w:val="00CE7766"/>
    <w:rPr>
      <w:rFonts w:ascii="Verdana" w:eastAsia="Verdana" w:hAnsi="Verdana" w:cs="Verdana"/>
      <w:i/>
      <w:iCs/>
      <w:sz w:val="32"/>
      <w:szCs w:val="32"/>
      <w:lang w:val="es-ES"/>
    </w:rPr>
  </w:style>
  <w:style w:type="paragraph" w:customStyle="1" w:styleId="TableParagraph">
    <w:name w:val="Table Paragraph"/>
    <w:basedOn w:val="Normal"/>
    <w:uiPriority w:val="1"/>
    <w:qFormat/>
    <w:rsid w:val="00CE7766"/>
    <w:pPr>
      <w:autoSpaceDE w:val="0"/>
      <w:autoSpaceDN w:val="0"/>
      <w:spacing w:line="240" w:lineRule="auto"/>
      <w:ind w:left="126" w:firstLine="0"/>
      <w:jc w:val="left"/>
    </w:pPr>
    <w:rPr>
      <w:rFonts w:ascii="Arial MT" w:eastAsia="Arial MT" w:hAnsi="Arial MT" w:cs="Arial MT"/>
      <w:sz w:val="22"/>
      <w:szCs w:val="22"/>
      <w:lang w:val="es-ES"/>
    </w:rPr>
  </w:style>
  <w:style w:type="table" w:customStyle="1" w:styleId="TableNormal1">
    <w:name w:val="Table Normal1"/>
    <w:uiPriority w:val="2"/>
    <w:semiHidden/>
    <w:qFormat/>
    <w:rsid w:val="00CE7766"/>
    <w:pPr>
      <w:autoSpaceDE w:val="0"/>
      <w:autoSpaceDN w:val="0"/>
      <w:spacing w:line="240" w:lineRule="auto"/>
      <w:ind w:firstLine="0"/>
      <w:jc w:val="left"/>
    </w:pPr>
    <w:rPr>
      <w:rFonts w:asciiTheme="minorHAnsi" w:eastAsiaTheme="minorHAnsi" w:hAnsiTheme="minorHAnsi" w:cstheme="minorBidi"/>
      <w:sz w:val="22"/>
      <w:szCs w:val="22"/>
      <w:lang w:val="en-US"/>
    </w:rPr>
    <w:tblPr>
      <w:tblCellMar>
        <w:top w:w="0" w:type="dxa"/>
        <w:left w:w="0" w:type="dxa"/>
        <w:bottom w:w="0" w:type="dxa"/>
        <w:right w:w="0" w:type="dxa"/>
      </w:tblCellMar>
    </w:tblPr>
  </w:style>
  <w:style w:type="table" w:customStyle="1" w:styleId="TableGrid1">
    <w:name w:val="Table Grid1"/>
    <w:basedOn w:val="TableNormal"/>
    <w:uiPriority w:val="39"/>
    <w:rsid w:val="00F3166F"/>
    <w:pPr>
      <w:widowControl/>
      <w:spacing w:line="240" w:lineRule="auto"/>
      <w:ind w:firstLine="0"/>
      <w:jc w:val="left"/>
    </w:pPr>
    <w:rPr>
      <w:rFonts w:asciiTheme="minorHAnsi" w:eastAsiaTheme="minorHAnsi" w:hAnsiTheme="minorHAnsi" w:cstheme="minorBidi"/>
      <w:kern w:val="2"/>
      <w:sz w:val="22"/>
      <w:szCs w:val="22"/>
      <w:lang w:val="en-US"/>
      <w14:ligatures w14:val="standardContextu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F67236"/>
    <w:pPr>
      <w:spacing w:after="200" w:line="240" w:lineRule="auto"/>
    </w:pPr>
    <w:rPr>
      <w:i/>
      <w:iCs/>
      <w:color w:val="1F497D" w:themeColor="text2"/>
      <w:sz w:val="18"/>
      <w:szCs w:val="18"/>
    </w:rPr>
  </w:style>
  <w:style w:type="paragraph" w:styleId="TableofFigures">
    <w:name w:val="table of figures"/>
    <w:basedOn w:val="Normal"/>
    <w:next w:val="Normal"/>
    <w:uiPriority w:val="99"/>
    <w:unhideWhenUsed/>
    <w:rsid w:val="00C43D24"/>
  </w:style>
  <w:style w:type="paragraph" w:styleId="TOC3">
    <w:name w:val="toc 3"/>
    <w:basedOn w:val="Normal"/>
    <w:next w:val="Normal"/>
    <w:autoRedefine/>
    <w:uiPriority w:val="39"/>
    <w:unhideWhenUsed/>
    <w:rsid w:val="00FE3C2C"/>
    <w:pPr>
      <w:spacing w:after="100"/>
      <w:ind w:left="480"/>
    </w:pPr>
  </w:style>
  <w:style w:type="paragraph" w:customStyle="1" w:styleId="msonormal0">
    <w:name w:val="msonormal"/>
    <w:basedOn w:val="Normal"/>
    <w:rsid w:val="00006F33"/>
    <w:pPr>
      <w:widowControl/>
      <w:spacing w:before="100" w:beforeAutospacing="1" w:after="100" w:afterAutospacing="1" w:line="240" w:lineRule="auto"/>
      <w:ind w:firstLine="0"/>
      <w:jc w:val="left"/>
    </w:pPr>
    <w:rPr>
      <w:lang w:eastAsia="es-HN"/>
    </w:rPr>
  </w:style>
  <w:style w:type="character" w:customStyle="1" w:styleId="cf01">
    <w:name w:val="cf01"/>
    <w:basedOn w:val="DefaultParagraphFont"/>
    <w:rsid w:val="00555318"/>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2027914">
      <w:bodyDiv w:val="1"/>
      <w:marLeft w:val="0"/>
      <w:marRight w:val="0"/>
      <w:marTop w:val="0"/>
      <w:marBottom w:val="0"/>
      <w:divBdr>
        <w:top w:val="none" w:sz="0" w:space="0" w:color="auto"/>
        <w:left w:val="none" w:sz="0" w:space="0" w:color="auto"/>
        <w:bottom w:val="none" w:sz="0" w:space="0" w:color="auto"/>
        <w:right w:val="none" w:sz="0" w:space="0" w:color="auto"/>
      </w:divBdr>
    </w:div>
    <w:div w:id="225843895">
      <w:bodyDiv w:val="1"/>
      <w:marLeft w:val="0"/>
      <w:marRight w:val="0"/>
      <w:marTop w:val="0"/>
      <w:marBottom w:val="0"/>
      <w:divBdr>
        <w:top w:val="none" w:sz="0" w:space="0" w:color="auto"/>
        <w:left w:val="none" w:sz="0" w:space="0" w:color="auto"/>
        <w:bottom w:val="none" w:sz="0" w:space="0" w:color="auto"/>
        <w:right w:val="none" w:sz="0" w:space="0" w:color="auto"/>
      </w:divBdr>
    </w:div>
    <w:div w:id="301160735">
      <w:bodyDiv w:val="1"/>
      <w:marLeft w:val="0"/>
      <w:marRight w:val="0"/>
      <w:marTop w:val="0"/>
      <w:marBottom w:val="0"/>
      <w:divBdr>
        <w:top w:val="none" w:sz="0" w:space="0" w:color="auto"/>
        <w:left w:val="none" w:sz="0" w:space="0" w:color="auto"/>
        <w:bottom w:val="none" w:sz="0" w:space="0" w:color="auto"/>
        <w:right w:val="none" w:sz="0" w:space="0" w:color="auto"/>
      </w:divBdr>
    </w:div>
    <w:div w:id="349138668">
      <w:bodyDiv w:val="1"/>
      <w:marLeft w:val="0"/>
      <w:marRight w:val="0"/>
      <w:marTop w:val="0"/>
      <w:marBottom w:val="0"/>
      <w:divBdr>
        <w:top w:val="none" w:sz="0" w:space="0" w:color="auto"/>
        <w:left w:val="none" w:sz="0" w:space="0" w:color="auto"/>
        <w:bottom w:val="none" w:sz="0" w:space="0" w:color="auto"/>
        <w:right w:val="none" w:sz="0" w:space="0" w:color="auto"/>
      </w:divBdr>
    </w:div>
    <w:div w:id="395131455">
      <w:bodyDiv w:val="1"/>
      <w:marLeft w:val="0"/>
      <w:marRight w:val="0"/>
      <w:marTop w:val="0"/>
      <w:marBottom w:val="0"/>
      <w:divBdr>
        <w:top w:val="none" w:sz="0" w:space="0" w:color="auto"/>
        <w:left w:val="none" w:sz="0" w:space="0" w:color="auto"/>
        <w:bottom w:val="none" w:sz="0" w:space="0" w:color="auto"/>
        <w:right w:val="none" w:sz="0" w:space="0" w:color="auto"/>
      </w:divBdr>
    </w:div>
    <w:div w:id="413669043">
      <w:bodyDiv w:val="1"/>
      <w:marLeft w:val="0"/>
      <w:marRight w:val="0"/>
      <w:marTop w:val="0"/>
      <w:marBottom w:val="0"/>
      <w:divBdr>
        <w:top w:val="none" w:sz="0" w:space="0" w:color="auto"/>
        <w:left w:val="none" w:sz="0" w:space="0" w:color="auto"/>
        <w:bottom w:val="none" w:sz="0" w:space="0" w:color="auto"/>
        <w:right w:val="none" w:sz="0" w:space="0" w:color="auto"/>
      </w:divBdr>
    </w:div>
    <w:div w:id="537353302">
      <w:bodyDiv w:val="1"/>
      <w:marLeft w:val="0"/>
      <w:marRight w:val="0"/>
      <w:marTop w:val="0"/>
      <w:marBottom w:val="0"/>
      <w:divBdr>
        <w:top w:val="none" w:sz="0" w:space="0" w:color="auto"/>
        <w:left w:val="none" w:sz="0" w:space="0" w:color="auto"/>
        <w:bottom w:val="none" w:sz="0" w:space="0" w:color="auto"/>
        <w:right w:val="none" w:sz="0" w:space="0" w:color="auto"/>
      </w:divBdr>
    </w:div>
    <w:div w:id="574558414">
      <w:bodyDiv w:val="1"/>
      <w:marLeft w:val="0"/>
      <w:marRight w:val="0"/>
      <w:marTop w:val="0"/>
      <w:marBottom w:val="0"/>
      <w:divBdr>
        <w:top w:val="none" w:sz="0" w:space="0" w:color="auto"/>
        <w:left w:val="none" w:sz="0" w:space="0" w:color="auto"/>
        <w:bottom w:val="none" w:sz="0" w:space="0" w:color="auto"/>
        <w:right w:val="none" w:sz="0" w:space="0" w:color="auto"/>
      </w:divBdr>
    </w:div>
    <w:div w:id="581716375">
      <w:bodyDiv w:val="1"/>
      <w:marLeft w:val="0"/>
      <w:marRight w:val="0"/>
      <w:marTop w:val="0"/>
      <w:marBottom w:val="0"/>
      <w:divBdr>
        <w:top w:val="none" w:sz="0" w:space="0" w:color="auto"/>
        <w:left w:val="none" w:sz="0" w:space="0" w:color="auto"/>
        <w:bottom w:val="none" w:sz="0" w:space="0" w:color="auto"/>
        <w:right w:val="none" w:sz="0" w:space="0" w:color="auto"/>
      </w:divBdr>
    </w:div>
    <w:div w:id="629436248">
      <w:bodyDiv w:val="1"/>
      <w:marLeft w:val="0"/>
      <w:marRight w:val="0"/>
      <w:marTop w:val="0"/>
      <w:marBottom w:val="0"/>
      <w:divBdr>
        <w:top w:val="none" w:sz="0" w:space="0" w:color="auto"/>
        <w:left w:val="none" w:sz="0" w:space="0" w:color="auto"/>
        <w:bottom w:val="none" w:sz="0" w:space="0" w:color="auto"/>
        <w:right w:val="none" w:sz="0" w:space="0" w:color="auto"/>
      </w:divBdr>
    </w:div>
    <w:div w:id="696929998">
      <w:bodyDiv w:val="1"/>
      <w:marLeft w:val="0"/>
      <w:marRight w:val="0"/>
      <w:marTop w:val="0"/>
      <w:marBottom w:val="0"/>
      <w:divBdr>
        <w:top w:val="none" w:sz="0" w:space="0" w:color="auto"/>
        <w:left w:val="none" w:sz="0" w:space="0" w:color="auto"/>
        <w:bottom w:val="none" w:sz="0" w:space="0" w:color="auto"/>
        <w:right w:val="none" w:sz="0" w:space="0" w:color="auto"/>
      </w:divBdr>
    </w:div>
    <w:div w:id="878785080">
      <w:bodyDiv w:val="1"/>
      <w:marLeft w:val="0"/>
      <w:marRight w:val="0"/>
      <w:marTop w:val="0"/>
      <w:marBottom w:val="0"/>
      <w:divBdr>
        <w:top w:val="none" w:sz="0" w:space="0" w:color="auto"/>
        <w:left w:val="none" w:sz="0" w:space="0" w:color="auto"/>
        <w:bottom w:val="none" w:sz="0" w:space="0" w:color="auto"/>
        <w:right w:val="none" w:sz="0" w:space="0" w:color="auto"/>
      </w:divBdr>
    </w:div>
    <w:div w:id="916281331">
      <w:bodyDiv w:val="1"/>
      <w:marLeft w:val="0"/>
      <w:marRight w:val="0"/>
      <w:marTop w:val="0"/>
      <w:marBottom w:val="0"/>
      <w:divBdr>
        <w:top w:val="none" w:sz="0" w:space="0" w:color="auto"/>
        <w:left w:val="none" w:sz="0" w:space="0" w:color="auto"/>
        <w:bottom w:val="none" w:sz="0" w:space="0" w:color="auto"/>
        <w:right w:val="none" w:sz="0" w:space="0" w:color="auto"/>
      </w:divBdr>
    </w:div>
    <w:div w:id="923339347">
      <w:bodyDiv w:val="1"/>
      <w:marLeft w:val="0"/>
      <w:marRight w:val="0"/>
      <w:marTop w:val="0"/>
      <w:marBottom w:val="0"/>
      <w:divBdr>
        <w:top w:val="none" w:sz="0" w:space="0" w:color="auto"/>
        <w:left w:val="none" w:sz="0" w:space="0" w:color="auto"/>
        <w:bottom w:val="none" w:sz="0" w:space="0" w:color="auto"/>
        <w:right w:val="none" w:sz="0" w:space="0" w:color="auto"/>
      </w:divBdr>
    </w:div>
    <w:div w:id="1015696103">
      <w:bodyDiv w:val="1"/>
      <w:marLeft w:val="0"/>
      <w:marRight w:val="0"/>
      <w:marTop w:val="0"/>
      <w:marBottom w:val="0"/>
      <w:divBdr>
        <w:top w:val="none" w:sz="0" w:space="0" w:color="auto"/>
        <w:left w:val="none" w:sz="0" w:space="0" w:color="auto"/>
        <w:bottom w:val="none" w:sz="0" w:space="0" w:color="auto"/>
        <w:right w:val="none" w:sz="0" w:space="0" w:color="auto"/>
      </w:divBdr>
    </w:div>
    <w:div w:id="1094663439">
      <w:bodyDiv w:val="1"/>
      <w:marLeft w:val="0"/>
      <w:marRight w:val="0"/>
      <w:marTop w:val="0"/>
      <w:marBottom w:val="0"/>
      <w:divBdr>
        <w:top w:val="none" w:sz="0" w:space="0" w:color="auto"/>
        <w:left w:val="none" w:sz="0" w:space="0" w:color="auto"/>
        <w:bottom w:val="none" w:sz="0" w:space="0" w:color="auto"/>
        <w:right w:val="none" w:sz="0" w:space="0" w:color="auto"/>
      </w:divBdr>
    </w:div>
    <w:div w:id="1126193537">
      <w:bodyDiv w:val="1"/>
      <w:marLeft w:val="0"/>
      <w:marRight w:val="0"/>
      <w:marTop w:val="0"/>
      <w:marBottom w:val="0"/>
      <w:divBdr>
        <w:top w:val="none" w:sz="0" w:space="0" w:color="auto"/>
        <w:left w:val="none" w:sz="0" w:space="0" w:color="auto"/>
        <w:bottom w:val="none" w:sz="0" w:space="0" w:color="auto"/>
        <w:right w:val="none" w:sz="0" w:space="0" w:color="auto"/>
      </w:divBdr>
    </w:div>
    <w:div w:id="1615136001">
      <w:bodyDiv w:val="1"/>
      <w:marLeft w:val="0"/>
      <w:marRight w:val="0"/>
      <w:marTop w:val="0"/>
      <w:marBottom w:val="0"/>
      <w:divBdr>
        <w:top w:val="none" w:sz="0" w:space="0" w:color="auto"/>
        <w:left w:val="none" w:sz="0" w:space="0" w:color="auto"/>
        <w:bottom w:val="none" w:sz="0" w:space="0" w:color="auto"/>
        <w:right w:val="none" w:sz="0" w:space="0" w:color="auto"/>
      </w:divBdr>
    </w:div>
    <w:div w:id="1617717186">
      <w:bodyDiv w:val="1"/>
      <w:marLeft w:val="0"/>
      <w:marRight w:val="0"/>
      <w:marTop w:val="0"/>
      <w:marBottom w:val="0"/>
      <w:divBdr>
        <w:top w:val="none" w:sz="0" w:space="0" w:color="auto"/>
        <w:left w:val="none" w:sz="0" w:space="0" w:color="auto"/>
        <w:bottom w:val="none" w:sz="0" w:space="0" w:color="auto"/>
        <w:right w:val="none" w:sz="0" w:space="0" w:color="auto"/>
      </w:divBdr>
    </w:div>
    <w:div w:id="1705134311">
      <w:bodyDiv w:val="1"/>
      <w:marLeft w:val="0"/>
      <w:marRight w:val="0"/>
      <w:marTop w:val="0"/>
      <w:marBottom w:val="0"/>
      <w:divBdr>
        <w:top w:val="none" w:sz="0" w:space="0" w:color="auto"/>
        <w:left w:val="none" w:sz="0" w:space="0" w:color="auto"/>
        <w:bottom w:val="none" w:sz="0" w:space="0" w:color="auto"/>
        <w:right w:val="none" w:sz="0" w:space="0" w:color="auto"/>
      </w:divBdr>
    </w:div>
    <w:div w:id="1850214620">
      <w:bodyDiv w:val="1"/>
      <w:marLeft w:val="0"/>
      <w:marRight w:val="0"/>
      <w:marTop w:val="0"/>
      <w:marBottom w:val="0"/>
      <w:divBdr>
        <w:top w:val="none" w:sz="0" w:space="0" w:color="auto"/>
        <w:left w:val="none" w:sz="0" w:space="0" w:color="auto"/>
        <w:bottom w:val="none" w:sz="0" w:space="0" w:color="auto"/>
        <w:right w:val="none" w:sz="0" w:space="0" w:color="auto"/>
      </w:divBdr>
    </w:div>
    <w:div w:id="1900439056">
      <w:bodyDiv w:val="1"/>
      <w:marLeft w:val="0"/>
      <w:marRight w:val="0"/>
      <w:marTop w:val="0"/>
      <w:marBottom w:val="0"/>
      <w:divBdr>
        <w:top w:val="none" w:sz="0" w:space="0" w:color="auto"/>
        <w:left w:val="none" w:sz="0" w:space="0" w:color="auto"/>
        <w:bottom w:val="none" w:sz="0" w:space="0" w:color="auto"/>
        <w:right w:val="none" w:sz="0" w:space="0" w:color="auto"/>
      </w:divBdr>
    </w:div>
    <w:div w:id="2002125527">
      <w:bodyDiv w:val="1"/>
      <w:marLeft w:val="0"/>
      <w:marRight w:val="0"/>
      <w:marTop w:val="0"/>
      <w:marBottom w:val="0"/>
      <w:divBdr>
        <w:top w:val="none" w:sz="0" w:space="0" w:color="auto"/>
        <w:left w:val="none" w:sz="0" w:space="0" w:color="auto"/>
        <w:bottom w:val="none" w:sz="0" w:space="0" w:color="auto"/>
        <w:right w:val="none" w:sz="0" w:space="0" w:color="auto"/>
      </w:divBdr>
      <w:divsChild>
        <w:div w:id="129638191">
          <w:marLeft w:val="0"/>
          <w:marRight w:val="0"/>
          <w:marTop w:val="0"/>
          <w:marBottom w:val="0"/>
          <w:divBdr>
            <w:top w:val="none" w:sz="0" w:space="0" w:color="auto"/>
            <w:left w:val="none" w:sz="0" w:space="0" w:color="auto"/>
            <w:bottom w:val="none" w:sz="0" w:space="0" w:color="auto"/>
            <w:right w:val="none" w:sz="0" w:space="0" w:color="auto"/>
          </w:divBdr>
        </w:div>
        <w:div w:id="1612934578">
          <w:marLeft w:val="0"/>
          <w:marRight w:val="0"/>
          <w:marTop w:val="0"/>
          <w:marBottom w:val="0"/>
          <w:divBdr>
            <w:top w:val="none" w:sz="0" w:space="0" w:color="auto"/>
            <w:left w:val="none" w:sz="0" w:space="0" w:color="auto"/>
            <w:bottom w:val="none" w:sz="0" w:space="0" w:color="auto"/>
            <w:right w:val="none" w:sz="0" w:space="0" w:color="auto"/>
          </w:divBdr>
        </w:div>
        <w:div w:id="2051606278">
          <w:marLeft w:val="0"/>
          <w:marRight w:val="0"/>
          <w:marTop w:val="0"/>
          <w:marBottom w:val="0"/>
          <w:divBdr>
            <w:top w:val="none" w:sz="0" w:space="0" w:color="auto"/>
            <w:left w:val="none" w:sz="0" w:space="0" w:color="auto"/>
            <w:bottom w:val="none" w:sz="0" w:space="0" w:color="auto"/>
            <w:right w:val="none" w:sz="0" w:space="0" w:color="auto"/>
          </w:divBdr>
        </w:div>
        <w:div w:id="210388298">
          <w:marLeft w:val="0"/>
          <w:marRight w:val="0"/>
          <w:marTop w:val="0"/>
          <w:marBottom w:val="0"/>
          <w:divBdr>
            <w:top w:val="none" w:sz="0" w:space="0" w:color="auto"/>
            <w:left w:val="none" w:sz="0" w:space="0" w:color="auto"/>
            <w:bottom w:val="none" w:sz="0" w:space="0" w:color="auto"/>
            <w:right w:val="none" w:sz="0" w:space="0" w:color="auto"/>
          </w:divBdr>
        </w:div>
        <w:div w:id="1003775529">
          <w:marLeft w:val="0"/>
          <w:marRight w:val="0"/>
          <w:marTop w:val="0"/>
          <w:marBottom w:val="0"/>
          <w:divBdr>
            <w:top w:val="none" w:sz="0" w:space="0" w:color="auto"/>
            <w:left w:val="none" w:sz="0" w:space="0" w:color="auto"/>
            <w:bottom w:val="none" w:sz="0" w:space="0" w:color="auto"/>
            <w:right w:val="none" w:sz="0" w:space="0" w:color="auto"/>
          </w:divBdr>
        </w:div>
        <w:div w:id="1249344242">
          <w:marLeft w:val="0"/>
          <w:marRight w:val="0"/>
          <w:marTop w:val="0"/>
          <w:marBottom w:val="0"/>
          <w:divBdr>
            <w:top w:val="none" w:sz="0" w:space="0" w:color="auto"/>
            <w:left w:val="none" w:sz="0" w:space="0" w:color="auto"/>
            <w:bottom w:val="none" w:sz="0" w:space="0" w:color="auto"/>
            <w:right w:val="none" w:sz="0" w:space="0" w:color="auto"/>
          </w:divBdr>
        </w:div>
        <w:div w:id="914897937">
          <w:marLeft w:val="0"/>
          <w:marRight w:val="0"/>
          <w:marTop w:val="0"/>
          <w:marBottom w:val="0"/>
          <w:divBdr>
            <w:top w:val="none" w:sz="0" w:space="0" w:color="auto"/>
            <w:left w:val="none" w:sz="0" w:space="0" w:color="auto"/>
            <w:bottom w:val="none" w:sz="0" w:space="0" w:color="auto"/>
            <w:right w:val="none" w:sz="0" w:space="0" w:color="auto"/>
          </w:divBdr>
        </w:div>
        <w:div w:id="1809395227">
          <w:marLeft w:val="0"/>
          <w:marRight w:val="0"/>
          <w:marTop w:val="0"/>
          <w:marBottom w:val="0"/>
          <w:divBdr>
            <w:top w:val="none" w:sz="0" w:space="0" w:color="auto"/>
            <w:left w:val="none" w:sz="0" w:space="0" w:color="auto"/>
            <w:bottom w:val="none" w:sz="0" w:space="0" w:color="auto"/>
            <w:right w:val="none" w:sz="0" w:space="0" w:color="auto"/>
          </w:divBdr>
        </w:div>
        <w:div w:id="1730611234">
          <w:marLeft w:val="0"/>
          <w:marRight w:val="0"/>
          <w:marTop w:val="0"/>
          <w:marBottom w:val="0"/>
          <w:divBdr>
            <w:top w:val="none" w:sz="0" w:space="0" w:color="auto"/>
            <w:left w:val="none" w:sz="0" w:space="0" w:color="auto"/>
            <w:bottom w:val="none" w:sz="0" w:space="0" w:color="auto"/>
            <w:right w:val="none" w:sz="0" w:space="0" w:color="auto"/>
          </w:divBdr>
        </w:div>
        <w:div w:id="285625334">
          <w:marLeft w:val="0"/>
          <w:marRight w:val="0"/>
          <w:marTop w:val="0"/>
          <w:marBottom w:val="0"/>
          <w:divBdr>
            <w:top w:val="none" w:sz="0" w:space="0" w:color="auto"/>
            <w:left w:val="none" w:sz="0" w:space="0" w:color="auto"/>
            <w:bottom w:val="none" w:sz="0" w:space="0" w:color="auto"/>
            <w:right w:val="none" w:sz="0" w:space="0" w:color="auto"/>
          </w:divBdr>
        </w:div>
        <w:div w:id="926419846">
          <w:marLeft w:val="0"/>
          <w:marRight w:val="0"/>
          <w:marTop w:val="0"/>
          <w:marBottom w:val="0"/>
          <w:divBdr>
            <w:top w:val="none" w:sz="0" w:space="0" w:color="auto"/>
            <w:left w:val="none" w:sz="0" w:space="0" w:color="auto"/>
            <w:bottom w:val="none" w:sz="0" w:space="0" w:color="auto"/>
            <w:right w:val="none" w:sz="0" w:space="0" w:color="auto"/>
          </w:divBdr>
        </w:div>
        <w:div w:id="377315704">
          <w:marLeft w:val="0"/>
          <w:marRight w:val="0"/>
          <w:marTop w:val="0"/>
          <w:marBottom w:val="0"/>
          <w:divBdr>
            <w:top w:val="none" w:sz="0" w:space="0" w:color="auto"/>
            <w:left w:val="none" w:sz="0" w:space="0" w:color="auto"/>
            <w:bottom w:val="none" w:sz="0" w:space="0" w:color="auto"/>
            <w:right w:val="none" w:sz="0" w:space="0" w:color="auto"/>
          </w:divBdr>
        </w:div>
        <w:div w:id="1277522651">
          <w:marLeft w:val="0"/>
          <w:marRight w:val="0"/>
          <w:marTop w:val="0"/>
          <w:marBottom w:val="0"/>
          <w:divBdr>
            <w:top w:val="none" w:sz="0" w:space="0" w:color="auto"/>
            <w:left w:val="none" w:sz="0" w:space="0" w:color="auto"/>
            <w:bottom w:val="none" w:sz="0" w:space="0" w:color="auto"/>
            <w:right w:val="none" w:sz="0" w:space="0" w:color="auto"/>
          </w:divBdr>
        </w:div>
        <w:div w:id="1676954747">
          <w:marLeft w:val="0"/>
          <w:marRight w:val="0"/>
          <w:marTop w:val="0"/>
          <w:marBottom w:val="0"/>
          <w:divBdr>
            <w:top w:val="none" w:sz="0" w:space="0" w:color="auto"/>
            <w:left w:val="none" w:sz="0" w:space="0" w:color="auto"/>
            <w:bottom w:val="none" w:sz="0" w:space="0" w:color="auto"/>
            <w:right w:val="none" w:sz="0" w:space="0" w:color="auto"/>
          </w:divBdr>
        </w:div>
        <w:div w:id="943852059">
          <w:marLeft w:val="0"/>
          <w:marRight w:val="0"/>
          <w:marTop w:val="0"/>
          <w:marBottom w:val="0"/>
          <w:divBdr>
            <w:top w:val="none" w:sz="0" w:space="0" w:color="auto"/>
            <w:left w:val="none" w:sz="0" w:space="0" w:color="auto"/>
            <w:bottom w:val="none" w:sz="0" w:space="0" w:color="auto"/>
            <w:right w:val="none" w:sz="0" w:space="0" w:color="auto"/>
          </w:divBdr>
        </w:div>
        <w:div w:id="913441114">
          <w:marLeft w:val="0"/>
          <w:marRight w:val="0"/>
          <w:marTop w:val="0"/>
          <w:marBottom w:val="0"/>
          <w:divBdr>
            <w:top w:val="none" w:sz="0" w:space="0" w:color="auto"/>
            <w:left w:val="none" w:sz="0" w:space="0" w:color="auto"/>
            <w:bottom w:val="none" w:sz="0" w:space="0" w:color="auto"/>
            <w:right w:val="none" w:sz="0" w:space="0" w:color="auto"/>
          </w:divBdr>
        </w:div>
        <w:div w:id="1501965537">
          <w:marLeft w:val="0"/>
          <w:marRight w:val="0"/>
          <w:marTop w:val="0"/>
          <w:marBottom w:val="0"/>
          <w:divBdr>
            <w:top w:val="none" w:sz="0" w:space="0" w:color="auto"/>
            <w:left w:val="none" w:sz="0" w:space="0" w:color="auto"/>
            <w:bottom w:val="none" w:sz="0" w:space="0" w:color="auto"/>
            <w:right w:val="none" w:sz="0" w:space="0" w:color="auto"/>
          </w:divBdr>
        </w:div>
        <w:div w:id="1092046986">
          <w:marLeft w:val="0"/>
          <w:marRight w:val="0"/>
          <w:marTop w:val="0"/>
          <w:marBottom w:val="0"/>
          <w:divBdr>
            <w:top w:val="none" w:sz="0" w:space="0" w:color="auto"/>
            <w:left w:val="none" w:sz="0" w:space="0" w:color="auto"/>
            <w:bottom w:val="none" w:sz="0" w:space="0" w:color="auto"/>
            <w:right w:val="none" w:sz="0" w:space="0" w:color="auto"/>
          </w:divBdr>
        </w:div>
        <w:div w:id="1472286140">
          <w:marLeft w:val="0"/>
          <w:marRight w:val="0"/>
          <w:marTop w:val="0"/>
          <w:marBottom w:val="0"/>
          <w:divBdr>
            <w:top w:val="none" w:sz="0" w:space="0" w:color="auto"/>
            <w:left w:val="none" w:sz="0" w:space="0" w:color="auto"/>
            <w:bottom w:val="none" w:sz="0" w:space="0" w:color="auto"/>
            <w:right w:val="none" w:sz="0" w:space="0" w:color="auto"/>
          </w:divBdr>
        </w:div>
        <w:div w:id="1154759616">
          <w:marLeft w:val="0"/>
          <w:marRight w:val="0"/>
          <w:marTop w:val="0"/>
          <w:marBottom w:val="0"/>
          <w:divBdr>
            <w:top w:val="none" w:sz="0" w:space="0" w:color="auto"/>
            <w:left w:val="none" w:sz="0" w:space="0" w:color="auto"/>
            <w:bottom w:val="none" w:sz="0" w:space="0" w:color="auto"/>
            <w:right w:val="none" w:sz="0" w:space="0" w:color="auto"/>
          </w:divBdr>
        </w:div>
        <w:div w:id="1088384334">
          <w:marLeft w:val="0"/>
          <w:marRight w:val="0"/>
          <w:marTop w:val="0"/>
          <w:marBottom w:val="0"/>
          <w:divBdr>
            <w:top w:val="none" w:sz="0" w:space="0" w:color="auto"/>
            <w:left w:val="none" w:sz="0" w:space="0" w:color="auto"/>
            <w:bottom w:val="none" w:sz="0" w:space="0" w:color="auto"/>
            <w:right w:val="none" w:sz="0" w:space="0" w:color="auto"/>
          </w:divBdr>
        </w:div>
        <w:div w:id="84618172">
          <w:marLeft w:val="0"/>
          <w:marRight w:val="0"/>
          <w:marTop w:val="0"/>
          <w:marBottom w:val="0"/>
          <w:divBdr>
            <w:top w:val="none" w:sz="0" w:space="0" w:color="auto"/>
            <w:left w:val="none" w:sz="0" w:space="0" w:color="auto"/>
            <w:bottom w:val="none" w:sz="0" w:space="0" w:color="auto"/>
            <w:right w:val="none" w:sz="0" w:space="0" w:color="auto"/>
          </w:divBdr>
        </w:div>
        <w:div w:id="1804931231">
          <w:marLeft w:val="0"/>
          <w:marRight w:val="0"/>
          <w:marTop w:val="0"/>
          <w:marBottom w:val="0"/>
          <w:divBdr>
            <w:top w:val="none" w:sz="0" w:space="0" w:color="auto"/>
            <w:left w:val="none" w:sz="0" w:space="0" w:color="auto"/>
            <w:bottom w:val="none" w:sz="0" w:space="0" w:color="auto"/>
            <w:right w:val="none" w:sz="0" w:space="0" w:color="auto"/>
          </w:divBdr>
        </w:div>
        <w:div w:id="999037499">
          <w:marLeft w:val="0"/>
          <w:marRight w:val="0"/>
          <w:marTop w:val="0"/>
          <w:marBottom w:val="0"/>
          <w:divBdr>
            <w:top w:val="none" w:sz="0" w:space="0" w:color="auto"/>
            <w:left w:val="none" w:sz="0" w:space="0" w:color="auto"/>
            <w:bottom w:val="none" w:sz="0" w:space="0" w:color="auto"/>
            <w:right w:val="none" w:sz="0" w:space="0" w:color="auto"/>
          </w:divBdr>
        </w:div>
        <w:div w:id="1258363243">
          <w:marLeft w:val="0"/>
          <w:marRight w:val="0"/>
          <w:marTop w:val="0"/>
          <w:marBottom w:val="0"/>
          <w:divBdr>
            <w:top w:val="none" w:sz="0" w:space="0" w:color="auto"/>
            <w:left w:val="none" w:sz="0" w:space="0" w:color="auto"/>
            <w:bottom w:val="none" w:sz="0" w:space="0" w:color="auto"/>
            <w:right w:val="none" w:sz="0" w:space="0" w:color="auto"/>
          </w:divBdr>
        </w:div>
        <w:div w:id="733166724">
          <w:marLeft w:val="0"/>
          <w:marRight w:val="0"/>
          <w:marTop w:val="0"/>
          <w:marBottom w:val="0"/>
          <w:divBdr>
            <w:top w:val="none" w:sz="0" w:space="0" w:color="auto"/>
            <w:left w:val="none" w:sz="0" w:space="0" w:color="auto"/>
            <w:bottom w:val="none" w:sz="0" w:space="0" w:color="auto"/>
            <w:right w:val="none" w:sz="0" w:space="0" w:color="auto"/>
          </w:divBdr>
        </w:div>
        <w:div w:id="931932302">
          <w:marLeft w:val="0"/>
          <w:marRight w:val="0"/>
          <w:marTop w:val="0"/>
          <w:marBottom w:val="0"/>
          <w:divBdr>
            <w:top w:val="none" w:sz="0" w:space="0" w:color="auto"/>
            <w:left w:val="none" w:sz="0" w:space="0" w:color="auto"/>
            <w:bottom w:val="none" w:sz="0" w:space="0" w:color="auto"/>
            <w:right w:val="none" w:sz="0" w:space="0" w:color="auto"/>
          </w:divBdr>
        </w:div>
        <w:div w:id="1658607777">
          <w:marLeft w:val="0"/>
          <w:marRight w:val="0"/>
          <w:marTop w:val="0"/>
          <w:marBottom w:val="0"/>
          <w:divBdr>
            <w:top w:val="none" w:sz="0" w:space="0" w:color="auto"/>
            <w:left w:val="none" w:sz="0" w:space="0" w:color="auto"/>
            <w:bottom w:val="none" w:sz="0" w:space="0" w:color="auto"/>
            <w:right w:val="none" w:sz="0" w:space="0" w:color="auto"/>
          </w:divBdr>
        </w:div>
        <w:div w:id="771627016">
          <w:marLeft w:val="0"/>
          <w:marRight w:val="0"/>
          <w:marTop w:val="0"/>
          <w:marBottom w:val="0"/>
          <w:divBdr>
            <w:top w:val="none" w:sz="0" w:space="0" w:color="auto"/>
            <w:left w:val="none" w:sz="0" w:space="0" w:color="auto"/>
            <w:bottom w:val="none" w:sz="0" w:space="0" w:color="auto"/>
            <w:right w:val="none" w:sz="0" w:space="0" w:color="auto"/>
          </w:divBdr>
        </w:div>
        <w:div w:id="189731170">
          <w:marLeft w:val="0"/>
          <w:marRight w:val="0"/>
          <w:marTop w:val="0"/>
          <w:marBottom w:val="0"/>
          <w:divBdr>
            <w:top w:val="none" w:sz="0" w:space="0" w:color="auto"/>
            <w:left w:val="none" w:sz="0" w:space="0" w:color="auto"/>
            <w:bottom w:val="none" w:sz="0" w:space="0" w:color="auto"/>
            <w:right w:val="none" w:sz="0" w:space="0" w:color="auto"/>
          </w:divBdr>
        </w:div>
        <w:div w:id="1866550840">
          <w:marLeft w:val="0"/>
          <w:marRight w:val="0"/>
          <w:marTop w:val="0"/>
          <w:marBottom w:val="0"/>
          <w:divBdr>
            <w:top w:val="none" w:sz="0" w:space="0" w:color="auto"/>
            <w:left w:val="none" w:sz="0" w:space="0" w:color="auto"/>
            <w:bottom w:val="none" w:sz="0" w:space="0" w:color="auto"/>
            <w:right w:val="none" w:sz="0" w:space="0" w:color="auto"/>
          </w:divBdr>
        </w:div>
        <w:div w:id="1399283323">
          <w:marLeft w:val="0"/>
          <w:marRight w:val="0"/>
          <w:marTop w:val="0"/>
          <w:marBottom w:val="0"/>
          <w:divBdr>
            <w:top w:val="none" w:sz="0" w:space="0" w:color="auto"/>
            <w:left w:val="none" w:sz="0" w:space="0" w:color="auto"/>
            <w:bottom w:val="none" w:sz="0" w:space="0" w:color="auto"/>
            <w:right w:val="none" w:sz="0" w:space="0" w:color="auto"/>
          </w:divBdr>
        </w:div>
        <w:div w:id="1023088469">
          <w:marLeft w:val="0"/>
          <w:marRight w:val="0"/>
          <w:marTop w:val="0"/>
          <w:marBottom w:val="0"/>
          <w:divBdr>
            <w:top w:val="none" w:sz="0" w:space="0" w:color="auto"/>
            <w:left w:val="none" w:sz="0" w:space="0" w:color="auto"/>
            <w:bottom w:val="none" w:sz="0" w:space="0" w:color="auto"/>
            <w:right w:val="none" w:sz="0" w:space="0" w:color="auto"/>
          </w:divBdr>
        </w:div>
        <w:div w:id="953246947">
          <w:marLeft w:val="0"/>
          <w:marRight w:val="0"/>
          <w:marTop w:val="0"/>
          <w:marBottom w:val="0"/>
          <w:divBdr>
            <w:top w:val="none" w:sz="0" w:space="0" w:color="auto"/>
            <w:left w:val="none" w:sz="0" w:space="0" w:color="auto"/>
            <w:bottom w:val="none" w:sz="0" w:space="0" w:color="auto"/>
            <w:right w:val="none" w:sz="0" w:space="0" w:color="auto"/>
          </w:divBdr>
        </w:div>
        <w:div w:id="2003775053">
          <w:marLeft w:val="0"/>
          <w:marRight w:val="0"/>
          <w:marTop w:val="0"/>
          <w:marBottom w:val="0"/>
          <w:divBdr>
            <w:top w:val="none" w:sz="0" w:space="0" w:color="auto"/>
            <w:left w:val="none" w:sz="0" w:space="0" w:color="auto"/>
            <w:bottom w:val="none" w:sz="0" w:space="0" w:color="auto"/>
            <w:right w:val="none" w:sz="0" w:space="0" w:color="auto"/>
          </w:divBdr>
        </w:div>
        <w:div w:id="1374843778">
          <w:marLeft w:val="0"/>
          <w:marRight w:val="0"/>
          <w:marTop w:val="0"/>
          <w:marBottom w:val="0"/>
          <w:divBdr>
            <w:top w:val="none" w:sz="0" w:space="0" w:color="auto"/>
            <w:left w:val="none" w:sz="0" w:space="0" w:color="auto"/>
            <w:bottom w:val="none" w:sz="0" w:space="0" w:color="auto"/>
            <w:right w:val="none" w:sz="0" w:space="0" w:color="auto"/>
          </w:divBdr>
        </w:div>
        <w:div w:id="1916819331">
          <w:marLeft w:val="0"/>
          <w:marRight w:val="0"/>
          <w:marTop w:val="0"/>
          <w:marBottom w:val="0"/>
          <w:divBdr>
            <w:top w:val="none" w:sz="0" w:space="0" w:color="auto"/>
            <w:left w:val="none" w:sz="0" w:space="0" w:color="auto"/>
            <w:bottom w:val="none" w:sz="0" w:space="0" w:color="auto"/>
            <w:right w:val="none" w:sz="0" w:space="0" w:color="auto"/>
          </w:divBdr>
        </w:div>
        <w:div w:id="1682928153">
          <w:marLeft w:val="0"/>
          <w:marRight w:val="0"/>
          <w:marTop w:val="0"/>
          <w:marBottom w:val="0"/>
          <w:divBdr>
            <w:top w:val="none" w:sz="0" w:space="0" w:color="auto"/>
            <w:left w:val="none" w:sz="0" w:space="0" w:color="auto"/>
            <w:bottom w:val="none" w:sz="0" w:space="0" w:color="auto"/>
            <w:right w:val="none" w:sz="0" w:space="0" w:color="auto"/>
          </w:divBdr>
        </w:div>
        <w:div w:id="1442147097">
          <w:marLeft w:val="0"/>
          <w:marRight w:val="0"/>
          <w:marTop w:val="0"/>
          <w:marBottom w:val="0"/>
          <w:divBdr>
            <w:top w:val="none" w:sz="0" w:space="0" w:color="auto"/>
            <w:left w:val="none" w:sz="0" w:space="0" w:color="auto"/>
            <w:bottom w:val="none" w:sz="0" w:space="0" w:color="auto"/>
            <w:right w:val="none" w:sz="0" w:space="0" w:color="auto"/>
          </w:divBdr>
        </w:div>
        <w:div w:id="1199926220">
          <w:marLeft w:val="0"/>
          <w:marRight w:val="0"/>
          <w:marTop w:val="0"/>
          <w:marBottom w:val="0"/>
          <w:divBdr>
            <w:top w:val="none" w:sz="0" w:space="0" w:color="auto"/>
            <w:left w:val="none" w:sz="0" w:space="0" w:color="auto"/>
            <w:bottom w:val="none" w:sz="0" w:space="0" w:color="auto"/>
            <w:right w:val="none" w:sz="0" w:space="0" w:color="auto"/>
          </w:divBdr>
        </w:div>
        <w:div w:id="103381981">
          <w:marLeft w:val="0"/>
          <w:marRight w:val="0"/>
          <w:marTop w:val="0"/>
          <w:marBottom w:val="0"/>
          <w:divBdr>
            <w:top w:val="none" w:sz="0" w:space="0" w:color="auto"/>
            <w:left w:val="none" w:sz="0" w:space="0" w:color="auto"/>
            <w:bottom w:val="none" w:sz="0" w:space="0" w:color="auto"/>
            <w:right w:val="none" w:sz="0" w:space="0" w:color="auto"/>
          </w:divBdr>
        </w:div>
        <w:div w:id="79907894">
          <w:marLeft w:val="0"/>
          <w:marRight w:val="0"/>
          <w:marTop w:val="0"/>
          <w:marBottom w:val="0"/>
          <w:divBdr>
            <w:top w:val="none" w:sz="0" w:space="0" w:color="auto"/>
            <w:left w:val="none" w:sz="0" w:space="0" w:color="auto"/>
            <w:bottom w:val="none" w:sz="0" w:space="0" w:color="auto"/>
            <w:right w:val="none" w:sz="0" w:space="0" w:color="auto"/>
          </w:divBdr>
        </w:div>
        <w:div w:id="1626228160">
          <w:marLeft w:val="0"/>
          <w:marRight w:val="0"/>
          <w:marTop w:val="0"/>
          <w:marBottom w:val="0"/>
          <w:divBdr>
            <w:top w:val="none" w:sz="0" w:space="0" w:color="auto"/>
            <w:left w:val="none" w:sz="0" w:space="0" w:color="auto"/>
            <w:bottom w:val="none" w:sz="0" w:space="0" w:color="auto"/>
            <w:right w:val="none" w:sz="0" w:space="0" w:color="auto"/>
          </w:divBdr>
        </w:div>
        <w:div w:id="1754351978">
          <w:marLeft w:val="0"/>
          <w:marRight w:val="0"/>
          <w:marTop w:val="0"/>
          <w:marBottom w:val="0"/>
          <w:divBdr>
            <w:top w:val="none" w:sz="0" w:space="0" w:color="auto"/>
            <w:left w:val="none" w:sz="0" w:space="0" w:color="auto"/>
            <w:bottom w:val="none" w:sz="0" w:space="0" w:color="auto"/>
            <w:right w:val="none" w:sz="0" w:space="0" w:color="auto"/>
          </w:divBdr>
        </w:div>
        <w:div w:id="220092166">
          <w:marLeft w:val="0"/>
          <w:marRight w:val="0"/>
          <w:marTop w:val="0"/>
          <w:marBottom w:val="0"/>
          <w:divBdr>
            <w:top w:val="none" w:sz="0" w:space="0" w:color="auto"/>
            <w:left w:val="none" w:sz="0" w:space="0" w:color="auto"/>
            <w:bottom w:val="none" w:sz="0" w:space="0" w:color="auto"/>
            <w:right w:val="none" w:sz="0" w:space="0" w:color="auto"/>
          </w:divBdr>
        </w:div>
        <w:div w:id="595401180">
          <w:marLeft w:val="0"/>
          <w:marRight w:val="0"/>
          <w:marTop w:val="0"/>
          <w:marBottom w:val="0"/>
          <w:divBdr>
            <w:top w:val="none" w:sz="0" w:space="0" w:color="auto"/>
            <w:left w:val="none" w:sz="0" w:space="0" w:color="auto"/>
            <w:bottom w:val="none" w:sz="0" w:space="0" w:color="auto"/>
            <w:right w:val="none" w:sz="0" w:space="0" w:color="auto"/>
          </w:divBdr>
        </w:div>
        <w:div w:id="690381269">
          <w:marLeft w:val="0"/>
          <w:marRight w:val="0"/>
          <w:marTop w:val="0"/>
          <w:marBottom w:val="0"/>
          <w:divBdr>
            <w:top w:val="none" w:sz="0" w:space="0" w:color="auto"/>
            <w:left w:val="none" w:sz="0" w:space="0" w:color="auto"/>
            <w:bottom w:val="none" w:sz="0" w:space="0" w:color="auto"/>
            <w:right w:val="none" w:sz="0" w:space="0" w:color="auto"/>
          </w:divBdr>
        </w:div>
        <w:div w:id="1488277209">
          <w:marLeft w:val="0"/>
          <w:marRight w:val="0"/>
          <w:marTop w:val="0"/>
          <w:marBottom w:val="0"/>
          <w:divBdr>
            <w:top w:val="none" w:sz="0" w:space="0" w:color="auto"/>
            <w:left w:val="none" w:sz="0" w:space="0" w:color="auto"/>
            <w:bottom w:val="none" w:sz="0" w:space="0" w:color="auto"/>
            <w:right w:val="none" w:sz="0" w:space="0" w:color="auto"/>
          </w:divBdr>
        </w:div>
        <w:div w:id="2125465061">
          <w:marLeft w:val="0"/>
          <w:marRight w:val="0"/>
          <w:marTop w:val="0"/>
          <w:marBottom w:val="0"/>
          <w:divBdr>
            <w:top w:val="none" w:sz="0" w:space="0" w:color="auto"/>
            <w:left w:val="none" w:sz="0" w:space="0" w:color="auto"/>
            <w:bottom w:val="none" w:sz="0" w:space="0" w:color="auto"/>
            <w:right w:val="none" w:sz="0" w:space="0" w:color="auto"/>
          </w:divBdr>
        </w:div>
        <w:div w:id="541134864">
          <w:marLeft w:val="0"/>
          <w:marRight w:val="0"/>
          <w:marTop w:val="0"/>
          <w:marBottom w:val="0"/>
          <w:divBdr>
            <w:top w:val="none" w:sz="0" w:space="0" w:color="auto"/>
            <w:left w:val="none" w:sz="0" w:space="0" w:color="auto"/>
            <w:bottom w:val="none" w:sz="0" w:space="0" w:color="auto"/>
            <w:right w:val="none" w:sz="0" w:space="0" w:color="auto"/>
          </w:divBdr>
        </w:div>
        <w:div w:id="1306011820">
          <w:marLeft w:val="0"/>
          <w:marRight w:val="0"/>
          <w:marTop w:val="0"/>
          <w:marBottom w:val="0"/>
          <w:divBdr>
            <w:top w:val="none" w:sz="0" w:space="0" w:color="auto"/>
            <w:left w:val="none" w:sz="0" w:space="0" w:color="auto"/>
            <w:bottom w:val="none" w:sz="0" w:space="0" w:color="auto"/>
            <w:right w:val="none" w:sz="0" w:space="0" w:color="auto"/>
          </w:divBdr>
        </w:div>
        <w:div w:id="1687442914">
          <w:marLeft w:val="0"/>
          <w:marRight w:val="0"/>
          <w:marTop w:val="0"/>
          <w:marBottom w:val="0"/>
          <w:divBdr>
            <w:top w:val="none" w:sz="0" w:space="0" w:color="auto"/>
            <w:left w:val="none" w:sz="0" w:space="0" w:color="auto"/>
            <w:bottom w:val="none" w:sz="0" w:space="0" w:color="auto"/>
            <w:right w:val="none" w:sz="0" w:space="0" w:color="auto"/>
          </w:divBdr>
        </w:div>
        <w:div w:id="1887911013">
          <w:marLeft w:val="0"/>
          <w:marRight w:val="0"/>
          <w:marTop w:val="0"/>
          <w:marBottom w:val="0"/>
          <w:divBdr>
            <w:top w:val="none" w:sz="0" w:space="0" w:color="auto"/>
            <w:left w:val="none" w:sz="0" w:space="0" w:color="auto"/>
            <w:bottom w:val="none" w:sz="0" w:space="0" w:color="auto"/>
            <w:right w:val="none" w:sz="0" w:space="0" w:color="auto"/>
          </w:divBdr>
        </w:div>
        <w:div w:id="2097632180">
          <w:marLeft w:val="0"/>
          <w:marRight w:val="0"/>
          <w:marTop w:val="0"/>
          <w:marBottom w:val="0"/>
          <w:divBdr>
            <w:top w:val="none" w:sz="0" w:space="0" w:color="auto"/>
            <w:left w:val="none" w:sz="0" w:space="0" w:color="auto"/>
            <w:bottom w:val="none" w:sz="0" w:space="0" w:color="auto"/>
            <w:right w:val="none" w:sz="0" w:space="0" w:color="auto"/>
          </w:divBdr>
        </w:div>
        <w:div w:id="1131285482">
          <w:marLeft w:val="0"/>
          <w:marRight w:val="0"/>
          <w:marTop w:val="0"/>
          <w:marBottom w:val="0"/>
          <w:divBdr>
            <w:top w:val="none" w:sz="0" w:space="0" w:color="auto"/>
            <w:left w:val="none" w:sz="0" w:space="0" w:color="auto"/>
            <w:bottom w:val="none" w:sz="0" w:space="0" w:color="auto"/>
            <w:right w:val="none" w:sz="0" w:space="0" w:color="auto"/>
          </w:divBdr>
        </w:div>
        <w:div w:id="469591075">
          <w:marLeft w:val="0"/>
          <w:marRight w:val="0"/>
          <w:marTop w:val="0"/>
          <w:marBottom w:val="0"/>
          <w:divBdr>
            <w:top w:val="none" w:sz="0" w:space="0" w:color="auto"/>
            <w:left w:val="none" w:sz="0" w:space="0" w:color="auto"/>
            <w:bottom w:val="none" w:sz="0" w:space="0" w:color="auto"/>
            <w:right w:val="none" w:sz="0" w:space="0" w:color="auto"/>
          </w:divBdr>
        </w:div>
        <w:div w:id="1105687084">
          <w:marLeft w:val="0"/>
          <w:marRight w:val="0"/>
          <w:marTop w:val="0"/>
          <w:marBottom w:val="0"/>
          <w:divBdr>
            <w:top w:val="none" w:sz="0" w:space="0" w:color="auto"/>
            <w:left w:val="none" w:sz="0" w:space="0" w:color="auto"/>
            <w:bottom w:val="none" w:sz="0" w:space="0" w:color="auto"/>
            <w:right w:val="none" w:sz="0" w:space="0" w:color="auto"/>
          </w:divBdr>
        </w:div>
        <w:div w:id="704714080">
          <w:marLeft w:val="0"/>
          <w:marRight w:val="0"/>
          <w:marTop w:val="0"/>
          <w:marBottom w:val="0"/>
          <w:divBdr>
            <w:top w:val="none" w:sz="0" w:space="0" w:color="auto"/>
            <w:left w:val="none" w:sz="0" w:space="0" w:color="auto"/>
            <w:bottom w:val="none" w:sz="0" w:space="0" w:color="auto"/>
            <w:right w:val="none" w:sz="0" w:space="0" w:color="auto"/>
          </w:divBdr>
        </w:div>
        <w:div w:id="358358797">
          <w:marLeft w:val="0"/>
          <w:marRight w:val="0"/>
          <w:marTop w:val="0"/>
          <w:marBottom w:val="0"/>
          <w:divBdr>
            <w:top w:val="none" w:sz="0" w:space="0" w:color="auto"/>
            <w:left w:val="none" w:sz="0" w:space="0" w:color="auto"/>
            <w:bottom w:val="none" w:sz="0" w:space="0" w:color="auto"/>
            <w:right w:val="none" w:sz="0" w:space="0" w:color="auto"/>
          </w:divBdr>
        </w:div>
        <w:div w:id="1226179750">
          <w:marLeft w:val="0"/>
          <w:marRight w:val="0"/>
          <w:marTop w:val="0"/>
          <w:marBottom w:val="0"/>
          <w:divBdr>
            <w:top w:val="none" w:sz="0" w:space="0" w:color="auto"/>
            <w:left w:val="none" w:sz="0" w:space="0" w:color="auto"/>
            <w:bottom w:val="none" w:sz="0" w:space="0" w:color="auto"/>
            <w:right w:val="none" w:sz="0" w:space="0" w:color="auto"/>
          </w:divBdr>
        </w:div>
        <w:div w:id="1475441930">
          <w:marLeft w:val="0"/>
          <w:marRight w:val="0"/>
          <w:marTop w:val="0"/>
          <w:marBottom w:val="0"/>
          <w:divBdr>
            <w:top w:val="none" w:sz="0" w:space="0" w:color="auto"/>
            <w:left w:val="none" w:sz="0" w:space="0" w:color="auto"/>
            <w:bottom w:val="none" w:sz="0" w:space="0" w:color="auto"/>
            <w:right w:val="none" w:sz="0" w:space="0" w:color="auto"/>
          </w:divBdr>
        </w:div>
        <w:div w:id="850146341">
          <w:marLeft w:val="0"/>
          <w:marRight w:val="0"/>
          <w:marTop w:val="0"/>
          <w:marBottom w:val="0"/>
          <w:divBdr>
            <w:top w:val="none" w:sz="0" w:space="0" w:color="auto"/>
            <w:left w:val="none" w:sz="0" w:space="0" w:color="auto"/>
            <w:bottom w:val="none" w:sz="0" w:space="0" w:color="auto"/>
            <w:right w:val="none" w:sz="0" w:space="0" w:color="auto"/>
          </w:divBdr>
        </w:div>
        <w:div w:id="130294653">
          <w:marLeft w:val="0"/>
          <w:marRight w:val="0"/>
          <w:marTop w:val="0"/>
          <w:marBottom w:val="0"/>
          <w:divBdr>
            <w:top w:val="none" w:sz="0" w:space="0" w:color="auto"/>
            <w:left w:val="none" w:sz="0" w:space="0" w:color="auto"/>
            <w:bottom w:val="none" w:sz="0" w:space="0" w:color="auto"/>
            <w:right w:val="none" w:sz="0" w:space="0" w:color="auto"/>
          </w:divBdr>
        </w:div>
        <w:div w:id="304549480">
          <w:marLeft w:val="0"/>
          <w:marRight w:val="0"/>
          <w:marTop w:val="0"/>
          <w:marBottom w:val="0"/>
          <w:divBdr>
            <w:top w:val="none" w:sz="0" w:space="0" w:color="auto"/>
            <w:left w:val="none" w:sz="0" w:space="0" w:color="auto"/>
            <w:bottom w:val="none" w:sz="0" w:space="0" w:color="auto"/>
            <w:right w:val="none" w:sz="0" w:space="0" w:color="auto"/>
          </w:divBdr>
        </w:div>
        <w:div w:id="1055928018">
          <w:marLeft w:val="0"/>
          <w:marRight w:val="0"/>
          <w:marTop w:val="0"/>
          <w:marBottom w:val="0"/>
          <w:divBdr>
            <w:top w:val="none" w:sz="0" w:space="0" w:color="auto"/>
            <w:left w:val="none" w:sz="0" w:space="0" w:color="auto"/>
            <w:bottom w:val="none" w:sz="0" w:space="0" w:color="auto"/>
            <w:right w:val="none" w:sz="0" w:space="0" w:color="auto"/>
          </w:divBdr>
        </w:div>
        <w:div w:id="881870322">
          <w:marLeft w:val="0"/>
          <w:marRight w:val="0"/>
          <w:marTop w:val="0"/>
          <w:marBottom w:val="0"/>
          <w:divBdr>
            <w:top w:val="none" w:sz="0" w:space="0" w:color="auto"/>
            <w:left w:val="none" w:sz="0" w:space="0" w:color="auto"/>
            <w:bottom w:val="none" w:sz="0" w:space="0" w:color="auto"/>
            <w:right w:val="none" w:sz="0" w:space="0" w:color="auto"/>
          </w:divBdr>
        </w:div>
        <w:div w:id="2059357747">
          <w:marLeft w:val="0"/>
          <w:marRight w:val="0"/>
          <w:marTop w:val="0"/>
          <w:marBottom w:val="0"/>
          <w:divBdr>
            <w:top w:val="none" w:sz="0" w:space="0" w:color="auto"/>
            <w:left w:val="none" w:sz="0" w:space="0" w:color="auto"/>
            <w:bottom w:val="none" w:sz="0" w:space="0" w:color="auto"/>
            <w:right w:val="none" w:sz="0" w:space="0" w:color="auto"/>
          </w:divBdr>
        </w:div>
        <w:div w:id="382679093">
          <w:marLeft w:val="0"/>
          <w:marRight w:val="0"/>
          <w:marTop w:val="0"/>
          <w:marBottom w:val="0"/>
          <w:divBdr>
            <w:top w:val="none" w:sz="0" w:space="0" w:color="auto"/>
            <w:left w:val="none" w:sz="0" w:space="0" w:color="auto"/>
            <w:bottom w:val="none" w:sz="0" w:space="0" w:color="auto"/>
            <w:right w:val="none" w:sz="0" w:space="0" w:color="auto"/>
          </w:divBdr>
        </w:div>
        <w:div w:id="1365180920">
          <w:marLeft w:val="0"/>
          <w:marRight w:val="0"/>
          <w:marTop w:val="0"/>
          <w:marBottom w:val="0"/>
          <w:divBdr>
            <w:top w:val="none" w:sz="0" w:space="0" w:color="auto"/>
            <w:left w:val="none" w:sz="0" w:space="0" w:color="auto"/>
            <w:bottom w:val="none" w:sz="0" w:space="0" w:color="auto"/>
            <w:right w:val="none" w:sz="0" w:space="0" w:color="auto"/>
          </w:divBdr>
        </w:div>
        <w:div w:id="89857522">
          <w:marLeft w:val="0"/>
          <w:marRight w:val="0"/>
          <w:marTop w:val="0"/>
          <w:marBottom w:val="0"/>
          <w:divBdr>
            <w:top w:val="none" w:sz="0" w:space="0" w:color="auto"/>
            <w:left w:val="none" w:sz="0" w:space="0" w:color="auto"/>
            <w:bottom w:val="none" w:sz="0" w:space="0" w:color="auto"/>
            <w:right w:val="none" w:sz="0" w:space="0" w:color="auto"/>
          </w:divBdr>
        </w:div>
        <w:div w:id="1603150848">
          <w:marLeft w:val="0"/>
          <w:marRight w:val="0"/>
          <w:marTop w:val="0"/>
          <w:marBottom w:val="0"/>
          <w:divBdr>
            <w:top w:val="none" w:sz="0" w:space="0" w:color="auto"/>
            <w:left w:val="none" w:sz="0" w:space="0" w:color="auto"/>
            <w:bottom w:val="none" w:sz="0" w:space="0" w:color="auto"/>
            <w:right w:val="none" w:sz="0" w:space="0" w:color="auto"/>
          </w:divBdr>
        </w:div>
        <w:div w:id="879896900">
          <w:marLeft w:val="0"/>
          <w:marRight w:val="0"/>
          <w:marTop w:val="0"/>
          <w:marBottom w:val="0"/>
          <w:divBdr>
            <w:top w:val="none" w:sz="0" w:space="0" w:color="auto"/>
            <w:left w:val="none" w:sz="0" w:space="0" w:color="auto"/>
            <w:bottom w:val="none" w:sz="0" w:space="0" w:color="auto"/>
            <w:right w:val="none" w:sz="0" w:space="0" w:color="auto"/>
          </w:divBdr>
        </w:div>
        <w:div w:id="948271088">
          <w:marLeft w:val="0"/>
          <w:marRight w:val="0"/>
          <w:marTop w:val="0"/>
          <w:marBottom w:val="0"/>
          <w:divBdr>
            <w:top w:val="none" w:sz="0" w:space="0" w:color="auto"/>
            <w:left w:val="none" w:sz="0" w:space="0" w:color="auto"/>
            <w:bottom w:val="none" w:sz="0" w:space="0" w:color="auto"/>
            <w:right w:val="none" w:sz="0" w:space="0" w:color="auto"/>
          </w:divBdr>
        </w:div>
        <w:div w:id="1420448126">
          <w:marLeft w:val="0"/>
          <w:marRight w:val="0"/>
          <w:marTop w:val="0"/>
          <w:marBottom w:val="0"/>
          <w:divBdr>
            <w:top w:val="none" w:sz="0" w:space="0" w:color="auto"/>
            <w:left w:val="none" w:sz="0" w:space="0" w:color="auto"/>
            <w:bottom w:val="none" w:sz="0" w:space="0" w:color="auto"/>
            <w:right w:val="none" w:sz="0" w:space="0" w:color="auto"/>
          </w:divBdr>
        </w:div>
        <w:div w:id="2142915587">
          <w:marLeft w:val="0"/>
          <w:marRight w:val="0"/>
          <w:marTop w:val="0"/>
          <w:marBottom w:val="0"/>
          <w:divBdr>
            <w:top w:val="none" w:sz="0" w:space="0" w:color="auto"/>
            <w:left w:val="none" w:sz="0" w:space="0" w:color="auto"/>
            <w:bottom w:val="none" w:sz="0" w:space="0" w:color="auto"/>
            <w:right w:val="none" w:sz="0" w:space="0" w:color="auto"/>
          </w:divBdr>
        </w:div>
        <w:div w:id="703752311">
          <w:marLeft w:val="0"/>
          <w:marRight w:val="0"/>
          <w:marTop w:val="0"/>
          <w:marBottom w:val="0"/>
          <w:divBdr>
            <w:top w:val="none" w:sz="0" w:space="0" w:color="auto"/>
            <w:left w:val="none" w:sz="0" w:space="0" w:color="auto"/>
            <w:bottom w:val="none" w:sz="0" w:space="0" w:color="auto"/>
            <w:right w:val="none" w:sz="0" w:space="0" w:color="auto"/>
          </w:divBdr>
        </w:div>
        <w:div w:id="957375975">
          <w:marLeft w:val="0"/>
          <w:marRight w:val="0"/>
          <w:marTop w:val="0"/>
          <w:marBottom w:val="0"/>
          <w:divBdr>
            <w:top w:val="none" w:sz="0" w:space="0" w:color="auto"/>
            <w:left w:val="none" w:sz="0" w:space="0" w:color="auto"/>
            <w:bottom w:val="none" w:sz="0" w:space="0" w:color="auto"/>
            <w:right w:val="none" w:sz="0" w:space="0" w:color="auto"/>
          </w:divBdr>
        </w:div>
        <w:div w:id="114637348">
          <w:marLeft w:val="0"/>
          <w:marRight w:val="0"/>
          <w:marTop w:val="0"/>
          <w:marBottom w:val="0"/>
          <w:divBdr>
            <w:top w:val="none" w:sz="0" w:space="0" w:color="auto"/>
            <w:left w:val="none" w:sz="0" w:space="0" w:color="auto"/>
            <w:bottom w:val="none" w:sz="0" w:space="0" w:color="auto"/>
            <w:right w:val="none" w:sz="0" w:space="0" w:color="auto"/>
          </w:divBdr>
        </w:div>
        <w:div w:id="449935747">
          <w:marLeft w:val="0"/>
          <w:marRight w:val="0"/>
          <w:marTop w:val="0"/>
          <w:marBottom w:val="0"/>
          <w:divBdr>
            <w:top w:val="none" w:sz="0" w:space="0" w:color="auto"/>
            <w:left w:val="none" w:sz="0" w:space="0" w:color="auto"/>
            <w:bottom w:val="none" w:sz="0" w:space="0" w:color="auto"/>
            <w:right w:val="none" w:sz="0" w:space="0" w:color="auto"/>
          </w:divBdr>
        </w:div>
        <w:div w:id="1351104774">
          <w:marLeft w:val="0"/>
          <w:marRight w:val="0"/>
          <w:marTop w:val="0"/>
          <w:marBottom w:val="0"/>
          <w:divBdr>
            <w:top w:val="none" w:sz="0" w:space="0" w:color="auto"/>
            <w:left w:val="none" w:sz="0" w:space="0" w:color="auto"/>
            <w:bottom w:val="none" w:sz="0" w:space="0" w:color="auto"/>
            <w:right w:val="none" w:sz="0" w:space="0" w:color="auto"/>
          </w:divBdr>
        </w:div>
        <w:div w:id="1030255392">
          <w:marLeft w:val="0"/>
          <w:marRight w:val="0"/>
          <w:marTop w:val="0"/>
          <w:marBottom w:val="0"/>
          <w:divBdr>
            <w:top w:val="none" w:sz="0" w:space="0" w:color="auto"/>
            <w:left w:val="none" w:sz="0" w:space="0" w:color="auto"/>
            <w:bottom w:val="none" w:sz="0" w:space="0" w:color="auto"/>
            <w:right w:val="none" w:sz="0" w:space="0" w:color="auto"/>
          </w:divBdr>
        </w:div>
        <w:div w:id="1214535183">
          <w:marLeft w:val="0"/>
          <w:marRight w:val="0"/>
          <w:marTop w:val="0"/>
          <w:marBottom w:val="0"/>
          <w:divBdr>
            <w:top w:val="none" w:sz="0" w:space="0" w:color="auto"/>
            <w:left w:val="none" w:sz="0" w:space="0" w:color="auto"/>
            <w:bottom w:val="none" w:sz="0" w:space="0" w:color="auto"/>
            <w:right w:val="none" w:sz="0" w:space="0" w:color="auto"/>
          </w:divBdr>
        </w:div>
        <w:div w:id="498619298">
          <w:marLeft w:val="0"/>
          <w:marRight w:val="0"/>
          <w:marTop w:val="0"/>
          <w:marBottom w:val="0"/>
          <w:divBdr>
            <w:top w:val="none" w:sz="0" w:space="0" w:color="auto"/>
            <w:left w:val="none" w:sz="0" w:space="0" w:color="auto"/>
            <w:bottom w:val="none" w:sz="0" w:space="0" w:color="auto"/>
            <w:right w:val="none" w:sz="0" w:space="0" w:color="auto"/>
          </w:divBdr>
        </w:div>
        <w:div w:id="480852517">
          <w:marLeft w:val="0"/>
          <w:marRight w:val="0"/>
          <w:marTop w:val="0"/>
          <w:marBottom w:val="0"/>
          <w:divBdr>
            <w:top w:val="none" w:sz="0" w:space="0" w:color="auto"/>
            <w:left w:val="none" w:sz="0" w:space="0" w:color="auto"/>
            <w:bottom w:val="none" w:sz="0" w:space="0" w:color="auto"/>
            <w:right w:val="none" w:sz="0" w:space="0" w:color="auto"/>
          </w:divBdr>
        </w:div>
        <w:div w:id="933173208">
          <w:marLeft w:val="0"/>
          <w:marRight w:val="0"/>
          <w:marTop w:val="0"/>
          <w:marBottom w:val="0"/>
          <w:divBdr>
            <w:top w:val="none" w:sz="0" w:space="0" w:color="auto"/>
            <w:left w:val="none" w:sz="0" w:space="0" w:color="auto"/>
            <w:bottom w:val="none" w:sz="0" w:space="0" w:color="auto"/>
            <w:right w:val="none" w:sz="0" w:space="0" w:color="auto"/>
          </w:divBdr>
        </w:div>
        <w:div w:id="1459029990">
          <w:marLeft w:val="0"/>
          <w:marRight w:val="0"/>
          <w:marTop w:val="0"/>
          <w:marBottom w:val="0"/>
          <w:divBdr>
            <w:top w:val="none" w:sz="0" w:space="0" w:color="auto"/>
            <w:left w:val="none" w:sz="0" w:space="0" w:color="auto"/>
            <w:bottom w:val="none" w:sz="0" w:space="0" w:color="auto"/>
            <w:right w:val="none" w:sz="0" w:space="0" w:color="auto"/>
          </w:divBdr>
        </w:div>
        <w:div w:id="223177195">
          <w:marLeft w:val="0"/>
          <w:marRight w:val="0"/>
          <w:marTop w:val="0"/>
          <w:marBottom w:val="0"/>
          <w:divBdr>
            <w:top w:val="none" w:sz="0" w:space="0" w:color="auto"/>
            <w:left w:val="none" w:sz="0" w:space="0" w:color="auto"/>
            <w:bottom w:val="none" w:sz="0" w:space="0" w:color="auto"/>
            <w:right w:val="none" w:sz="0" w:space="0" w:color="auto"/>
          </w:divBdr>
        </w:div>
        <w:div w:id="182475560">
          <w:marLeft w:val="0"/>
          <w:marRight w:val="0"/>
          <w:marTop w:val="0"/>
          <w:marBottom w:val="0"/>
          <w:divBdr>
            <w:top w:val="none" w:sz="0" w:space="0" w:color="auto"/>
            <w:left w:val="none" w:sz="0" w:space="0" w:color="auto"/>
            <w:bottom w:val="none" w:sz="0" w:space="0" w:color="auto"/>
            <w:right w:val="none" w:sz="0" w:space="0" w:color="auto"/>
          </w:divBdr>
        </w:div>
        <w:div w:id="975836957">
          <w:marLeft w:val="0"/>
          <w:marRight w:val="0"/>
          <w:marTop w:val="0"/>
          <w:marBottom w:val="0"/>
          <w:divBdr>
            <w:top w:val="none" w:sz="0" w:space="0" w:color="auto"/>
            <w:left w:val="none" w:sz="0" w:space="0" w:color="auto"/>
            <w:bottom w:val="none" w:sz="0" w:space="0" w:color="auto"/>
            <w:right w:val="none" w:sz="0" w:space="0" w:color="auto"/>
          </w:divBdr>
        </w:div>
        <w:div w:id="1413041324">
          <w:marLeft w:val="0"/>
          <w:marRight w:val="0"/>
          <w:marTop w:val="0"/>
          <w:marBottom w:val="0"/>
          <w:divBdr>
            <w:top w:val="none" w:sz="0" w:space="0" w:color="auto"/>
            <w:left w:val="none" w:sz="0" w:space="0" w:color="auto"/>
            <w:bottom w:val="none" w:sz="0" w:space="0" w:color="auto"/>
            <w:right w:val="none" w:sz="0" w:space="0" w:color="auto"/>
          </w:divBdr>
        </w:div>
        <w:div w:id="1981110347">
          <w:marLeft w:val="0"/>
          <w:marRight w:val="0"/>
          <w:marTop w:val="0"/>
          <w:marBottom w:val="0"/>
          <w:divBdr>
            <w:top w:val="none" w:sz="0" w:space="0" w:color="auto"/>
            <w:left w:val="none" w:sz="0" w:space="0" w:color="auto"/>
            <w:bottom w:val="none" w:sz="0" w:space="0" w:color="auto"/>
            <w:right w:val="none" w:sz="0" w:space="0" w:color="auto"/>
          </w:divBdr>
        </w:div>
      </w:divsChild>
    </w:div>
    <w:div w:id="2037734186">
      <w:bodyDiv w:val="1"/>
      <w:marLeft w:val="0"/>
      <w:marRight w:val="0"/>
      <w:marTop w:val="0"/>
      <w:marBottom w:val="0"/>
      <w:divBdr>
        <w:top w:val="none" w:sz="0" w:space="0" w:color="auto"/>
        <w:left w:val="none" w:sz="0" w:space="0" w:color="auto"/>
        <w:bottom w:val="none" w:sz="0" w:space="0" w:color="auto"/>
        <w:right w:val="none" w:sz="0" w:space="0" w:color="auto"/>
      </w:divBdr>
    </w:div>
    <w:div w:id="207180156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10.xml"/><Relationship Id="rId21" Type="http://schemas.openxmlformats.org/officeDocument/2006/relationships/chart" Target="charts/chart5.xml"/><Relationship Id="rId42" Type="http://schemas.openxmlformats.org/officeDocument/2006/relationships/chart" Target="charts/chart26.xml"/><Relationship Id="rId47" Type="http://schemas.openxmlformats.org/officeDocument/2006/relationships/chart" Target="charts/chart31.xml"/><Relationship Id="rId63" Type="http://schemas.openxmlformats.org/officeDocument/2006/relationships/footer" Target="footer3.xml"/><Relationship Id="rId68" Type="http://schemas.openxmlformats.org/officeDocument/2006/relationships/hyperlink" Target="https://www.laprensagrafica.com/internacional/Joven-hondureno-estuvo-cerca-de-la-muerte-por-picadura-de-viuda-negra-y-la-falta-de-antidoto-en-su-pais-20190301-0511.html" TargetMode="External"/><Relationship Id="rId84" Type="http://schemas.openxmlformats.org/officeDocument/2006/relationships/hyperlink" Target="https://repository.universidadean.edu.co/bitstream/handle/10882/13112/CasallasLeidy2023.pdf?sequence=1&amp;isAllowed=y" TargetMode="External"/><Relationship Id="rId89" Type="http://schemas.openxmlformats.org/officeDocument/2006/relationships/image" Target="media/image12.png"/><Relationship Id="rId16" Type="http://schemas.openxmlformats.org/officeDocument/2006/relationships/image" Target="media/image6.png"/><Relationship Id="rId11" Type="http://schemas.openxmlformats.org/officeDocument/2006/relationships/footer" Target="footer2.xml"/><Relationship Id="rId32" Type="http://schemas.openxmlformats.org/officeDocument/2006/relationships/chart" Target="charts/chart16.xml"/><Relationship Id="rId37" Type="http://schemas.openxmlformats.org/officeDocument/2006/relationships/chart" Target="charts/chart21.xml"/><Relationship Id="rId53" Type="http://schemas.openxmlformats.org/officeDocument/2006/relationships/chart" Target="charts/chart37.xml"/><Relationship Id="rId58" Type="http://schemas.openxmlformats.org/officeDocument/2006/relationships/image" Target="media/image7.png"/><Relationship Id="rId74" Type="http://schemas.openxmlformats.org/officeDocument/2006/relationships/hyperlink" Target="https://www.cops4hn.com/Repositorio/index.php" TargetMode="External"/><Relationship Id="rId79" Type="http://schemas.openxmlformats.org/officeDocument/2006/relationships/hyperlink" Target="https://chm.pops.int/TheConvention/Overview/TextoftheConvention/tabid/2232/Default.aspx" TargetMode="External"/><Relationship Id="rId5" Type="http://schemas.openxmlformats.org/officeDocument/2006/relationships/webSettings" Target="webSettings.xml"/><Relationship Id="rId90" Type="http://schemas.openxmlformats.org/officeDocument/2006/relationships/image" Target="media/image13.png"/><Relationship Id="rId14" Type="http://schemas.openxmlformats.org/officeDocument/2006/relationships/image" Target="media/image4.png"/><Relationship Id="rId22" Type="http://schemas.openxmlformats.org/officeDocument/2006/relationships/chart" Target="charts/chart6.xml"/><Relationship Id="rId27" Type="http://schemas.openxmlformats.org/officeDocument/2006/relationships/chart" Target="charts/chart11.xml"/><Relationship Id="rId30" Type="http://schemas.openxmlformats.org/officeDocument/2006/relationships/chart" Target="charts/chart14.xml"/><Relationship Id="rId35" Type="http://schemas.openxmlformats.org/officeDocument/2006/relationships/chart" Target="charts/chart19.xml"/><Relationship Id="rId43" Type="http://schemas.openxmlformats.org/officeDocument/2006/relationships/chart" Target="charts/chart27.xml"/><Relationship Id="rId48" Type="http://schemas.openxmlformats.org/officeDocument/2006/relationships/chart" Target="charts/chart32.xml"/><Relationship Id="rId56" Type="http://schemas.openxmlformats.org/officeDocument/2006/relationships/chart" Target="charts/chart40.xml"/><Relationship Id="rId64" Type="http://schemas.openxmlformats.org/officeDocument/2006/relationships/image" Target="media/image11.JPG"/><Relationship Id="rId69" Type="http://schemas.openxmlformats.org/officeDocument/2006/relationships/hyperlink" Target="https://library.fes.de/pdf-files/bueros/fesamcentral/19425.pdf" TargetMode="External"/><Relationship Id="rId77" Type="http://schemas.openxmlformats.org/officeDocument/2006/relationships/hyperlink" Target="https://www.acnur.org/fileadmin/Documentos/BDL/2016/10636.pdf" TargetMode="External"/><Relationship Id="rId8" Type="http://schemas.openxmlformats.org/officeDocument/2006/relationships/image" Target="media/image1.png"/><Relationship Id="rId51" Type="http://schemas.openxmlformats.org/officeDocument/2006/relationships/chart" Target="charts/chart35.xml"/><Relationship Id="rId72" Type="http://schemas.openxmlformats.org/officeDocument/2006/relationships/hyperlink" Target="https://pubs.acs.org/doi/10.1021/acs.est.9b06379?goto=recommendations&amp;?ref=pdf" TargetMode="External"/><Relationship Id="rId80" Type="http://schemas.openxmlformats.org/officeDocument/2006/relationships/hyperlink" Target="https://www.basel.int/TheConvention/Overview/TextoftheConvention/tabid/1275/Default.aspx" TargetMode="External"/><Relationship Id="rId85" Type="http://schemas.openxmlformats.org/officeDocument/2006/relationships/hyperlink" Target="https://pirhua.udep.edu.pe/backend/api/core/bitstreams/66012652-72d8-470a-aa43-f25d2ef3fa6a/content" TargetMode="Externa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chart" Target="charts/chart1.xml"/><Relationship Id="rId25" Type="http://schemas.openxmlformats.org/officeDocument/2006/relationships/chart" Target="charts/chart9.xml"/><Relationship Id="rId33" Type="http://schemas.openxmlformats.org/officeDocument/2006/relationships/chart" Target="charts/chart17.xml"/><Relationship Id="rId38" Type="http://schemas.openxmlformats.org/officeDocument/2006/relationships/chart" Target="charts/chart22.xml"/><Relationship Id="rId46" Type="http://schemas.openxmlformats.org/officeDocument/2006/relationships/chart" Target="charts/chart30.xml"/><Relationship Id="rId59" Type="http://schemas.openxmlformats.org/officeDocument/2006/relationships/image" Target="media/image8.png"/><Relationship Id="rId67" Type="http://schemas.openxmlformats.org/officeDocument/2006/relationships/hyperlink" Target="http://pu.edu.pk/images/journal/csas/PDF/10._Zafar_Nawaz_APA_v29_no2_2014.pdf" TargetMode="External"/><Relationship Id="rId20" Type="http://schemas.openxmlformats.org/officeDocument/2006/relationships/chart" Target="charts/chart4.xml"/><Relationship Id="rId41" Type="http://schemas.openxmlformats.org/officeDocument/2006/relationships/chart" Target="charts/chart25.xml"/><Relationship Id="rId54" Type="http://schemas.openxmlformats.org/officeDocument/2006/relationships/chart" Target="charts/chart38.xml"/><Relationship Id="rId62" Type="http://schemas.openxmlformats.org/officeDocument/2006/relationships/image" Target="media/image10.jpeg"/><Relationship Id="rId70" Type="http://schemas.openxmlformats.org/officeDocument/2006/relationships/hyperlink" Target="https://www.unep.org/explore-topics/chemicals-waste/what-we-do/policy-and-governance/global-chemicals-outlook" TargetMode="External"/><Relationship Id="rId75" Type="http://schemas.openxmlformats.org/officeDocument/2006/relationships/hyperlink" Target="https://www.tsc.gob.hn/biblioteca/index.php/leyes/177-constitucion-de-la-republica-de-honduras" TargetMode="External"/><Relationship Id="rId83" Type="http://schemas.openxmlformats.org/officeDocument/2006/relationships/hyperlink" Target="https://www.pmi.org/learning/library/es-gestion-de-la-clave-de-informacion-de-los-interesados-7318" TargetMode="External"/><Relationship Id="rId88" Type="http://schemas.openxmlformats.org/officeDocument/2006/relationships/hyperlink" Target="https://femrecerca.cat/meneses/publication/cuestionario-entrevista/cuestionario-entrevista.pdf" TargetMode="External"/><Relationship Id="rId9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chart" Target="charts/chart7.xml"/><Relationship Id="rId28" Type="http://schemas.openxmlformats.org/officeDocument/2006/relationships/chart" Target="charts/chart12.xml"/><Relationship Id="rId36" Type="http://schemas.openxmlformats.org/officeDocument/2006/relationships/chart" Target="charts/chart20.xml"/><Relationship Id="rId49" Type="http://schemas.openxmlformats.org/officeDocument/2006/relationships/chart" Target="charts/chart33.xml"/><Relationship Id="rId57" Type="http://schemas.openxmlformats.org/officeDocument/2006/relationships/chart" Target="charts/chart41.xml"/><Relationship Id="rId10" Type="http://schemas.openxmlformats.org/officeDocument/2006/relationships/hyperlink" Target="file:///C:\Users\fia7_\Downloads\Kenner%20y%20Francia_Tesis%20Molina-Interiano%201203.docx" TargetMode="External"/><Relationship Id="rId31" Type="http://schemas.openxmlformats.org/officeDocument/2006/relationships/chart" Target="charts/chart15.xml"/><Relationship Id="rId44" Type="http://schemas.openxmlformats.org/officeDocument/2006/relationships/chart" Target="charts/chart28.xml"/><Relationship Id="rId52" Type="http://schemas.openxmlformats.org/officeDocument/2006/relationships/chart" Target="charts/chart36.xml"/><Relationship Id="rId60" Type="http://schemas.microsoft.com/office/2007/relationships/hdphoto" Target="media/hdphoto1.wdp"/><Relationship Id="rId65" Type="http://schemas.openxmlformats.org/officeDocument/2006/relationships/hyperlink" Target="https://www.researchgate.net/publication/40713811_New_approaches_to_environmental_governance" TargetMode="External"/><Relationship Id="rId73" Type="http://schemas.openxmlformats.org/officeDocument/2006/relationships/hyperlink" Target="https://industry.gov.ph/wp-content/uploads/2017/08/The-Philippines-in-the-Chemical-Global-Value-Chain.pdf" TargetMode="External"/><Relationship Id="rId78" Type="http://schemas.openxmlformats.org/officeDocument/2006/relationships/hyperlink" Target="https://www.pic.int/ElConvenio/Generalidades/TextodelConvenio/tabid/1980/language/es-CO/Default.aspx" TargetMode="External"/><Relationship Id="rId81" Type="http://schemas.openxmlformats.org/officeDocument/2006/relationships/hyperlink" Target="https://minamataconvention.org/es/resources/convenio-de-minamata-sobre-el-mercurio-textos-y-anexos" TargetMode="External"/><Relationship Id="rId86" Type="http://schemas.openxmlformats.org/officeDocument/2006/relationships/hyperlink" Target="https://doi.org/10.1093/eurpub/ckaa074" TargetMode="Externa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3.png"/><Relationship Id="rId18" Type="http://schemas.openxmlformats.org/officeDocument/2006/relationships/chart" Target="charts/chart2.xml"/><Relationship Id="rId39" Type="http://schemas.openxmlformats.org/officeDocument/2006/relationships/chart" Target="charts/chart23.xml"/><Relationship Id="rId34" Type="http://schemas.openxmlformats.org/officeDocument/2006/relationships/chart" Target="charts/chart18.xml"/><Relationship Id="rId50" Type="http://schemas.openxmlformats.org/officeDocument/2006/relationships/chart" Target="charts/chart34.xml"/><Relationship Id="rId55" Type="http://schemas.openxmlformats.org/officeDocument/2006/relationships/chart" Target="charts/chart39.xml"/><Relationship Id="rId76" Type="http://schemas.openxmlformats.org/officeDocument/2006/relationships/hyperlink" Target="https://www.tsc.gob.hn/biblioteca/index.php/leyes/18-ley-general-del-ambiente" TargetMode="External"/><Relationship Id="rId7" Type="http://schemas.openxmlformats.org/officeDocument/2006/relationships/endnotes" Target="endnotes.xml"/><Relationship Id="rId71" Type="http://schemas.openxmlformats.org/officeDocument/2006/relationships/hyperlink" Target="https://www.science.org/doi/10.1126/science.1259855" TargetMode="External"/><Relationship Id="rId92" Type="http://schemas.openxmlformats.org/officeDocument/2006/relationships/theme" Target="theme/theme1.xml"/><Relationship Id="rId2" Type="http://schemas.openxmlformats.org/officeDocument/2006/relationships/numbering" Target="numbering.xml"/><Relationship Id="rId29" Type="http://schemas.openxmlformats.org/officeDocument/2006/relationships/chart" Target="charts/chart13.xml"/><Relationship Id="rId24" Type="http://schemas.openxmlformats.org/officeDocument/2006/relationships/chart" Target="charts/chart8.xml"/><Relationship Id="rId40" Type="http://schemas.openxmlformats.org/officeDocument/2006/relationships/chart" Target="charts/chart24.xml"/><Relationship Id="rId45" Type="http://schemas.openxmlformats.org/officeDocument/2006/relationships/chart" Target="charts/chart29.xml"/><Relationship Id="rId66" Type="http://schemas.openxmlformats.org/officeDocument/2006/relationships/hyperlink" Target="https://www.saicm.org/About/Overview/tabid/5522/language/es-CO/Default.aspx" TargetMode="External"/><Relationship Id="rId87" Type="http://schemas.openxmlformats.org/officeDocument/2006/relationships/hyperlink" Target="https://doi.org/10.19083/ridu.2019.644" TargetMode="External"/><Relationship Id="rId61" Type="http://schemas.openxmlformats.org/officeDocument/2006/relationships/image" Target="media/image9.png"/><Relationship Id="rId82" Type="http://schemas.openxmlformats.org/officeDocument/2006/relationships/hyperlink" Target="https://www.saicm.org/About/Documents/tabid/5460/language/en-US/Default.aspx" TargetMode="External"/><Relationship Id="rId19" Type="http://schemas.openxmlformats.org/officeDocument/2006/relationships/chart" Target="charts/chart3.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kmolina\Downloads\Encuesta%20sobre%20Gesti&#243;n%20de%20Interesados%20y%20Comunicaciones%20en%20la%20CNG%20de%20Honduras.csv\Encuesta%20sobre%20Gesti&#243;n%20de%20Interesados%20y%20Comunicaciones%20en%20la%20CNG%20de%20Honduras.csv"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1" Type="http://schemas.openxmlformats.org/officeDocument/2006/relationships/oleObject" Target="file:///C:\Users\kmolina\Pictures\New%20Folder\UNITEC\Tesis\Encuesta%20sobre%20Gesti&#243;n%20de%20Interesados%20y%20Comunicaciones%20en%20la%20CNG%20de%20Honduras%20(Respuestas)1%20-%20Copy.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kmolina\Pictures\New%20Folder\UNITEC\Tesis\Tesis\Encuesta%20sobre%20Gesti&#243;n%20de%20Interesados%20y%20Comunicaciones%20en%20la%20CNG%20de%20Honduras%20(Respuestas)1%20-%20Copy.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kmolina\Pictures\New%20Folder\UNITEC\Tesis\Encuesta%20sobre%20Gesti&#243;n%20de%20Interesados%20y%20Comunicaciones%20en%20la%20CNG%20de%20Honduras%20(Respuestas)1%20-%20Copy.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kmolina\Pictures\New%20Folder\UNITEC\Tesis\Tesis\Encuesta%20sobre%20Gesti&#243;n%20de%20Interesados%20y%20Comunicaciones%20en%20la%20CNG%20de%20Honduras%20(Respuestas)1%20-%20Copy.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kmolina\Pictures\New%20Folder\UNITEC\Tesis\Encuesta%20sobre%20Gesti&#243;n%20de%20Interesados%20y%20Comunicaciones%20en%20la%20CNG%20de%20Honduras%20(Respuestas)1%20-%20Copy.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kmolina\Pictures\New%20Folder\UNITEC\Tesis\Encuesta%20sobre%20Gesti&#243;n%20de%20Interesados%20y%20Comunicaciones%20en%20la%20CNG%20de%20Honduras%20(Respuestas)1%20-%20Copy.xlsx" TargetMode="External"/></Relationships>
</file>

<file path=word/charts/_rels/chart16.xml.rels><?xml version="1.0" encoding="UTF-8" standalone="yes"?>
<Relationships xmlns="http://schemas.openxmlformats.org/package/2006/relationships"><Relationship Id="rId3" Type="http://schemas.openxmlformats.org/officeDocument/2006/relationships/oleObject" Target="file:///C:\Users\kmolina\Downloads\Encuesta%20sobre%20Gesti&#243;n%20de%20Interesados%20y%20Comunicaciones%20en%20la%20CNG%20de%20Honduras.csv\Encuesta%20sobre%20Gesti&#243;n%20de%20Interesados%20y%20Comunicaciones%20en%20la%20CNG%20de%20Honduras.csv" TargetMode="External"/><Relationship Id="rId2" Type="http://schemas.microsoft.com/office/2011/relationships/chartColorStyle" Target="colors6.xml"/><Relationship Id="rId1" Type="http://schemas.microsoft.com/office/2011/relationships/chartStyle" Target="style6.xml"/></Relationships>
</file>

<file path=word/charts/_rels/chart17.xml.rels><?xml version="1.0" encoding="UTF-8" standalone="yes"?>
<Relationships xmlns="http://schemas.openxmlformats.org/package/2006/relationships"><Relationship Id="rId1" Type="http://schemas.openxmlformats.org/officeDocument/2006/relationships/oleObject" Target="file:///C:\Users\kmolina\Pictures\New%20Folder\UNITEC\Tesis\Tesis\Encuesta%20sobre%20Gesti&#243;n%20de%20Interesados%20y%20Comunicaciones%20en%20la%20CNG%20de%20Honduras%20(Respuestas)1%20-%20Copy.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kmolina\Pictures\New%20Folder\UNITEC\Tesis\Encuesta%20sobre%20Gesti&#243;n%20de%20Interesados%20y%20Comunicaciones%20en%20la%20CNG%20de%20Honduras%20(Respuestas)1%20-%20Copy.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kmolina\Pictures\New%20Folder\UNITEC\Tesis\Tesis\Encuesta%20sobre%20Gesti&#243;n%20de%20Interesados%20y%20Comunicaciones%20en%20la%20CNG%20de%20Honduras%20(Respuestas)1%20-%20Copy.xlsx" TargetMode="External"/></Relationships>
</file>

<file path=word/charts/_rels/chart2.xml.rels><?xml version="1.0" encoding="UTF-8" standalone="yes"?>
<Relationships xmlns="http://schemas.openxmlformats.org/package/2006/relationships"><Relationship Id="rId3" Type="http://schemas.openxmlformats.org/officeDocument/2006/relationships/oleObject" Target="file:///C:\Users\kmolina\Downloads\Encuesta%20sobre%20Gesti&#243;n%20de%20Interesados%20y%20Comunicaciones%20en%20la%20CNG%20de%20Honduras.csv\Encuesta%20sobre%20Gesti&#243;n%20de%20Interesados%20y%20Comunicaciones%20en%20la%20CNG%20de%20Honduras.csv"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1" Type="http://schemas.openxmlformats.org/officeDocument/2006/relationships/oleObject" Target="file:///C:\Users\kmolina\Pictures\New%20Folder\UNITEC\Tesis\Encuesta%20sobre%20Gesti&#243;n%20de%20Interesados%20y%20Comunicaciones%20en%20la%20CNG%20de%20Honduras%20(Respuestas)1%20-%20Copy.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C:\Users\kmolina\Pictures\New%20Folder\UNITEC\Tesis\Encuesta%20sobre%20Gesti&#243;n%20de%20Interesados%20y%20Comunicaciones%20en%20la%20CNG%20de%20Honduras%20(Respuestas)1%20-%20Copy.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C:\Users\kmolina\Pictures\New%20Folder\UNITEC\Tesis\Encuesta%20sobre%20Gesti&#243;n%20de%20Interesados%20y%20Comunicaciones%20en%20la%20CNG%20de%20Honduras%20(Respuestas)1%20-%20Copy.xlsx"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C:\Users\kmolina\Pictures\New%20Folder\UNITEC\Tesis\Encuesta%20sobre%20Gesti&#243;n%20de%20Interesados%20y%20Comunicaciones%20en%20la%20CNG%20de%20Honduras%20(Respuestas)1%20-%20Copy.xlsx"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file:///C:\Users\kmolina\Pictures\New%20Folder\UNITEC\Tesis\Tesis\Encuesta%20sobre%20Gesti&#243;n%20de%20Interesados%20y%20Comunicaciones%20en%20la%20CNG%20de%20Honduras%20(Respuestas)1%20-%20Copy.xlsx" TargetMode="External"/></Relationships>
</file>

<file path=word/charts/_rels/chart25.xml.rels><?xml version="1.0" encoding="UTF-8" standalone="yes"?>
<Relationships xmlns="http://schemas.openxmlformats.org/package/2006/relationships"><Relationship Id="rId1" Type="http://schemas.openxmlformats.org/officeDocument/2006/relationships/oleObject" Target="file:///C:\Users\kmolina\Pictures\New%20Folder\UNITEC\Tesis\Encuesta%20sobre%20Gesti&#243;n%20de%20Interesados%20y%20Comunicaciones%20en%20la%20CNG%20de%20Honduras%20(Respuestas)1%20-%20Copy.xlsx" TargetMode="External"/></Relationships>
</file>

<file path=word/charts/_rels/chart26.xml.rels><?xml version="1.0" encoding="UTF-8" standalone="yes"?>
<Relationships xmlns="http://schemas.openxmlformats.org/package/2006/relationships"><Relationship Id="rId1" Type="http://schemas.openxmlformats.org/officeDocument/2006/relationships/oleObject" Target="file:///C:\Users\kmolina\Pictures\New%20Folder\UNITEC\Tesis\Encuesta%20sobre%20Gesti&#243;n%20de%20Interesados%20y%20Comunicaciones%20en%20la%20CNG%20de%20Honduras%20(Respuestas)1%20-%20Copy.xlsx" TargetMode="External"/></Relationships>
</file>

<file path=word/charts/_rels/chart27.xml.rels><?xml version="1.0" encoding="UTF-8" standalone="yes"?>
<Relationships xmlns="http://schemas.openxmlformats.org/package/2006/relationships"><Relationship Id="rId1" Type="http://schemas.openxmlformats.org/officeDocument/2006/relationships/oleObject" Target="file:///C:\Users\kmolina\Pictures\New%20Folder\UNITEC\Tesis\Encuesta%20sobre%20Gesti&#243;n%20de%20Interesados%20y%20Comunicaciones%20en%20la%20CNG%20de%20Honduras%20(Respuestas)1%20-%20Copy.xlsx" TargetMode="External"/></Relationships>
</file>

<file path=word/charts/_rels/chart28.xml.rels><?xml version="1.0" encoding="UTF-8" standalone="yes"?>
<Relationships xmlns="http://schemas.openxmlformats.org/package/2006/relationships"><Relationship Id="rId1" Type="http://schemas.openxmlformats.org/officeDocument/2006/relationships/oleObject" Target="file:///C:\Users\kmolina\Pictures\New%20Folder\UNITEC\Tesis\Encuesta%20sobre%20Gesti&#243;n%20de%20Interesados%20y%20Comunicaciones%20en%20la%20CNG%20de%20Honduras%20(Respuestas)1%20-%20Copy.xlsx" TargetMode="External"/></Relationships>
</file>

<file path=word/charts/_rels/chart29.xml.rels><?xml version="1.0" encoding="UTF-8" standalone="yes"?>
<Relationships xmlns="http://schemas.openxmlformats.org/package/2006/relationships"><Relationship Id="rId1" Type="http://schemas.openxmlformats.org/officeDocument/2006/relationships/oleObject" Target="file:///C:\Users\kmolina\Pictures\New%20Folder\UNITEC\Tesis\Encuesta%20sobre%20Gesti&#243;n%20de%20Interesados%20y%20Comunicaciones%20en%20la%20CNG%20de%20Honduras%20(Respuestas)1%20-%20Copy.xlsx" TargetMode="External"/></Relationships>
</file>

<file path=word/charts/_rels/chart3.xml.rels><?xml version="1.0" encoding="UTF-8" standalone="yes"?>
<Relationships xmlns="http://schemas.openxmlformats.org/package/2006/relationships"><Relationship Id="rId3" Type="http://schemas.openxmlformats.org/officeDocument/2006/relationships/oleObject" Target="file:///C:\Users\kmolina\Downloads\Encuesta%20sobre%20Gesti&#243;n%20de%20Interesados%20y%20Comunicaciones%20en%20la%20CNG%20de%20Honduras.csv\Encuesta%20sobre%20Gesti&#243;n%20de%20Interesados%20y%20Comunicaciones%20en%20la%20CNG%20de%20Honduras.csv" TargetMode="External"/><Relationship Id="rId2" Type="http://schemas.microsoft.com/office/2011/relationships/chartColorStyle" Target="colors3.xml"/><Relationship Id="rId1" Type="http://schemas.microsoft.com/office/2011/relationships/chartStyle" Target="style3.xml"/></Relationships>
</file>

<file path=word/charts/_rels/chart30.xml.rels><?xml version="1.0" encoding="UTF-8" standalone="yes"?>
<Relationships xmlns="http://schemas.openxmlformats.org/package/2006/relationships"><Relationship Id="rId1" Type="http://schemas.openxmlformats.org/officeDocument/2006/relationships/oleObject" Target="file:///C:\Users\kmolina\Pictures\New%20Folder\UNITEC\Tesis\Tesis\Encuesta%20sobre%20Gesti&#243;n%20de%20Interesados%20y%20Comunicaciones%20en%20la%20CNG%20de%20Honduras%20(Respuestas)1%20-%20Copy.xlsx" TargetMode="External"/></Relationships>
</file>

<file path=word/charts/_rels/chart31.xml.rels><?xml version="1.0" encoding="UTF-8" standalone="yes"?>
<Relationships xmlns="http://schemas.openxmlformats.org/package/2006/relationships"><Relationship Id="rId1" Type="http://schemas.openxmlformats.org/officeDocument/2006/relationships/oleObject" Target="file:///C:\Users\kmolina\Pictures\New%20Folder\UNITEC\Tesis\Tesis\Encuesta%20sobre%20Gesti&#243;n%20de%20Interesados%20y%20Comunicaciones%20en%20la%20CNG%20de%20Honduras%20(Respuestas)1%20-%20Copy.xlsx" TargetMode="External"/></Relationships>
</file>

<file path=word/charts/_rels/chart32.xml.rels><?xml version="1.0" encoding="UTF-8" standalone="yes"?>
<Relationships xmlns="http://schemas.openxmlformats.org/package/2006/relationships"><Relationship Id="rId1" Type="http://schemas.openxmlformats.org/officeDocument/2006/relationships/oleObject" Target="file:///C:\Users\kmolina\Pictures\New%20Folder\UNITEC\Tesis\Encuesta%20sobre%20Gesti&#243;n%20de%20Interesados%20y%20Comunicaciones%20en%20la%20CNG%20de%20Honduras%20(Respuestas)1%20-%20Copy.xlsx" TargetMode="External"/></Relationships>
</file>

<file path=word/charts/_rels/chart33.xml.rels><?xml version="1.0" encoding="UTF-8" standalone="yes"?>
<Relationships xmlns="http://schemas.openxmlformats.org/package/2006/relationships"><Relationship Id="rId1" Type="http://schemas.openxmlformats.org/officeDocument/2006/relationships/oleObject" Target="file:///C:\Users\kmolina\Pictures\New%20Folder\UNITEC\Tesis\Tesis\Encuesta%20sobre%20Gesti&#243;n%20de%20Interesados%20y%20Comunicaciones%20en%20la%20CNG%20de%20Honduras%20(Respuestas)1%20-%20Copy.xlsx" TargetMode="External"/></Relationships>
</file>

<file path=word/charts/_rels/chart34.xml.rels><?xml version="1.0" encoding="UTF-8" standalone="yes"?>
<Relationships xmlns="http://schemas.openxmlformats.org/package/2006/relationships"><Relationship Id="rId1" Type="http://schemas.openxmlformats.org/officeDocument/2006/relationships/oleObject" Target="file:///C:\Users\kmolina\Pictures\New%20Folder\UNITEC\Tesis\Tesis\Encuesta%20sobre%20Gesti&#243;n%20de%20Interesados%20y%20Comunicaciones%20en%20la%20CNG%20de%20Honduras%20(Respuestas)1%20-%20Copy.xlsx" TargetMode="External"/></Relationships>
</file>

<file path=word/charts/_rels/chart35.xml.rels><?xml version="1.0" encoding="UTF-8" standalone="yes"?>
<Relationships xmlns="http://schemas.openxmlformats.org/package/2006/relationships"><Relationship Id="rId1" Type="http://schemas.openxmlformats.org/officeDocument/2006/relationships/oleObject" Target="file:///C:\Users\kmolina\Pictures\New%20Folder\UNITEC\Tesis\Tesis\Encuesta%20sobre%20Gesti&#243;n%20de%20Interesados%20y%20Comunicaciones%20en%20la%20CNG%20de%20Honduras%20(Respuestas)1%20-%20Copy.xlsx" TargetMode="External"/></Relationships>
</file>

<file path=word/charts/_rels/chart36.xml.rels><?xml version="1.0" encoding="UTF-8" standalone="yes"?>
<Relationships xmlns="http://schemas.openxmlformats.org/package/2006/relationships"><Relationship Id="rId1" Type="http://schemas.openxmlformats.org/officeDocument/2006/relationships/oleObject" Target="file:///C:\Users\kmolina\Pictures\New%20Folder\UNITEC\Tesis\Tesis\Encuesta%20sobre%20Gesti&#243;n%20de%20Interesados%20y%20Comunicaciones%20en%20la%20CNG%20de%20Honduras%20(Respuestas)1%20-%20Copy.xlsx" TargetMode="External"/></Relationships>
</file>

<file path=word/charts/_rels/chart37.xml.rels><?xml version="1.0" encoding="UTF-8" standalone="yes"?>
<Relationships xmlns="http://schemas.openxmlformats.org/package/2006/relationships"><Relationship Id="rId1" Type="http://schemas.openxmlformats.org/officeDocument/2006/relationships/oleObject" Target="file:///C:\Users\kmolina\Pictures\New%20Folder\UNITEC\Tesis\Tesis\Encuesta%20sobre%20Gesti&#243;n%20de%20Interesados%20y%20Comunicaciones%20en%20la%20CNG%20de%20Honduras%20(Respuestas)1%20-%20Copy.xlsx" TargetMode="External"/></Relationships>
</file>

<file path=word/charts/_rels/chart38.xml.rels><?xml version="1.0" encoding="UTF-8" standalone="yes"?>
<Relationships xmlns="http://schemas.openxmlformats.org/package/2006/relationships"><Relationship Id="rId1" Type="http://schemas.openxmlformats.org/officeDocument/2006/relationships/oleObject" Target="file:///C:\Users\kmolina\Pictures\New%20Folder\UNITEC\Tesis\Tesis\Encuesta%20sobre%20Gesti&#243;n%20de%20Interesados%20y%20Comunicaciones%20en%20la%20CNG%20de%20Honduras%20(Respuestas)1%20-%20Copy.xlsx" TargetMode="External"/></Relationships>
</file>

<file path=word/charts/_rels/chart39.xml.rels><?xml version="1.0" encoding="UTF-8" standalone="yes"?>
<Relationships xmlns="http://schemas.openxmlformats.org/package/2006/relationships"><Relationship Id="rId1" Type="http://schemas.openxmlformats.org/officeDocument/2006/relationships/oleObject" Target="file:///C:\Users\kmolina\Pictures\New%20Folder\UNITEC\Tesis\Tesis\Encuesta%20sobre%20Gesti&#243;n%20de%20Interesados%20y%20Comunicaciones%20en%20la%20CNG%20de%20Honduras%20(Respuestas)1%20-%20Copy.xlsx" TargetMode="External"/></Relationships>
</file>

<file path=word/charts/_rels/chart4.xml.rels><?xml version="1.0" encoding="UTF-8" standalone="yes"?>
<Relationships xmlns="http://schemas.openxmlformats.org/package/2006/relationships"><Relationship Id="rId3" Type="http://schemas.openxmlformats.org/officeDocument/2006/relationships/oleObject" Target="file:///C:\Users\kmolina\Downloads\Encuesta%20sobre%20Gesti&#243;n%20de%20Interesados%20y%20Comunicaciones%20en%20la%20CNG%20de%20Honduras.csv\Encuesta%20sobre%20Gesti&#243;n%20de%20Interesados%20y%20Comunicaciones%20en%20la%20CNG%20de%20Honduras.csv" TargetMode="External"/><Relationship Id="rId2" Type="http://schemas.microsoft.com/office/2011/relationships/chartColorStyle" Target="colors4.xml"/><Relationship Id="rId1" Type="http://schemas.microsoft.com/office/2011/relationships/chartStyle" Target="style4.xml"/></Relationships>
</file>

<file path=word/charts/_rels/chart40.xml.rels><?xml version="1.0" encoding="UTF-8" standalone="yes"?>
<Relationships xmlns="http://schemas.openxmlformats.org/package/2006/relationships"><Relationship Id="rId1" Type="http://schemas.openxmlformats.org/officeDocument/2006/relationships/oleObject" Target="file:///C:\Users\kmolina\Pictures\New%20Folder\UNITEC\Tesis\Tesis\Encuesta%20sobre%20Gesti&#243;n%20de%20Interesados%20y%20Comunicaciones%20en%20la%20CNG%20de%20Honduras%20(Respuestas)1%20-%20Copy.xlsx" TargetMode="External"/></Relationships>
</file>

<file path=word/charts/_rels/chart41.xml.rels><?xml version="1.0" encoding="UTF-8" standalone="yes"?>
<Relationships xmlns="http://schemas.openxmlformats.org/package/2006/relationships"><Relationship Id="rId1" Type="http://schemas.openxmlformats.org/officeDocument/2006/relationships/oleObject" Target="file:///C:\Users\kmolina\Pictures\New%20Folder\UNITEC\Tesis\Tesis\Encuesta%20sobre%20Gesti&#243;n%20de%20Interesados%20y%20Comunicaciones%20en%20la%20CNG%20de%20Honduras%20(Respuestas)1%20-%20Copy.xlsx" TargetMode="External"/></Relationships>
</file>

<file path=word/charts/_rels/chart5.xml.rels><?xml version="1.0" encoding="UTF-8" standalone="yes"?>
<Relationships xmlns="http://schemas.openxmlformats.org/package/2006/relationships"><Relationship Id="rId3" Type="http://schemas.openxmlformats.org/officeDocument/2006/relationships/oleObject" Target="file:///C:\Users\kmolina\Downloads\Encuesta%20sobre%20Gesti&#243;n%20de%20Interesados%20y%20Comunicaciones%20en%20la%20CNG%20de%20Honduras.csv\Encuesta%20sobre%20Gesti&#243;n%20de%20Interesados%20y%20Comunicaciones%20en%20la%20CNG%20de%20Honduras.csv"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1" Type="http://schemas.openxmlformats.org/officeDocument/2006/relationships/oleObject" Target="file:///C:\Users\fia7_\Downloads\Encuesta%20sobre%20Gesti&#243;n%20de%20Interesados%20y%20Comunicaciones%20en%20la%20CNG%20de%20Honduras%20(Respuestas).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fia7_\Downloads\Encuesta%20sobre%20Gesti&#243;n%20de%20Interesados%20y%20Comunicaciones%20en%20la%20CNG%20de%20Honduras%20(Respuestas).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fia7_\Downloads\Encuesta%20sobre%20Gesti&#243;n%20de%20Interesados%20y%20Comunicaciones%20en%20la%20CNG%20de%20Honduras%20(Respuestas)%20(1).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kmolina\Pictures\New%20Folder\UNITEC\Tesis\Encuesta%20sobre%20Gesti&#243;n%20de%20Interesados%20y%20Comunicaciones%20en%20la%20CNG%20de%20Honduras%20(Respuestas)1%20-%20Copy.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200">
                <a:solidFill>
                  <a:schemeClr val="tx1"/>
                </a:solidFill>
                <a:latin typeface="Times New Roman" panose="02020603050405020304" pitchFamily="18" charset="0"/>
                <a:cs typeface="Times New Roman" panose="02020603050405020304" pitchFamily="18" charset="0"/>
              </a:rPr>
              <a:t>¿A qué grupo de edad pertenece?</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Sheet4!$C$1</c:f>
              <c:strCache>
                <c:ptCount val="1"/>
                <c:pt idx="0">
                  <c:v>Más de 50 años </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Sheet4!$D$1</c:f>
              <c:numCache>
                <c:formatCode>General</c:formatCode>
                <c:ptCount val="1"/>
                <c:pt idx="0">
                  <c:v>15</c:v>
                </c:pt>
              </c:numCache>
            </c:numRef>
          </c:val>
          <c:extLst>
            <c:ext xmlns:c16="http://schemas.microsoft.com/office/drawing/2014/chart" uri="{C3380CC4-5D6E-409C-BE32-E72D297353CC}">
              <c16:uniqueId val="{00000000-C46F-4EAA-A1F4-970F371A9DD5}"/>
            </c:ext>
          </c:extLst>
        </c:ser>
        <c:ser>
          <c:idx val="1"/>
          <c:order val="1"/>
          <c:tx>
            <c:strRef>
              <c:f>Sheet4!$C$2</c:f>
              <c:strCache>
                <c:ptCount val="1"/>
                <c:pt idx="0">
                  <c:v>31 a 40 años </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Sheet4!$D$2</c:f>
              <c:numCache>
                <c:formatCode>General</c:formatCode>
                <c:ptCount val="1"/>
                <c:pt idx="0">
                  <c:v>13</c:v>
                </c:pt>
              </c:numCache>
            </c:numRef>
          </c:val>
          <c:extLst>
            <c:ext xmlns:c16="http://schemas.microsoft.com/office/drawing/2014/chart" uri="{C3380CC4-5D6E-409C-BE32-E72D297353CC}">
              <c16:uniqueId val="{00000001-C46F-4EAA-A1F4-970F371A9DD5}"/>
            </c:ext>
          </c:extLst>
        </c:ser>
        <c:ser>
          <c:idx val="2"/>
          <c:order val="2"/>
          <c:tx>
            <c:strRef>
              <c:f>Sheet4!$C$3</c:f>
              <c:strCache>
                <c:ptCount val="1"/>
                <c:pt idx="0">
                  <c:v>31 a 50 años </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Sheet4!$D$3</c:f>
              <c:numCache>
                <c:formatCode>General</c:formatCode>
                <c:ptCount val="1"/>
                <c:pt idx="0">
                  <c:v>11</c:v>
                </c:pt>
              </c:numCache>
            </c:numRef>
          </c:val>
          <c:extLst>
            <c:ext xmlns:c16="http://schemas.microsoft.com/office/drawing/2014/chart" uri="{C3380CC4-5D6E-409C-BE32-E72D297353CC}">
              <c16:uniqueId val="{00000002-C46F-4EAA-A1F4-970F371A9DD5}"/>
            </c:ext>
          </c:extLst>
        </c:ser>
        <c:ser>
          <c:idx val="3"/>
          <c:order val="3"/>
          <c:tx>
            <c:strRef>
              <c:f>Sheet4!$C$4</c:f>
              <c:strCache>
                <c:ptCount val="1"/>
                <c:pt idx="0">
                  <c:v>21 a 30 años</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Sheet4!$D$4</c:f>
              <c:numCache>
                <c:formatCode>General</c:formatCode>
                <c:ptCount val="1"/>
                <c:pt idx="0">
                  <c:v>4</c:v>
                </c:pt>
              </c:numCache>
            </c:numRef>
          </c:val>
          <c:extLst>
            <c:ext xmlns:c16="http://schemas.microsoft.com/office/drawing/2014/chart" uri="{C3380CC4-5D6E-409C-BE32-E72D297353CC}">
              <c16:uniqueId val="{00000003-C46F-4EAA-A1F4-970F371A9DD5}"/>
            </c:ext>
          </c:extLst>
        </c:ser>
        <c:dLbls>
          <c:dLblPos val="outEnd"/>
          <c:showLegendKey val="0"/>
          <c:showVal val="1"/>
          <c:showCatName val="0"/>
          <c:showSerName val="0"/>
          <c:showPercent val="0"/>
          <c:showBubbleSize val="0"/>
        </c:dLbls>
        <c:gapWidth val="219"/>
        <c:overlap val="-27"/>
        <c:axId val="913682880"/>
        <c:axId val="913679520"/>
      </c:barChart>
      <c:catAx>
        <c:axId val="913682880"/>
        <c:scaling>
          <c:orientation val="minMax"/>
        </c:scaling>
        <c:delete val="1"/>
        <c:axPos val="b"/>
        <c:numFmt formatCode="General" sourceLinked="1"/>
        <c:majorTickMark val="none"/>
        <c:minorTickMark val="none"/>
        <c:tickLblPos val="nextTo"/>
        <c:crossAx val="913679520"/>
        <c:crosses val="autoZero"/>
        <c:auto val="1"/>
        <c:lblAlgn val="ctr"/>
        <c:lblOffset val="100"/>
        <c:noMultiLvlLbl val="0"/>
      </c:catAx>
      <c:valAx>
        <c:axId val="913679520"/>
        <c:scaling>
          <c:orientation val="minMax"/>
        </c:scaling>
        <c:delete val="1"/>
        <c:axPos val="l"/>
        <c:numFmt formatCode="General" sourceLinked="1"/>
        <c:majorTickMark val="none"/>
        <c:minorTickMark val="none"/>
        <c:tickLblPos val="nextTo"/>
        <c:crossAx val="913682880"/>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Grado de satisfacción de los encuestados respecto a los resultados, decisiones y proyectos ejecutados por la CNG</a:t>
            </a:r>
          </a:p>
        </c:rich>
      </c:tx>
      <c:overlay val="0"/>
    </c:title>
    <c:autoTitleDeleted val="0"/>
    <c:plotArea>
      <c:layout/>
      <c:barChart>
        <c:barDir val="col"/>
        <c:grouping val="clustered"/>
        <c:varyColors val="1"/>
        <c:ser>
          <c:idx val="0"/>
          <c:order val="0"/>
          <c:tx>
            <c:strRef>
              <c:f>'10'!$B$11</c:f>
              <c:strCache>
                <c:ptCount val="1"/>
              </c:strCache>
            </c:strRef>
          </c:tx>
          <c:spPr>
            <a:solidFill>
              <a:srgbClr val="E69138"/>
            </a:solidFill>
            <a:ln cmpd="sng">
              <a:solidFill>
                <a:srgbClr val="000000"/>
              </a:solidFill>
            </a:ln>
          </c:spPr>
          <c:invertIfNegative val="1"/>
          <c:dPt>
            <c:idx val="0"/>
            <c:invertIfNegative val="1"/>
            <c:bubble3D val="0"/>
            <c:extLst>
              <c:ext xmlns:c16="http://schemas.microsoft.com/office/drawing/2014/chart" uri="{C3380CC4-5D6E-409C-BE32-E72D297353CC}">
                <c16:uniqueId val="{00000000-F045-4BCB-9371-73DF2B7E3F50}"/>
              </c:ext>
            </c:extLst>
          </c:dPt>
          <c:dPt>
            <c:idx val="1"/>
            <c:invertIfNegative val="1"/>
            <c:bubble3D val="0"/>
            <c:extLst>
              <c:ext xmlns:c16="http://schemas.microsoft.com/office/drawing/2014/chart" uri="{C3380CC4-5D6E-409C-BE32-E72D297353CC}">
                <c16:uniqueId val="{00000001-F045-4BCB-9371-73DF2B7E3F50}"/>
              </c:ext>
            </c:extLst>
          </c:dPt>
          <c:dPt>
            <c:idx val="2"/>
            <c:invertIfNegative val="1"/>
            <c:bubble3D val="0"/>
            <c:extLst>
              <c:ext xmlns:c16="http://schemas.microsoft.com/office/drawing/2014/chart" uri="{C3380CC4-5D6E-409C-BE32-E72D297353CC}">
                <c16:uniqueId val="{00000002-F045-4BCB-9371-73DF2B7E3F50}"/>
              </c:ext>
            </c:extLst>
          </c:dPt>
          <c:dPt>
            <c:idx val="3"/>
            <c:invertIfNegative val="1"/>
            <c:bubble3D val="0"/>
            <c:extLst>
              <c:ext xmlns:c16="http://schemas.microsoft.com/office/drawing/2014/chart" uri="{C3380CC4-5D6E-409C-BE32-E72D297353CC}">
                <c16:uniqueId val="{00000003-F045-4BCB-9371-73DF2B7E3F50}"/>
              </c:ext>
            </c:extLst>
          </c:dPt>
          <c:dLbls>
            <c:dLbl>
              <c:idx val="0"/>
              <c:tx>
                <c:rich>
                  <a:bodyPr/>
                  <a:lstStyle/>
                  <a:p>
                    <a:pPr>
                      <a:defRPr/>
                    </a:pPr>
                    <a:r>
                      <a:rPr lang="en-US"/>
                      <a:t>2 - 4.7%</a:t>
                    </a:r>
                  </a:p>
                </c:rich>
              </c:tx>
              <c:spP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F045-4BCB-9371-73DF2B7E3F50}"/>
                </c:ext>
              </c:extLst>
            </c:dLbl>
            <c:dLbl>
              <c:idx val="1"/>
              <c:tx>
                <c:rich>
                  <a:bodyPr/>
                  <a:lstStyle/>
                  <a:p>
                    <a:pPr>
                      <a:defRPr/>
                    </a:pPr>
                    <a:r>
                      <a:rPr lang="en-US"/>
                      <a:t>17 - 39.5%</a:t>
                    </a:r>
                  </a:p>
                </c:rich>
              </c:tx>
              <c:spP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F045-4BCB-9371-73DF2B7E3F50}"/>
                </c:ext>
              </c:extLst>
            </c:dLbl>
            <c:dLbl>
              <c:idx val="2"/>
              <c:tx>
                <c:rich>
                  <a:bodyPr/>
                  <a:lstStyle/>
                  <a:p>
                    <a:pPr>
                      <a:defRPr/>
                    </a:pPr>
                    <a:r>
                      <a:rPr lang="en-US"/>
                      <a:t>16 - 37.2%</a:t>
                    </a:r>
                  </a:p>
                </c:rich>
              </c:tx>
              <c:spP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F045-4BCB-9371-73DF2B7E3F50}"/>
                </c:ext>
              </c:extLst>
            </c:dLbl>
            <c:dLbl>
              <c:idx val="3"/>
              <c:tx>
                <c:rich>
                  <a:bodyPr/>
                  <a:lstStyle/>
                  <a:p>
                    <a:pPr>
                      <a:defRPr/>
                    </a:pPr>
                    <a:r>
                      <a:rPr lang="en-US"/>
                      <a:t>8 - 18.6%</a:t>
                    </a:r>
                  </a:p>
                </c:rich>
              </c:tx>
              <c:spP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F045-4BCB-9371-73DF2B7E3F50}"/>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'10'!$A$12:$A$16</c:f>
              <c:strCache>
                <c:ptCount val="5"/>
                <c:pt idx="0">
                  <c:v>Totalmente satisfecho</c:v>
                </c:pt>
                <c:pt idx="1">
                  <c:v>Muy satisfecho</c:v>
                </c:pt>
                <c:pt idx="2">
                  <c:v>Neutral</c:v>
                </c:pt>
                <c:pt idx="3">
                  <c:v>Poco satisfecho</c:v>
                </c:pt>
                <c:pt idx="4">
                  <c:v>Nada satisfecho</c:v>
                </c:pt>
              </c:strCache>
            </c:strRef>
          </c:cat>
          <c:val>
            <c:numRef>
              <c:f>'10'!$B$12:$B$16</c:f>
              <c:numCache>
                <c:formatCode>General</c:formatCode>
                <c:ptCount val="5"/>
                <c:pt idx="0">
                  <c:v>2</c:v>
                </c:pt>
                <c:pt idx="1">
                  <c:v>17</c:v>
                </c:pt>
                <c:pt idx="2">
                  <c:v>16</c:v>
                </c:pt>
                <c:pt idx="3">
                  <c:v>8</c:v>
                </c:pt>
                <c:pt idx="4">
                  <c:v>0</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4-F045-4BCB-9371-73DF2B7E3F50}"/>
            </c:ext>
          </c:extLst>
        </c:ser>
        <c:dLbls>
          <c:showLegendKey val="0"/>
          <c:showVal val="0"/>
          <c:showCatName val="0"/>
          <c:showSerName val="0"/>
          <c:showPercent val="0"/>
          <c:showBubbleSize val="0"/>
        </c:dLbls>
        <c:gapWidth val="150"/>
        <c:axId val="847377675"/>
        <c:axId val="1859448365"/>
      </c:barChart>
      <c:catAx>
        <c:axId val="847377675"/>
        <c:scaling>
          <c:orientation val="minMax"/>
        </c:scaling>
        <c:delete val="0"/>
        <c:axPos val="b"/>
        <c:title>
          <c:tx>
            <c:rich>
              <a:bodyPr/>
              <a:lstStyle/>
              <a:p>
                <a:pPr>
                  <a:defRPr/>
                </a:pPr>
                <a:r>
                  <a:rPr lang="en-US"/>
                  <a:t>Grado de satisfacción</a:t>
                </a:r>
              </a:p>
            </c:rich>
          </c:tx>
          <c:overlay val="0"/>
        </c:title>
        <c:numFmt formatCode="General" sourceLinked="1"/>
        <c:majorTickMark val="none"/>
        <c:minorTickMark val="none"/>
        <c:tickLblPos val="nextTo"/>
        <c:crossAx val="1859448365"/>
        <c:crosses val="autoZero"/>
        <c:auto val="1"/>
        <c:lblAlgn val="ctr"/>
        <c:lblOffset val="100"/>
        <c:noMultiLvlLbl val="1"/>
      </c:catAx>
      <c:valAx>
        <c:axId val="1859448365"/>
        <c:scaling>
          <c:orientation val="minMax"/>
        </c:scaling>
        <c:delete val="0"/>
        <c:axPos val="l"/>
        <c:title>
          <c:tx>
            <c:rich>
              <a:bodyPr/>
              <a:lstStyle/>
              <a:p>
                <a:pPr>
                  <a:defRPr/>
                </a:pPr>
                <a:r>
                  <a:rPr lang="en-US"/>
                  <a:t>Número de encuestados</a:t>
                </a:r>
              </a:p>
            </c:rich>
          </c:tx>
          <c:overlay val="0"/>
        </c:title>
        <c:numFmt formatCode="General" sourceLinked="1"/>
        <c:majorTickMark val="none"/>
        <c:minorTickMark val="none"/>
        <c:tickLblPos val="nextTo"/>
        <c:spPr>
          <a:ln/>
        </c:spPr>
        <c:crossAx val="847377675"/>
        <c:crosses val="autoZero"/>
        <c:crossBetween val="between"/>
      </c:valAx>
    </c:plotArea>
    <c:plotVisOnly val="1"/>
    <c:dispBlanksAs val="zero"/>
    <c:showDLblsOverMax val="1"/>
  </c:chart>
  <c:txPr>
    <a:bodyPr/>
    <a:lstStyle/>
    <a:p>
      <a:pPr>
        <a:defRPr sz="80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Grado de satisfacción por sector respecto a los resultados, decisiones y proyectos ejecutados por la CNG</a:t>
            </a:r>
          </a:p>
        </c:rich>
      </c:tx>
      <c:overlay val="0"/>
    </c:title>
    <c:autoTitleDeleted val="0"/>
    <c:plotArea>
      <c:layout/>
      <c:barChart>
        <c:barDir val="col"/>
        <c:grouping val="clustered"/>
        <c:varyColors val="1"/>
        <c:ser>
          <c:idx val="0"/>
          <c:order val="0"/>
          <c:tx>
            <c:strRef>
              <c:f>'10'!$B$33</c:f>
              <c:strCache>
                <c:ptCount val="1"/>
                <c:pt idx="0">
                  <c:v>Academia</c:v>
                </c:pt>
              </c:strCache>
            </c:strRef>
          </c:tx>
          <c:spPr>
            <a:solidFill>
              <a:srgbClr val="FFD966"/>
            </a:solidFill>
            <a:ln cmpd="sng">
              <a:solidFill>
                <a:srgbClr val="000000"/>
              </a:solidFill>
            </a:ln>
          </c:spPr>
          <c:invertIfNegative val="1"/>
          <c:dPt>
            <c:idx val="1"/>
            <c:invertIfNegative val="1"/>
            <c:bubble3D val="0"/>
            <c:extLst>
              <c:ext xmlns:c16="http://schemas.microsoft.com/office/drawing/2014/chart" uri="{C3380CC4-5D6E-409C-BE32-E72D297353CC}">
                <c16:uniqueId val="{00000000-73FC-4FFE-992D-56DF43D59861}"/>
              </c:ext>
            </c:extLst>
          </c:dPt>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'10'!$A$34:$A$37</c:f>
              <c:strCache>
                <c:ptCount val="4"/>
                <c:pt idx="0">
                  <c:v>Totalmente satisfecho</c:v>
                </c:pt>
                <c:pt idx="1">
                  <c:v>Muy satisfecho</c:v>
                </c:pt>
                <c:pt idx="2">
                  <c:v>Neutral</c:v>
                </c:pt>
                <c:pt idx="3">
                  <c:v>Poco satisfecho</c:v>
                </c:pt>
              </c:strCache>
            </c:strRef>
          </c:cat>
          <c:val>
            <c:numRef>
              <c:f>'10'!$B$34:$B$37</c:f>
              <c:numCache>
                <c:formatCode>General</c:formatCode>
                <c:ptCount val="4"/>
                <c:pt idx="0">
                  <c:v>1</c:v>
                </c:pt>
                <c:pt idx="1">
                  <c:v>3</c:v>
                </c:pt>
                <c:pt idx="2">
                  <c:v>4</c:v>
                </c:pt>
                <c:pt idx="3">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1-73FC-4FFE-992D-56DF43D59861}"/>
            </c:ext>
          </c:extLst>
        </c:ser>
        <c:ser>
          <c:idx val="1"/>
          <c:order val="1"/>
          <c:tx>
            <c:strRef>
              <c:f>'10'!$C$33</c:f>
              <c:strCache>
                <c:ptCount val="1"/>
                <c:pt idx="0">
                  <c:v>Gobierno </c:v>
                </c:pt>
              </c:strCache>
            </c:strRef>
          </c:tx>
          <c:spPr>
            <a:solidFill>
              <a:srgbClr val="6D9EEB"/>
            </a:solidFill>
            <a:ln cmpd="sng">
              <a:solidFill>
                <a:srgbClr val="000000"/>
              </a:solidFill>
            </a:ln>
          </c:spPr>
          <c:invertIfNegative val="1"/>
          <c:dPt>
            <c:idx val="2"/>
            <c:invertIfNegative val="1"/>
            <c:bubble3D val="0"/>
            <c:extLst>
              <c:ext xmlns:c16="http://schemas.microsoft.com/office/drawing/2014/chart" uri="{C3380CC4-5D6E-409C-BE32-E72D297353CC}">
                <c16:uniqueId val="{00000002-73FC-4FFE-992D-56DF43D59861}"/>
              </c:ext>
            </c:extLst>
          </c:dPt>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'10'!$A$34:$A$37</c:f>
              <c:strCache>
                <c:ptCount val="4"/>
                <c:pt idx="0">
                  <c:v>Totalmente satisfecho</c:v>
                </c:pt>
                <c:pt idx="1">
                  <c:v>Muy satisfecho</c:v>
                </c:pt>
                <c:pt idx="2">
                  <c:v>Neutral</c:v>
                </c:pt>
                <c:pt idx="3">
                  <c:v>Poco satisfecho</c:v>
                </c:pt>
              </c:strCache>
            </c:strRef>
          </c:cat>
          <c:val>
            <c:numRef>
              <c:f>'10'!$C$34:$C$37</c:f>
              <c:numCache>
                <c:formatCode>General</c:formatCode>
                <c:ptCount val="4"/>
                <c:pt idx="0">
                  <c:v>1</c:v>
                </c:pt>
                <c:pt idx="1">
                  <c:v>8</c:v>
                </c:pt>
                <c:pt idx="2">
                  <c:v>6</c:v>
                </c:pt>
                <c:pt idx="3">
                  <c:v>4</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3-73FC-4FFE-992D-56DF43D59861}"/>
            </c:ext>
          </c:extLst>
        </c:ser>
        <c:ser>
          <c:idx val="2"/>
          <c:order val="2"/>
          <c:tx>
            <c:strRef>
              <c:f>'10'!$D$33</c:f>
              <c:strCache>
                <c:ptCount val="1"/>
                <c:pt idx="0">
                  <c:v>Observadores</c:v>
                </c:pt>
              </c:strCache>
            </c:strRef>
          </c:tx>
          <c:spPr>
            <a:solidFill>
              <a:srgbClr val="F6B26B"/>
            </a:solidFill>
            <a:ln cmpd="sng">
              <a:solidFill>
                <a:srgbClr val="000000"/>
              </a:solidFill>
            </a:ln>
          </c:spPr>
          <c:invertIfNegative val="1"/>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'10'!$A$34:$A$37</c:f>
              <c:strCache>
                <c:ptCount val="4"/>
                <c:pt idx="0">
                  <c:v>Totalmente satisfecho</c:v>
                </c:pt>
                <c:pt idx="1">
                  <c:v>Muy satisfecho</c:v>
                </c:pt>
                <c:pt idx="2">
                  <c:v>Neutral</c:v>
                </c:pt>
                <c:pt idx="3">
                  <c:v>Poco satisfecho</c:v>
                </c:pt>
              </c:strCache>
            </c:strRef>
          </c:cat>
          <c:val>
            <c:numRef>
              <c:f>'10'!$D$34:$D$37</c:f>
              <c:numCache>
                <c:formatCode>General</c:formatCode>
                <c:ptCount val="4"/>
                <c:pt idx="1">
                  <c:v>2</c:v>
                </c:pt>
                <c:pt idx="2">
                  <c:v>3</c:v>
                </c:pt>
                <c:pt idx="3">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4-73FC-4FFE-992D-56DF43D59861}"/>
            </c:ext>
          </c:extLst>
        </c:ser>
        <c:ser>
          <c:idx val="3"/>
          <c:order val="3"/>
          <c:tx>
            <c:strRef>
              <c:f>'10'!$E$33</c:f>
              <c:strCache>
                <c:ptCount val="1"/>
                <c:pt idx="0">
                  <c:v>Organizaciones No Gubernamentales (ONGs)</c:v>
                </c:pt>
              </c:strCache>
            </c:strRef>
          </c:tx>
          <c:spPr>
            <a:solidFill>
              <a:srgbClr val="93C47D"/>
            </a:solidFill>
            <a:ln cmpd="sng">
              <a:solidFill>
                <a:srgbClr val="000000"/>
              </a:solidFill>
            </a:ln>
          </c:spPr>
          <c:invertIfNegative val="1"/>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'10'!$A$34:$A$37</c:f>
              <c:strCache>
                <c:ptCount val="4"/>
                <c:pt idx="0">
                  <c:v>Totalmente satisfecho</c:v>
                </c:pt>
                <c:pt idx="1">
                  <c:v>Muy satisfecho</c:v>
                </c:pt>
                <c:pt idx="2">
                  <c:v>Neutral</c:v>
                </c:pt>
                <c:pt idx="3">
                  <c:v>Poco satisfecho</c:v>
                </c:pt>
              </c:strCache>
            </c:strRef>
          </c:cat>
          <c:val>
            <c:numRef>
              <c:f>'10'!$E$34:$E$37</c:f>
              <c:numCache>
                <c:formatCode>General</c:formatCode>
                <c:ptCount val="4"/>
                <c:pt idx="2">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5-73FC-4FFE-992D-56DF43D59861}"/>
            </c:ext>
          </c:extLst>
        </c:ser>
        <c:ser>
          <c:idx val="4"/>
          <c:order val="4"/>
          <c:tx>
            <c:strRef>
              <c:f>'10'!$F$33</c:f>
              <c:strCache>
                <c:ptCount val="1"/>
                <c:pt idx="0">
                  <c:v>Sector Privado</c:v>
                </c:pt>
              </c:strCache>
            </c:strRef>
          </c:tx>
          <c:spPr>
            <a:solidFill>
              <a:srgbClr val="E06666"/>
            </a:solidFill>
            <a:ln cmpd="sng">
              <a:solidFill>
                <a:srgbClr val="000000"/>
              </a:solidFill>
            </a:ln>
          </c:spPr>
          <c:invertIfNegative val="1"/>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'10'!$A$34:$A$37</c:f>
              <c:strCache>
                <c:ptCount val="4"/>
                <c:pt idx="0">
                  <c:v>Totalmente satisfecho</c:v>
                </c:pt>
                <c:pt idx="1">
                  <c:v>Muy satisfecho</c:v>
                </c:pt>
                <c:pt idx="2">
                  <c:v>Neutral</c:v>
                </c:pt>
                <c:pt idx="3">
                  <c:v>Poco satisfecho</c:v>
                </c:pt>
              </c:strCache>
            </c:strRef>
          </c:cat>
          <c:val>
            <c:numRef>
              <c:f>'10'!$F$34:$F$37</c:f>
              <c:numCache>
                <c:formatCode>General</c:formatCode>
                <c:ptCount val="4"/>
                <c:pt idx="1">
                  <c:v>3</c:v>
                </c:pt>
                <c:pt idx="2">
                  <c:v>2</c:v>
                </c:pt>
                <c:pt idx="3">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6-73FC-4FFE-992D-56DF43D59861}"/>
            </c:ext>
          </c:extLst>
        </c:ser>
        <c:ser>
          <c:idx val="5"/>
          <c:order val="5"/>
          <c:tx>
            <c:strRef>
              <c:f>'10'!$G$33</c:f>
              <c:strCache>
                <c:ptCount val="1"/>
                <c:pt idx="0">
                  <c:v>Sociedad Civil</c:v>
                </c:pt>
              </c:strCache>
            </c:strRef>
          </c:tx>
          <c:spPr>
            <a:solidFill>
              <a:srgbClr val="46BDC6"/>
            </a:solidFill>
            <a:ln cmpd="sng">
              <a:solidFill>
                <a:srgbClr val="000000"/>
              </a:solidFill>
            </a:ln>
          </c:spPr>
          <c:invertIfNegative val="1"/>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'10'!$A$34:$A$37</c:f>
              <c:strCache>
                <c:ptCount val="4"/>
                <c:pt idx="0">
                  <c:v>Totalmente satisfecho</c:v>
                </c:pt>
                <c:pt idx="1">
                  <c:v>Muy satisfecho</c:v>
                </c:pt>
                <c:pt idx="2">
                  <c:v>Neutral</c:v>
                </c:pt>
                <c:pt idx="3">
                  <c:v>Poco satisfecho</c:v>
                </c:pt>
              </c:strCache>
            </c:strRef>
          </c:cat>
          <c:val>
            <c:numRef>
              <c:f>'10'!$G$34:$G$37</c:f>
              <c:numCache>
                <c:formatCode>General</c:formatCode>
                <c:ptCount val="4"/>
                <c:pt idx="1">
                  <c:v>1</c:v>
                </c:pt>
                <c:pt idx="3">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7-73FC-4FFE-992D-56DF43D59861}"/>
            </c:ext>
          </c:extLst>
        </c:ser>
        <c:dLbls>
          <c:showLegendKey val="0"/>
          <c:showVal val="0"/>
          <c:showCatName val="0"/>
          <c:showSerName val="0"/>
          <c:showPercent val="0"/>
          <c:showBubbleSize val="0"/>
        </c:dLbls>
        <c:gapWidth val="150"/>
        <c:axId val="1888718832"/>
        <c:axId val="1555966890"/>
      </c:barChart>
      <c:catAx>
        <c:axId val="1888718832"/>
        <c:scaling>
          <c:orientation val="minMax"/>
        </c:scaling>
        <c:delete val="0"/>
        <c:axPos val="b"/>
        <c:title>
          <c:tx>
            <c:rich>
              <a:bodyPr/>
              <a:lstStyle/>
              <a:p>
                <a:pPr>
                  <a:defRPr/>
                </a:pPr>
                <a:r>
                  <a:rPr lang="en-US"/>
                  <a:t>Grado de satisfacción</a:t>
                </a:r>
              </a:p>
            </c:rich>
          </c:tx>
          <c:overlay val="0"/>
        </c:title>
        <c:numFmt formatCode="General" sourceLinked="1"/>
        <c:majorTickMark val="none"/>
        <c:minorTickMark val="none"/>
        <c:tickLblPos val="nextTo"/>
        <c:crossAx val="1555966890"/>
        <c:crosses val="autoZero"/>
        <c:auto val="1"/>
        <c:lblAlgn val="ctr"/>
        <c:lblOffset val="100"/>
        <c:noMultiLvlLbl val="1"/>
      </c:catAx>
      <c:valAx>
        <c:axId val="1555966890"/>
        <c:scaling>
          <c:orientation val="minMax"/>
        </c:scaling>
        <c:delete val="0"/>
        <c:axPos val="l"/>
        <c:title>
          <c:tx>
            <c:rich>
              <a:bodyPr/>
              <a:lstStyle/>
              <a:p>
                <a:pPr>
                  <a:defRPr/>
                </a:pPr>
                <a:r>
                  <a:rPr lang="en-US"/>
                  <a:t>Número de encuestados</a:t>
                </a:r>
              </a:p>
            </c:rich>
          </c:tx>
          <c:overlay val="0"/>
        </c:title>
        <c:numFmt formatCode="General" sourceLinked="1"/>
        <c:majorTickMark val="none"/>
        <c:minorTickMark val="none"/>
        <c:tickLblPos val="nextTo"/>
        <c:spPr>
          <a:ln/>
        </c:spPr>
        <c:crossAx val="1888718832"/>
        <c:crosses val="autoZero"/>
        <c:crossBetween val="between"/>
      </c:valAx>
    </c:plotArea>
    <c:legend>
      <c:legendPos val="r"/>
      <c:overlay val="0"/>
    </c:legend>
    <c:plotVisOnly val="1"/>
    <c:dispBlanksAs val="zero"/>
    <c:showDLblsOverMax val="1"/>
  </c:chart>
  <c:txPr>
    <a:bodyPr/>
    <a:lstStyle/>
    <a:p>
      <a:pPr>
        <a:defRPr sz="80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 Grado de satisfacción de los encuestados respecto al tiempo de respuesta de la CNG en la toma de decisiones</a:t>
            </a:r>
          </a:p>
        </c:rich>
      </c:tx>
      <c:overlay val="0"/>
    </c:title>
    <c:autoTitleDeleted val="0"/>
    <c:plotArea>
      <c:layout/>
      <c:barChart>
        <c:barDir val="col"/>
        <c:grouping val="clustered"/>
        <c:varyColors val="1"/>
        <c:ser>
          <c:idx val="0"/>
          <c:order val="0"/>
          <c:tx>
            <c:strRef>
              <c:f>'11'!$B$12</c:f>
              <c:strCache>
                <c:ptCount val="1"/>
                <c:pt idx="0">
                  <c:v>COUNTA de 1. Nombre completo</c:v>
                </c:pt>
              </c:strCache>
            </c:strRef>
          </c:tx>
          <c:spPr>
            <a:solidFill>
              <a:srgbClr val="E69138"/>
            </a:solidFill>
            <a:ln cmpd="sng">
              <a:solidFill>
                <a:srgbClr val="000000"/>
              </a:solidFill>
            </a:ln>
          </c:spPr>
          <c:invertIfNegative val="1"/>
          <c:dPt>
            <c:idx val="0"/>
            <c:invertIfNegative val="1"/>
            <c:bubble3D val="0"/>
            <c:extLst>
              <c:ext xmlns:c16="http://schemas.microsoft.com/office/drawing/2014/chart" uri="{C3380CC4-5D6E-409C-BE32-E72D297353CC}">
                <c16:uniqueId val="{00000000-F88C-444B-A0ED-34DB1B553332}"/>
              </c:ext>
            </c:extLst>
          </c:dPt>
          <c:dPt>
            <c:idx val="1"/>
            <c:invertIfNegative val="1"/>
            <c:bubble3D val="0"/>
            <c:extLst>
              <c:ext xmlns:c16="http://schemas.microsoft.com/office/drawing/2014/chart" uri="{C3380CC4-5D6E-409C-BE32-E72D297353CC}">
                <c16:uniqueId val="{00000001-F88C-444B-A0ED-34DB1B553332}"/>
              </c:ext>
            </c:extLst>
          </c:dPt>
          <c:dPt>
            <c:idx val="2"/>
            <c:invertIfNegative val="1"/>
            <c:bubble3D val="0"/>
            <c:extLst>
              <c:ext xmlns:c16="http://schemas.microsoft.com/office/drawing/2014/chart" uri="{C3380CC4-5D6E-409C-BE32-E72D297353CC}">
                <c16:uniqueId val="{00000002-F88C-444B-A0ED-34DB1B553332}"/>
              </c:ext>
            </c:extLst>
          </c:dPt>
          <c:dPt>
            <c:idx val="3"/>
            <c:invertIfNegative val="1"/>
            <c:bubble3D val="0"/>
            <c:extLst>
              <c:ext xmlns:c16="http://schemas.microsoft.com/office/drawing/2014/chart" uri="{C3380CC4-5D6E-409C-BE32-E72D297353CC}">
                <c16:uniqueId val="{00000003-F88C-444B-A0ED-34DB1B553332}"/>
              </c:ext>
            </c:extLst>
          </c:dPt>
          <c:dPt>
            <c:idx val="4"/>
            <c:invertIfNegative val="1"/>
            <c:bubble3D val="0"/>
            <c:extLst>
              <c:ext xmlns:c16="http://schemas.microsoft.com/office/drawing/2014/chart" uri="{C3380CC4-5D6E-409C-BE32-E72D297353CC}">
                <c16:uniqueId val="{00000004-F88C-444B-A0ED-34DB1B553332}"/>
              </c:ext>
            </c:extLst>
          </c:dPt>
          <c:dLbls>
            <c:dLbl>
              <c:idx val="0"/>
              <c:tx>
                <c:rich>
                  <a:bodyPr/>
                  <a:lstStyle/>
                  <a:p>
                    <a:pPr>
                      <a:defRPr/>
                    </a:pPr>
                    <a:r>
                      <a:rPr lang="en-US"/>
                      <a:t>1 - 2.3%</a:t>
                    </a:r>
                  </a:p>
                </c:rich>
              </c:tx>
              <c:spP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F88C-444B-A0ED-34DB1B553332}"/>
                </c:ext>
              </c:extLst>
            </c:dLbl>
            <c:dLbl>
              <c:idx val="1"/>
              <c:tx>
                <c:rich>
                  <a:bodyPr/>
                  <a:lstStyle/>
                  <a:p>
                    <a:pPr>
                      <a:defRPr/>
                    </a:pPr>
                    <a:r>
                      <a:rPr lang="en-US"/>
                      <a:t>11 - 25.6%</a:t>
                    </a:r>
                  </a:p>
                </c:rich>
              </c:tx>
              <c:spP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F88C-444B-A0ED-34DB1B553332}"/>
                </c:ext>
              </c:extLst>
            </c:dLbl>
            <c:dLbl>
              <c:idx val="2"/>
              <c:tx>
                <c:rich>
                  <a:bodyPr/>
                  <a:lstStyle/>
                  <a:p>
                    <a:pPr>
                      <a:defRPr/>
                    </a:pPr>
                    <a:r>
                      <a:rPr lang="en-US"/>
                      <a:t>15 - 32.6%</a:t>
                    </a:r>
                  </a:p>
                </c:rich>
              </c:tx>
              <c:spP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F88C-444B-A0ED-34DB1B553332}"/>
                </c:ext>
              </c:extLst>
            </c:dLbl>
            <c:dLbl>
              <c:idx val="3"/>
              <c:tx>
                <c:rich>
                  <a:bodyPr/>
                  <a:lstStyle/>
                  <a:p>
                    <a:pPr>
                      <a:defRPr/>
                    </a:pPr>
                    <a:r>
                      <a:rPr lang="en-US"/>
                      <a:t>14 - 34.9%</a:t>
                    </a:r>
                  </a:p>
                </c:rich>
              </c:tx>
              <c:spP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F88C-444B-A0ED-34DB1B553332}"/>
                </c:ext>
              </c:extLst>
            </c:dLbl>
            <c:dLbl>
              <c:idx val="4"/>
              <c:tx>
                <c:rich>
                  <a:bodyPr/>
                  <a:lstStyle/>
                  <a:p>
                    <a:pPr>
                      <a:defRPr/>
                    </a:pPr>
                    <a:r>
                      <a:rPr lang="en-US"/>
                      <a:t>2 - 4.7%</a:t>
                    </a:r>
                  </a:p>
                </c:rich>
              </c:tx>
              <c:spP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4-F88C-444B-A0ED-34DB1B553332}"/>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'11'!$A$13:$A$17</c:f>
              <c:strCache>
                <c:ptCount val="5"/>
                <c:pt idx="0">
                  <c:v>Totalmente satisfecho</c:v>
                </c:pt>
                <c:pt idx="1">
                  <c:v>Muy satisfecho</c:v>
                </c:pt>
                <c:pt idx="2">
                  <c:v>Neutral</c:v>
                </c:pt>
                <c:pt idx="3">
                  <c:v>Poco satisfecho</c:v>
                </c:pt>
                <c:pt idx="4">
                  <c:v>Nada satisfecho</c:v>
                </c:pt>
              </c:strCache>
            </c:strRef>
          </c:cat>
          <c:val>
            <c:numRef>
              <c:f>'11'!$B$13:$B$17</c:f>
              <c:numCache>
                <c:formatCode>General</c:formatCode>
                <c:ptCount val="5"/>
                <c:pt idx="0">
                  <c:v>1</c:v>
                </c:pt>
                <c:pt idx="1">
                  <c:v>11</c:v>
                </c:pt>
                <c:pt idx="2">
                  <c:v>15</c:v>
                </c:pt>
                <c:pt idx="3">
                  <c:v>14</c:v>
                </c:pt>
                <c:pt idx="4">
                  <c:v>2</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5-F88C-444B-A0ED-34DB1B553332}"/>
            </c:ext>
          </c:extLst>
        </c:ser>
        <c:dLbls>
          <c:showLegendKey val="0"/>
          <c:showVal val="0"/>
          <c:showCatName val="0"/>
          <c:showSerName val="0"/>
          <c:showPercent val="0"/>
          <c:showBubbleSize val="0"/>
        </c:dLbls>
        <c:gapWidth val="150"/>
        <c:axId val="1889088549"/>
        <c:axId val="1415275358"/>
      </c:barChart>
      <c:catAx>
        <c:axId val="1889088549"/>
        <c:scaling>
          <c:orientation val="minMax"/>
        </c:scaling>
        <c:delete val="0"/>
        <c:axPos val="b"/>
        <c:title>
          <c:tx>
            <c:rich>
              <a:bodyPr/>
              <a:lstStyle/>
              <a:p>
                <a:pPr>
                  <a:defRPr/>
                </a:pPr>
                <a:r>
                  <a:rPr lang="en-US"/>
                  <a:t>Grado de satisfacción</a:t>
                </a:r>
              </a:p>
            </c:rich>
          </c:tx>
          <c:overlay val="0"/>
        </c:title>
        <c:numFmt formatCode="General" sourceLinked="1"/>
        <c:majorTickMark val="none"/>
        <c:minorTickMark val="none"/>
        <c:tickLblPos val="nextTo"/>
        <c:crossAx val="1415275358"/>
        <c:crosses val="autoZero"/>
        <c:auto val="1"/>
        <c:lblAlgn val="ctr"/>
        <c:lblOffset val="100"/>
        <c:noMultiLvlLbl val="1"/>
      </c:catAx>
      <c:valAx>
        <c:axId val="1415275358"/>
        <c:scaling>
          <c:orientation val="minMax"/>
        </c:scaling>
        <c:delete val="0"/>
        <c:axPos val="l"/>
        <c:title>
          <c:tx>
            <c:rich>
              <a:bodyPr/>
              <a:lstStyle/>
              <a:p>
                <a:pPr>
                  <a:defRPr/>
                </a:pPr>
                <a:r>
                  <a:rPr lang="en-US"/>
                  <a:t>Número de encuestados</a:t>
                </a:r>
              </a:p>
            </c:rich>
          </c:tx>
          <c:overlay val="0"/>
        </c:title>
        <c:numFmt formatCode="General" sourceLinked="1"/>
        <c:majorTickMark val="none"/>
        <c:minorTickMark val="none"/>
        <c:tickLblPos val="nextTo"/>
        <c:spPr>
          <a:ln/>
        </c:spPr>
        <c:crossAx val="1889088549"/>
        <c:crosses val="autoZero"/>
        <c:crossBetween val="between"/>
      </c:valAx>
    </c:plotArea>
    <c:plotVisOnly val="1"/>
    <c:dispBlanksAs val="zero"/>
    <c:showDLblsOverMax val="1"/>
  </c:chart>
  <c:txPr>
    <a:bodyPr/>
    <a:lstStyle/>
    <a:p>
      <a:pPr>
        <a:defRPr sz="80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 Grado de satisfacción de los encuestados por sector respecto al tiempo de respuesta de la CNG en la toma de decisiones</a:t>
            </a:r>
          </a:p>
        </c:rich>
      </c:tx>
      <c:overlay val="0"/>
    </c:title>
    <c:autoTitleDeleted val="0"/>
    <c:plotArea>
      <c:layout/>
      <c:barChart>
        <c:barDir val="bar"/>
        <c:grouping val="stacked"/>
        <c:varyColors val="1"/>
        <c:ser>
          <c:idx val="0"/>
          <c:order val="0"/>
          <c:tx>
            <c:strRef>
              <c:f>'11'!$B$54</c:f>
              <c:strCache>
                <c:ptCount val="1"/>
                <c:pt idx="0">
                  <c:v>Academia</c:v>
                </c:pt>
              </c:strCache>
            </c:strRef>
          </c:tx>
          <c:spPr>
            <a:solidFill>
              <a:srgbClr val="FFD966"/>
            </a:solidFill>
            <a:ln cmpd="sng">
              <a:solidFill>
                <a:srgbClr val="000000"/>
              </a:solidFill>
            </a:ln>
          </c:spPr>
          <c:invertIfNegative val="1"/>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'11'!$A$55:$A$59</c:f>
              <c:strCache>
                <c:ptCount val="5"/>
                <c:pt idx="0">
                  <c:v>Totalmente satisfecho</c:v>
                </c:pt>
                <c:pt idx="1">
                  <c:v>Muy satisfecho</c:v>
                </c:pt>
                <c:pt idx="2">
                  <c:v>Neutral</c:v>
                </c:pt>
                <c:pt idx="3">
                  <c:v>Poco satisfecho</c:v>
                </c:pt>
                <c:pt idx="4">
                  <c:v>Nada satisfecho</c:v>
                </c:pt>
              </c:strCache>
            </c:strRef>
          </c:cat>
          <c:val>
            <c:numRef>
              <c:f>'11'!$B$55:$B$59</c:f>
              <c:numCache>
                <c:formatCode>General</c:formatCode>
                <c:ptCount val="5"/>
                <c:pt idx="0">
                  <c:v>1</c:v>
                </c:pt>
                <c:pt idx="1">
                  <c:v>3</c:v>
                </c:pt>
                <c:pt idx="2">
                  <c:v>3</c:v>
                </c:pt>
                <c:pt idx="3">
                  <c:v>1</c:v>
                </c:pt>
                <c:pt idx="4">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0-3A8E-4CAE-A6B3-F7F3308447AA}"/>
            </c:ext>
          </c:extLst>
        </c:ser>
        <c:ser>
          <c:idx val="1"/>
          <c:order val="1"/>
          <c:tx>
            <c:strRef>
              <c:f>'11'!$C$54</c:f>
              <c:strCache>
                <c:ptCount val="1"/>
                <c:pt idx="0">
                  <c:v>Gobierno</c:v>
                </c:pt>
              </c:strCache>
            </c:strRef>
          </c:tx>
          <c:spPr>
            <a:solidFill>
              <a:srgbClr val="6D9EEB"/>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'11'!$A$55:$A$59</c:f>
              <c:strCache>
                <c:ptCount val="5"/>
                <c:pt idx="0">
                  <c:v>Totalmente satisfecho</c:v>
                </c:pt>
                <c:pt idx="1">
                  <c:v>Muy satisfecho</c:v>
                </c:pt>
                <c:pt idx="2">
                  <c:v>Neutral</c:v>
                </c:pt>
                <c:pt idx="3">
                  <c:v>Poco satisfecho</c:v>
                </c:pt>
                <c:pt idx="4">
                  <c:v>Nada satisfecho</c:v>
                </c:pt>
              </c:strCache>
            </c:strRef>
          </c:cat>
          <c:val>
            <c:numRef>
              <c:f>'11'!$C$55:$C$59</c:f>
              <c:numCache>
                <c:formatCode>General</c:formatCode>
                <c:ptCount val="5"/>
                <c:pt idx="1">
                  <c:v>7</c:v>
                </c:pt>
                <c:pt idx="2">
                  <c:v>5</c:v>
                </c:pt>
                <c:pt idx="3">
                  <c:v>6</c:v>
                </c:pt>
                <c:pt idx="4">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1-3A8E-4CAE-A6B3-F7F3308447AA}"/>
            </c:ext>
          </c:extLst>
        </c:ser>
        <c:ser>
          <c:idx val="2"/>
          <c:order val="2"/>
          <c:tx>
            <c:strRef>
              <c:f>'11'!$D$54</c:f>
              <c:strCache>
                <c:ptCount val="1"/>
                <c:pt idx="0">
                  <c:v>Observadores</c:v>
                </c:pt>
              </c:strCache>
            </c:strRef>
          </c:tx>
          <c:spPr>
            <a:solidFill>
              <a:srgbClr val="F6B26B"/>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'11'!$A$55:$A$59</c:f>
              <c:strCache>
                <c:ptCount val="5"/>
                <c:pt idx="0">
                  <c:v>Totalmente satisfecho</c:v>
                </c:pt>
                <c:pt idx="1">
                  <c:v>Muy satisfecho</c:v>
                </c:pt>
                <c:pt idx="2">
                  <c:v>Neutral</c:v>
                </c:pt>
                <c:pt idx="3">
                  <c:v>Poco satisfecho</c:v>
                </c:pt>
                <c:pt idx="4">
                  <c:v>Nada satisfecho</c:v>
                </c:pt>
              </c:strCache>
            </c:strRef>
          </c:cat>
          <c:val>
            <c:numRef>
              <c:f>'11'!$D$55:$D$59</c:f>
              <c:numCache>
                <c:formatCode>General</c:formatCode>
                <c:ptCount val="5"/>
                <c:pt idx="2">
                  <c:v>3</c:v>
                </c:pt>
                <c:pt idx="3">
                  <c:v>3</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2-3A8E-4CAE-A6B3-F7F3308447AA}"/>
            </c:ext>
          </c:extLst>
        </c:ser>
        <c:ser>
          <c:idx val="3"/>
          <c:order val="3"/>
          <c:tx>
            <c:strRef>
              <c:f>'11'!$E$54</c:f>
              <c:strCache>
                <c:ptCount val="1"/>
                <c:pt idx="0">
                  <c:v>Organizaciones No Gubernamentales (ONGs)</c:v>
                </c:pt>
              </c:strCache>
            </c:strRef>
          </c:tx>
          <c:spPr>
            <a:solidFill>
              <a:srgbClr val="93C47D"/>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'11'!$A$55:$A$59</c:f>
              <c:strCache>
                <c:ptCount val="5"/>
                <c:pt idx="0">
                  <c:v>Totalmente satisfecho</c:v>
                </c:pt>
                <c:pt idx="1">
                  <c:v>Muy satisfecho</c:v>
                </c:pt>
                <c:pt idx="2">
                  <c:v>Neutral</c:v>
                </c:pt>
                <c:pt idx="3">
                  <c:v>Poco satisfecho</c:v>
                </c:pt>
                <c:pt idx="4">
                  <c:v>Nada satisfecho</c:v>
                </c:pt>
              </c:strCache>
            </c:strRef>
          </c:cat>
          <c:val>
            <c:numRef>
              <c:f>'11'!$E$55:$E$59</c:f>
              <c:numCache>
                <c:formatCode>General</c:formatCode>
                <c:ptCount val="5"/>
                <c:pt idx="2">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3-3A8E-4CAE-A6B3-F7F3308447AA}"/>
            </c:ext>
          </c:extLst>
        </c:ser>
        <c:ser>
          <c:idx val="4"/>
          <c:order val="4"/>
          <c:tx>
            <c:strRef>
              <c:f>'11'!$F$54</c:f>
              <c:strCache>
                <c:ptCount val="1"/>
                <c:pt idx="0">
                  <c:v>Sector Privado</c:v>
                </c:pt>
              </c:strCache>
            </c:strRef>
          </c:tx>
          <c:spPr>
            <a:solidFill>
              <a:srgbClr val="E06666"/>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'11'!$A$55:$A$59</c:f>
              <c:strCache>
                <c:ptCount val="5"/>
                <c:pt idx="0">
                  <c:v>Totalmente satisfecho</c:v>
                </c:pt>
                <c:pt idx="1">
                  <c:v>Muy satisfecho</c:v>
                </c:pt>
                <c:pt idx="2">
                  <c:v>Neutral</c:v>
                </c:pt>
                <c:pt idx="3">
                  <c:v>Poco satisfecho</c:v>
                </c:pt>
                <c:pt idx="4">
                  <c:v>Nada satisfecho</c:v>
                </c:pt>
              </c:strCache>
            </c:strRef>
          </c:cat>
          <c:val>
            <c:numRef>
              <c:f>'11'!$F$55:$F$59</c:f>
              <c:numCache>
                <c:formatCode>General</c:formatCode>
                <c:ptCount val="5"/>
                <c:pt idx="1">
                  <c:v>1</c:v>
                </c:pt>
                <c:pt idx="2">
                  <c:v>2</c:v>
                </c:pt>
                <c:pt idx="3">
                  <c:v>3</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4-3A8E-4CAE-A6B3-F7F3308447AA}"/>
            </c:ext>
          </c:extLst>
        </c:ser>
        <c:ser>
          <c:idx val="5"/>
          <c:order val="5"/>
          <c:tx>
            <c:strRef>
              <c:f>'11'!$G$54</c:f>
              <c:strCache>
                <c:ptCount val="1"/>
                <c:pt idx="0">
                  <c:v>Sociedad Civil</c:v>
                </c:pt>
              </c:strCache>
            </c:strRef>
          </c:tx>
          <c:spPr>
            <a:solidFill>
              <a:srgbClr val="46BDC6"/>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'11'!$A$55:$A$59</c:f>
              <c:strCache>
                <c:ptCount val="5"/>
                <c:pt idx="0">
                  <c:v>Totalmente satisfecho</c:v>
                </c:pt>
                <c:pt idx="1">
                  <c:v>Muy satisfecho</c:v>
                </c:pt>
                <c:pt idx="2">
                  <c:v>Neutral</c:v>
                </c:pt>
                <c:pt idx="3">
                  <c:v>Poco satisfecho</c:v>
                </c:pt>
                <c:pt idx="4">
                  <c:v>Nada satisfecho</c:v>
                </c:pt>
              </c:strCache>
            </c:strRef>
          </c:cat>
          <c:val>
            <c:numRef>
              <c:f>'11'!$G$55:$G$59</c:f>
              <c:numCache>
                <c:formatCode>General</c:formatCode>
                <c:ptCount val="5"/>
                <c:pt idx="2">
                  <c:v>1</c:v>
                </c:pt>
                <c:pt idx="3">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5-3A8E-4CAE-A6B3-F7F3308447AA}"/>
            </c:ext>
          </c:extLst>
        </c:ser>
        <c:dLbls>
          <c:showLegendKey val="0"/>
          <c:showVal val="0"/>
          <c:showCatName val="0"/>
          <c:showSerName val="0"/>
          <c:showPercent val="0"/>
          <c:showBubbleSize val="0"/>
        </c:dLbls>
        <c:gapWidth val="150"/>
        <c:overlap val="100"/>
        <c:axId val="1543179215"/>
        <c:axId val="1559927305"/>
      </c:barChart>
      <c:catAx>
        <c:axId val="1543179215"/>
        <c:scaling>
          <c:orientation val="maxMin"/>
        </c:scaling>
        <c:delete val="0"/>
        <c:axPos val="l"/>
        <c:title>
          <c:tx>
            <c:rich>
              <a:bodyPr/>
              <a:lstStyle/>
              <a:p>
                <a:pPr>
                  <a:defRPr/>
                </a:pPr>
                <a:r>
                  <a:rPr lang="en-US"/>
                  <a:t>Grado de satisfacción</a:t>
                </a:r>
              </a:p>
            </c:rich>
          </c:tx>
          <c:overlay val="0"/>
        </c:title>
        <c:numFmt formatCode="General" sourceLinked="1"/>
        <c:majorTickMark val="none"/>
        <c:minorTickMark val="none"/>
        <c:tickLblPos val="nextTo"/>
        <c:crossAx val="1559927305"/>
        <c:crosses val="autoZero"/>
        <c:auto val="1"/>
        <c:lblAlgn val="ctr"/>
        <c:lblOffset val="100"/>
        <c:noMultiLvlLbl val="1"/>
      </c:catAx>
      <c:valAx>
        <c:axId val="1559927305"/>
        <c:scaling>
          <c:orientation val="minMax"/>
        </c:scaling>
        <c:delete val="0"/>
        <c:axPos val="b"/>
        <c:title>
          <c:tx>
            <c:rich>
              <a:bodyPr/>
              <a:lstStyle/>
              <a:p>
                <a:pPr>
                  <a:defRPr/>
                </a:pPr>
                <a:r>
                  <a:rPr lang="en-US"/>
                  <a:t>Número de encuestados</a:t>
                </a:r>
              </a:p>
            </c:rich>
          </c:tx>
          <c:overlay val="0"/>
        </c:title>
        <c:numFmt formatCode="General" sourceLinked="1"/>
        <c:majorTickMark val="none"/>
        <c:minorTickMark val="none"/>
        <c:tickLblPos val="nextTo"/>
        <c:spPr>
          <a:ln/>
        </c:spPr>
        <c:crossAx val="1543179215"/>
        <c:crosses val="max"/>
        <c:crossBetween val="between"/>
      </c:valAx>
    </c:plotArea>
    <c:legend>
      <c:legendPos val="r"/>
      <c:overlay val="0"/>
    </c:legend>
    <c:plotVisOnly val="1"/>
    <c:dispBlanksAs val="zero"/>
    <c:showDLblsOverMax val="1"/>
  </c:chart>
  <c:txPr>
    <a:bodyPr/>
    <a:lstStyle/>
    <a:p>
      <a:pPr>
        <a:defRPr sz="80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Grado de satisfacción de los encuestados en cuanto al tipo de respuesta de la CNG en la toma de decisiones</a:t>
            </a:r>
          </a:p>
        </c:rich>
      </c:tx>
      <c:overlay val="0"/>
    </c:title>
    <c:autoTitleDeleted val="0"/>
    <c:plotArea>
      <c:layout/>
      <c:barChart>
        <c:barDir val="col"/>
        <c:grouping val="clustered"/>
        <c:varyColors val="1"/>
        <c:ser>
          <c:idx val="0"/>
          <c:order val="0"/>
          <c:spPr>
            <a:solidFill>
              <a:srgbClr val="E69138"/>
            </a:solidFill>
            <a:ln cmpd="sng">
              <a:solidFill>
                <a:srgbClr val="000000"/>
              </a:solidFill>
            </a:ln>
          </c:spPr>
          <c:invertIfNegative val="1"/>
          <c:dPt>
            <c:idx val="0"/>
            <c:invertIfNegative val="1"/>
            <c:bubble3D val="0"/>
            <c:extLst>
              <c:ext xmlns:c16="http://schemas.microsoft.com/office/drawing/2014/chart" uri="{C3380CC4-5D6E-409C-BE32-E72D297353CC}">
                <c16:uniqueId val="{00000000-34D5-473E-84E4-95DD51B0ED60}"/>
              </c:ext>
            </c:extLst>
          </c:dPt>
          <c:dPt>
            <c:idx val="1"/>
            <c:invertIfNegative val="1"/>
            <c:bubble3D val="0"/>
            <c:extLst>
              <c:ext xmlns:c16="http://schemas.microsoft.com/office/drawing/2014/chart" uri="{C3380CC4-5D6E-409C-BE32-E72D297353CC}">
                <c16:uniqueId val="{00000001-34D5-473E-84E4-95DD51B0ED60}"/>
              </c:ext>
            </c:extLst>
          </c:dPt>
          <c:dPt>
            <c:idx val="2"/>
            <c:invertIfNegative val="1"/>
            <c:bubble3D val="0"/>
            <c:extLst>
              <c:ext xmlns:c16="http://schemas.microsoft.com/office/drawing/2014/chart" uri="{C3380CC4-5D6E-409C-BE32-E72D297353CC}">
                <c16:uniqueId val="{00000002-34D5-473E-84E4-95DD51B0ED60}"/>
              </c:ext>
            </c:extLst>
          </c:dPt>
          <c:dPt>
            <c:idx val="3"/>
            <c:invertIfNegative val="1"/>
            <c:bubble3D val="0"/>
            <c:extLst>
              <c:ext xmlns:c16="http://schemas.microsoft.com/office/drawing/2014/chart" uri="{C3380CC4-5D6E-409C-BE32-E72D297353CC}">
                <c16:uniqueId val="{00000003-34D5-473E-84E4-95DD51B0ED60}"/>
              </c:ext>
            </c:extLst>
          </c:dPt>
          <c:dLbls>
            <c:dLbl>
              <c:idx val="0"/>
              <c:tx>
                <c:rich>
                  <a:bodyPr/>
                  <a:lstStyle/>
                  <a:p>
                    <a:pPr>
                      <a:defRPr/>
                    </a:pPr>
                    <a:r>
                      <a:rPr lang="en-US"/>
                      <a:t>1 - 2.4%</a:t>
                    </a:r>
                  </a:p>
                </c:rich>
              </c:tx>
              <c:spP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34D5-473E-84E4-95DD51B0ED60}"/>
                </c:ext>
              </c:extLst>
            </c:dLbl>
            <c:dLbl>
              <c:idx val="1"/>
              <c:tx>
                <c:rich>
                  <a:bodyPr/>
                  <a:lstStyle/>
                  <a:p>
                    <a:pPr>
                      <a:defRPr/>
                    </a:pPr>
                    <a:r>
                      <a:rPr lang="en-US"/>
                      <a:t>14 - 33.3%</a:t>
                    </a:r>
                  </a:p>
                </c:rich>
              </c:tx>
              <c:spP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34D5-473E-84E4-95DD51B0ED60}"/>
                </c:ext>
              </c:extLst>
            </c:dLbl>
            <c:dLbl>
              <c:idx val="2"/>
              <c:tx>
                <c:rich>
                  <a:bodyPr/>
                  <a:lstStyle/>
                  <a:p>
                    <a:pPr>
                      <a:defRPr/>
                    </a:pPr>
                    <a:r>
                      <a:rPr lang="en-US"/>
                      <a:t>15 - 35.7%</a:t>
                    </a:r>
                  </a:p>
                </c:rich>
              </c:tx>
              <c:spP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34D5-473E-84E4-95DD51B0ED60}"/>
                </c:ext>
              </c:extLst>
            </c:dLbl>
            <c:dLbl>
              <c:idx val="3"/>
              <c:tx>
                <c:rich>
                  <a:bodyPr/>
                  <a:lstStyle/>
                  <a:p>
                    <a:pPr>
                      <a:defRPr/>
                    </a:pPr>
                    <a:r>
                      <a:rPr lang="en-US"/>
                      <a:t>13 - 31%</a:t>
                    </a:r>
                  </a:p>
                </c:rich>
              </c:tx>
              <c:spP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34D5-473E-84E4-95DD51B0ED60}"/>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'12'!$A$12:$A$16</c:f>
              <c:strCache>
                <c:ptCount val="5"/>
                <c:pt idx="0">
                  <c:v>Totalmente satisfecho</c:v>
                </c:pt>
                <c:pt idx="1">
                  <c:v>Muy satisfecho</c:v>
                </c:pt>
                <c:pt idx="2">
                  <c:v>Neutral</c:v>
                </c:pt>
                <c:pt idx="3">
                  <c:v>Poco satisfecho</c:v>
                </c:pt>
                <c:pt idx="4">
                  <c:v>Nada satisfecho </c:v>
                </c:pt>
              </c:strCache>
            </c:strRef>
          </c:cat>
          <c:val>
            <c:numRef>
              <c:f>'12'!$B$12:$B$16</c:f>
              <c:numCache>
                <c:formatCode>General</c:formatCode>
                <c:ptCount val="5"/>
                <c:pt idx="0">
                  <c:v>1</c:v>
                </c:pt>
                <c:pt idx="1">
                  <c:v>14</c:v>
                </c:pt>
                <c:pt idx="2">
                  <c:v>15</c:v>
                </c:pt>
                <c:pt idx="3">
                  <c:v>13</c:v>
                </c:pt>
                <c:pt idx="4">
                  <c:v>0</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4-34D5-473E-84E4-95DD51B0ED60}"/>
            </c:ext>
          </c:extLst>
        </c:ser>
        <c:dLbls>
          <c:showLegendKey val="0"/>
          <c:showVal val="0"/>
          <c:showCatName val="0"/>
          <c:showSerName val="0"/>
          <c:showPercent val="0"/>
          <c:showBubbleSize val="0"/>
        </c:dLbls>
        <c:gapWidth val="150"/>
        <c:axId val="853152114"/>
        <c:axId val="1630184411"/>
      </c:barChart>
      <c:catAx>
        <c:axId val="853152114"/>
        <c:scaling>
          <c:orientation val="minMax"/>
        </c:scaling>
        <c:delete val="0"/>
        <c:axPos val="b"/>
        <c:title>
          <c:tx>
            <c:rich>
              <a:bodyPr/>
              <a:lstStyle/>
              <a:p>
                <a:pPr>
                  <a:defRPr/>
                </a:pPr>
                <a:r>
                  <a:rPr lang="en-US"/>
                  <a:t>Grado de satisfacción</a:t>
                </a:r>
              </a:p>
            </c:rich>
          </c:tx>
          <c:overlay val="0"/>
        </c:title>
        <c:numFmt formatCode="General" sourceLinked="1"/>
        <c:majorTickMark val="none"/>
        <c:minorTickMark val="none"/>
        <c:tickLblPos val="nextTo"/>
        <c:crossAx val="1630184411"/>
        <c:crosses val="autoZero"/>
        <c:auto val="1"/>
        <c:lblAlgn val="ctr"/>
        <c:lblOffset val="100"/>
        <c:noMultiLvlLbl val="1"/>
      </c:catAx>
      <c:valAx>
        <c:axId val="1630184411"/>
        <c:scaling>
          <c:orientation val="minMax"/>
        </c:scaling>
        <c:delete val="0"/>
        <c:axPos val="l"/>
        <c:title>
          <c:tx>
            <c:rich>
              <a:bodyPr/>
              <a:lstStyle/>
              <a:p>
                <a:pPr>
                  <a:defRPr/>
                </a:pPr>
                <a:r>
                  <a:rPr lang="en-US"/>
                  <a:t>Número de encuestados</a:t>
                </a:r>
              </a:p>
            </c:rich>
          </c:tx>
          <c:overlay val="0"/>
        </c:title>
        <c:numFmt formatCode="General" sourceLinked="1"/>
        <c:majorTickMark val="none"/>
        <c:minorTickMark val="none"/>
        <c:tickLblPos val="nextTo"/>
        <c:spPr>
          <a:ln/>
        </c:spPr>
        <c:crossAx val="853152114"/>
        <c:crosses val="autoZero"/>
        <c:crossBetween val="between"/>
      </c:valAx>
    </c:plotArea>
    <c:plotVisOnly val="1"/>
    <c:dispBlanksAs val="zero"/>
    <c:showDLblsOverMax val="1"/>
  </c:chart>
  <c:txPr>
    <a:bodyPr/>
    <a:lstStyle/>
    <a:p>
      <a:pPr>
        <a:defRPr sz="80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Grado de satisfacción por año de ingreso con respecto al tipo de respuesta de la CNG en la toma de decisiones</a:t>
            </a:r>
          </a:p>
        </c:rich>
      </c:tx>
      <c:overlay val="0"/>
    </c:title>
    <c:autoTitleDeleted val="0"/>
    <c:plotArea>
      <c:layout/>
      <c:barChart>
        <c:barDir val="col"/>
        <c:grouping val="clustered"/>
        <c:varyColors val="1"/>
        <c:ser>
          <c:idx val="0"/>
          <c:order val="0"/>
          <c:tx>
            <c:strRef>
              <c:f>'12'!$A$49</c:f>
              <c:strCache>
                <c:ptCount val="1"/>
                <c:pt idx="0">
                  <c:v>Totalmente satisfecho</c:v>
                </c:pt>
              </c:strCache>
            </c:strRef>
          </c:tx>
          <c:spPr>
            <a:solidFill>
              <a:srgbClr val="6D9EEB"/>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'12'!$B$48:$P$48</c:f>
              <c:strCache>
                <c:ptCount val="15"/>
                <c:pt idx="0">
                  <c:v>2006</c:v>
                </c:pt>
                <c:pt idx="1">
                  <c:v>2008</c:v>
                </c:pt>
                <c:pt idx="2">
                  <c:v>2010</c:v>
                </c:pt>
                <c:pt idx="3">
                  <c:v>2011</c:v>
                </c:pt>
                <c:pt idx="4">
                  <c:v>2012</c:v>
                </c:pt>
                <c:pt idx="5">
                  <c:v>2013</c:v>
                </c:pt>
                <c:pt idx="6">
                  <c:v>2014</c:v>
                </c:pt>
                <c:pt idx="7">
                  <c:v>2015</c:v>
                </c:pt>
                <c:pt idx="8">
                  <c:v>2017</c:v>
                </c:pt>
                <c:pt idx="9">
                  <c:v>2018</c:v>
                </c:pt>
                <c:pt idx="10">
                  <c:v>2019</c:v>
                </c:pt>
                <c:pt idx="11">
                  <c:v>2021</c:v>
                </c:pt>
                <c:pt idx="12">
                  <c:v>2022</c:v>
                </c:pt>
                <c:pt idx="13">
                  <c:v>2023</c:v>
                </c:pt>
                <c:pt idx="14">
                  <c:v>No lo recuerdo</c:v>
                </c:pt>
              </c:strCache>
            </c:strRef>
          </c:cat>
          <c:val>
            <c:numRef>
              <c:f>'12'!$B$49:$P$49</c:f>
              <c:numCache>
                <c:formatCode>General</c:formatCode>
                <c:ptCount val="15"/>
                <c:pt idx="13">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0-E49B-4294-B145-439EEBB9F79D}"/>
            </c:ext>
          </c:extLst>
        </c:ser>
        <c:ser>
          <c:idx val="1"/>
          <c:order val="1"/>
          <c:tx>
            <c:strRef>
              <c:f>'12'!$A$50</c:f>
              <c:strCache>
                <c:ptCount val="1"/>
                <c:pt idx="0">
                  <c:v>Muy satisfecho</c:v>
                </c:pt>
              </c:strCache>
            </c:strRef>
          </c:tx>
          <c:spPr>
            <a:solidFill>
              <a:srgbClr val="F6B26B"/>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'12'!$B$48:$P$48</c:f>
              <c:strCache>
                <c:ptCount val="15"/>
                <c:pt idx="0">
                  <c:v>2006</c:v>
                </c:pt>
                <c:pt idx="1">
                  <c:v>2008</c:v>
                </c:pt>
                <c:pt idx="2">
                  <c:v>2010</c:v>
                </c:pt>
                <c:pt idx="3">
                  <c:v>2011</c:v>
                </c:pt>
                <c:pt idx="4">
                  <c:v>2012</c:v>
                </c:pt>
                <c:pt idx="5">
                  <c:v>2013</c:v>
                </c:pt>
                <c:pt idx="6">
                  <c:v>2014</c:v>
                </c:pt>
                <c:pt idx="7">
                  <c:v>2015</c:v>
                </c:pt>
                <c:pt idx="8">
                  <c:v>2017</c:v>
                </c:pt>
                <c:pt idx="9">
                  <c:v>2018</c:v>
                </c:pt>
                <c:pt idx="10">
                  <c:v>2019</c:v>
                </c:pt>
                <c:pt idx="11">
                  <c:v>2021</c:v>
                </c:pt>
                <c:pt idx="12">
                  <c:v>2022</c:v>
                </c:pt>
                <c:pt idx="13">
                  <c:v>2023</c:v>
                </c:pt>
                <c:pt idx="14">
                  <c:v>No lo recuerdo</c:v>
                </c:pt>
              </c:strCache>
            </c:strRef>
          </c:cat>
          <c:val>
            <c:numRef>
              <c:f>'12'!$B$50:$P$50</c:f>
              <c:numCache>
                <c:formatCode>General</c:formatCode>
                <c:ptCount val="15"/>
                <c:pt idx="2">
                  <c:v>1</c:v>
                </c:pt>
                <c:pt idx="5">
                  <c:v>2</c:v>
                </c:pt>
                <c:pt idx="7">
                  <c:v>3</c:v>
                </c:pt>
                <c:pt idx="9">
                  <c:v>3</c:v>
                </c:pt>
                <c:pt idx="11">
                  <c:v>1</c:v>
                </c:pt>
                <c:pt idx="12">
                  <c:v>1</c:v>
                </c:pt>
                <c:pt idx="13">
                  <c:v>3</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1-E49B-4294-B145-439EEBB9F79D}"/>
            </c:ext>
          </c:extLst>
        </c:ser>
        <c:ser>
          <c:idx val="2"/>
          <c:order val="2"/>
          <c:tx>
            <c:strRef>
              <c:f>'12'!$A$51</c:f>
              <c:strCache>
                <c:ptCount val="1"/>
                <c:pt idx="0">
                  <c:v>Neutral</c:v>
                </c:pt>
              </c:strCache>
            </c:strRef>
          </c:tx>
          <c:spPr>
            <a:solidFill>
              <a:srgbClr val="93C47D"/>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'12'!$B$48:$P$48</c:f>
              <c:strCache>
                <c:ptCount val="15"/>
                <c:pt idx="0">
                  <c:v>2006</c:v>
                </c:pt>
                <c:pt idx="1">
                  <c:v>2008</c:v>
                </c:pt>
                <c:pt idx="2">
                  <c:v>2010</c:v>
                </c:pt>
                <c:pt idx="3">
                  <c:v>2011</c:v>
                </c:pt>
                <c:pt idx="4">
                  <c:v>2012</c:v>
                </c:pt>
                <c:pt idx="5">
                  <c:v>2013</c:v>
                </c:pt>
                <c:pt idx="6">
                  <c:v>2014</c:v>
                </c:pt>
                <c:pt idx="7">
                  <c:v>2015</c:v>
                </c:pt>
                <c:pt idx="8">
                  <c:v>2017</c:v>
                </c:pt>
                <c:pt idx="9">
                  <c:v>2018</c:v>
                </c:pt>
                <c:pt idx="10">
                  <c:v>2019</c:v>
                </c:pt>
                <c:pt idx="11">
                  <c:v>2021</c:v>
                </c:pt>
                <c:pt idx="12">
                  <c:v>2022</c:v>
                </c:pt>
                <c:pt idx="13">
                  <c:v>2023</c:v>
                </c:pt>
                <c:pt idx="14">
                  <c:v>No lo recuerdo</c:v>
                </c:pt>
              </c:strCache>
            </c:strRef>
          </c:cat>
          <c:val>
            <c:numRef>
              <c:f>'12'!$B$51:$P$51</c:f>
              <c:numCache>
                <c:formatCode>General</c:formatCode>
                <c:ptCount val="15"/>
                <c:pt idx="1">
                  <c:v>1</c:v>
                </c:pt>
                <c:pt idx="2">
                  <c:v>1</c:v>
                </c:pt>
                <c:pt idx="3">
                  <c:v>1</c:v>
                </c:pt>
                <c:pt idx="4">
                  <c:v>1</c:v>
                </c:pt>
                <c:pt idx="5">
                  <c:v>5</c:v>
                </c:pt>
                <c:pt idx="6">
                  <c:v>1</c:v>
                </c:pt>
                <c:pt idx="7">
                  <c:v>3</c:v>
                </c:pt>
                <c:pt idx="10">
                  <c:v>1</c:v>
                </c:pt>
                <c:pt idx="14">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2-E49B-4294-B145-439EEBB9F79D}"/>
            </c:ext>
          </c:extLst>
        </c:ser>
        <c:ser>
          <c:idx val="3"/>
          <c:order val="3"/>
          <c:tx>
            <c:strRef>
              <c:f>'12'!$A$52</c:f>
              <c:strCache>
                <c:ptCount val="1"/>
                <c:pt idx="0">
                  <c:v>Poco satisfecho</c:v>
                </c:pt>
              </c:strCache>
            </c:strRef>
          </c:tx>
          <c:spPr>
            <a:solidFill>
              <a:srgbClr val="E06666"/>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'12'!$B$48:$P$48</c:f>
              <c:strCache>
                <c:ptCount val="15"/>
                <c:pt idx="0">
                  <c:v>2006</c:v>
                </c:pt>
                <c:pt idx="1">
                  <c:v>2008</c:v>
                </c:pt>
                <c:pt idx="2">
                  <c:v>2010</c:v>
                </c:pt>
                <c:pt idx="3">
                  <c:v>2011</c:v>
                </c:pt>
                <c:pt idx="4">
                  <c:v>2012</c:v>
                </c:pt>
                <c:pt idx="5">
                  <c:v>2013</c:v>
                </c:pt>
                <c:pt idx="6">
                  <c:v>2014</c:v>
                </c:pt>
                <c:pt idx="7">
                  <c:v>2015</c:v>
                </c:pt>
                <c:pt idx="8">
                  <c:v>2017</c:v>
                </c:pt>
                <c:pt idx="9">
                  <c:v>2018</c:v>
                </c:pt>
                <c:pt idx="10">
                  <c:v>2019</c:v>
                </c:pt>
                <c:pt idx="11">
                  <c:v>2021</c:v>
                </c:pt>
                <c:pt idx="12">
                  <c:v>2022</c:v>
                </c:pt>
                <c:pt idx="13">
                  <c:v>2023</c:v>
                </c:pt>
                <c:pt idx="14">
                  <c:v>No lo recuerdo</c:v>
                </c:pt>
              </c:strCache>
            </c:strRef>
          </c:cat>
          <c:val>
            <c:numRef>
              <c:f>'12'!$B$52:$P$52</c:f>
              <c:numCache>
                <c:formatCode>General</c:formatCode>
                <c:ptCount val="15"/>
                <c:pt idx="0">
                  <c:v>2</c:v>
                </c:pt>
                <c:pt idx="5">
                  <c:v>3</c:v>
                </c:pt>
                <c:pt idx="6">
                  <c:v>1</c:v>
                </c:pt>
                <c:pt idx="7">
                  <c:v>2</c:v>
                </c:pt>
                <c:pt idx="8">
                  <c:v>2</c:v>
                </c:pt>
                <c:pt idx="9">
                  <c:v>1</c:v>
                </c:pt>
                <c:pt idx="11">
                  <c:v>1</c:v>
                </c:pt>
                <c:pt idx="14">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3-E49B-4294-B145-439EEBB9F79D}"/>
            </c:ext>
          </c:extLst>
        </c:ser>
        <c:dLbls>
          <c:showLegendKey val="0"/>
          <c:showVal val="0"/>
          <c:showCatName val="0"/>
          <c:showSerName val="0"/>
          <c:showPercent val="0"/>
          <c:showBubbleSize val="0"/>
        </c:dLbls>
        <c:gapWidth val="150"/>
        <c:axId val="1701401175"/>
        <c:axId val="2143069756"/>
      </c:barChart>
      <c:catAx>
        <c:axId val="1701401175"/>
        <c:scaling>
          <c:orientation val="minMax"/>
        </c:scaling>
        <c:delete val="0"/>
        <c:axPos val="b"/>
        <c:title>
          <c:tx>
            <c:rich>
              <a:bodyPr/>
              <a:lstStyle/>
              <a:p>
                <a:pPr>
                  <a:defRPr/>
                </a:pPr>
                <a:r>
                  <a:rPr lang="en-US"/>
                  <a:t>Año de inicio de relación</a:t>
                </a:r>
              </a:p>
            </c:rich>
          </c:tx>
          <c:overlay val="0"/>
        </c:title>
        <c:numFmt formatCode="General" sourceLinked="1"/>
        <c:majorTickMark val="none"/>
        <c:minorTickMark val="none"/>
        <c:tickLblPos val="nextTo"/>
        <c:crossAx val="2143069756"/>
        <c:crosses val="autoZero"/>
        <c:auto val="1"/>
        <c:lblAlgn val="ctr"/>
        <c:lblOffset val="100"/>
        <c:noMultiLvlLbl val="1"/>
      </c:catAx>
      <c:valAx>
        <c:axId val="2143069756"/>
        <c:scaling>
          <c:orientation val="minMax"/>
        </c:scaling>
        <c:delete val="0"/>
        <c:axPos val="l"/>
        <c:title>
          <c:tx>
            <c:rich>
              <a:bodyPr/>
              <a:lstStyle/>
              <a:p>
                <a:pPr>
                  <a:defRPr/>
                </a:pPr>
                <a:r>
                  <a:rPr lang="en-US"/>
                  <a:t>Número de encuestados</a:t>
                </a:r>
              </a:p>
            </c:rich>
          </c:tx>
          <c:overlay val="0"/>
        </c:title>
        <c:numFmt formatCode="General" sourceLinked="1"/>
        <c:majorTickMark val="none"/>
        <c:minorTickMark val="none"/>
        <c:tickLblPos val="nextTo"/>
        <c:spPr>
          <a:ln/>
        </c:spPr>
        <c:crossAx val="1701401175"/>
        <c:crosses val="autoZero"/>
        <c:crossBetween val="between"/>
      </c:valAx>
    </c:plotArea>
    <c:legend>
      <c:legendPos val="r"/>
      <c:overlay val="0"/>
    </c:legend>
    <c:plotVisOnly val="1"/>
    <c:dispBlanksAs val="zero"/>
    <c:showDLblsOverMax val="1"/>
  </c:chart>
  <c:txPr>
    <a:bodyPr/>
    <a:lstStyle/>
    <a:p>
      <a:pPr>
        <a:defRPr sz="80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US" sz="1200" b="0" i="0" u="none" strike="noStrike" kern="1200" baseline="0">
                <a:solidFill>
                  <a:sysClr val="windowText" lastClr="000000"/>
                </a:solidFill>
                <a:latin typeface="Times New Roman" panose="02020603050405020304" pitchFamily="18" charset="0"/>
                <a:cs typeface="Times New Roman" panose="02020603050405020304" pitchFamily="18" charset="0"/>
              </a:rPr>
              <a:t>Apreciación de los encuestados acerca del tiempo de respuesta por parte de la CNG</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Sheet3!$G$2</c:f>
              <c:strCache>
                <c:ptCount val="1"/>
                <c:pt idx="0">
                  <c:v>No manejo esta información </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Sheet3!$H$2</c:f>
              <c:numCache>
                <c:formatCode>General</c:formatCode>
                <c:ptCount val="1"/>
                <c:pt idx="0">
                  <c:v>22</c:v>
                </c:pt>
              </c:numCache>
            </c:numRef>
          </c:val>
          <c:extLst>
            <c:ext xmlns:c16="http://schemas.microsoft.com/office/drawing/2014/chart" uri="{C3380CC4-5D6E-409C-BE32-E72D297353CC}">
              <c16:uniqueId val="{00000000-C91E-455C-872B-B5377D157850}"/>
            </c:ext>
          </c:extLst>
        </c:ser>
        <c:ser>
          <c:idx val="1"/>
          <c:order val="1"/>
          <c:tx>
            <c:strRef>
              <c:f>Sheet3!$G$3</c:f>
              <c:strCache>
                <c:ptCount val="1"/>
                <c:pt idx="0">
                  <c:v>Entre 11 y 15 días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Sheet3!$H$3</c:f>
              <c:numCache>
                <c:formatCode>General</c:formatCode>
                <c:ptCount val="1"/>
                <c:pt idx="0">
                  <c:v>9</c:v>
                </c:pt>
              </c:numCache>
            </c:numRef>
          </c:val>
          <c:extLst>
            <c:ext xmlns:c16="http://schemas.microsoft.com/office/drawing/2014/chart" uri="{C3380CC4-5D6E-409C-BE32-E72D297353CC}">
              <c16:uniqueId val="{00000001-C91E-455C-872B-B5377D157850}"/>
            </c:ext>
          </c:extLst>
        </c:ser>
        <c:ser>
          <c:idx val="2"/>
          <c:order val="2"/>
          <c:tx>
            <c:strRef>
              <c:f>Sheet3!$G$4</c:f>
              <c:strCache>
                <c:ptCount val="1"/>
                <c:pt idx="0">
                  <c:v>Más de 20 días</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Sheet3!$H$4</c:f>
              <c:numCache>
                <c:formatCode>General</c:formatCode>
                <c:ptCount val="1"/>
                <c:pt idx="0">
                  <c:v>8</c:v>
                </c:pt>
              </c:numCache>
            </c:numRef>
          </c:val>
          <c:extLst>
            <c:ext xmlns:c16="http://schemas.microsoft.com/office/drawing/2014/chart" uri="{C3380CC4-5D6E-409C-BE32-E72D297353CC}">
              <c16:uniqueId val="{00000002-C91E-455C-872B-B5377D157850}"/>
            </c:ext>
          </c:extLst>
        </c:ser>
        <c:ser>
          <c:idx val="3"/>
          <c:order val="3"/>
          <c:tx>
            <c:strRef>
              <c:f>Sheet3!$G$5</c:f>
              <c:strCache>
                <c:ptCount val="1"/>
                <c:pt idx="0">
                  <c:v>Entre 16 y 20 días</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Sheet3!$H$5</c:f>
              <c:numCache>
                <c:formatCode>General</c:formatCode>
                <c:ptCount val="1"/>
                <c:pt idx="0">
                  <c:v>3</c:v>
                </c:pt>
              </c:numCache>
            </c:numRef>
          </c:val>
          <c:extLst>
            <c:ext xmlns:c16="http://schemas.microsoft.com/office/drawing/2014/chart" uri="{C3380CC4-5D6E-409C-BE32-E72D297353CC}">
              <c16:uniqueId val="{00000003-C91E-455C-872B-B5377D157850}"/>
            </c:ext>
          </c:extLst>
        </c:ser>
        <c:ser>
          <c:idx val="4"/>
          <c:order val="4"/>
          <c:tx>
            <c:strRef>
              <c:f>Sheet3!$G$6</c:f>
              <c:strCache>
                <c:ptCount val="1"/>
                <c:pt idx="0">
                  <c:v>5 días o menos</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Sheet3!$H$6</c:f>
              <c:numCache>
                <c:formatCode>General</c:formatCode>
                <c:ptCount val="1"/>
                <c:pt idx="0">
                  <c:v>2</c:v>
                </c:pt>
              </c:numCache>
            </c:numRef>
          </c:val>
          <c:extLst>
            <c:ext xmlns:c16="http://schemas.microsoft.com/office/drawing/2014/chart" uri="{C3380CC4-5D6E-409C-BE32-E72D297353CC}">
              <c16:uniqueId val="{00000004-C91E-455C-872B-B5377D157850}"/>
            </c:ext>
          </c:extLst>
        </c:ser>
        <c:ser>
          <c:idx val="5"/>
          <c:order val="5"/>
          <c:tx>
            <c:strRef>
              <c:f>Sheet3!$G$7</c:f>
              <c:strCache>
                <c:ptCount val="1"/>
                <c:pt idx="0">
                  <c:v>Entre 6 y 10 días</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Sheet3!$H$7</c:f>
              <c:numCache>
                <c:formatCode>General</c:formatCode>
                <c:ptCount val="1"/>
                <c:pt idx="0">
                  <c:v>2</c:v>
                </c:pt>
              </c:numCache>
            </c:numRef>
          </c:val>
          <c:extLst>
            <c:ext xmlns:c16="http://schemas.microsoft.com/office/drawing/2014/chart" uri="{C3380CC4-5D6E-409C-BE32-E72D297353CC}">
              <c16:uniqueId val="{00000005-C91E-455C-872B-B5377D157850}"/>
            </c:ext>
          </c:extLst>
        </c:ser>
        <c:dLbls>
          <c:dLblPos val="outEnd"/>
          <c:showLegendKey val="0"/>
          <c:showVal val="1"/>
          <c:showCatName val="0"/>
          <c:showSerName val="0"/>
          <c:showPercent val="0"/>
          <c:showBubbleSize val="0"/>
        </c:dLbls>
        <c:gapWidth val="219"/>
        <c:overlap val="-27"/>
        <c:axId val="1734291183"/>
        <c:axId val="1734290223"/>
      </c:barChart>
      <c:catAx>
        <c:axId val="1734291183"/>
        <c:scaling>
          <c:orientation val="minMax"/>
        </c:scaling>
        <c:delete val="1"/>
        <c:axPos val="b"/>
        <c:numFmt formatCode="General" sourceLinked="1"/>
        <c:majorTickMark val="none"/>
        <c:minorTickMark val="none"/>
        <c:tickLblPos val="nextTo"/>
        <c:crossAx val="1734290223"/>
        <c:crosses val="autoZero"/>
        <c:auto val="1"/>
        <c:lblAlgn val="ctr"/>
        <c:lblOffset val="100"/>
        <c:noMultiLvlLbl val="0"/>
      </c:catAx>
      <c:valAx>
        <c:axId val="1734290223"/>
        <c:scaling>
          <c:orientation val="minMax"/>
        </c:scaling>
        <c:delete val="1"/>
        <c:axPos val="l"/>
        <c:numFmt formatCode="General" sourceLinked="1"/>
        <c:majorTickMark val="none"/>
        <c:minorTickMark val="none"/>
        <c:tickLblPos val="nextTo"/>
        <c:crossAx val="1734291183"/>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Distribución por sector de la participación de los miembros encuestados en capacitaciones gestionadas por la CNG</a:t>
            </a:r>
          </a:p>
        </c:rich>
      </c:tx>
      <c:overlay val="0"/>
    </c:title>
    <c:autoTitleDeleted val="0"/>
    <c:plotArea>
      <c:layout/>
      <c:barChart>
        <c:barDir val="col"/>
        <c:grouping val="clustered"/>
        <c:varyColors val="1"/>
        <c:ser>
          <c:idx val="0"/>
          <c:order val="0"/>
          <c:tx>
            <c:strRef>
              <c:f>'14'!$B$30</c:f>
              <c:strCache>
                <c:ptCount val="1"/>
                <c:pt idx="0">
                  <c:v>Academia</c:v>
                </c:pt>
              </c:strCache>
            </c:strRef>
          </c:tx>
          <c:spPr>
            <a:solidFill>
              <a:srgbClr val="FFD966"/>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'14'!$A$31:$A$33</c:f>
              <c:strCache>
                <c:ptCount val="3"/>
                <c:pt idx="0">
                  <c:v>No</c:v>
                </c:pt>
                <c:pt idx="1">
                  <c:v>No recuerdo</c:v>
                </c:pt>
                <c:pt idx="2">
                  <c:v>Sí</c:v>
                </c:pt>
              </c:strCache>
            </c:strRef>
          </c:cat>
          <c:val>
            <c:numRef>
              <c:f>'14'!$B$31:$B$33</c:f>
              <c:numCache>
                <c:formatCode>General</c:formatCode>
                <c:ptCount val="3"/>
                <c:pt idx="1">
                  <c:v>2</c:v>
                </c:pt>
                <c:pt idx="2">
                  <c:v>7</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0-2C44-4779-AA76-C653B44C77D4}"/>
            </c:ext>
          </c:extLst>
        </c:ser>
        <c:ser>
          <c:idx val="1"/>
          <c:order val="1"/>
          <c:tx>
            <c:strRef>
              <c:f>'14'!$C$30</c:f>
              <c:strCache>
                <c:ptCount val="1"/>
                <c:pt idx="0">
                  <c:v>Gobierno</c:v>
                </c:pt>
              </c:strCache>
            </c:strRef>
          </c:tx>
          <c:spPr>
            <a:solidFill>
              <a:srgbClr val="6D9EEB"/>
            </a:solidFill>
            <a:ln cmpd="sng">
              <a:solidFill>
                <a:srgbClr val="000000"/>
              </a:solidFill>
            </a:ln>
          </c:spPr>
          <c:invertIfNegative val="1"/>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'14'!$A$31:$A$33</c:f>
              <c:strCache>
                <c:ptCount val="3"/>
                <c:pt idx="0">
                  <c:v>No</c:v>
                </c:pt>
                <c:pt idx="1">
                  <c:v>No recuerdo</c:v>
                </c:pt>
                <c:pt idx="2">
                  <c:v>Sí</c:v>
                </c:pt>
              </c:strCache>
            </c:strRef>
          </c:cat>
          <c:val>
            <c:numRef>
              <c:f>'14'!$C$31:$C$33</c:f>
              <c:numCache>
                <c:formatCode>General</c:formatCode>
                <c:ptCount val="3"/>
                <c:pt idx="0">
                  <c:v>4</c:v>
                </c:pt>
                <c:pt idx="1">
                  <c:v>3</c:v>
                </c:pt>
                <c:pt idx="2">
                  <c:v>12</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1-2C44-4779-AA76-C653B44C77D4}"/>
            </c:ext>
          </c:extLst>
        </c:ser>
        <c:ser>
          <c:idx val="2"/>
          <c:order val="2"/>
          <c:tx>
            <c:strRef>
              <c:f>'14'!$D$30</c:f>
              <c:strCache>
                <c:ptCount val="1"/>
                <c:pt idx="0">
                  <c:v>Observadores</c:v>
                </c:pt>
              </c:strCache>
            </c:strRef>
          </c:tx>
          <c:spPr>
            <a:solidFill>
              <a:srgbClr val="F6B26B"/>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'14'!$A$31:$A$33</c:f>
              <c:strCache>
                <c:ptCount val="3"/>
                <c:pt idx="0">
                  <c:v>No</c:v>
                </c:pt>
                <c:pt idx="1">
                  <c:v>No recuerdo</c:v>
                </c:pt>
                <c:pt idx="2">
                  <c:v>Sí</c:v>
                </c:pt>
              </c:strCache>
            </c:strRef>
          </c:cat>
          <c:val>
            <c:numRef>
              <c:f>'14'!$D$31:$D$33</c:f>
              <c:numCache>
                <c:formatCode>General</c:formatCode>
                <c:ptCount val="3"/>
                <c:pt idx="0">
                  <c:v>2</c:v>
                </c:pt>
                <c:pt idx="2">
                  <c:v>4</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2-2C44-4779-AA76-C653B44C77D4}"/>
            </c:ext>
          </c:extLst>
        </c:ser>
        <c:ser>
          <c:idx val="3"/>
          <c:order val="3"/>
          <c:tx>
            <c:strRef>
              <c:f>'14'!$E$30</c:f>
              <c:strCache>
                <c:ptCount val="1"/>
                <c:pt idx="0">
                  <c:v>Organizaciones No Gubernamentales (ONGs)</c:v>
                </c:pt>
              </c:strCache>
            </c:strRef>
          </c:tx>
          <c:spPr>
            <a:solidFill>
              <a:srgbClr val="93C47D"/>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'14'!$A$31:$A$33</c:f>
              <c:strCache>
                <c:ptCount val="3"/>
                <c:pt idx="0">
                  <c:v>No</c:v>
                </c:pt>
                <c:pt idx="1">
                  <c:v>No recuerdo</c:v>
                </c:pt>
                <c:pt idx="2">
                  <c:v>Sí</c:v>
                </c:pt>
              </c:strCache>
            </c:strRef>
          </c:cat>
          <c:val>
            <c:numRef>
              <c:f>'14'!$E$31:$E$33</c:f>
              <c:numCache>
                <c:formatCode>General</c:formatCode>
                <c:ptCount val="3"/>
                <c:pt idx="2">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3-2C44-4779-AA76-C653B44C77D4}"/>
            </c:ext>
          </c:extLst>
        </c:ser>
        <c:ser>
          <c:idx val="4"/>
          <c:order val="4"/>
          <c:tx>
            <c:strRef>
              <c:f>'14'!$F$30</c:f>
              <c:strCache>
                <c:ptCount val="1"/>
                <c:pt idx="0">
                  <c:v>Sector Privado</c:v>
                </c:pt>
              </c:strCache>
            </c:strRef>
          </c:tx>
          <c:spPr>
            <a:solidFill>
              <a:srgbClr val="E06666"/>
            </a:solidFill>
            <a:ln cmpd="sng">
              <a:solidFill>
                <a:srgbClr val="000000"/>
              </a:solidFill>
            </a:ln>
          </c:spPr>
          <c:invertIfNegative val="1"/>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'14'!$A$31:$A$33</c:f>
              <c:strCache>
                <c:ptCount val="3"/>
                <c:pt idx="0">
                  <c:v>No</c:v>
                </c:pt>
                <c:pt idx="1">
                  <c:v>No recuerdo</c:v>
                </c:pt>
                <c:pt idx="2">
                  <c:v>Sí</c:v>
                </c:pt>
              </c:strCache>
            </c:strRef>
          </c:cat>
          <c:val>
            <c:numRef>
              <c:f>'14'!$F$31:$F$33</c:f>
              <c:numCache>
                <c:formatCode>General</c:formatCode>
                <c:ptCount val="3"/>
                <c:pt idx="0">
                  <c:v>1</c:v>
                </c:pt>
                <c:pt idx="1">
                  <c:v>1</c:v>
                </c:pt>
                <c:pt idx="2">
                  <c:v>4</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4-2C44-4779-AA76-C653B44C77D4}"/>
            </c:ext>
          </c:extLst>
        </c:ser>
        <c:ser>
          <c:idx val="5"/>
          <c:order val="5"/>
          <c:tx>
            <c:strRef>
              <c:f>'14'!$G$30</c:f>
              <c:strCache>
                <c:ptCount val="1"/>
                <c:pt idx="0">
                  <c:v>Sociedad Civil</c:v>
                </c:pt>
              </c:strCache>
            </c:strRef>
          </c:tx>
          <c:spPr>
            <a:solidFill>
              <a:srgbClr val="46BDC6"/>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'14'!$A$31:$A$33</c:f>
              <c:strCache>
                <c:ptCount val="3"/>
                <c:pt idx="0">
                  <c:v>No</c:v>
                </c:pt>
                <c:pt idx="1">
                  <c:v>No recuerdo</c:v>
                </c:pt>
                <c:pt idx="2">
                  <c:v>Sí</c:v>
                </c:pt>
              </c:strCache>
            </c:strRef>
          </c:cat>
          <c:val>
            <c:numRef>
              <c:f>'14'!$G$31:$G$33</c:f>
              <c:numCache>
                <c:formatCode>General</c:formatCode>
                <c:ptCount val="3"/>
                <c:pt idx="1">
                  <c:v>1</c:v>
                </c:pt>
                <c:pt idx="2">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5-2C44-4779-AA76-C653B44C77D4}"/>
            </c:ext>
          </c:extLst>
        </c:ser>
        <c:dLbls>
          <c:showLegendKey val="0"/>
          <c:showVal val="0"/>
          <c:showCatName val="0"/>
          <c:showSerName val="0"/>
          <c:showPercent val="0"/>
          <c:showBubbleSize val="0"/>
        </c:dLbls>
        <c:gapWidth val="150"/>
        <c:axId val="1125737718"/>
        <c:axId val="484389933"/>
      </c:barChart>
      <c:catAx>
        <c:axId val="1125737718"/>
        <c:scaling>
          <c:orientation val="minMax"/>
        </c:scaling>
        <c:delete val="0"/>
        <c:axPos val="b"/>
        <c:title>
          <c:tx>
            <c:rich>
              <a:bodyPr/>
              <a:lstStyle/>
              <a:p>
                <a:pPr>
                  <a:defRPr/>
                </a:pPr>
                <a:r>
                  <a:rPr lang="en-US"/>
                  <a:t>Participación en capacitaciones</a:t>
                </a:r>
              </a:p>
            </c:rich>
          </c:tx>
          <c:overlay val="0"/>
        </c:title>
        <c:numFmt formatCode="General" sourceLinked="1"/>
        <c:majorTickMark val="none"/>
        <c:minorTickMark val="none"/>
        <c:tickLblPos val="nextTo"/>
        <c:crossAx val="484389933"/>
        <c:crosses val="autoZero"/>
        <c:auto val="1"/>
        <c:lblAlgn val="ctr"/>
        <c:lblOffset val="100"/>
        <c:noMultiLvlLbl val="1"/>
      </c:catAx>
      <c:valAx>
        <c:axId val="484389933"/>
        <c:scaling>
          <c:orientation val="minMax"/>
        </c:scaling>
        <c:delete val="0"/>
        <c:axPos val="l"/>
        <c:majorGridlines>
          <c:spPr>
            <a:ln>
              <a:solidFill>
                <a:srgbClr val="B7B7B7"/>
              </a:solidFill>
            </a:ln>
          </c:spPr>
        </c:majorGridlines>
        <c:minorGridlines>
          <c:spPr>
            <a:ln>
              <a:solidFill>
                <a:srgbClr val="CCCCCC">
                  <a:alpha val="0"/>
                </a:srgbClr>
              </a:solidFill>
            </a:ln>
          </c:spPr>
        </c:minorGridlines>
        <c:title>
          <c:tx>
            <c:rich>
              <a:bodyPr/>
              <a:lstStyle/>
              <a:p>
                <a:pPr>
                  <a:defRPr/>
                </a:pPr>
                <a:r>
                  <a:rPr lang="en-US"/>
                  <a:t>Número de encuestados</a:t>
                </a:r>
              </a:p>
            </c:rich>
          </c:tx>
          <c:overlay val="0"/>
        </c:title>
        <c:numFmt formatCode="General" sourceLinked="1"/>
        <c:majorTickMark val="none"/>
        <c:minorTickMark val="none"/>
        <c:tickLblPos val="nextTo"/>
        <c:spPr>
          <a:ln/>
        </c:spPr>
        <c:crossAx val="1125737718"/>
        <c:crosses val="autoZero"/>
        <c:crossBetween val="between"/>
      </c:valAx>
    </c:plotArea>
    <c:legend>
      <c:legendPos val="r"/>
      <c:overlay val="0"/>
    </c:legend>
    <c:plotVisOnly val="1"/>
    <c:dispBlanksAs val="zero"/>
    <c:showDLblsOverMax val="1"/>
  </c:chart>
  <c:txPr>
    <a:bodyPr/>
    <a:lstStyle/>
    <a:p>
      <a:pPr>
        <a:defRPr sz="80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Distribución de participación en proyectos de la CNG por carreras profesionales</a:t>
            </a:r>
          </a:p>
        </c:rich>
      </c:tx>
      <c:overlay val="0"/>
    </c:title>
    <c:autoTitleDeleted val="0"/>
    <c:plotArea>
      <c:layout/>
      <c:barChart>
        <c:barDir val="col"/>
        <c:grouping val="clustered"/>
        <c:varyColors val="1"/>
        <c:ser>
          <c:idx val="0"/>
          <c:order val="0"/>
          <c:tx>
            <c:strRef>
              <c:f>'16'!$B$9</c:f>
              <c:strCache>
                <c:ptCount val="1"/>
                <c:pt idx="0">
                  <c:v>Administración de Empresa</c:v>
                </c:pt>
              </c:strCache>
            </c:strRef>
          </c:tx>
          <c:spPr>
            <a:solidFill>
              <a:srgbClr val="4285F4"/>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'16'!$A$10:$A$12</c:f>
              <c:strCache>
                <c:ptCount val="3"/>
                <c:pt idx="0">
                  <c:v>No</c:v>
                </c:pt>
                <c:pt idx="1">
                  <c:v>No recuerdo</c:v>
                </c:pt>
                <c:pt idx="2">
                  <c:v>Sí</c:v>
                </c:pt>
              </c:strCache>
            </c:strRef>
          </c:cat>
          <c:val>
            <c:numRef>
              <c:f>'16'!$B$10:$B$12</c:f>
              <c:numCache>
                <c:formatCode>General</c:formatCode>
                <c:ptCount val="3"/>
                <c:pt idx="1">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0-A0B8-49B0-9F4F-6C29D59483D0}"/>
            </c:ext>
          </c:extLst>
        </c:ser>
        <c:ser>
          <c:idx val="1"/>
          <c:order val="1"/>
          <c:tx>
            <c:strRef>
              <c:f>'16'!$C$9</c:f>
              <c:strCache>
                <c:ptCount val="1"/>
                <c:pt idx="0">
                  <c:v>Biología</c:v>
                </c:pt>
              </c:strCache>
            </c:strRef>
          </c:tx>
          <c:spPr>
            <a:solidFill>
              <a:srgbClr val="EA4335"/>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'16'!$A$10:$A$12</c:f>
              <c:strCache>
                <c:ptCount val="3"/>
                <c:pt idx="0">
                  <c:v>No</c:v>
                </c:pt>
                <c:pt idx="1">
                  <c:v>No recuerdo</c:v>
                </c:pt>
                <c:pt idx="2">
                  <c:v>Sí</c:v>
                </c:pt>
              </c:strCache>
            </c:strRef>
          </c:cat>
          <c:val>
            <c:numRef>
              <c:f>'16'!$C$10:$C$12</c:f>
              <c:numCache>
                <c:formatCode>General</c:formatCode>
                <c:ptCount val="3"/>
                <c:pt idx="1">
                  <c:v>1</c:v>
                </c:pt>
                <c:pt idx="2">
                  <c:v>3</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1-A0B8-49B0-9F4F-6C29D59483D0}"/>
            </c:ext>
          </c:extLst>
        </c:ser>
        <c:ser>
          <c:idx val="2"/>
          <c:order val="2"/>
          <c:tx>
            <c:strRef>
              <c:f>'16'!$D$9</c:f>
              <c:strCache>
                <c:ptCount val="1"/>
                <c:pt idx="0">
                  <c:v>Ciencias Naturales</c:v>
                </c:pt>
              </c:strCache>
            </c:strRef>
          </c:tx>
          <c:spPr>
            <a:solidFill>
              <a:srgbClr val="FBBC04"/>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'16'!$A$10:$A$12</c:f>
              <c:strCache>
                <c:ptCount val="3"/>
                <c:pt idx="0">
                  <c:v>No</c:v>
                </c:pt>
                <c:pt idx="1">
                  <c:v>No recuerdo</c:v>
                </c:pt>
                <c:pt idx="2">
                  <c:v>Sí</c:v>
                </c:pt>
              </c:strCache>
            </c:strRef>
          </c:cat>
          <c:val>
            <c:numRef>
              <c:f>'16'!$D$10:$D$12</c:f>
              <c:numCache>
                <c:formatCode>General</c:formatCode>
                <c:ptCount val="3"/>
                <c:pt idx="0">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2-A0B8-49B0-9F4F-6C29D59483D0}"/>
            </c:ext>
          </c:extLst>
        </c:ser>
        <c:ser>
          <c:idx val="3"/>
          <c:order val="3"/>
          <c:tx>
            <c:strRef>
              <c:f>'16'!$E$9</c:f>
              <c:strCache>
                <c:ptCount val="1"/>
                <c:pt idx="0">
                  <c:v>Ciencias Química y Farmacia</c:v>
                </c:pt>
              </c:strCache>
            </c:strRef>
          </c:tx>
          <c:spPr>
            <a:solidFill>
              <a:srgbClr val="34A853"/>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'16'!$A$10:$A$12</c:f>
              <c:strCache>
                <c:ptCount val="3"/>
                <c:pt idx="0">
                  <c:v>No</c:v>
                </c:pt>
                <c:pt idx="1">
                  <c:v>No recuerdo</c:v>
                </c:pt>
                <c:pt idx="2">
                  <c:v>Sí</c:v>
                </c:pt>
              </c:strCache>
            </c:strRef>
          </c:cat>
          <c:val>
            <c:numRef>
              <c:f>'16'!$E$10:$E$12</c:f>
              <c:numCache>
                <c:formatCode>General</c:formatCode>
                <c:ptCount val="3"/>
                <c:pt idx="1">
                  <c:v>1</c:v>
                </c:pt>
                <c:pt idx="2">
                  <c:v>8</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3-A0B8-49B0-9F4F-6C29D59483D0}"/>
            </c:ext>
          </c:extLst>
        </c:ser>
        <c:ser>
          <c:idx val="4"/>
          <c:order val="4"/>
          <c:tx>
            <c:strRef>
              <c:f>'16'!$F$9</c:f>
              <c:strCache>
                <c:ptCount val="1"/>
                <c:pt idx="0">
                  <c:v>Comercio Internacional</c:v>
                </c:pt>
              </c:strCache>
            </c:strRef>
          </c:tx>
          <c:spPr>
            <a:solidFill>
              <a:srgbClr val="FF6D01"/>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'16'!$A$10:$A$12</c:f>
              <c:strCache>
                <c:ptCount val="3"/>
                <c:pt idx="0">
                  <c:v>No</c:v>
                </c:pt>
                <c:pt idx="1">
                  <c:v>No recuerdo</c:v>
                </c:pt>
                <c:pt idx="2">
                  <c:v>Sí</c:v>
                </c:pt>
              </c:strCache>
            </c:strRef>
          </c:cat>
          <c:val>
            <c:numRef>
              <c:f>'16'!$F$10:$F$12</c:f>
              <c:numCache>
                <c:formatCode>General</c:formatCode>
                <c:ptCount val="3"/>
                <c:pt idx="2">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4-A0B8-49B0-9F4F-6C29D59483D0}"/>
            </c:ext>
          </c:extLst>
        </c:ser>
        <c:ser>
          <c:idx val="5"/>
          <c:order val="5"/>
          <c:tx>
            <c:strRef>
              <c:f>'16'!$G$9</c:f>
              <c:strCache>
                <c:ptCount val="1"/>
                <c:pt idx="0">
                  <c:v>Derecho</c:v>
                </c:pt>
              </c:strCache>
            </c:strRef>
          </c:tx>
          <c:spPr>
            <a:solidFill>
              <a:srgbClr val="46BDC6"/>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'16'!$A$10:$A$12</c:f>
              <c:strCache>
                <c:ptCount val="3"/>
                <c:pt idx="0">
                  <c:v>No</c:v>
                </c:pt>
                <c:pt idx="1">
                  <c:v>No recuerdo</c:v>
                </c:pt>
                <c:pt idx="2">
                  <c:v>Sí</c:v>
                </c:pt>
              </c:strCache>
            </c:strRef>
          </c:cat>
          <c:val>
            <c:numRef>
              <c:f>'16'!$G$10:$G$12</c:f>
              <c:numCache>
                <c:formatCode>General</c:formatCode>
                <c:ptCount val="3"/>
                <c:pt idx="2">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5-A0B8-49B0-9F4F-6C29D59483D0}"/>
            </c:ext>
          </c:extLst>
        </c:ser>
        <c:ser>
          <c:idx val="6"/>
          <c:order val="6"/>
          <c:tx>
            <c:strRef>
              <c:f>'16'!$H$9</c:f>
              <c:strCache>
                <c:ptCount val="1"/>
                <c:pt idx="0">
                  <c:v>Economía</c:v>
                </c:pt>
              </c:strCache>
            </c:strRef>
          </c:tx>
          <c:spPr>
            <a:solidFill>
              <a:srgbClr val="D3E2FC"/>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'16'!$A$10:$A$12</c:f>
              <c:strCache>
                <c:ptCount val="3"/>
                <c:pt idx="0">
                  <c:v>No</c:v>
                </c:pt>
                <c:pt idx="1">
                  <c:v>No recuerdo</c:v>
                </c:pt>
                <c:pt idx="2">
                  <c:v>Sí</c:v>
                </c:pt>
              </c:strCache>
            </c:strRef>
          </c:cat>
          <c:val>
            <c:numRef>
              <c:f>'16'!$H$10:$H$12</c:f>
              <c:numCache>
                <c:formatCode>General</c:formatCode>
                <c:ptCount val="3"/>
                <c:pt idx="0">
                  <c:v>1</c:v>
                </c:pt>
                <c:pt idx="2">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6-A0B8-49B0-9F4F-6C29D59483D0}"/>
            </c:ext>
          </c:extLst>
        </c:ser>
        <c:ser>
          <c:idx val="7"/>
          <c:order val="7"/>
          <c:tx>
            <c:strRef>
              <c:f>'16'!$I$9</c:f>
              <c:strCache>
                <c:ptCount val="1"/>
                <c:pt idx="0">
                  <c:v>Ingeniería Agronómica</c:v>
                </c:pt>
              </c:strCache>
            </c:strRef>
          </c:tx>
          <c:spPr>
            <a:solidFill>
              <a:srgbClr val="F8C4C0"/>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'16'!$A$10:$A$12</c:f>
              <c:strCache>
                <c:ptCount val="3"/>
                <c:pt idx="0">
                  <c:v>No</c:v>
                </c:pt>
                <c:pt idx="1">
                  <c:v>No recuerdo</c:v>
                </c:pt>
                <c:pt idx="2">
                  <c:v>Sí</c:v>
                </c:pt>
              </c:strCache>
            </c:strRef>
          </c:cat>
          <c:val>
            <c:numRef>
              <c:f>'16'!$I$10:$I$12</c:f>
              <c:numCache>
                <c:formatCode>General</c:formatCode>
                <c:ptCount val="3"/>
                <c:pt idx="0">
                  <c:v>1</c:v>
                </c:pt>
                <c:pt idx="2">
                  <c:v>2</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7-A0B8-49B0-9F4F-6C29D59483D0}"/>
            </c:ext>
          </c:extLst>
        </c:ser>
        <c:ser>
          <c:idx val="8"/>
          <c:order val="8"/>
          <c:tx>
            <c:strRef>
              <c:f>'16'!$J$9</c:f>
              <c:strCache>
                <c:ptCount val="1"/>
                <c:pt idx="0">
                  <c:v>Ingeniería Ambiental</c:v>
                </c:pt>
              </c:strCache>
            </c:strRef>
          </c:tx>
          <c:spPr>
            <a:solidFill>
              <a:srgbClr val="FDE49B"/>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'16'!$A$10:$A$12</c:f>
              <c:strCache>
                <c:ptCount val="3"/>
                <c:pt idx="0">
                  <c:v>No</c:v>
                </c:pt>
                <c:pt idx="1">
                  <c:v>No recuerdo</c:v>
                </c:pt>
                <c:pt idx="2">
                  <c:v>Sí</c:v>
                </c:pt>
              </c:strCache>
            </c:strRef>
          </c:cat>
          <c:val>
            <c:numRef>
              <c:f>'16'!$J$10:$J$12</c:f>
              <c:numCache>
                <c:formatCode>General</c:formatCode>
                <c:ptCount val="3"/>
                <c:pt idx="1">
                  <c:v>1</c:v>
                </c:pt>
                <c:pt idx="2">
                  <c:v>5</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8-A0B8-49B0-9F4F-6C29D59483D0}"/>
            </c:ext>
          </c:extLst>
        </c:ser>
        <c:ser>
          <c:idx val="9"/>
          <c:order val="9"/>
          <c:tx>
            <c:strRef>
              <c:f>'16'!$K$9</c:f>
              <c:strCache>
                <c:ptCount val="1"/>
                <c:pt idx="0">
                  <c:v>Ingeniería Industrial</c:v>
                </c:pt>
              </c:strCache>
            </c:strRef>
          </c:tx>
          <c:spPr>
            <a:solidFill>
              <a:srgbClr val="96DFAA"/>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'16'!$A$10:$A$12</c:f>
              <c:strCache>
                <c:ptCount val="3"/>
                <c:pt idx="0">
                  <c:v>No</c:v>
                </c:pt>
                <c:pt idx="1">
                  <c:v>No recuerdo</c:v>
                </c:pt>
                <c:pt idx="2">
                  <c:v>Sí</c:v>
                </c:pt>
              </c:strCache>
            </c:strRef>
          </c:cat>
          <c:val>
            <c:numRef>
              <c:f>'16'!$K$10:$K$12</c:f>
              <c:numCache>
                <c:formatCode>General</c:formatCode>
                <c:ptCount val="3"/>
                <c:pt idx="2">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9-A0B8-49B0-9F4F-6C29D59483D0}"/>
            </c:ext>
          </c:extLst>
        </c:ser>
        <c:ser>
          <c:idx val="10"/>
          <c:order val="10"/>
          <c:tx>
            <c:strRef>
              <c:f>'16'!$L$9</c:f>
              <c:strCache>
                <c:ptCount val="1"/>
                <c:pt idx="0">
                  <c:v>Ingeniería Química Industrial</c:v>
                </c:pt>
              </c:strCache>
            </c:strRef>
          </c:tx>
          <c:spPr>
            <a:solidFill>
              <a:srgbClr val="FFC59A"/>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'16'!$A$10:$A$12</c:f>
              <c:strCache>
                <c:ptCount val="3"/>
                <c:pt idx="0">
                  <c:v>No</c:v>
                </c:pt>
                <c:pt idx="1">
                  <c:v>No recuerdo</c:v>
                </c:pt>
                <c:pt idx="2">
                  <c:v>Sí</c:v>
                </c:pt>
              </c:strCache>
            </c:strRef>
          </c:cat>
          <c:val>
            <c:numRef>
              <c:f>'16'!$L$10:$L$12</c:f>
              <c:numCache>
                <c:formatCode>General</c:formatCode>
                <c:ptCount val="3"/>
                <c:pt idx="2">
                  <c:v>8</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A-A0B8-49B0-9F4F-6C29D59483D0}"/>
            </c:ext>
          </c:extLst>
        </c:ser>
        <c:ser>
          <c:idx val="11"/>
          <c:order val="11"/>
          <c:tx>
            <c:strRef>
              <c:f>'16'!$M$9</c:f>
              <c:strCache>
                <c:ptCount val="1"/>
                <c:pt idx="0">
                  <c:v>Medicina y Cirugía</c:v>
                </c:pt>
              </c:strCache>
            </c:strRef>
          </c:tx>
          <c:spPr>
            <a:solidFill>
              <a:srgbClr val="BBE7EA"/>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'16'!$A$10:$A$12</c:f>
              <c:strCache>
                <c:ptCount val="3"/>
                <c:pt idx="0">
                  <c:v>No</c:v>
                </c:pt>
                <c:pt idx="1">
                  <c:v>No recuerdo</c:v>
                </c:pt>
                <c:pt idx="2">
                  <c:v>Sí</c:v>
                </c:pt>
              </c:strCache>
            </c:strRef>
          </c:cat>
          <c:val>
            <c:numRef>
              <c:f>'16'!$M$10:$M$12</c:f>
              <c:numCache>
                <c:formatCode>General</c:formatCode>
                <c:ptCount val="3"/>
                <c:pt idx="2">
                  <c:v>3</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B-A0B8-49B0-9F4F-6C29D59483D0}"/>
            </c:ext>
          </c:extLst>
        </c:ser>
        <c:ser>
          <c:idx val="12"/>
          <c:order val="12"/>
          <c:tx>
            <c:strRef>
              <c:f>'16'!$N$9</c:f>
              <c:strCache>
                <c:ptCount val="1"/>
                <c:pt idx="0">
                  <c:v>Microbiología </c:v>
                </c:pt>
              </c:strCache>
            </c:strRef>
          </c:tx>
          <c:spPr>
            <a:solidFill>
              <a:srgbClr val="FFFFFF"/>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'16'!$A$10:$A$12</c:f>
              <c:strCache>
                <c:ptCount val="3"/>
                <c:pt idx="0">
                  <c:v>No</c:v>
                </c:pt>
                <c:pt idx="1">
                  <c:v>No recuerdo</c:v>
                </c:pt>
                <c:pt idx="2">
                  <c:v>Sí</c:v>
                </c:pt>
              </c:strCache>
            </c:strRef>
          </c:cat>
          <c:val>
            <c:numRef>
              <c:f>'16'!$N$10:$N$12</c:f>
              <c:numCache>
                <c:formatCode>General</c:formatCode>
                <c:ptCount val="3"/>
                <c:pt idx="1">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C-A0B8-49B0-9F4F-6C29D59483D0}"/>
            </c:ext>
          </c:extLst>
        </c:ser>
        <c:ser>
          <c:idx val="13"/>
          <c:order val="13"/>
          <c:tx>
            <c:strRef>
              <c:f>'16'!$O$9</c:f>
              <c:strCache>
                <c:ptCount val="1"/>
                <c:pt idx="0">
                  <c:v>Pedagogía</c:v>
                </c:pt>
              </c:strCache>
            </c:strRef>
          </c:tx>
          <c:spPr>
            <a:solidFill>
              <a:srgbClr val="FFFFFF"/>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'16'!$A$10:$A$12</c:f>
              <c:strCache>
                <c:ptCount val="3"/>
                <c:pt idx="0">
                  <c:v>No</c:v>
                </c:pt>
                <c:pt idx="1">
                  <c:v>No recuerdo</c:v>
                </c:pt>
                <c:pt idx="2">
                  <c:v>Sí</c:v>
                </c:pt>
              </c:strCache>
            </c:strRef>
          </c:cat>
          <c:val>
            <c:numRef>
              <c:f>'16'!$O$10:$O$12</c:f>
              <c:numCache>
                <c:formatCode>General</c:formatCode>
                <c:ptCount val="3"/>
                <c:pt idx="2">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D-A0B8-49B0-9F4F-6C29D59483D0}"/>
            </c:ext>
          </c:extLst>
        </c:ser>
        <c:ser>
          <c:idx val="14"/>
          <c:order val="14"/>
          <c:tx>
            <c:strRef>
              <c:f>'16'!$P$9</c:f>
              <c:strCache>
                <c:ptCount val="1"/>
                <c:pt idx="0">
                  <c:v>Secretariado Comercial Ejecutivo</c:v>
                </c:pt>
              </c:strCache>
            </c:strRef>
          </c:tx>
          <c:spPr>
            <a:solidFill>
              <a:srgbClr val="FFFFFF"/>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'16'!$A$10:$A$12</c:f>
              <c:strCache>
                <c:ptCount val="3"/>
                <c:pt idx="0">
                  <c:v>No</c:v>
                </c:pt>
                <c:pt idx="1">
                  <c:v>No recuerdo</c:v>
                </c:pt>
                <c:pt idx="2">
                  <c:v>Sí</c:v>
                </c:pt>
              </c:strCache>
            </c:strRef>
          </c:cat>
          <c:val>
            <c:numRef>
              <c:f>'16'!$P$10:$P$12</c:f>
              <c:numCache>
                <c:formatCode>General</c:formatCode>
                <c:ptCount val="3"/>
                <c:pt idx="2">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E-A0B8-49B0-9F4F-6C29D59483D0}"/>
            </c:ext>
          </c:extLst>
        </c:ser>
        <c:ser>
          <c:idx val="15"/>
          <c:order val="15"/>
          <c:tx>
            <c:strRef>
              <c:f>'16'!$Q$9</c:f>
              <c:strCache>
                <c:ptCount val="1"/>
              </c:strCache>
            </c:strRef>
          </c:tx>
          <c:invertIfNegative val="1"/>
          <c:cat>
            <c:strRef>
              <c:f>'16'!$A$10:$A$12</c:f>
              <c:strCache>
                <c:ptCount val="3"/>
                <c:pt idx="0">
                  <c:v>No</c:v>
                </c:pt>
                <c:pt idx="1">
                  <c:v>No recuerdo</c:v>
                </c:pt>
                <c:pt idx="2">
                  <c:v>Sí</c:v>
                </c:pt>
              </c:strCache>
            </c:strRef>
          </c:cat>
          <c:val>
            <c:numRef>
              <c:f>'16'!$Q$10:$Q$12</c:f>
              <c:numCache>
                <c:formatCode>General</c:formatCode>
                <c:ptCount val="3"/>
              </c:numCache>
            </c:numRef>
          </c:val>
          <c:extLst>
            <c:ext xmlns:c16="http://schemas.microsoft.com/office/drawing/2014/chart" uri="{C3380CC4-5D6E-409C-BE32-E72D297353CC}">
              <c16:uniqueId val="{0000000F-A0B8-49B0-9F4F-6C29D59483D0}"/>
            </c:ext>
          </c:extLst>
        </c:ser>
        <c:dLbls>
          <c:showLegendKey val="0"/>
          <c:showVal val="0"/>
          <c:showCatName val="0"/>
          <c:showSerName val="0"/>
          <c:showPercent val="0"/>
          <c:showBubbleSize val="0"/>
        </c:dLbls>
        <c:gapWidth val="150"/>
        <c:axId val="1552564933"/>
        <c:axId val="969990479"/>
      </c:barChart>
      <c:catAx>
        <c:axId val="1552564933"/>
        <c:scaling>
          <c:orientation val="minMax"/>
        </c:scaling>
        <c:delete val="0"/>
        <c:axPos val="b"/>
        <c:title>
          <c:tx>
            <c:rich>
              <a:bodyPr/>
              <a:lstStyle/>
              <a:p>
                <a:pPr>
                  <a:defRPr/>
                </a:pPr>
                <a:r>
                  <a:rPr lang="en-US"/>
                  <a:t>Participación en proyectos</a:t>
                </a:r>
              </a:p>
            </c:rich>
          </c:tx>
          <c:overlay val="0"/>
        </c:title>
        <c:numFmt formatCode="General" sourceLinked="1"/>
        <c:majorTickMark val="none"/>
        <c:minorTickMark val="none"/>
        <c:tickLblPos val="nextTo"/>
        <c:crossAx val="969990479"/>
        <c:crosses val="autoZero"/>
        <c:auto val="1"/>
        <c:lblAlgn val="ctr"/>
        <c:lblOffset val="100"/>
        <c:noMultiLvlLbl val="1"/>
      </c:catAx>
      <c:valAx>
        <c:axId val="969990479"/>
        <c:scaling>
          <c:orientation val="minMax"/>
        </c:scaling>
        <c:delete val="0"/>
        <c:axPos val="l"/>
        <c:title>
          <c:tx>
            <c:rich>
              <a:bodyPr/>
              <a:lstStyle/>
              <a:p>
                <a:pPr>
                  <a:defRPr/>
                </a:pPr>
                <a:r>
                  <a:rPr lang="en-US"/>
                  <a:t>Número de encuestados</a:t>
                </a:r>
              </a:p>
            </c:rich>
          </c:tx>
          <c:overlay val="0"/>
        </c:title>
        <c:numFmt formatCode="General" sourceLinked="1"/>
        <c:majorTickMark val="none"/>
        <c:minorTickMark val="none"/>
        <c:tickLblPos val="nextTo"/>
        <c:spPr>
          <a:ln/>
        </c:spPr>
        <c:crossAx val="1552564933"/>
        <c:crosses val="autoZero"/>
        <c:crossBetween val="between"/>
      </c:valAx>
    </c:plotArea>
    <c:legend>
      <c:legendPos val="r"/>
      <c:overlay val="0"/>
    </c:legend>
    <c:plotVisOnly val="1"/>
    <c:dispBlanksAs val="zero"/>
    <c:showDLblsOverMax val="1"/>
  </c:chart>
  <c:txPr>
    <a:bodyPr/>
    <a:lstStyle/>
    <a:p>
      <a:pPr>
        <a:defRPr sz="80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Distribución de participación en proyectos de la CNG por sector</a:t>
            </a:r>
          </a:p>
        </c:rich>
      </c:tx>
      <c:overlay val="0"/>
    </c:title>
    <c:autoTitleDeleted val="0"/>
    <c:plotArea>
      <c:layout/>
      <c:barChart>
        <c:barDir val="col"/>
        <c:grouping val="clustered"/>
        <c:varyColors val="1"/>
        <c:ser>
          <c:idx val="0"/>
          <c:order val="0"/>
          <c:tx>
            <c:strRef>
              <c:f>'16'!$B$42</c:f>
              <c:strCache>
                <c:ptCount val="1"/>
                <c:pt idx="0">
                  <c:v>Academia</c:v>
                </c:pt>
              </c:strCache>
            </c:strRef>
          </c:tx>
          <c:spPr>
            <a:solidFill>
              <a:srgbClr val="FFD966"/>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'16'!$A$43:$A$45</c:f>
              <c:strCache>
                <c:ptCount val="3"/>
                <c:pt idx="0">
                  <c:v>No</c:v>
                </c:pt>
                <c:pt idx="1">
                  <c:v>No recuerdo</c:v>
                </c:pt>
                <c:pt idx="2">
                  <c:v>Sí</c:v>
                </c:pt>
              </c:strCache>
            </c:strRef>
          </c:cat>
          <c:val>
            <c:numRef>
              <c:f>'16'!$B$43:$B$45</c:f>
              <c:numCache>
                <c:formatCode>General</c:formatCode>
                <c:ptCount val="3"/>
                <c:pt idx="2">
                  <c:v>9</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0-9323-4C2E-90E0-07815D8B63FD}"/>
            </c:ext>
          </c:extLst>
        </c:ser>
        <c:ser>
          <c:idx val="1"/>
          <c:order val="1"/>
          <c:tx>
            <c:strRef>
              <c:f>'16'!$C$42</c:f>
              <c:strCache>
                <c:ptCount val="1"/>
                <c:pt idx="0">
                  <c:v>Gobierno</c:v>
                </c:pt>
              </c:strCache>
            </c:strRef>
          </c:tx>
          <c:spPr>
            <a:solidFill>
              <a:srgbClr val="6D9EEB"/>
            </a:solidFill>
            <a:ln cmpd="sng">
              <a:solidFill>
                <a:srgbClr val="000000"/>
              </a:solidFill>
            </a:ln>
          </c:spPr>
          <c:invertIfNegative val="1"/>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'16'!$A$43:$A$45</c:f>
              <c:strCache>
                <c:ptCount val="3"/>
                <c:pt idx="0">
                  <c:v>No</c:v>
                </c:pt>
                <c:pt idx="1">
                  <c:v>No recuerdo</c:v>
                </c:pt>
                <c:pt idx="2">
                  <c:v>Sí</c:v>
                </c:pt>
              </c:strCache>
            </c:strRef>
          </c:cat>
          <c:val>
            <c:numRef>
              <c:f>'16'!$C$43:$C$45</c:f>
              <c:numCache>
                <c:formatCode>General</c:formatCode>
                <c:ptCount val="3"/>
                <c:pt idx="0">
                  <c:v>2</c:v>
                </c:pt>
                <c:pt idx="1">
                  <c:v>3</c:v>
                </c:pt>
                <c:pt idx="2">
                  <c:v>14</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1-9323-4C2E-90E0-07815D8B63FD}"/>
            </c:ext>
          </c:extLst>
        </c:ser>
        <c:ser>
          <c:idx val="2"/>
          <c:order val="2"/>
          <c:tx>
            <c:strRef>
              <c:f>'16'!$D$42</c:f>
              <c:strCache>
                <c:ptCount val="1"/>
                <c:pt idx="0">
                  <c:v>Observadores</c:v>
                </c:pt>
              </c:strCache>
            </c:strRef>
          </c:tx>
          <c:spPr>
            <a:solidFill>
              <a:srgbClr val="F6B26B"/>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'16'!$A$43:$A$45</c:f>
              <c:strCache>
                <c:ptCount val="3"/>
                <c:pt idx="0">
                  <c:v>No</c:v>
                </c:pt>
                <c:pt idx="1">
                  <c:v>No recuerdo</c:v>
                </c:pt>
                <c:pt idx="2">
                  <c:v>Sí</c:v>
                </c:pt>
              </c:strCache>
            </c:strRef>
          </c:cat>
          <c:val>
            <c:numRef>
              <c:f>'16'!$D$43:$D$45</c:f>
              <c:numCache>
                <c:formatCode>General</c:formatCode>
                <c:ptCount val="3"/>
                <c:pt idx="1">
                  <c:v>1</c:v>
                </c:pt>
                <c:pt idx="2">
                  <c:v>5</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2-9323-4C2E-90E0-07815D8B63FD}"/>
            </c:ext>
          </c:extLst>
        </c:ser>
        <c:ser>
          <c:idx val="3"/>
          <c:order val="3"/>
          <c:tx>
            <c:strRef>
              <c:f>'16'!$E$42</c:f>
              <c:strCache>
                <c:ptCount val="1"/>
                <c:pt idx="0">
                  <c:v>Organizaciones No Gubernamentales (ONGs)</c:v>
                </c:pt>
              </c:strCache>
            </c:strRef>
          </c:tx>
          <c:spPr>
            <a:solidFill>
              <a:srgbClr val="93C47D"/>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'16'!$A$43:$A$45</c:f>
              <c:strCache>
                <c:ptCount val="3"/>
                <c:pt idx="0">
                  <c:v>No</c:v>
                </c:pt>
                <c:pt idx="1">
                  <c:v>No recuerdo</c:v>
                </c:pt>
                <c:pt idx="2">
                  <c:v>Sí</c:v>
                </c:pt>
              </c:strCache>
            </c:strRef>
          </c:cat>
          <c:val>
            <c:numRef>
              <c:f>'16'!$E$43:$E$45</c:f>
              <c:numCache>
                <c:formatCode>General</c:formatCode>
                <c:ptCount val="3"/>
                <c:pt idx="2">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3-9323-4C2E-90E0-07815D8B63FD}"/>
            </c:ext>
          </c:extLst>
        </c:ser>
        <c:ser>
          <c:idx val="4"/>
          <c:order val="4"/>
          <c:tx>
            <c:strRef>
              <c:f>'16'!$F$42</c:f>
              <c:strCache>
                <c:ptCount val="1"/>
                <c:pt idx="0">
                  <c:v>Sector Privado</c:v>
                </c:pt>
              </c:strCache>
            </c:strRef>
          </c:tx>
          <c:spPr>
            <a:solidFill>
              <a:srgbClr val="E06666"/>
            </a:solidFill>
            <a:ln cmpd="sng">
              <a:solidFill>
                <a:srgbClr val="000000"/>
              </a:solidFill>
            </a:ln>
          </c:spPr>
          <c:invertIfNegative val="1"/>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'16'!$A$43:$A$45</c:f>
              <c:strCache>
                <c:ptCount val="3"/>
                <c:pt idx="0">
                  <c:v>No</c:v>
                </c:pt>
                <c:pt idx="1">
                  <c:v>No recuerdo</c:v>
                </c:pt>
                <c:pt idx="2">
                  <c:v>Sí</c:v>
                </c:pt>
              </c:strCache>
            </c:strRef>
          </c:cat>
          <c:val>
            <c:numRef>
              <c:f>'16'!$F$43:$F$45</c:f>
              <c:numCache>
                <c:formatCode>General</c:formatCode>
                <c:ptCount val="3"/>
                <c:pt idx="0">
                  <c:v>1</c:v>
                </c:pt>
                <c:pt idx="1">
                  <c:v>1</c:v>
                </c:pt>
                <c:pt idx="2">
                  <c:v>4</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4-9323-4C2E-90E0-07815D8B63FD}"/>
            </c:ext>
          </c:extLst>
        </c:ser>
        <c:ser>
          <c:idx val="5"/>
          <c:order val="5"/>
          <c:tx>
            <c:strRef>
              <c:f>'16'!$G$42</c:f>
              <c:strCache>
                <c:ptCount val="1"/>
                <c:pt idx="0">
                  <c:v>Sociedad Civil</c:v>
                </c:pt>
              </c:strCache>
            </c:strRef>
          </c:tx>
          <c:spPr>
            <a:solidFill>
              <a:srgbClr val="46BDC6"/>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'16'!$A$43:$A$45</c:f>
              <c:strCache>
                <c:ptCount val="3"/>
                <c:pt idx="0">
                  <c:v>No</c:v>
                </c:pt>
                <c:pt idx="1">
                  <c:v>No recuerdo</c:v>
                </c:pt>
                <c:pt idx="2">
                  <c:v>Sí</c:v>
                </c:pt>
              </c:strCache>
            </c:strRef>
          </c:cat>
          <c:val>
            <c:numRef>
              <c:f>'16'!$G$43:$G$45</c:f>
              <c:numCache>
                <c:formatCode>General</c:formatCode>
                <c:ptCount val="3"/>
                <c:pt idx="2">
                  <c:v>2</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5-9323-4C2E-90E0-07815D8B63FD}"/>
            </c:ext>
          </c:extLst>
        </c:ser>
        <c:dLbls>
          <c:showLegendKey val="0"/>
          <c:showVal val="0"/>
          <c:showCatName val="0"/>
          <c:showSerName val="0"/>
          <c:showPercent val="0"/>
          <c:showBubbleSize val="0"/>
        </c:dLbls>
        <c:gapWidth val="150"/>
        <c:axId val="424717691"/>
        <c:axId val="1003157590"/>
      </c:barChart>
      <c:catAx>
        <c:axId val="424717691"/>
        <c:scaling>
          <c:orientation val="minMax"/>
        </c:scaling>
        <c:delete val="0"/>
        <c:axPos val="b"/>
        <c:title>
          <c:tx>
            <c:rich>
              <a:bodyPr/>
              <a:lstStyle/>
              <a:p>
                <a:pPr>
                  <a:defRPr/>
                </a:pPr>
                <a:r>
                  <a:rPr lang="en-US"/>
                  <a:t>Participación en proyectos</a:t>
                </a:r>
              </a:p>
            </c:rich>
          </c:tx>
          <c:overlay val="0"/>
        </c:title>
        <c:numFmt formatCode="General" sourceLinked="1"/>
        <c:majorTickMark val="none"/>
        <c:minorTickMark val="none"/>
        <c:tickLblPos val="nextTo"/>
        <c:crossAx val="1003157590"/>
        <c:crosses val="autoZero"/>
        <c:auto val="1"/>
        <c:lblAlgn val="ctr"/>
        <c:lblOffset val="100"/>
        <c:noMultiLvlLbl val="1"/>
      </c:catAx>
      <c:valAx>
        <c:axId val="1003157590"/>
        <c:scaling>
          <c:orientation val="minMax"/>
        </c:scaling>
        <c:delete val="0"/>
        <c:axPos val="l"/>
        <c:majorGridlines>
          <c:spPr>
            <a:ln>
              <a:solidFill>
                <a:srgbClr val="B7B7B7"/>
              </a:solidFill>
            </a:ln>
          </c:spPr>
        </c:majorGridlines>
        <c:minorGridlines>
          <c:spPr>
            <a:ln>
              <a:solidFill>
                <a:srgbClr val="CCCCCC">
                  <a:alpha val="0"/>
                </a:srgbClr>
              </a:solidFill>
            </a:ln>
          </c:spPr>
        </c:minorGridlines>
        <c:title>
          <c:tx>
            <c:rich>
              <a:bodyPr/>
              <a:lstStyle/>
              <a:p>
                <a:pPr>
                  <a:defRPr/>
                </a:pPr>
                <a:r>
                  <a:rPr lang="en-US"/>
                  <a:t>Porcentaje de encuestados</a:t>
                </a:r>
              </a:p>
            </c:rich>
          </c:tx>
          <c:overlay val="0"/>
        </c:title>
        <c:numFmt formatCode="General" sourceLinked="1"/>
        <c:majorTickMark val="none"/>
        <c:minorTickMark val="none"/>
        <c:tickLblPos val="nextTo"/>
        <c:spPr>
          <a:ln/>
        </c:spPr>
        <c:crossAx val="424717691"/>
        <c:crosses val="autoZero"/>
        <c:crossBetween val="between"/>
      </c:valAx>
    </c:plotArea>
    <c:legend>
      <c:legendPos val="r"/>
      <c:overlay val="0"/>
    </c:legend>
    <c:plotVisOnly val="1"/>
    <c:dispBlanksAs val="zero"/>
    <c:showDLblsOverMax val="1"/>
  </c:chart>
  <c:txPr>
    <a:bodyPr/>
    <a:lstStyle/>
    <a:p>
      <a:pPr>
        <a:defRPr sz="80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200">
                <a:solidFill>
                  <a:schemeClr val="tx1"/>
                </a:solidFill>
                <a:latin typeface="Times New Roman" panose="02020603050405020304" pitchFamily="18" charset="0"/>
                <a:cs typeface="Times New Roman" panose="02020603050405020304" pitchFamily="18" charset="0"/>
              </a:rPr>
              <a:t>Indique el sector de la CNG al que pertenece o ha pertenecido</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Sheet1!$C$2</c:f>
              <c:strCache>
                <c:ptCount val="1"/>
                <c:pt idx="0">
                  <c:v>Academia</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Sheet1!$D$2</c:f>
              <c:numCache>
                <c:formatCode>General</c:formatCode>
                <c:ptCount val="1"/>
                <c:pt idx="0">
                  <c:v>9</c:v>
                </c:pt>
              </c:numCache>
            </c:numRef>
          </c:val>
          <c:extLst>
            <c:ext xmlns:c16="http://schemas.microsoft.com/office/drawing/2014/chart" uri="{C3380CC4-5D6E-409C-BE32-E72D297353CC}">
              <c16:uniqueId val="{00000000-F1F8-4BB9-BC14-1CF05F406989}"/>
            </c:ext>
          </c:extLst>
        </c:ser>
        <c:ser>
          <c:idx val="1"/>
          <c:order val="1"/>
          <c:tx>
            <c:strRef>
              <c:f>Sheet1!$C$11</c:f>
              <c:strCache>
                <c:ptCount val="1"/>
                <c:pt idx="0">
                  <c:v>Gobierno Central</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Sheet1!$D$11</c:f>
              <c:numCache>
                <c:formatCode>General</c:formatCode>
                <c:ptCount val="1"/>
                <c:pt idx="0">
                  <c:v>19</c:v>
                </c:pt>
              </c:numCache>
            </c:numRef>
          </c:val>
          <c:extLst>
            <c:ext xmlns:c16="http://schemas.microsoft.com/office/drawing/2014/chart" uri="{C3380CC4-5D6E-409C-BE32-E72D297353CC}">
              <c16:uniqueId val="{00000001-F1F8-4BB9-BC14-1CF05F406989}"/>
            </c:ext>
          </c:extLst>
        </c:ser>
        <c:ser>
          <c:idx val="2"/>
          <c:order val="2"/>
          <c:tx>
            <c:strRef>
              <c:f>Sheet1!$C$30</c:f>
              <c:strCache>
                <c:ptCount val="1"/>
                <c:pt idx="0">
                  <c:v>Observadores</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Sheet1!$D$30</c:f>
              <c:numCache>
                <c:formatCode>General</c:formatCode>
                <c:ptCount val="1"/>
                <c:pt idx="0">
                  <c:v>6</c:v>
                </c:pt>
              </c:numCache>
            </c:numRef>
          </c:val>
          <c:extLst>
            <c:ext xmlns:c16="http://schemas.microsoft.com/office/drawing/2014/chart" uri="{C3380CC4-5D6E-409C-BE32-E72D297353CC}">
              <c16:uniqueId val="{00000002-F1F8-4BB9-BC14-1CF05F406989}"/>
            </c:ext>
          </c:extLst>
        </c:ser>
        <c:ser>
          <c:idx val="3"/>
          <c:order val="3"/>
          <c:tx>
            <c:strRef>
              <c:f>Sheet1!$C$36</c:f>
              <c:strCache>
                <c:ptCount val="1"/>
                <c:pt idx="0">
                  <c:v>Organizaciones No Gubernamentales (ONGs)</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Sheet1!$D$36</c:f>
              <c:numCache>
                <c:formatCode>General</c:formatCode>
                <c:ptCount val="1"/>
                <c:pt idx="0">
                  <c:v>1</c:v>
                </c:pt>
              </c:numCache>
            </c:numRef>
          </c:val>
          <c:extLst>
            <c:ext xmlns:c16="http://schemas.microsoft.com/office/drawing/2014/chart" uri="{C3380CC4-5D6E-409C-BE32-E72D297353CC}">
              <c16:uniqueId val="{00000003-F1F8-4BB9-BC14-1CF05F406989}"/>
            </c:ext>
          </c:extLst>
        </c:ser>
        <c:ser>
          <c:idx val="4"/>
          <c:order val="4"/>
          <c:tx>
            <c:strRef>
              <c:f>Sheet1!$C$37</c:f>
              <c:strCache>
                <c:ptCount val="1"/>
                <c:pt idx="0">
                  <c:v>Sector Privado</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Sheet1!$D$37</c:f>
              <c:numCache>
                <c:formatCode>General</c:formatCode>
                <c:ptCount val="1"/>
                <c:pt idx="0">
                  <c:v>6</c:v>
                </c:pt>
              </c:numCache>
            </c:numRef>
          </c:val>
          <c:extLst>
            <c:ext xmlns:c16="http://schemas.microsoft.com/office/drawing/2014/chart" uri="{C3380CC4-5D6E-409C-BE32-E72D297353CC}">
              <c16:uniqueId val="{00000004-F1F8-4BB9-BC14-1CF05F406989}"/>
            </c:ext>
          </c:extLst>
        </c:ser>
        <c:ser>
          <c:idx val="5"/>
          <c:order val="5"/>
          <c:tx>
            <c:strRef>
              <c:f>Sheet1!$C$43</c:f>
              <c:strCache>
                <c:ptCount val="1"/>
                <c:pt idx="0">
                  <c:v>Sociedad Civil</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Sheet1!$D$43</c:f>
              <c:numCache>
                <c:formatCode>General</c:formatCode>
                <c:ptCount val="1"/>
                <c:pt idx="0">
                  <c:v>2</c:v>
                </c:pt>
              </c:numCache>
            </c:numRef>
          </c:val>
          <c:extLst>
            <c:ext xmlns:c16="http://schemas.microsoft.com/office/drawing/2014/chart" uri="{C3380CC4-5D6E-409C-BE32-E72D297353CC}">
              <c16:uniqueId val="{00000005-F1F8-4BB9-BC14-1CF05F406989}"/>
            </c:ext>
          </c:extLst>
        </c:ser>
        <c:dLbls>
          <c:dLblPos val="outEnd"/>
          <c:showLegendKey val="0"/>
          <c:showVal val="1"/>
          <c:showCatName val="0"/>
          <c:showSerName val="0"/>
          <c:showPercent val="0"/>
          <c:showBubbleSize val="0"/>
        </c:dLbls>
        <c:gapWidth val="219"/>
        <c:overlap val="-27"/>
        <c:axId val="1047461167"/>
        <c:axId val="1047461647"/>
      </c:barChart>
      <c:catAx>
        <c:axId val="1047461167"/>
        <c:scaling>
          <c:orientation val="minMax"/>
        </c:scaling>
        <c:delete val="1"/>
        <c:axPos val="b"/>
        <c:numFmt formatCode="General" sourceLinked="1"/>
        <c:majorTickMark val="none"/>
        <c:minorTickMark val="none"/>
        <c:tickLblPos val="nextTo"/>
        <c:crossAx val="1047461647"/>
        <c:crosses val="autoZero"/>
        <c:auto val="1"/>
        <c:lblAlgn val="ctr"/>
        <c:lblOffset val="100"/>
        <c:noMultiLvlLbl val="0"/>
      </c:catAx>
      <c:valAx>
        <c:axId val="1047461647"/>
        <c:scaling>
          <c:orientation val="minMax"/>
        </c:scaling>
        <c:delete val="1"/>
        <c:axPos val="l"/>
        <c:numFmt formatCode="General" sourceLinked="1"/>
        <c:majorTickMark val="none"/>
        <c:minorTickMark val="none"/>
        <c:tickLblPos val="nextTo"/>
        <c:crossAx val="1047461167"/>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Distribución de participación en proyectos de la CNG por experienca laboral</a:t>
            </a:r>
          </a:p>
        </c:rich>
      </c:tx>
      <c:overlay val="0"/>
    </c:title>
    <c:autoTitleDeleted val="0"/>
    <c:plotArea>
      <c:layout/>
      <c:barChart>
        <c:barDir val="col"/>
        <c:grouping val="clustered"/>
        <c:varyColors val="1"/>
        <c:ser>
          <c:idx val="0"/>
          <c:order val="0"/>
          <c:tx>
            <c:strRef>
              <c:f>'16'!$B$64</c:f>
              <c:strCache>
                <c:ptCount val="1"/>
                <c:pt idx="0">
                  <c:v>0 a 3 años</c:v>
                </c:pt>
              </c:strCache>
            </c:strRef>
          </c:tx>
          <c:spPr>
            <a:solidFill>
              <a:srgbClr val="4285F4"/>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'16'!$A$65:$A$67</c:f>
              <c:strCache>
                <c:ptCount val="3"/>
                <c:pt idx="0">
                  <c:v>No</c:v>
                </c:pt>
                <c:pt idx="1">
                  <c:v>No recuerdo</c:v>
                </c:pt>
                <c:pt idx="2">
                  <c:v>Sí</c:v>
                </c:pt>
              </c:strCache>
            </c:strRef>
          </c:cat>
          <c:val>
            <c:numRef>
              <c:f>'16'!$B$65:$B$67</c:f>
              <c:numCache>
                <c:formatCode>General</c:formatCode>
                <c:ptCount val="3"/>
                <c:pt idx="2">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0-DD71-4CC6-9ED1-EB662ABCC821}"/>
            </c:ext>
          </c:extLst>
        </c:ser>
        <c:ser>
          <c:idx val="1"/>
          <c:order val="1"/>
          <c:tx>
            <c:strRef>
              <c:f>'16'!$C$64</c:f>
              <c:strCache>
                <c:ptCount val="1"/>
                <c:pt idx="0">
                  <c:v>4 a 7 años</c:v>
                </c:pt>
              </c:strCache>
            </c:strRef>
          </c:tx>
          <c:spPr>
            <a:solidFill>
              <a:srgbClr val="EA4335"/>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'16'!$A$65:$A$67</c:f>
              <c:strCache>
                <c:ptCount val="3"/>
                <c:pt idx="0">
                  <c:v>No</c:v>
                </c:pt>
                <c:pt idx="1">
                  <c:v>No recuerdo</c:v>
                </c:pt>
                <c:pt idx="2">
                  <c:v>Sí</c:v>
                </c:pt>
              </c:strCache>
            </c:strRef>
          </c:cat>
          <c:val>
            <c:numRef>
              <c:f>'16'!$C$65:$C$67</c:f>
              <c:numCache>
                <c:formatCode>General</c:formatCode>
                <c:ptCount val="3"/>
                <c:pt idx="0">
                  <c:v>2</c:v>
                </c:pt>
                <c:pt idx="2">
                  <c:v>2</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1-DD71-4CC6-9ED1-EB662ABCC821}"/>
            </c:ext>
          </c:extLst>
        </c:ser>
        <c:ser>
          <c:idx val="2"/>
          <c:order val="2"/>
          <c:tx>
            <c:strRef>
              <c:f>'16'!$D$64</c:f>
              <c:strCache>
                <c:ptCount val="1"/>
                <c:pt idx="0">
                  <c:v>8 a 10 años</c:v>
                </c:pt>
              </c:strCache>
            </c:strRef>
          </c:tx>
          <c:spPr>
            <a:solidFill>
              <a:srgbClr val="FBBC04"/>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'16'!$A$65:$A$67</c:f>
              <c:strCache>
                <c:ptCount val="3"/>
                <c:pt idx="0">
                  <c:v>No</c:v>
                </c:pt>
                <c:pt idx="1">
                  <c:v>No recuerdo</c:v>
                </c:pt>
                <c:pt idx="2">
                  <c:v>Sí</c:v>
                </c:pt>
              </c:strCache>
            </c:strRef>
          </c:cat>
          <c:val>
            <c:numRef>
              <c:f>'16'!$D$65:$D$67</c:f>
              <c:numCache>
                <c:formatCode>General</c:formatCode>
                <c:ptCount val="3"/>
                <c:pt idx="2">
                  <c:v>3</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2-DD71-4CC6-9ED1-EB662ABCC821}"/>
            </c:ext>
          </c:extLst>
        </c:ser>
        <c:ser>
          <c:idx val="3"/>
          <c:order val="3"/>
          <c:tx>
            <c:strRef>
              <c:f>'16'!$E$64</c:f>
              <c:strCache>
                <c:ptCount val="1"/>
                <c:pt idx="0">
                  <c:v>Más de 10 años</c:v>
                </c:pt>
              </c:strCache>
            </c:strRef>
          </c:tx>
          <c:spPr>
            <a:solidFill>
              <a:srgbClr val="34A853"/>
            </a:solidFill>
            <a:ln cmpd="sng">
              <a:solidFill>
                <a:srgbClr val="000000"/>
              </a:solidFill>
            </a:ln>
          </c:spPr>
          <c:invertIfNegative val="1"/>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'16'!$A$65:$A$67</c:f>
              <c:strCache>
                <c:ptCount val="3"/>
                <c:pt idx="0">
                  <c:v>No</c:v>
                </c:pt>
                <c:pt idx="1">
                  <c:v>No recuerdo</c:v>
                </c:pt>
                <c:pt idx="2">
                  <c:v>Sí</c:v>
                </c:pt>
              </c:strCache>
            </c:strRef>
          </c:cat>
          <c:val>
            <c:numRef>
              <c:f>'16'!$E$65:$E$67</c:f>
              <c:numCache>
                <c:formatCode>General</c:formatCode>
                <c:ptCount val="3"/>
                <c:pt idx="0">
                  <c:v>1</c:v>
                </c:pt>
                <c:pt idx="1">
                  <c:v>5</c:v>
                </c:pt>
                <c:pt idx="2">
                  <c:v>29</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3-DD71-4CC6-9ED1-EB662ABCC821}"/>
            </c:ext>
          </c:extLst>
        </c:ser>
        <c:dLbls>
          <c:showLegendKey val="0"/>
          <c:showVal val="0"/>
          <c:showCatName val="0"/>
          <c:showSerName val="0"/>
          <c:showPercent val="0"/>
          <c:showBubbleSize val="0"/>
        </c:dLbls>
        <c:gapWidth val="150"/>
        <c:axId val="2082852730"/>
        <c:axId val="674251207"/>
      </c:barChart>
      <c:catAx>
        <c:axId val="2082852730"/>
        <c:scaling>
          <c:orientation val="minMax"/>
        </c:scaling>
        <c:delete val="0"/>
        <c:axPos val="b"/>
        <c:title>
          <c:tx>
            <c:rich>
              <a:bodyPr/>
              <a:lstStyle/>
              <a:p>
                <a:pPr>
                  <a:defRPr/>
                </a:pPr>
                <a:r>
                  <a:rPr lang="en-US"/>
                  <a:t>Participación en proyectos</a:t>
                </a:r>
              </a:p>
            </c:rich>
          </c:tx>
          <c:overlay val="0"/>
        </c:title>
        <c:numFmt formatCode="General" sourceLinked="1"/>
        <c:majorTickMark val="none"/>
        <c:minorTickMark val="none"/>
        <c:tickLblPos val="nextTo"/>
        <c:crossAx val="674251207"/>
        <c:crosses val="autoZero"/>
        <c:auto val="1"/>
        <c:lblAlgn val="ctr"/>
        <c:lblOffset val="100"/>
        <c:noMultiLvlLbl val="1"/>
      </c:catAx>
      <c:valAx>
        <c:axId val="674251207"/>
        <c:scaling>
          <c:orientation val="minMax"/>
        </c:scaling>
        <c:delete val="0"/>
        <c:axPos val="l"/>
        <c:title>
          <c:tx>
            <c:rich>
              <a:bodyPr/>
              <a:lstStyle/>
              <a:p>
                <a:pPr>
                  <a:defRPr/>
                </a:pPr>
                <a:r>
                  <a:rPr lang="en-US"/>
                  <a:t>Número de encuestados</a:t>
                </a:r>
              </a:p>
            </c:rich>
          </c:tx>
          <c:overlay val="0"/>
        </c:title>
        <c:numFmt formatCode="General" sourceLinked="1"/>
        <c:majorTickMark val="none"/>
        <c:minorTickMark val="none"/>
        <c:tickLblPos val="nextTo"/>
        <c:spPr>
          <a:ln/>
        </c:spPr>
        <c:crossAx val="2082852730"/>
        <c:crosses val="autoZero"/>
        <c:crossBetween val="between"/>
      </c:valAx>
    </c:plotArea>
    <c:legend>
      <c:legendPos val="r"/>
      <c:overlay val="0"/>
    </c:legend>
    <c:plotVisOnly val="1"/>
    <c:dispBlanksAs val="zero"/>
    <c:showDLblsOverMax val="1"/>
  </c:chart>
  <c:txPr>
    <a:bodyPr/>
    <a:lstStyle/>
    <a:p>
      <a:pPr>
        <a:defRPr sz="80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Distribución de participación en proyectos de la CNG por nivel de educación</a:t>
            </a:r>
          </a:p>
        </c:rich>
      </c:tx>
      <c:overlay val="0"/>
    </c:title>
    <c:autoTitleDeleted val="0"/>
    <c:plotArea>
      <c:layout/>
      <c:barChart>
        <c:barDir val="col"/>
        <c:grouping val="clustered"/>
        <c:varyColors val="1"/>
        <c:ser>
          <c:idx val="0"/>
          <c:order val="0"/>
          <c:tx>
            <c:strRef>
              <c:f>'16'!$B$76</c:f>
              <c:strCache>
                <c:ptCount val="1"/>
                <c:pt idx="0">
                  <c:v>Doctorado</c:v>
                </c:pt>
              </c:strCache>
            </c:strRef>
          </c:tx>
          <c:spPr>
            <a:solidFill>
              <a:srgbClr val="4285F4"/>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'16'!$A$77:$A$79</c:f>
              <c:strCache>
                <c:ptCount val="3"/>
                <c:pt idx="0">
                  <c:v>No</c:v>
                </c:pt>
                <c:pt idx="1">
                  <c:v>No recuerdo</c:v>
                </c:pt>
                <c:pt idx="2">
                  <c:v>Sí</c:v>
                </c:pt>
              </c:strCache>
            </c:strRef>
          </c:cat>
          <c:val>
            <c:numRef>
              <c:f>'16'!$B$77:$B$79</c:f>
              <c:numCache>
                <c:formatCode>General</c:formatCode>
                <c:ptCount val="3"/>
                <c:pt idx="2">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0-3450-4873-A7FF-F874B84428B1}"/>
            </c:ext>
          </c:extLst>
        </c:ser>
        <c:ser>
          <c:idx val="1"/>
          <c:order val="1"/>
          <c:tx>
            <c:strRef>
              <c:f>'16'!$C$76</c:f>
              <c:strCache>
                <c:ptCount val="1"/>
                <c:pt idx="0">
                  <c:v>Licenciatura</c:v>
                </c:pt>
              </c:strCache>
            </c:strRef>
          </c:tx>
          <c:spPr>
            <a:solidFill>
              <a:srgbClr val="EA4335"/>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'16'!$A$77:$A$79</c:f>
              <c:strCache>
                <c:ptCount val="3"/>
                <c:pt idx="0">
                  <c:v>No</c:v>
                </c:pt>
                <c:pt idx="1">
                  <c:v>No recuerdo</c:v>
                </c:pt>
                <c:pt idx="2">
                  <c:v>Sí</c:v>
                </c:pt>
              </c:strCache>
            </c:strRef>
          </c:cat>
          <c:val>
            <c:numRef>
              <c:f>'16'!$C$77:$C$79</c:f>
              <c:numCache>
                <c:formatCode>General</c:formatCode>
                <c:ptCount val="3"/>
                <c:pt idx="1">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1-3450-4873-A7FF-F874B84428B1}"/>
            </c:ext>
          </c:extLst>
        </c:ser>
        <c:ser>
          <c:idx val="2"/>
          <c:order val="2"/>
          <c:tx>
            <c:strRef>
              <c:f>'16'!$D$76</c:f>
              <c:strCache>
                <c:ptCount val="1"/>
                <c:pt idx="0">
                  <c:v>No aplica</c:v>
                </c:pt>
              </c:strCache>
            </c:strRef>
          </c:tx>
          <c:spPr>
            <a:solidFill>
              <a:srgbClr val="FBBC04"/>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'16'!$A$77:$A$79</c:f>
              <c:strCache>
                <c:ptCount val="3"/>
                <c:pt idx="0">
                  <c:v>No</c:v>
                </c:pt>
                <c:pt idx="1">
                  <c:v>No recuerdo</c:v>
                </c:pt>
                <c:pt idx="2">
                  <c:v>Sí</c:v>
                </c:pt>
              </c:strCache>
            </c:strRef>
          </c:cat>
          <c:val>
            <c:numRef>
              <c:f>'16'!$D$77:$D$79</c:f>
              <c:numCache>
                <c:formatCode>General</c:formatCode>
                <c:ptCount val="3"/>
                <c:pt idx="2">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2-3450-4873-A7FF-F874B84428B1}"/>
            </c:ext>
          </c:extLst>
        </c:ser>
        <c:ser>
          <c:idx val="3"/>
          <c:order val="3"/>
          <c:tx>
            <c:strRef>
              <c:f>'16'!$E$76</c:f>
              <c:strCache>
                <c:ptCount val="1"/>
                <c:pt idx="0">
                  <c:v>Postgrado</c:v>
                </c:pt>
              </c:strCache>
            </c:strRef>
          </c:tx>
          <c:spPr>
            <a:solidFill>
              <a:srgbClr val="34A853"/>
            </a:solidFill>
            <a:ln cmpd="sng">
              <a:solidFill>
                <a:srgbClr val="000000"/>
              </a:solidFill>
            </a:ln>
          </c:spPr>
          <c:invertIfNegative val="1"/>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'16'!$A$77:$A$79</c:f>
              <c:strCache>
                <c:ptCount val="3"/>
                <c:pt idx="0">
                  <c:v>No</c:v>
                </c:pt>
                <c:pt idx="1">
                  <c:v>No recuerdo</c:v>
                </c:pt>
                <c:pt idx="2">
                  <c:v>Sí</c:v>
                </c:pt>
              </c:strCache>
            </c:strRef>
          </c:cat>
          <c:val>
            <c:numRef>
              <c:f>'16'!$E$77:$E$79</c:f>
              <c:numCache>
                <c:formatCode>General</c:formatCode>
                <c:ptCount val="3"/>
                <c:pt idx="0">
                  <c:v>2</c:v>
                </c:pt>
                <c:pt idx="1">
                  <c:v>1</c:v>
                </c:pt>
                <c:pt idx="2">
                  <c:v>19</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3-3450-4873-A7FF-F874B84428B1}"/>
            </c:ext>
          </c:extLst>
        </c:ser>
        <c:ser>
          <c:idx val="4"/>
          <c:order val="4"/>
          <c:tx>
            <c:strRef>
              <c:f>'16'!$F$76</c:f>
              <c:strCache>
                <c:ptCount val="1"/>
                <c:pt idx="0">
                  <c:v>Pregrado</c:v>
                </c:pt>
              </c:strCache>
            </c:strRef>
          </c:tx>
          <c:spPr>
            <a:solidFill>
              <a:srgbClr val="FF6D01"/>
            </a:solidFill>
            <a:ln cmpd="sng">
              <a:solidFill>
                <a:srgbClr val="000000"/>
              </a:solidFill>
            </a:ln>
          </c:spPr>
          <c:invertIfNegative val="1"/>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'16'!$A$77:$A$79</c:f>
              <c:strCache>
                <c:ptCount val="3"/>
                <c:pt idx="0">
                  <c:v>No</c:v>
                </c:pt>
                <c:pt idx="1">
                  <c:v>No recuerdo</c:v>
                </c:pt>
                <c:pt idx="2">
                  <c:v>Sí</c:v>
                </c:pt>
              </c:strCache>
            </c:strRef>
          </c:cat>
          <c:val>
            <c:numRef>
              <c:f>'16'!$F$77:$F$79</c:f>
              <c:numCache>
                <c:formatCode>General</c:formatCode>
                <c:ptCount val="3"/>
                <c:pt idx="0">
                  <c:v>1</c:v>
                </c:pt>
                <c:pt idx="1">
                  <c:v>3</c:v>
                </c:pt>
                <c:pt idx="2">
                  <c:v>14</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4-3450-4873-A7FF-F874B84428B1}"/>
            </c:ext>
          </c:extLst>
        </c:ser>
        <c:dLbls>
          <c:showLegendKey val="0"/>
          <c:showVal val="0"/>
          <c:showCatName val="0"/>
          <c:showSerName val="0"/>
          <c:showPercent val="0"/>
          <c:showBubbleSize val="0"/>
        </c:dLbls>
        <c:gapWidth val="150"/>
        <c:axId val="1676311390"/>
        <c:axId val="1721790945"/>
      </c:barChart>
      <c:catAx>
        <c:axId val="1676311390"/>
        <c:scaling>
          <c:orientation val="minMax"/>
        </c:scaling>
        <c:delete val="0"/>
        <c:axPos val="b"/>
        <c:title>
          <c:tx>
            <c:rich>
              <a:bodyPr/>
              <a:lstStyle/>
              <a:p>
                <a:pPr>
                  <a:defRPr/>
                </a:pPr>
                <a:r>
                  <a:rPr lang="en-US"/>
                  <a:t>Participación en proyectos</a:t>
                </a:r>
              </a:p>
            </c:rich>
          </c:tx>
          <c:overlay val="0"/>
        </c:title>
        <c:numFmt formatCode="General" sourceLinked="1"/>
        <c:majorTickMark val="none"/>
        <c:minorTickMark val="none"/>
        <c:tickLblPos val="nextTo"/>
        <c:crossAx val="1721790945"/>
        <c:crosses val="autoZero"/>
        <c:auto val="1"/>
        <c:lblAlgn val="ctr"/>
        <c:lblOffset val="100"/>
        <c:noMultiLvlLbl val="1"/>
      </c:catAx>
      <c:valAx>
        <c:axId val="1721790945"/>
        <c:scaling>
          <c:orientation val="minMax"/>
        </c:scaling>
        <c:delete val="0"/>
        <c:axPos val="l"/>
        <c:title>
          <c:tx>
            <c:rich>
              <a:bodyPr/>
              <a:lstStyle/>
              <a:p>
                <a:pPr>
                  <a:defRPr/>
                </a:pPr>
                <a:r>
                  <a:rPr lang="en-US"/>
                  <a:t>Número de encuestados</a:t>
                </a:r>
              </a:p>
            </c:rich>
          </c:tx>
          <c:overlay val="0"/>
        </c:title>
        <c:numFmt formatCode="General" sourceLinked="1"/>
        <c:majorTickMark val="none"/>
        <c:minorTickMark val="none"/>
        <c:tickLblPos val="nextTo"/>
        <c:spPr>
          <a:ln/>
        </c:spPr>
        <c:crossAx val="1676311390"/>
        <c:crosses val="autoZero"/>
        <c:crossBetween val="between"/>
      </c:valAx>
    </c:plotArea>
    <c:legend>
      <c:legendPos val="r"/>
      <c:overlay val="0"/>
    </c:legend>
    <c:plotVisOnly val="1"/>
    <c:dispBlanksAs val="zero"/>
    <c:showDLblsOverMax val="1"/>
  </c:chart>
  <c:txPr>
    <a:bodyPr/>
    <a:lstStyle/>
    <a:p>
      <a:pPr>
        <a:defRPr sz="80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Figuras que se perciben como líder dentro de la CNG</a:t>
            </a:r>
          </a:p>
        </c:rich>
      </c:tx>
      <c:overlay val="0"/>
    </c:title>
    <c:autoTitleDeleted val="0"/>
    <c:plotArea>
      <c:layout/>
      <c:barChart>
        <c:barDir val="bar"/>
        <c:grouping val="clustered"/>
        <c:varyColors val="1"/>
        <c:ser>
          <c:idx val="0"/>
          <c:order val="0"/>
          <c:tx>
            <c:strRef>
              <c:f>'17'!$B$2</c:f>
              <c:strCache>
                <c:ptCount val="1"/>
                <c:pt idx="0">
                  <c:v>Frecuencia</c:v>
                </c:pt>
              </c:strCache>
            </c:strRef>
          </c:tx>
          <c:spPr>
            <a:solidFill>
              <a:srgbClr val="E69138"/>
            </a:solidFill>
            <a:ln cmpd="sng">
              <a:solidFill>
                <a:srgbClr val="000000"/>
              </a:solidFill>
            </a:ln>
          </c:spPr>
          <c:invertIfNegative val="1"/>
          <c:dPt>
            <c:idx val="0"/>
            <c:invertIfNegative val="1"/>
            <c:bubble3D val="0"/>
            <c:extLst>
              <c:ext xmlns:c16="http://schemas.microsoft.com/office/drawing/2014/chart" uri="{C3380CC4-5D6E-409C-BE32-E72D297353CC}">
                <c16:uniqueId val="{00000000-3EC3-4B28-8394-F20FE7F1A8FD}"/>
              </c:ext>
            </c:extLst>
          </c:dPt>
          <c:dPt>
            <c:idx val="1"/>
            <c:invertIfNegative val="1"/>
            <c:bubble3D val="0"/>
            <c:extLst>
              <c:ext xmlns:c16="http://schemas.microsoft.com/office/drawing/2014/chart" uri="{C3380CC4-5D6E-409C-BE32-E72D297353CC}">
                <c16:uniqueId val="{00000001-3EC3-4B28-8394-F20FE7F1A8FD}"/>
              </c:ext>
            </c:extLst>
          </c:dPt>
          <c:dPt>
            <c:idx val="2"/>
            <c:invertIfNegative val="1"/>
            <c:bubble3D val="0"/>
            <c:extLst>
              <c:ext xmlns:c16="http://schemas.microsoft.com/office/drawing/2014/chart" uri="{C3380CC4-5D6E-409C-BE32-E72D297353CC}">
                <c16:uniqueId val="{00000002-3EC3-4B28-8394-F20FE7F1A8FD}"/>
              </c:ext>
            </c:extLst>
          </c:dPt>
          <c:dPt>
            <c:idx val="3"/>
            <c:invertIfNegative val="1"/>
            <c:bubble3D val="0"/>
            <c:extLst>
              <c:ext xmlns:c16="http://schemas.microsoft.com/office/drawing/2014/chart" uri="{C3380CC4-5D6E-409C-BE32-E72D297353CC}">
                <c16:uniqueId val="{00000003-3EC3-4B28-8394-F20FE7F1A8FD}"/>
              </c:ext>
            </c:extLst>
          </c:dPt>
          <c:dPt>
            <c:idx val="4"/>
            <c:invertIfNegative val="1"/>
            <c:bubble3D val="0"/>
            <c:extLst>
              <c:ext xmlns:c16="http://schemas.microsoft.com/office/drawing/2014/chart" uri="{C3380CC4-5D6E-409C-BE32-E72D297353CC}">
                <c16:uniqueId val="{00000004-3EC3-4B28-8394-F20FE7F1A8FD}"/>
              </c:ext>
            </c:extLst>
          </c:dPt>
          <c:dPt>
            <c:idx val="5"/>
            <c:invertIfNegative val="1"/>
            <c:bubble3D val="0"/>
            <c:extLst>
              <c:ext xmlns:c16="http://schemas.microsoft.com/office/drawing/2014/chart" uri="{C3380CC4-5D6E-409C-BE32-E72D297353CC}">
                <c16:uniqueId val="{00000005-3EC3-4B28-8394-F20FE7F1A8FD}"/>
              </c:ext>
            </c:extLst>
          </c:dPt>
          <c:dPt>
            <c:idx val="6"/>
            <c:invertIfNegative val="1"/>
            <c:bubble3D val="0"/>
            <c:extLst>
              <c:ext xmlns:c16="http://schemas.microsoft.com/office/drawing/2014/chart" uri="{C3380CC4-5D6E-409C-BE32-E72D297353CC}">
                <c16:uniqueId val="{00000006-3EC3-4B28-8394-F20FE7F1A8FD}"/>
              </c:ext>
            </c:extLst>
          </c:dPt>
          <c:dPt>
            <c:idx val="7"/>
            <c:invertIfNegative val="1"/>
            <c:bubble3D val="0"/>
            <c:extLst>
              <c:ext xmlns:c16="http://schemas.microsoft.com/office/drawing/2014/chart" uri="{C3380CC4-5D6E-409C-BE32-E72D297353CC}">
                <c16:uniqueId val="{00000007-3EC3-4B28-8394-F20FE7F1A8FD}"/>
              </c:ext>
            </c:extLst>
          </c:dPt>
          <c:dLbls>
            <c:dLbl>
              <c:idx val="0"/>
              <c:tx>
                <c:rich>
                  <a:bodyPr/>
                  <a:lstStyle/>
                  <a:p>
                    <a:pPr>
                      <a:defRPr/>
                    </a:pPr>
                    <a:r>
                      <a:rPr lang="en-US"/>
                      <a:t>33 - 51.6%</a:t>
                    </a:r>
                  </a:p>
                </c:rich>
              </c:tx>
              <c:spP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3EC3-4B28-8394-F20FE7F1A8FD}"/>
                </c:ext>
              </c:extLst>
            </c:dLbl>
            <c:dLbl>
              <c:idx val="1"/>
              <c:tx>
                <c:rich>
                  <a:bodyPr/>
                  <a:lstStyle/>
                  <a:p>
                    <a:pPr>
                      <a:defRPr/>
                    </a:pPr>
                    <a:r>
                      <a:rPr lang="en-US"/>
                      <a:t>16 - 25%</a:t>
                    </a:r>
                  </a:p>
                </c:rich>
              </c:tx>
              <c:spP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3EC3-4B28-8394-F20FE7F1A8FD}"/>
                </c:ext>
              </c:extLst>
            </c:dLbl>
            <c:dLbl>
              <c:idx val="2"/>
              <c:tx>
                <c:rich>
                  <a:bodyPr/>
                  <a:lstStyle/>
                  <a:p>
                    <a:pPr>
                      <a:defRPr/>
                    </a:pPr>
                    <a:r>
                      <a:rPr lang="en-US"/>
                      <a:t>7 - 10.9%</a:t>
                    </a:r>
                  </a:p>
                </c:rich>
              </c:tx>
              <c:spP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3EC3-4B28-8394-F20FE7F1A8FD}"/>
                </c:ext>
              </c:extLst>
            </c:dLbl>
            <c:dLbl>
              <c:idx val="3"/>
              <c:tx>
                <c:rich>
                  <a:bodyPr/>
                  <a:lstStyle/>
                  <a:p>
                    <a:pPr>
                      <a:defRPr/>
                    </a:pPr>
                    <a:r>
                      <a:rPr lang="en-US"/>
                      <a:t>2 - 3.1%</a:t>
                    </a:r>
                  </a:p>
                </c:rich>
              </c:tx>
              <c:spP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3EC3-4B28-8394-F20FE7F1A8FD}"/>
                </c:ext>
              </c:extLst>
            </c:dLbl>
            <c:dLbl>
              <c:idx val="4"/>
              <c:tx>
                <c:rich>
                  <a:bodyPr/>
                  <a:lstStyle/>
                  <a:p>
                    <a:pPr>
                      <a:defRPr/>
                    </a:pPr>
                    <a:r>
                      <a:rPr lang="en-US"/>
                      <a:t>2 - 3.1%</a:t>
                    </a:r>
                  </a:p>
                </c:rich>
              </c:tx>
              <c:spP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4-3EC3-4B28-8394-F20FE7F1A8FD}"/>
                </c:ext>
              </c:extLst>
            </c:dLbl>
            <c:dLbl>
              <c:idx val="5"/>
              <c:tx>
                <c:rich>
                  <a:bodyPr/>
                  <a:lstStyle/>
                  <a:p>
                    <a:pPr>
                      <a:defRPr/>
                    </a:pPr>
                    <a:r>
                      <a:rPr lang="en-US"/>
                      <a:t>2 - 3.1%</a:t>
                    </a:r>
                  </a:p>
                </c:rich>
              </c:tx>
              <c:spP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5-3EC3-4B28-8394-F20FE7F1A8FD}"/>
                </c:ext>
              </c:extLst>
            </c:dLbl>
            <c:dLbl>
              <c:idx val="6"/>
              <c:tx>
                <c:rich>
                  <a:bodyPr/>
                  <a:lstStyle/>
                  <a:p>
                    <a:pPr>
                      <a:defRPr/>
                    </a:pPr>
                    <a:r>
                      <a:rPr lang="en-US"/>
                      <a:t>1 - 1.6%</a:t>
                    </a:r>
                  </a:p>
                </c:rich>
              </c:tx>
              <c:spP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6-3EC3-4B28-8394-F20FE7F1A8FD}"/>
                </c:ext>
              </c:extLst>
            </c:dLbl>
            <c:dLbl>
              <c:idx val="7"/>
              <c:tx>
                <c:rich>
                  <a:bodyPr/>
                  <a:lstStyle/>
                  <a:p>
                    <a:pPr>
                      <a:defRPr/>
                    </a:pPr>
                    <a:r>
                      <a:rPr lang="en-US"/>
                      <a:t>1 - 1.6%</a:t>
                    </a:r>
                  </a:p>
                </c:rich>
              </c:tx>
              <c:spP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7-3EC3-4B28-8394-F20FE7F1A8FD}"/>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'17'!$A$3:$A$10</c:f>
              <c:strCache>
                <c:ptCount val="8"/>
                <c:pt idx="0">
                  <c:v>Secretaría Ejecutiva (CESCCO)</c:v>
                </c:pt>
                <c:pt idx="1">
                  <c:v>Junta Directiva</c:v>
                </c:pt>
                <c:pt idx="2">
                  <c:v>SERNA</c:v>
                </c:pt>
                <c:pt idx="3">
                  <c:v>Expertos en la materia</c:v>
                </c:pt>
                <c:pt idx="4">
                  <c:v>Proyecto COPs PNUD</c:v>
                </c:pt>
                <c:pt idx="5">
                  <c:v>No identifico</c:v>
                </c:pt>
                <c:pt idx="6">
                  <c:v>Empresa privada relacionada a la gestión de residuos</c:v>
                </c:pt>
                <c:pt idx="7">
                  <c:v>Coordinadores de comités técnicos</c:v>
                </c:pt>
              </c:strCache>
            </c:strRef>
          </c:cat>
          <c:val>
            <c:numRef>
              <c:f>'17'!$B$3:$B$10</c:f>
              <c:numCache>
                <c:formatCode>General</c:formatCode>
                <c:ptCount val="8"/>
                <c:pt idx="0">
                  <c:v>33</c:v>
                </c:pt>
                <c:pt idx="1">
                  <c:v>16</c:v>
                </c:pt>
                <c:pt idx="2">
                  <c:v>7</c:v>
                </c:pt>
                <c:pt idx="3">
                  <c:v>2</c:v>
                </c:pt>
                <c:pt idx="4">
                  <c:v>2</c:v>
                </c:pt>
                <c:pt idx="5">
                  <c:v>2</c:v>
                </c:pt>
                <c:pt idx="6">
                  <c:v>1</c:v>
                </c:pt>
                <c:pt idx="7">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8-3EC3-4B28-8394-F20FE7F1A8FD}"/>
            </c:ext>
          </c:extLst>
        </c:ser>
        <c:dLbls>
          <c:showLegendKey val="0"/>
          <c:showVal val="0"/>
          <c:showCatName val="0"/>
          <c:showSerName val="0"/>
          <c:showPercent val="0"/>
          <c:showBubbleSize val="0"/>
        </c:dLbls>
        <c:gapWidth val="150"/>
        <c:axId val="1621767824"/>
        <c:axId val="345833048"/>
      </c:barChart>
      <c:catAx>
        <c:axId val="1621767824"/>
        <c:scaling>
          <c:orientation val="maxMin"/>
        </c:scaling>
        <c:delete val="0"/>
        <c:axPos val="l"/>
        <c:title>
          <c:tx>
            <c:rich>
              <a:bodyPr/>
              <a:lstStyle/>
              <a:p>
                <a:pPr>
                  <a:defRPr/>
                </a:pPr>
                <a:r>
                  <a:rPr lang="en-US"/>
                  <a:t>Figura</a:t>
                </a:r>
              </a:p>
            </c:rich>
          </c:tx>
          <c:overlay val="0"/>
        </c:title>
        <c:numFmt formatCode="General" sourceLinked="1"/>
        <c:majorTickMark val="none"/>
        <c:minorTickMark val="none"/>
        <c:tickLblPos val="nextTo"/>
        <c:crossAx val="345833048"/>
        <c:crosses val="autoZero"/>
        <c:auto val="1"/>
        <c:lblAlgn val="ctr"/>
        <c:lblOffset val="100"/>
        <c:noMultiLvlLbl val="1"/>
      </c:catAx>
      <c:valAx>
        <c:axId val="345833048"/>
        <c:scaling>
          <c:orientation val="minMax"/>
          <c:max val="34"/>
        </c:scaling>
        <c:delete val="0"/>
        <c:axPos val="b"/>
        <c:title>
          <c:tx>
            <c:rich>
              <a:bodyPr/>
              <a:lstStyle/>
              <a:p>
                <a:pPr>
                  <a:defRPr/>
                </a:pPr>
                <a:r>
                  <a:rPr lang="en-US"/>
                  <a:t>Número de encuestados</a:t>
                </a:r>
              </a:p>
            </c:rich>
          </c:tx>
          <c:overlay val="0"/>
        </c:title>
        <c:numFmt formatCode="General" sourceLinked="1"/>
        <c:majorTickMark val="none"/>
        <c:minorTickMark val="none"/>
        <c:tickLblPos val="nextTo"/>
        <c:spPr>
          <a:ln>
            <a:solidFill/>
          </a:ln>
        </c:spPr>
        <c:crossAx val="1621767824"/>
        <c:crosses val="max"/>
        <c:crossBetween val="between"/>
      </c:valAx>
    </c:plotArea>
    <c:legend>
      <c:legendPos val="r"/>
      <c:overlay val="0"/>
    </c:legend>
    <c:plotVisOnly val="1"/>
    <c:dispBlanksAs val="zero"/>
    <c:showDLblsOverMax val="1"/>
  </c:chart>
  <c:txPr>
    <a:bodyPr/>
    <a:lstStyle/>
    <a:p>
      <a:pPr>
        <a:defRPr sz="80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Grado de satisfacción de los encuestados respecto a la alineación de las acciones del líder o líderes con los objetivos de la CNG</a:t>
            </a:r>
          </a:p>
        </c:rich>
      </c:tx>
      <c:overlay val="0"/>
    </c:title>
    <c:autoTitleDeleted val="0"/>
    <c:plotArea>
      <c:layout/>
      <c:barChart>
        <c:barDir val="col"/>
        <c:grouping val="clustered"/>
        <c:varyColors val="1"/>
        <c:ser>
          <c:idx val="0"/>
          <c:order val="0"/>
          <c:tx>
            <c:strRef>
              <c:f>'18'!$B$11</c:f>
              <c:strCache>
                <c:ptCount val="1"/>
                <c:pt idx="0">
                  <c:v>COUNTA de 1. Nombre completo</c:v>
                </c:pt>
              </c:strCache>
            </c:strRef>
          </c:tx>
          <c:spPr>
            <a:solidFill>
              <a:srgbClr val="E69138"/>
            </a:solidFill>
            <a:ln cmpd="sng">
              <a:solidFill>
                <a:srgbClr val="000000"/>
              </a:solidFill>
            </a:ln>
          </c:spPr>
          <c:invertIfNegative val="1"/>
          <c:dPt>
            <c:idx val="0"/>
            <c:invertIfNegative val="1"/>
            <c:bubble3D val="0"/>
            <c:extLst>
              <c:ext xmlns:c16="http://schemas.microsoft.com/office/drawing/2014/chart" uri="{C3380CC4-5D6E-409C-BE32-E72D297353CC}">
                <c16:uniqueId val="{00000000-B3A4-4460-834C-B530D7623DFF}"/>
              </c:ext>
            </c:extLst>
          </c:dPt>
          <c:dPt>
            <c:idx val="1"/>
            <c:invertIfNegative val="1"/>
            <c:bubble3D val="0"/>
            <c:extLst>
              <c:ext xmlns:c16="http://schemas.microsoft.com/office/drawing/2014/chart" uri="{C3380CC4-5D6E-409C-BE32-E72D297353CC}">
                <c16:uniqueId val="{00000001-B3A4-4460-834C-B530D7623DFF}"/>
              </c:ext>
            </c:extLst>
          </c:dPt>
          <c:dPt>
            <c:idx val="2"/>
            <c:invertIfNegative val="1"/>
            <c:bubble3D val="0"/>
            <c:extLst>
              <c:ext xmlns:c16="http://schemas.microsoft.com/office/drawing/2014/chart" uri="{C3380CC4-5D6E-409C-BE32-E72D297353CC}">
                <c16:uniqueId val="{00000002-B3A4-4460-834C-B530D7623DFF}"/>
              </c:ext>
            </c:extLst>
          </c:dPt>
          <c:dPt>
            <c:idx val="3"/>
            <c:invertIfNegative val="1"/>
            <c:bubble3D val="0"/>
            <c:extLst>
              <c:ext xmlns:c16="http://schemas.microsoft.com/office/drawing/2014/chart" uri="{C3380CC4-5D6E-409C-BE32-E72D297353CC}">
                <c16:uniqueId val="{00000003-B3A4-4460-834C-B530D7623DFF}"/>
              </c:ext>
            </c:extLst>
          </c:dPt>
          <c:dLbls>
            <c:dLbl>
              <c:idx val="0"/>
              <c:tx>
                <c:rich>
                  <a:bodyPr/>
                  <a:lstStyle/>
                  <a:p>
                    <a:pPr>
                      <a:defRPr/>
                    </a:pPr>
                    <a:r>
                      <a:rPr lang="en-US"/>
                      <a:t>7 - 16.3%</a:t>
                    </a:r>
                  </a:p>
                </c:rich>
              </c:tx>
              <c:spP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B3A4-4460-834C-B530D7623DFF}"/>
                </c:ext>
              </c:extLst>
            </c:dLbl>
            <c:dLbl>
              <c:idx val="1"/>
              <c:tx>
                <c:rich>
                  <a:bodyPr/>
                  <a:lstStyle/>
                  <a:p>
                    <a:pPr>
                      <a:defRPr/>
                    </a:pPr>
                    <a:r>
                      <a:rPr lang="en-US"/>
                      <a:t>23 - 53.5%</a:t>
                    </a:r>
                  </a:p>
                </c:rich>
              </c:tx>
              <c:spP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B3A4-4460-834C-B530D7623DFF}"/>
                </c:ext>
              </c:extLst>
            </c:dLbl>
            <c:dLbl>
              <c:idx val="2"/>
              <c:tx>
                <c:rich>
                  <a:bodyPr/>
                  <a:lstStyle/>
                  <a:p>
                    <a:pPr>
                      <a:defRPr/>
                    </a:pPr>
                    <a:r>
                      <a:rPr lang="en-US"/>
                      <a:t>11 - 25.6%</a:t>
                    </a:r>
                  </a:p>
                </c:rich>
              </c:tx>
              <c:spP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B3A4-4460-834C-B530D7623DFF}"/>
                </c:ext>
              </c:extLst>
            </c:dLbl>
            <c:dLbl>
              <c:idx val="3"/>
              <c:tx>
                <c:rich>
                  <a:bodyPr/>
                  <a:lstStyle/>
                  <a:p>
                    <a:pPr>
                      <a:defRPr/>
                    </a:pPr>
                    <a:r>
                      <a:rPr lang="en-US"/>
                      <a:t>2 - 4.7%</a:t>
                    </a:r>
                  </a:p>
                </c:rich>
              </c:tx>
              <c:spP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B3A4-4460-834C-B530D7623DFF}"/>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'18'!$A$12:$A$16</c:f>
              <c:strCache>
                <c:ptCount val="5"/>
                <c:pt idx="0">
                  <c:v>Totalmente de acuerdo</c:v>
                </c:pt>
                <c:pt idx="1">
                  <c:v>De acuerdo</c:v>
                </c:pt>
                <c:pt idx="2">
                  <c:v>Neutral</c:v>
                </c:pt>
                <c:pt idx="3">
                  <c:v>En desacuerdo</c:v>
                </c:pt>
                <c:pt idx="4">
                  <c:v>Totalmente en desacuerdo</c:v>
                </c:pt>
              </c:strCache>
            </c:strRef>
          </c:cat>
          <c:val>
            <c:numRef>
              <c:f>'18'!$B$12:$B$16</c:f>
              <c:numCache>
                <c:formatCode>General</c:formatCode>
                <c:ptCount val="5"/>
                <c:pt idx="0">
                  <c:v>7</c:v>
                </c:pt>
                <c:pt idx="1">
                  <c:v>23</c:v>
                </c:pt>
                <c:pt idx="2">
                  <c:v>11</c:v>
                </c:pt>
                <c:pt idx="3">
                  <c:v>2</c:v>
                </c:pt>
                <c:pt idx="4">
                  <c:v>0</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4-B3A4-4460-834C-B530D7623DFF}"/>
            </c:ext>
          </c:extLst>
        </c:ser>
        <c:dLbls>
          <c:showLegendKey val="0"/>
          <c:showVal val="0"/>
          <c:showCatName val="0"/>
          <c:showSerName val="0"/>
          <c:showPercent val="0"/>
          <c:showBubbleSize val="0"/>
        </c:dLbls>
        <c:gapWidth val="150"/>
        <c:axId val="793143650"/>
        <c:axId val="271545582"/>
      </c:barChart>
      <c:catAx>
        <c:axId val="793143650"/>
        <c:scaling>
          <c:orientation val="minMax"/>
        </c:scaling>
        <c:delete val="0"/>
        <c:axPos val="b"/>
        <c:title>
          <c:tx>
            <c:rich>
              <a:bodyPr/>
              <a:lstStyle/>
              <a:p>
                <a:pPr>
                  <a:defRPr/>
                </a:pPr>
                <a:r>
                  <a:rPr lang="en-US"/>
                  <a:t>Grado de satisfacción</a:t>
                </a:r>
              </a:p>
            </c:rich>
          </c:tx>
          <c:overlay val="0"/>
        </c:title>
        <c:numFmt formatCode="General" sourceLinked="1"/>
        <c:majorTickMark val="none"/>
        <c:minorTickMark val="none"/>
        <c:tickLblPos val="nextTo"/>
        <c:crossAx val="271545582"/>
        <c:crosses val="autoZero"/>
        <c:auto val="1"/>
        <c:lblAlgn val="ctr"/>
        <c:lblOffset val="100"/>
        <c:noMultiLvlLbl val="1"/>
      </c:catAx>
      <c:valAx>
        <c:axId val="271545582"/>
        <c:scaling>
          <c:orientation val="minMax"/>
        </c:scaling>
        <c:delete val="0"/>
        <c:axPos val="l"/>
        <c:title>
          <c:tx>
            <c:rich>
              <a:bodyPr/>
              <a:lstStyle/>
              <a:p>
                <a:pPr>
                  <a:defRPr/>
                </a:pPr>
                <a:r>
                  <a:rPr lang="en-US"/>
                  <a:t>Número de encuestados</a:t>
                </a:r>
              </a:p>
            </c:rich>
          </c:tx>
          <c:overlay val="0"/>
        </c:title>
        <c:numFmt formatCode="General" sourceLinked="1"/>
        <c:majorTickMark val="none"/>
        <c:minorTickMark val="none"/>
        <c:tickLblPos val="nextTo"/>
        <c:spPr>
          <a:ln/>
        </c:spPr>
        <c:crossAx val="793143650"/>
        <c:crosses val="autoZero"/>
        <c:crossBetween val="between"/>
      </c:valAx>
    </c:plotArea>
    <c:legend>
      <c:legendPos val="r"/>
      <c:overlay val="0"/>
    </c:legend>
    <c:plotVisOnly val="1"/>
    <c:dispBlanksAs val="zero"/>
    <c:showDLblsOverMax val="1"/>
  </c:chart>
  <c:txPr>
    <a:bodyPr/>
    <a:lstStyle/>
    <a:p>
      <a:pPr>
        <a:defRPr sz="80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Grado de satisfacción por sector respecto a la alineación de las acciones del líder o líderes con los objetivos de la CNG</a:t>
            </a:r>
          </a:p>
        </c:rich>
      </c:tx>
      <c:overlay val="0"/>
    </c:title>
    <c:autoTitleDeleted val="0"/>
    <c:plotArea>
      <c:layout/>
      <c:barChart>
        <c:barDir val="col"/>
        <c:grouping val="clustered"/>
        <c:varyColors val="1"/>
        <c:ser>
          <c:idx val="0"/>
          <c:order val="0"/>
          <c:tx>
            <c:strRef>
              <c:f>'18'!$B$35</c:f>
              <c:strCache>
                <c:ptCount val="1"/>
                <c:pt idx="0">
                  <c:v>Academia</c:v>
                </c:pt>
              </c:strCache>
            </c:strRef>
          </c:tx>
          <c:spPr>
            <a:solidFill>
              <a:srgbClr val="FFD966"/>
            </a:solidFill>
            <a:ln cmpd="sng">
              <a:solidFill>
                <a:srgbClr val="000000"/>
              </a:solidFill>
            </a:ln>
          </c:spPr>
          <c:invertIfNegative val="1"/>
          <c:dLbls>
            <c:numFmt formatCode="#,###;\-#,###" sourceLinked="0"/>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'18'!$A$36:$A$39</c:f>
              <c:strCache>
                <c:ptCount val="4"/>
                <c:pt idx="0">
                  <c:v>Totalmente de acuerdo</c:v>
                </c:pt>
                <c:pt idx="1">
                  <c:v>De acuerdo</c:v>
                </c:pt>
                <c:pt idx="2">
                  <c:v>Neutral</c:v>
                </c:pt>
                <c:pt idx="3">
                  <c:v>En desacuerdo</c:v>
                </c:pt>
              </c:strCache>
            </c:strRef>
          </c:cat>
          <c:val>
            <c:numRef>
              <c:f>'18'!$B$36:$B$39</c:f>
              <c:numCache>
                <c:formatCode>General</c:formatCode>
                <c:ptCount val="4"/>
                <c:pt idx="0">
                  <c:v>2</c:v>
                </c:pt>
                <c:pt idx="1">
                  <c:v>6</c:v>
                </c:pt>
                <c:pt idx="2">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0-BAC4-4A7F-971E-77F1B9C75D72}"/>
            </c:ext>
          </c:extLst>
        </c:ser>
        <c:ser>
          <c:idx val="1"/>
          <c:order val="1"/>
          <c:tx>
            <c:strRef>
              <c:f>'18'!$C$35</c:f>
              <c:strCache>
                <c:ptCount val="1"/>
                <c:pt idx="0">
                  <c:v>Gobierno</c:v>
                </c:pt>
              </c:strCache>
            </c:strRef>
          </c:tx>
          <c:spPr>
            <a:solidFill>
              <a:srgbClr val="6D9EEB"/>
            </a:solidFill>
            <a:ln cmpd="sng">
              <a:solidFill>
                <a:srgbClr val="000000"/>
              </a:solidFill>
            </a:ln>
          </c:spPr>
          <c:invertIfNegative val="1"/>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'18'!$A$36:$A$39</c:f>
              <c:strCache>
                <c:ptCount val="4"/>
                <c:pt idx="0">
                  <c:v>Totalmente de acuerdo</c:v>
                </c:pt>
                <c:pt idx="1">
                  <c:v>De acuerdo</c:v>
                </c:pt>
                <c:pt idx="2">
                  <c:v>Neutral</c:v>
                </c:pt>
                <c:pt idx="3">
                  <c:v>En desacuerdo</c:v>
                </c:pt>
              </c:strCache>
            </c:strRef>
          </c:cat>
          <c:val>
            <c:numRef>
              <c:f>'18'!$C$36:$C$39</c:f>
              <c:numCache>
                <c:formatCode>General</c:formatCode>
                <c:ptCount val="4"/>
                <c:pt idx="0">
                  <c:v>4</c:v>
                </c:pt>
                <c:pt idx="1">
                  <c:v>9</c:v>
                </c:pt>
                <c:pt idx="2">
                  <c:v>5</c:v>
                </c:pt>
                <c:pt idx="3">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1-BAC4-4A7F-971E-77F1B9C75D72}"/>
            </c:ext>
          </c:extLst>
        </c:ser>
        <c:ser>
          <c:idx val="2"/>
          <c:order val="2"/>
          <c:tx>
            <c:strRef>
              <c:f>'18'!$D$35</c:f>
              <c:strCache>
                <c:ptCount val="1"/>
                <c:pt idx="0">
                  <c:v>Observadores</c:v>
                </c:pt>
              </c:strCache>
            </c:strRef>
          </c:tx>
          <c:spPr>
            <a:solidFill>
              <a:srgbClr val="E69138"/>
            </a:solidFill>
            <a:ln cmpd="sng">
              <a:solidFill>
                <a:srgbClr val="000000"/>
              </a:solidFill>
            </a:ln>
          </c:spPr>
          <c:invertIfNegative val="1"/>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'18'!$A$36:$A$39</c:f>
              <c:strCache>
                <c:ptCount val="4"/>
                <c:pt idx="0">
                  <c:v>Totalmente de acuerdo</c:v>
                </c:pt>
                <c:pt idx="1">
                  <c:v>De acuerdo</c:v>
                </c:pt>
                <c:pt idx="2">
                  <c:v>Neutral</c:v>
                </c:pt>
                <c:pt idx="3">
                  <c:v>En desacuerdo</c:v>
                </c:pt>
              </c:strCache>
            </c:strRef>
          </c:cat>
          <c:val>
            <c:numRef>
              <c:f>'18'!$D$36:$D$39</c:f>
              <c:numCache>
                <c:formatCode>General</c:formatCode>
                <c:ptCount val="4"/>
                <c:pt idx="1">
                  <c:v>4</c:v>
                </c:pt>
                <c:pt idx="2">
                  <c:v>1</c:v>
                </c:pt>
                <c:pt idx="3">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2-BAC4-4A7F-971E-77F1B9C75D72}"/>
            </c:ext>
          </c:extLst>
        </c:ser>
        <c:ser>
          <c:idx val="3"/>
          <c:order val="3"/>
          <c:tx>
            <c:strRef>
              <c:f>'18'!$E$35</c:f>
              <c:strCache>
                <c:ptCount val="1"/>
                <c:pt idx="0">
                  <c:v>Organizaciones No Gubernamentales (ONGs)</c:v>
                </c:pt>
              </c:strCache>
            </c:strRef>
          </c:tx>
          <c:spPr>
            <a:solidFill>
              <a:srgbClr val="93C47D"/>
            </a:solidFill>
            <a:ln cmpd="sng">
              <a:solidFill>
                <a:srgbClr val="000000"/>
              </a:solidFill>
            </a:ln>
          </c:spPr>
          <c:invertIfNegative val="1"/>
          <c:dLbls>
            <c:numFmt formatCode="#,###;\-#,###" sourceLinked="0"/>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'18'!$A$36:$A$39</c:f>
              <c:strCache>
                <c:ptCount val="4"/>
                <c:pt idx="0">
                  <c:v>Totalmente de acuerdo</c:v>
                </c:pt>
                <c:pt idx="1">
                  <c:v>De acuerdo</c:v>
                </c:pt>
                <c:pt idx="2">
                  <c:v>Neutral</c:v>
                </c:pt>
                <c:pt idx="3">
                  <c:v>En desacuerdo</c:v>
                </c:pt>
              </c:strCache>
            </c:strRef>
          </c:cat>
          <c:val>
            <c:numRef>
              <c:f>'18'!$E$36:$E$39</c:f>
              <c:numCache>
                <c:formatCode>General</c:formatCode>
                <c:ptCount val="4"/>
                <c:pt idx="2">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3-BAC4-4A7F-971E-77F1B9C75D72}"/>
            </c:ext>
          </c:extLst>
        </c:ser>
        <c:ser>
          <c:idx val="4"/>
          <c:order val="4"/>
          <c:tx>
            <c:strRef>
              <c:f>'18'!$F$35</c:f>
              <c:strCache>
                <c:ptCount val="1"/>
                <c:pt idx="0">
                  <c:v>Sector Privado</c:v>
                </c:pt>
              </c:strCache>
            </c:strRef>
          </c:tx>
          <c:spPr>
            <a:solidFill>
              <a:srgbClr val="E06666"/>
            </a:solidFill>
            <a:ln cmpd="sng">
              <a:solidFill>
                <a:srgbClr val="000000"/>
              </a:solidFill>
            </a:ln>
          </c:spPr>
          <c:invertIfNegative val="1"/>
          <c:dLbls>
            <c:numFmt formatCode="#,###;\-#,###" sourceLinked="0"/>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'18'!$A$36:$A$39</c:f>
              <c:strCache>
                <c:ptCount val="4"/>
                <c:pt idx="0">
                  <c:v>Totalmente de acuerdo</c:v>
                </c:pt>
                <c:pt idx="1">
                  <c:v>De acuerdo</c:v>
                </c:pt>
                <c:pt idx="2">
                  <c:v>Neutral</c:v>
                </c:pt>
                <c:pt idx="3">
                  <c:v>En desacuerdo</c:v>
                </c:pt>
              </c:strCache>
            </c:strRef>
          </c:cat>
          <c:val>
            <c:numRef>
              <c:f>'18'!$F$36:$F$39</c:f>
              <c:numCache>
                <c:formatCode>General</c:formatCode>
                <c:ptCount val="4"/>
                <c:pt idx="0">
                  <c:v>1</c:v>
                </c:pt>
                <c:pt idx="1">
                  <c:v>3</c:v>
                </c:pt>
                <c:pt idx="2">
                  <c:v>2</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4-BAC4-4A7F-971E-77F1B9C75D72}"/>
            </c:ext>
          </c:extLst>
        </c:ser>
        <c:ser>
          <c:idx val="5"/>
          <c:order val="5"/>
          <c:tx>
            <c:strRef>
              <c:f>'18'!$G$35</c:f>
              <c:strCache>
                <c:ptCount val="1"/>
                <c:pt idx="0">
                  <c:v>Sociedad Civil</c:v>
                </c:pt>
              </c:strCache>
            </c:strRef>
          </c:tx>
          <c:spPr>
            <a:solidFill>
              <a:srgbClr val="46BDC6"/>
            </a:solidFill>
            <a:ln cmpd="sng">
              <a:solidFill>
                <a:srgbClr val="000000"/>
              </a:solidFill>
            </a:ln>
          </c:spPr>
          <c:invertIfNegative val="1"/>
          <c:dLbls>
            <c:numFmt formatCode="#,###;\-#,###" sourceLinked="0"/>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'18'!$A$36:$A$39</c:f>
              <c:strCache>
                <c:ptCount val="4"/>
                <c:pt idx="0">
                  <c:v>Totalmente de acuerdo</c:v>
                </c:pt>
                <c:pt idx="1">
                  <c:v>De acuerdo</c:v>
                </c:pt>
                <c:pt idx="2">
                  <c:v>Neutral</c:v>
                </c:pt>
                <c:pt idx="3">
                  <c:v>En desacuerdo</c:v>
                </c:pt>
              </c:strCache>
            </c:strRef>
          </c:cat>
          <c:val>
            <c:numRef>
              <c:f>'18'!$G$36:$G$39</c:f>
              <c:numCache>
                <c:formatCode>General</c:formatCode>
                <c:ptCount val="4"/>
                <c:pt idx="1">
                  <c:v>1</c:v>
                </c:pt>
                <c:pt idx="2">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5-BAC4-4A7F-971E-77F1B9C75D72}"/>
            </c:ext>
          </c:extLst>
        </c:ser>
        <c:dLbls>
          <c:dLblPos val="outEnd"/>
          <c:showLegendKey val="0"/>
          <c:showVal val="1"/>
          <c:showCatName val="0"/>
          <c:showSerName val="0"/>
          <c:showPercent val="0"/>
          <c:showBubbleSize val="0"/>
        </c:dLbls>
        <c:gapWidth val="150"/>
        <c:axId val="1679799646"/>
        <c:axId val="1347114725"/>
      </c:barChart>
      <c:catAx>
        <c:axId val="1679799646"/>
        <c:scaling>
          <c:orientation val="minMax"/>
        </c:scaling>
        <c:delete val="0"/>
        <c:axPos val="b"/>
        <c:title>
          <c:tx>
            <c:rich>
              <a:bodyPr/>
              <a:lstStyle/>
              <a:p>
                <a:pPr>
                  <a:defRPr/>
                </a:pPr>
                <a:r>
                  <a:rPr lang="en-US"/>
                  <a:t>Grado de satisfacción</a:t>
                </a:r>
              </a:p>
            </c:rich>
          </c:tx>
          <c:overlay val="0"/>
        </c:title>
        <c:numFmt formatCode="General" sourceLinked="1"/>
        <c:majorTickMark val="none"/>
        <c:minorTickMark val="none"/>
        <c:tickLblPos val="nextTo"/>
        <c:crossAx val="1347114725"/>
        <c:crosses val="autoZero"/>
        <c:auto val="1"/>
        <c:lblAlgn val="ctr"/>
        <c:lblOffset val="100"/>
        <c:noMultiLvlLbl val="1"/>
      </c:catAx>
      <c:valAx>
        <c:axId val="1347114725"/>
        <c:scaling>
          <c:orientation val="minMax"/>
        </c:scaling>
        <c:delete val="0"/>
        <c:axPos val="l"/>
        <c:title>
          <c:tx>
            <c:rich>
              <a:bodyPr/>
              <a:lstStyle/>
              <a:p>
                <a:pPr>
                  <a:defRPr/>
                </a:pPr>
                <a:r>
                  <a:rPr lang="en-US"/>
                  <a:t>Número de encuestados</a:t>
                </a:r>
              </a:p>
            </c:rich>
          </c:tx>
          <c:overlay val="0"/>
        </c:title>
        <c:numFmt formatCode="General" sourceLinked="1"/>
        <c:majorTickMark val="none"/>
        <c:minorTickMark val="none"/>
        <c:tickLblPos val="nextTo"/>
        <c:spPr>
          <a:ln/>
        </c:spPr>
        <c:crossAx val="1679799646"/>
        <c:crosses val="autoZero"/>
        <c:crossBetween val="between"/>
      </c:valAx>
    </c:plotArea>
    <c:legend>
      <c:legendPos val="r"/>
      <c:overlay val="0"/>
    </c:legend>
    <c:plotVisOnly val="1"/>
    <c:dispBlanksAs val="zero"/>
    <c:showDLblsOverMax val="1"/>
  </c:chart>
  <c:txPr>
    <a:bodyPr/>
    <a:lstStyle/>
    <a:p>
      <a:pPr>
        <a:defRPr sz="80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Grado de satisfacción por grupo de edad respecto a la alineación de las acciones del líder o líderes con los objetivos de la CNG</a:t>
            </a:r>
          </a:p>
        </c:rich>
      </c:tx>
      <c:overlay val="0"/>
    </c:title>
    <c:autoTitleDeleted val="0"/>
    <c:plotArea>
      <c:layout/>
      <c:barChart>
        <c:barDir val="col"/>
        <c:grouping val="clustered"/>
        <c:varyColors val="1"/>
        <c:ser>
          <c:idx val="0"/>
          <c:order val="0"/>
          <c:tx>
            <c:strRef>
              <c:f>'18'!$B$61</c:f>
              <c:strCache>
                <c:ptCount val="1"/>
                <c:pt idx="0">
                  <c:v>21 a 30 años</c:v>
                </c:pt>
              </c:strCache>
            </c:strRef>
          </c:tx>
          <c:spPr>
            <a:solidFill>
              <a:srgbClr val="4285F4"/>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'18'!$A$62:$A$65</c:f>
              <c:strCache>
                <c:ptCount val="4"/>
                <c:pt idx="0">
                  <c:v>En desacuerdo</c:v>
                </c:pt>
                <c:pt idx="1">
                  <c:v>Neutral</c:v>
                </c:pt>
                <c:pt idx="2">
                  <c:v>De acuerdo</c:v>
                </c:pt>
                <c:pt idx="3">
                  <c:v>Totalmente de acuerdo</c:v>
                </c:pt>
              </c:strCache>
            </c:strRef>
          </c:cat>
          <c:val>
            <c:numRef>
              <c:f>'18'!$B$62:$B$65</c:f>
              <c:numCache>
                <c:formatCode>General</c:formatCode>
                <c:ptCount val="4"/>
                <c:pt idx="0">
                  <c:v>1</c:v>
                </c:pt>
                <c:pt idx="1">
                  <c:v>1</c:v>
                </c:pt>
                <c:pt idx="2">
                  <c:v>3</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0-A0F9-4DF4-878E-3A9C795E8CC1}"/>
            </c:ext>
          </c:extLst>
        </c:ser>
        <c:ser>
          <c:idx val="1"/>
          <c:order val="1"/>
          <c:tx>
            <c:strRef>
              <c:f>'18'!$C$61</c:f>
              <c:strCache>
                <c:ptCount val="1"/>
                <c:pt idx="0">
                  <c:v>31 a 40 años</c:v>
                </c:pt>
              </c:strCache>
            </c:strRef>
          </c:tx>
          <c:spPr>
            <a:solidFill>
              <a:srgbClr val="EA4335"/>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'18'!$A$62:$A$65</c:f>
              <c:strCache>
                <c:ptCount val="4"/>
                <c:pt idx="0">
                  <c:v>En desacuerdo</c:v>
                </c:pt>
                <c:pt idx="1">
                  <c:v>Neutral</c:v>
                </c:pt>
                <c:pt idx="2">
                  <c:v>De acuerdo</c:v>
                </c:pt>
                <c:pt idx="3">
                  <c:v>Totalmente de acuerdo</c:v>
                </c:pt>
              </c:strCache>
            </c:strRef>
          </c:cat>
          <c:val>
            <c:numRef>
              <c:f>'18'!$C$62:$C$65</c:f>
              <c:numCache>
                <c:formatCode>General</c:formatCode>
                <c:ptCount val="4"/>
                <c:pt idx="1">
                  <c:v>2</c:v>
                </c:pt>
                <c:pt idx="2">
                  <c:v>8</c:v>
                </c:pt>
                <c:pt idx="3">
                  <c:v>2</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1-A0F9-4DF4-878E-3A9C795E8CC1}"/>
            </c:ext>
          </c:extLst>
        </c:ser>
        <c:ser>
          <c:idx val="2"/>
          <c:order val="2"/>
          <c:tx>
            <c:strRef>
              <c:f>'18'!$D$61</c:f>
              <c:strCache>
                <c:ptCount val="1"/>
                <c:pt idx="0">
                  <c:v>41 a 50 años</c:v>
                </c:pt>
              </c:strCache>
            </c:strRef>
          </c:tx>
          <c:spPr>
            <a:solidFill>
              <a:srgbClr val="FBBC04"/>
            </a:solidFill>
            <a:ln cmpd="sng">
              <a:solidFill>
                <a:srgbClr val="000000"/>
              </a:solidFill>
            </a:ln>
          </c:spPr>
          <c:invertIfNegative val="1"/>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'18'!$A$62:$A$65</c:f>
              <c:strCache>
                <c:ptCount val="4"/>
                <c:pt idx="0">
                  <c:v>En desacuerdo</c:v>
                </c:pt>
                <c:pt idx="1">
                  <c:v>Neutral</c:v>
                </c:pt>
                <c:pt idx="2">
                  <c:v>De acuerdo</c:v>
                </c:pt>
                <c:pt idx="3">
                  <c:v>Totalmente de acuerdo</c:v>
                </c:pt>
              </c:strCache>
            </c:strRef>
          </c:cat>
          <c:val>
            <c:numRef>
              <c:f>'18'!$D$62:$D$65</c:f>
              <c:numCache>
                <c:formatCode>General</c:formatCode>
                <c:ptCount val="4"/>
                <c:pt idx="0">
                  <c:v>1</c:v>
                </c:pt>
                <c:pt idx="1">
                  <c:v>3</c:v>
                </c:pt>
                <c:pt idx="2">
                  <c:v>4</c:v>
                </c:pt>
                <c:pt idx="3">
                  <c:v>3</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2-A0F9-4DF4-878E-3A9C795E8CC1}"/>
            </c:ext>
          </c:extLst>
        </c:ser>
        <c:ser>
          <c:idx val="3"/>
          <c:order val="3"/>
          <c:tx>
            <c:strRef>
              <c:f>'18'!$E$61</c:f>
              <c:strCache>
                <c:ptCount val="1"/>
                <c:pt idx="0">
                  <c:v>Más de 50 años</c:v>
                </c:pt>
              </c:strCache>
            </c:strRef>
          </c:tx>
          <c:spPr>
            <a:solidFill>
              <a:srgbClr val="34A853"/>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'18'!$A$62:$A$65</c:f>
              <c:strCache>
                <c:ptCount val="4"/>
                <c:pt idx="0">
                  <c:v>En desacuerdo</c:v>
                </c:pt>
                <c:pt idx="1">
                  <c:v>Neutral</c:v>
                </c:pt>
                <c:pt idx="2">
                  <c:v>De acuerdo</c:v>
                </c:pt>
                <c:pt idx="3">
                  <c:v>Totalmente de acuerdo</c:v>
                </c:pt>
              </c:strCache>
            </c:strRef>
          </c:cat>
          <c:val>
            <c:numRef>
              <c:f>'18'!$E$62:$E$65</c:f>
              <c:numCache>
                <c:formatCode>General</c:formatCode>
                <c:ptCount val="4"/>
                <c:pt idx="1">
                  <c:v>5</c:v>
                </c:pt>
                <c:pt idx="2">
                  <c:v>8</c:v>
                </c:pt>
                <c:pt idx="3">
                  <c:v>2</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3-A0F9-4DF4-878E-3A9C795E8CC1}"/>
            </c:ext>
          </c:extLst>
        </c:ser>
        <c:dLbls>
          <c:showLegendKey val="0"/>
          <c:showVal val="0"/>
          <c:showCatName val="0"/>
          <c:showSerName val="0"/>
          <c:showPercent val="0"/>
          <c:showBubbleSize val="0"/>
        </c:dLbls>
        <c:gapWidth val="150"/>
        <c:axId val="800027610"/>
        <c:axId val="1919653571"/>
      </c:barChart>
      <c:catAx>
        <c:axId val="800027610"/>
        <c:scaling>
          <c:orientation val="minMax"/>
        </c:scaling>
        <c:delete val="0"/>
        <c:axPos val="b"/>
        <c:title>
          <c:tx>
            <c:rich>
              <a:bodyPr/>
              <a:lstStyle/>
              <a:p>
                <a:pPr>
                  <a:defRPr/>
                </a:pPr>
                <a:r>
                  <a:rPr lang="en-US"/>
                  <a:t>Grado de satisfacción</a:t>
                </a:r>
              </a:p>
            </c:rich>
          </c:tx>
          <c:overlay val="0"/>
        </c:title>
        <c:numFmt formatCode="General" sourceLinked="1"/>
        <c:majorTickMark val="none"/>
        <c:minorTickMark val="none"/>
        <c:tickLblPos val="nextTo"/>
        <c:crossAx val="1919653571"/>
        <c:crosses val="autoZero"/>
        <c:auto val="1"/>
        <c:lblAlgn val="ctr"/>
        <c:lblOffset val="100"/>
        <c:noMultiLvlLbl val="1"/>
      </c:catAx>
      <c:valAx>
        <c:axId val="1919653571"/>
        <c:scaling>
          <c:orientation val="minMax"/>
        </c:scaling>
        <c:delete val="0"/>
        <c:axPos val="l"/>
        <c:title>
          <c:tx>
            <c:rich>
              <a:bodyPr/>
              <a:lstStyle/>
              <a:p>
                <a:pPr>
                  <a:defRPr/>
                </a:pPr>
                <a:r>
                  <a:rPr lang="en-US"/>
                  <a:t>Número de encuestados</a:t>
                </a:r>
              </a:p>
            </c:rich>
          </c:tx>
          <c:overlay val="0"/>
        </c:title>
        <c:numFmt formatCode="General" sourceLinked="1"/>
        <c:majorTickMark val="none"/>
        <c:minorTickMark val="none"/>
        <c:tickLblPos val="nextTo"/>
        <c:spPr>
          <a:ln/>
        </c:spPr>
        <c:crossAx val="800027610"/>
        <c:crosses val="autoZero"/>
        <c:crossBetween val="between"/>
      </c:valAx>
    </c:plotArea>
    <c:legend>
      <c:legendPos val="r"/>
      <c:overlay val="0"/>
    </c:legend>
    <c:plotVisOnly val="1"/>
    <c:dispBlanksAs val="zero"/>
    <c:showDLblsOverMax val="1"/>
  </c:chart>
  <c:txPr>
    <a:bodyPr/>
    <a:lstStyle/>
    <a:p>
      <a:pPr>
        <a:defRPr sz="80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Grado de satisfacción por nivel de educación respecto a la alineación de las acciones del líder o líderes con los objetivos de la CNG</a:t>
            </a:r>
          </a:p>
        </c:rich>
      </c:tx>
      <c:overlay val="0"/>
    </c:title>
    <c:autoTitleDeleted val="0"/>
    <c:plotArea>
      <c:layout/>
      <c:barChart>
        <c:barDir val="col"/>
        <c:grouping val="clustered"/>
        <c:varyColors val="1"/>
        <c:ser>
          <c:idx val="0"/>
          <c:order val="0"/>
          <c:tx>
            <c:strRef>
              <c:f>'18'!$B$97</c:f>
              <c:strCache>
                <c:ptCount val="1"/>
                <c:pt idx="0">
                  <c:v>Doctorado</c:v>
                </c:pt>
              </c:strCache>
            </c:strRef>
          </c:tx>
          <c:spPr>
            <a:solidFill>
              <a:srgbClr val="4285F4"/>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'18'!$A$98:$A$101</c:f>
              <c:strCache>
                <c:ptCount val="4"/>
                <c:pt idx="0">
                  <c:v>En desacuerdo</c:v>
                </c:pt>
                <c:pt idx="1">
                  <c:v>Neutral</c:v>
                </c:pt>
                <c:pt idx="2">
                  <c:v>De acuerdo</c:v>
                </c:pt>
                <c:pt idx="3">
                  <c:v>Totalmente de acuerdo</c:v>
                </c:pt>
              </c:strCache>
            </c:strRef>
          </c:cat>
          <c:val>
            <c:numRef>
              <c:f>'18'!$B$98:$B$101</c:f>
              <c:numCache>
                <c:formatCode>General</c:formatCode>
                <c:ptCount val="4"/>
                <c:pt idx="2">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0-D2E1-4B83-9249-0CAEAC1AC971}"/>
            </c:ext>
          </c:extLst>
        </c:ser>
        <c:ser>
          <c:idx val="1"/>
          <c:order val="1"/>
          <c:tx>
            <c:strRef>
              <c:f>'18'!$C$97</c:f>
              <c:strCache>
                <c:ptCount val="1"/>
                <c:pt idx="0">
                  <c:v>Licenciatura</c:v>
                </c:pt>
              </c:strCache>
            </c:strRef>
          </c:tx>
          <c:spPr>
            <a:solidFill>
              <a:srgbClr val="EA4335"/>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'18'!$A$98:$A$101</c:f>
              <c:strCache>
                <c:ptCount val="4"/>
                <c:pt idx="0">
                  <c:v>En desacuerdo</c:v>
                </c:pt>
                <c:pt idx="1">
                  <c:v>Neutral</c:v>
                </c:pt>
                <c:pt idx="2">
                  <c:v>De acuerdo</c:v>
                </c:pt>
                <c:pt idx="3">
                  <c:v>Totalmente de acuerdo</c:v>
                </c:pt>
              </c:strCache>
            </c:strRef>
          </c:cat>
          <c:val>
            <c:numRef>
              <c:f>'18'!$C$98:$C$101</c:f>
              <c:numCache>
                <c:formatCode>General</c:formatCode>
                <c:ptCount val="4"/>
                <c:pt idx="1">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1-D2E1-4B83-9249-0CAEAC1AC971}"/>
            </c:ext>
          </c:extLst>
        </c:ser>
        <c:ser>
          <c:idx val="2"/>
          <c:order val="2"/>
          <c:tx>
            <c:strRef>
              <c:f>'18'!$D$97</c:f>
              <c:strCache>
                <c:ptCount val="1"/>
                <c:pt idx="0">
                  <c:v>No aplica</c:v>
                </c:pt>
              </c:strCache>
            </c:strRef>
          </c:tx>
          <c:spPr>
            <a:solidFill>
              <a:srgbClr val="FBBC04"/>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'18'!$A$98:$A$101</c:f>
              <c:strCache>
                <c:ptCount val="4"/>
                <c:pt idx="0">
                  <c:v>En desacuerdo</c:v>
                </c:pt>
                <c:pt idx="1">
                  <c:v>Neutral</c:v>
                </c:pt>
                <c:pt idx="2">
                  <c:v>De acuerdo</c:v>
                </c:pt>
                <c:pt idx="3">
                  <c:v>Totalmente de acuerdo</c:v>
                </c:pt>
              </c:strCache>
            </c:strRef>
          </c:cat>
          <c:val>
            <c:numRef>
              <c:f>'18'!$D$98:$D$101</c:f>
              <c:numCache>
                <c:formatCode>General</c:formatCode>
                <c:ptCount val="4"/>
                <c:pt idx="2">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2-D2E1-4B83-9249-0CAEAC1AC971}"/>
            </c:ext>
          </c:extLst>
        </c:ser>
        <c:ser>
          <c:idx val="3"/>
          <c:order val="3"/>
          <c:tx>
            <c:strRef>
              <c:f>'18'!$E$97</c:f>
              <c:strCache>
                <c:ptCount val="1"/>
                <c:pt idx="0">
                  <c:v>Postgrado</c:v>
                </c:pt>
              </c:strCache>
            </c:strRef>
          </c:tx>
          <c:spPr>
            <a:solidFill>
              <a:srgbClr val="34A853"/>
            </a:solidFill>
            <a:ln cmpd="sng">
              <a:solidFill>
                <a:srgbClr val="000000"/>
              </a:solidFill>
            </a:ln>
          </c:spPr>
          <c:invertIfNegative val="1"/>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'18'!$A$98:$A$101</c:f>
              <c:strCache>
                <c:ptCount val="4"/>
                <c:pt idx="0">
                  <c:v>En desacuerdo</c:v>
                </c:pt>
                <c:pt idx="1">
                  <c:v>Neutral</c:v>
                </c:pt>
                <c:pt idx="2">
                  <c:v>De acuerdo</c:v>
                </c:pt>
                <c:pt idx="3">
                  <c:v>Totalmente de acuerdo</c:v>
                </c:pt>
              </c:strCache>
            </c:strRef>
          </c:cat>
          <c:val>
            <c:numRef>
              <c:f>'18'!$E$98:$E$101</c:f>
              <c:numCache>
                <c:formatCode>General</c:formatCode>
                <c:ptCount val="4"/>
                <c:pt idx="0">
                  <c:v>1</c:v>
                </c:pt>
                <c:pt idx="1">
                  <c:v>5</c:v>
                </c:pt>
                <c:pt idx="2">
                  <c:v>12</c:v>
                </c:pt>
                <c:pt idx="3">
                  <c:v>4</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3-D2E1-4B83-9249-0CAEAC1AC971}"/>
            </c:ext>
          </c:extLst>
        </c:ser>
        <c:ser>
          <c:idx val="4"/>
          <c:order val="4"/>
          <c:tx>
            <c:strRef>
              <c:f>'18'!$F$97</c:f>
              <c:strCache>
                <c:ptCount val="1"/>
                <c:pt idx="0">
                  <c:v>Pregrado</c:v>
                </c:pt>
              </c:strCache>
            </c:strRef>
          </c:tx>
          <c:spPr>
            <a:solidFill>
              <a:srgbClr val="FF6D01"/>
            </a:solidFill>
            <a:ln cmpd="sng">
              <a:solidFill>
                <a:srgbClr val="000000"/>
              </a:solidFill>
            </a:ln>
          </c:spPr>
          <c:invertIfNegative val="1"/>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'18'!$A$98:$A$101</c:f>
              <c:strCache>
                <c:ptCount val="4"/>
                <c:pt idx="0">
                  <c:v>En desacuerdo</c:v>
                </c:pt>
                <c:pt idx="1">
                  <c:v>Neutral</c:v>
                </c:pt>
                <c:pt idx="2">
                  <c:v>De acuerdo</c:v>
                </c:pt>
                <c:pt idx="3">
                  <c:v>Totalmente de acuerdo</c:v>
                </c:pt>
              </c:strCache>
            </c:strRef>
          </c:cat>
          <c:val>
            <c:numRef>
              <c:f>'18'!$F$98:$F$101</c:f>
              <c:numCache>
                <c:formatCode>General</c:formatCode>
                <c:ptCount val="4"/>
                <c:pt idx="0">
                  <c:v>1</c:v>
                </c:pt>
                <c:pt idx="1">
                  <c:v>5</c:v>
                </c:pt>
                <c:pt idx="2">
                  <c:v>9</c:v>
                </c:pt>
                <c:pt idx="3">
                  <c:v>3</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4-D2E1-4B83-9249-0CAEAC1AC971}"/>
            </c:ext>
          </c:extLst>
        </c:ser>
        <c:dLbls>
          <c:showLegendKey val="0"/>
          <c:showVal val="0"/>
          <c:showCatName val="0"/>
          <c:showSerName val="0"/>
          <c:showPercent val="0"/>
          <c:showBubbleSize val="0"/>
        </c:dLbls>
        <c:gapWidth val="150"/>
        <c:axId val="642135515"/>
        <c:axId val="1713382625"/>
      </c:barChart>
      <c:catAx>
        <c:axId val="642135515"/>
        <c:scaling>
          <c:orientation val="minMax"/>
        </c:scaling>
        <c:delete val="0"/>
        <c:axPos val="b"/>
        <c:title>
          <c:tx>
            <c:rich>
              <a:bodyPr/>
              <a:lstStyle/>
              <a:p>
                <a:pPr>
                  <a:defRPr/>
                </a:pPr>
                <a:r>
                  <a:rPr lang="en-US"/>
                  <a:t>Grado de satisfacción</a:t>
                </a:r>
              </a:p>
            </c:rich>
          </c:tx>
          <c:overlay val="0"/>
        </c:title>
        <c:numFmt formatCode="General" sourceLinked="1"/>
        <c:majorTickMark val="none"/>
        <c:minorTickMark val="none"/>
        <c:tickLblPos val="nextTo"/>
        <c:crossAx val="1713382625"/>
        <c:crosses val="autoZero"/>
        <c:auto val="1"/>
        <c:lblAlgn val="ctr"/>
        <c:lblOffset val="100"/>
        <c:noMultiLvlLbl val="1"/>
      </c:catAx>
      <c:valAx>
        <c:axId val="1713382625"/>
        <c:scaling>
          <c:orientation val="minMax"/>
        </c:scaling>
        <c:delete val="0"/>
        <c:axPos val="l"/>
        <c:title>
          <c:tx>
            <c:rich>
              <a:bodyPr/>
              <a:lstStyle/>
              <a:p>
                <a:pPr>
                  <a:defRPr/>
                </a:pPr>
                <a:r>
                  <a:rPr lang="en-US"/>
                  <a:t>Número de encuestados</a:t>
                </a:r>
              </a:p>
            </c:rich>
          </c:tx>
          <c:overlay val="0"/>
        </c:title>
        <c:numFmt formatCode="General" sourceLinked="1"/>
        <c:majorTickMark val="none"/>
        <c:minorTickMark val="none"/>
        <c:tickLblPos val="nextTo"/>
        <c:spPr>
          <a:ln/>
        </c:spPr>
        <c:crossAx val="642135515"/>
        <c:crosses val="autoZero"/>
        <c:crossBetween val="between"/>
      </c:valAx>
    </c:plotArea>
    <c:legend>
      <c:legendPos val="r"/>
      <c:overlay val="0"/>
    </c:legend>
    <c:plotVisOnly val="1"/>
    <c:dispBlanksAs val="zero"/>
    <c:showDLblsOverMax val="1"/>
  </c:chart>
  <c:txPr>
    <a:bodyPr/>
    <a:lstStyle/>
    <a:p>
      <a:pPr>
        <a:defRPr sz="80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Calificación de los encuestados sobre la capacidad de los líderes para adaptarse a los cambios dentro de la CNG</a:t>
            </a:r>
          </a:p>
        </c:rich>
      </c:tx>
      <c:overlay val="0"/>
    </c:title>
    <c:autoTitleDeleted val="0"/>
    <c:plotArea>
      <c:layout/>
      <c:barChart>
        <c:barDir val="col"/>
        <c:grouping val="clustered"/>
        <c:varyColors val="1"/>
        <c:ser>
          <c:idx val="0"/>
          <c:order val="0"/>
          <c:tx>
            <c:strRef>
              <c:f>'19'!$B$9</c:f>
              <c:strCache>
                <c:ptCount val="1"/>
              </c:strCache>
            </c:strRef>
          </c:tx>
          <c:spPr>
            <a:solidFill>
              <a:srgbClr val="E69138"/>
            </a:solidFill>
            <a:ln cmpd="sng">
              <a:solidFill>
                <a:srgbClr val="000000"/>
              </a:solidFill>
            </a:ln>
          </c:spPr>
          <c:invertIfNegative val="1"/>
          <c:dPt>
            <c:idx val="1"/>
            <c:invertIfNegative val="1"/>
            <c:bubble3D val="0"/>
            <c:extLst>
              <c:ext xmlns:c16="http://schemas.microsoft.com/office/drawing/2014/chart" uri="{C3380CC4-5D6E-409C-BE32-E72D297353CC}">
                <c16:uniqueId val="{00000000-1C0D-48FF-94DE-7F87B2C6B39C}"/>
              </c:ext>
            </c:extLst>
          </c:dPt>
          <c:dPt>
            <c:idx val="2"/>
            <c:invertIfNegative val="1"/>
            <c:bubble3D val="0"/>
            <c:extLst>
              <c:ext xmlns:c16="http://schemas.microsoft.com/office/drawing/2014/chart" uri="{C3380CC4-5D6E-409C-BE32-E72D297353CC}">
                <c16:uniqueId val="{00000001-1C0D-48FF-94DE-7F87B2C6B39C}"/>
              </c:ext>
            </c:extLst>
          </c:dPt>
          <c:dPt>
            <c:idx val="3"/>
            <c:invertIfNegative val="1"/>
            <c:bubble3D val="0"/>
            <c:extLst>
              <c:ext xmlns:c16="http://schemas.microsoft.com/office/drawing/2014/chart" uri="{C3380CC4-5D6E-409C-BE32-E72D297353CC}">
                <c16:uniqueId val="{00000002-1C0D-48FF-94DE-7F87B2C6B39C}"/>
              </c:ext>
            </c:extLst>
          </c:dPt>
          <c:dLbls>
            <c:dLbl>
              <c:idx val="1"/>
              <c:tx>
                <c:rich>
                  <a:bodyPr/>
                  <a:lstStyle/>
                  <a:p>
                    <a:pPr>
                      <a:defRPr/>
                    </a:pPr>
                    <a:r>
                      <a:rPr lang="en-US"/>
                      <a:t>2 - 4.7%</a:t>
                    </a:r>
                  </a:p>
                </c:rich>
              </c:tx>
              <c:spP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1C0D-48FF-94DE-7F87B2C6B39C}"/>
                </c:ext>
              </c:extLst>
            </c:dLbl>
            <c:dLbl>
              <c:idx val="2"/>
              <c:tx>
                <c:rich>
                  <a:bodyPr/>
                  <a:lstStyle/>
                  <a:p>
                    <a:pPr>
                      <a:defRPr/>
                    </a:pPr>
                    <a:r>
                      <a:rPr lang="en-US"/>
                      <a:t>18 - 41.9%</a:t>
                    </a:r>
                  </a:p>
                </c:rich>
              </c:tx>
              <c:spP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1C0D-48FF-94DE-7F87B2C6B39C}"/>
                </c:ext>
              </c:extLst>
            </c:dLbl>
            <c:dLbl>
              <c:idx val="3"/>
              <c:tx>
                <c:rich>
                  <a:bodyPr/>
                  <a:lstStyle/>
                  <a:p>
                    <a:pPr>
                      <a:defRPr/>
                    </a:pPr>
                    <a:r>
                      <a:rPr lang="en-US"/>
                      <a:t>23 - 53.5%</a:t>
                    </a:r>
                  </a:p>
                </c:rich>
              </c:tx>
              <c:spP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1C0D-48FF-94DE-7F87B2C6B39C}"/>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'19'!$A$10:$A$14</c:f>
              <c:strCache>
                <c:ptCount val="5"/>
                <c:pt idx="0">
                  <c:v>Pésima</c:v>
                </c:pt>
                <c:pt idx="1">
                  <c:v>Mala</c:v>
                </c:pt>
                <c:pt idx="2">
                  <c:v>Neutral</c:v>
                </c:pt>
                <c:pt idx="3">
                  <c:v>Buena</c:v>
                </c:pt>
                <c:pt idx="4">
                  <c:v>Excelente</c:v>
                </c:pt>
              </c:strCache>
            </c:strRef>
          </c:cat>
          <c:val>
            <c:numRef>
              <c:f>'19'!$B$10:$B$14</c:f>
              <c:numCache>
                <c:formatCode>General</c:formatCode>
                <c:ptCount val="5"/>
                <c:pt idx="0">
                  <c:v>0</c:v>
                </c:pt>
                <c:pt idx="1">
                  <c:v>2</c:v>
                </c:pt>
                <c:pt idx="2">
                  <c:v>18</c:v>
                </c:pt>
                <c:pt idx="3">
                  <c:v>23</c:v>
                </c:pt>
                <c:pt idx="4">
                  <c:v>0</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3-1C0D-48FF-94DE-7F87B2C6B39C}"/>
            </c:ext>
          </c:extLst>
        </c:ser>
        <c:dLbls>
          <c:showLegendKey val="0"/>
          <c:showVal val="0"/>
          <c:showCatName val="0"/>
          <c:showSerName val="0"/>
          <c:showPercent val="0"/>
          <c:showBubbleSize val="0"/>
        </c:dLbls>
        <c:gapWidth val="150"/>
        <c:axId val="1130150997"/>
        <c:axId val="756711742"/>
      </c:barChart>
      <c:catAx>
        <c:axId val="1130150997"/>
        <c:scaling>
          <c:orientation val="minMax"/>
        </c:scaling>
        <c:delete val="0"/>
        <c:axPos val="b"/>
        <c:title>
          <c:tx>
            <c:rich>
              <a:bodyPr/>
              <a:lstStyle/>
              <a:p>
                <a:pPr>
                  <a:defRPr/>
                </a:pPr>
                <a:r>
                  <a:rPr lang="en-US"/>
                  <a:t>Calificación</a:t>
                </a:r>
              </a:p>
            </c:rich>
          </c:tx>
          <c:overlay val="0"/>
        </c:title>
        <c:numFmt formatCode="General" sourceLinked="1"/>
        <c:majorTickMark val="none"/>
        <c:minorTickMark val="none"/>
        <c:tickLblPos val="nextTo"/>
        <c:crossAx val="756711742"/>
        <c:crosses val="autoZero"/>
        <c:auto val="1"/>
        <c:lblAlgn val="ctr"/>
        <c:lblOffset val="100"/>
        <c:noMultiLvlLbl val="1"/>
      </c:catAx>
      <c:valAx>
        <c:axId val="756711742"/>
        <c:scaling>
          <c:orientation val="minMax"/>
        </c:scaling>
        <c:delete val="0"/>
        <c:axPos val="l"/>
        <c:title>
          <c:tx>
            <c:rich>
              <a:bodyPr/>
              <a:lstStyle/>
              <a:p>
                <a:pPr>
                  <a:defRPr/>
                </a:pPr>
                <a:r>
                  <a:rPr lang="en-US"/>
                  <a:t>Número de encuestados</a:t>
                </a:r>
              </a:p>
            </c:rich>
          </c:tx>
          <c:overlay val="0"/>
        </c:title>
        <c:numFmt formatCode="General" sourceLinked="1"/>
        <c:majorTickMark val="none"/>
        <c:minorTickMark val="none"/>
        <c:tickLblPos val="nextTo"/>
        <c:spPr>
          <a:ln/>
        </c:spPr>
        <c:crossAx val="1130150997"/>
        <c:crosses val="autoZero"/>
        <c:crossBetween val="between"/>
      </c:valAx>
    </c:plotArea>
    <c:legend>
      <c:legendPos val="r"/>
      <c:overlay val="0"/>
    </c:legend>
    <c:plotVisOnly val="1"/>
    <c:dispBlanksAs val="zero"/>
    <c:showDLblsOverMax val="1"/>
  </c:chart>
  <c:txPr>
    <a:bodyPr/>
    <a:lstStyle/>
    <a:p>
      <a:pPr>
        <a:defRPr sz="80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Distribución por sector de la calificación de capacidad de los líderes para adaptarse a los cambios dentro de la CNG</a:t>
            </a:r>
          </a:p>
        </c:rich>
      </c:tx>
      <c:overlay val="0"/>
    </c:title>
    <c:autoTitleDeleted val="0"/>
    <c:plotArea>
      <c:layout/>
      <c:barChart>
        <c:barDir val="col"/>
        <c:grouping val="clustered"/>
        <c:varyColors val="1"/>
        <c:ser>
          <c:idx val="0"/>
          <c:order val="0"/>
          <c:tx>
            <c:strRef>
              <c:f>'19'!$B$19:$B$20</c:f>
              <c:strCache>
                <c:ptCount val="2"/>
                <c:pt idx="0">
                  <c:v>5. Indique el sector de la CNG al que pertenece o ha pertenecido</c:v>
                </c:pt>
                <c:pt idx="1">
                  <c:v>Academia</c:v>
                </c:pt>
              </c:strCache>
            </c:strRef>
          </c:tx>
          <c:spPr>
            <a:solidFill>
              <a:srgbClr val="FFD966"/>
            </a:solidFill>
            <a:ln cmpd="sng">
              <a:solidFill>
                <a:srgbClr val="000000"/>
              </a:solidFill>
            </a:ln>
          </c:spPr>
          <c:invertIfNegative val="1"/>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'19'!$A$21:$A$23</c:f>
              <c:strCache>
                <c:ptCount val="3"/>
                <c:pt idx="0">
                  <c:v>Mala</c:v>
                </c:pt>
                <c:pt idx="1">
                  <c:v>Neutral</c:v>
                </c:pt>
                <c:pt idx="2">
                  <c:v>Buena</c:v>
                </c:pt>
              </c:strCache>
            </c:strRef>
          </c:cat>
          <c:val>
            <c:numRef>
              <c:f>'19'!$B$21:$B$23</c:f>
              <c:numCache>
                <c:formatCode>General</c:formatCode>
                <c:ptCount val="3"/>
                <c:pt idx="2">
                  <c:v>9</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0-3BE6-4F7E-9F7D-ED7E64B6FBD9}"/>
            </c:ext>
          </c:extLst>
        </c:ser>
        <c:ser>
          <c:idx val="1"/>
          <c:order val="1"/>
          <c:tx>
            <c:strRef>
              <c:f>'19'!$C$19:$C$20</c:f>
              <c:strCache>
                <c:ptCount val="2"/>
                <c:pt idx="0">
                  <c:v>5. Indique el sector de la CNG al que pertenece o ha pertenecido</c:v>
                </c:pt>
                <c:pt idx="1">
                  <c:v>Gobierno Central</c:v>
                </c:pt>
              </c:strCache>
            </c:strRef>
          </c:tx>
          <c:spPr>
            <a:solidFill>
              <a:srgbClr val="6D9EEB"/>
            </a:solidFill>
            <a:ln cmpd="sng">
              <a:solidFill>
                <a:srgbClr val="000000"/>
              </a:solidFill>
            </a:ln>
          </c:spPr>
          <c:invertIfNegative val="1"/>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'19'!$A$21:$A$23</c:f>
              <c:strCache>
                <c:ptCount val="3"/>
                <c:pt idx="0">
                  <c:v>Mala</c:v>
                </c:pt>
                <c:pt idx="1">
                  <c:v>Neutral</c:v>
                </c:pt>
                <c:pt idx="2">
                  <c:v>Buena</c:v>
                </c:pt>
              </c:strCache>
            </c:strRef>
          </c:cat>
          <c:val>
            <c:numRef>
              <c:f>'19'!$C$21:$C$23</c:f>
              <c:numCache>
                <c:formatCode>General</c:formatCode>
                <c:ptCount val="3"/>
                <c:pt idx="0">
                  <c:v>1</c:v>
                </c:pt>
                <c:pt idx="1">
                  <c:v>9</c:v>
                </c:pt>
                <c:pt idx="2">
                  <c:v>9</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1-3BE6-4F7E-9F7D-ED7E64B6FBD9}"/>
            </c:ext>
          </c:extLst>
        </c:ser>
        <c:ser>
          <c:idx val="2"/>
          <c:order val="2"/>
          <c:tx>
            <c:strRef>
              <c:f>'19'!$D$19:$D$20</c:f>
              <c:strCache>
                <c:ptCount val="2"/>
                <c:pt idx="0">
                  <c:v>5. Indique el sector de la CNG al que pertenece o ha pertenecido</c:v>
                </c:pt>
                <c:pt idx="1">
                  <c:v>Observadores</c:v>
                </c:pt>
              </c:strCache>
            </c:strRef>
          </c:tx>
          <c:spPr>
            <a:solidFill>
              <a:srgbClr val="F6B26B"/>
            </a:solidFill>
            <a:ln cmpd="sng">
              <a:solidFill>
                <a:srgbClr val="000000"/>
              </a:solidFill>
            </a:ln>
          </c:spPr>
          <c:invertIfNegative val="1"/>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'19'!$A$21:$A$23</c:f>
              <c:strCache>
                <c:ptCount val="3"/>
                <c:pt idx="0">
                  <c:v>Mala</c:v>
                </c:pt>
                <c:pt idx="1">
                  <c:v>Neutral</c:v>
                </c:pt>
                <c:pt idx="2">
                  <c:v>Buena</c:v>
                </c:pt>
              </c:strCache>
            </c:strRef>
          </c:cat>
          <c:val>
            <c:numRef>
              <c:f>'19'!$D$21:$D$23</c:f>
              <c:numCache>
                <c:formatCode>General</c:formatCode>
                <c:ptCount val="3"/>
                <c:pt idx="0">
                  <c:v>1</c:v>
                </c:pt>
                <c:pt idx="1">
                  <c:v>4</c:v>
                </c:pt>
                <c:pt idx="2">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2-3BE6-4F7E-9F7D-ED7E64B6FBD9}"/>
            </c:ext>
          </c:extLst>
        </c:ser>
        <c:ser>
          <c:idx val="3"/>
          <c:order val="3"/>
          <c:tx>
            <c:strRef>
              <c:f>'19'!$E$19:$E$20</c:f>
              <c:strCache>
                <c:ptCount val="2"/>
                <c:pt idx="0">
                  <c:v>5. Indique el sector de la CNG al que pertenece o ha pertenecido</c:v>
                </c:pt>
                <c:pt idx="1">
                  <c:v>Organizaciones No Gubernamentales (ONGs)</c:v>
                </c:pt>
              </c:strCache>
            </c:strRef>
          </c:tx>
          <c:spPr>
            <a:solidFill>
              <a:srgbClr val="93C47D"/>
            </a:solidFill>
            <a:ln cmpd="sng">
              <a:solidFill>
                <a:srgbClr val="000000"/>
              </a:solidFill>
            </a:ln>
          </c:spPr>
          <c:invertIfNegative val="1"/>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'19'!$A$21:$A$23</c:f>
              <c:strCache>
                <c:ptCount val="3"/>
                <c:pt idx="0">
                  <c:v>Mala</c:v>
                </c:pt>
                <c:pt idx="1">
                  <c:v>Neutral</c:v>
                </c:pt>
                <c:pt idx="2">
                  <c:v>Buena</c:v>
                </c:pt>
              </c:strCache>
            </c:strRef>
          </c:cat>
          <c:val>
            <c:numRef>
              <c:f>'19'!$E$21:$E$23</c:f>
              <c:numCache>
                <c:formatCode>General</c:formatCode>
                <c:ptCount val="3"/>
                <c:pt idx="1">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3-3BE6-4F7E-9F7D-ED7E64B6FBD9}"/>
            </c:ext>
          </c:extLst>
        </c:ser>
        <c:ser>
          <c:idx val="4"/>
          <c:order val="4"/>
          <c:tx>
            <c:strRef>
              <c:f>'19'!$F$19:$F$20</c:f>
              <c:strCache>
                <c:ptCount val="2"/>
                <c:pt idx="0">
                  <c:v>5. Indique el sector de la CNG al que pertenece o ha pertenecido</c:v>
                </c:pt>
                <c:pt idx="1">
                  <c:v>Sector Privado</c:v>
                </c:pt>
              </c:strCache>
            </c:strRef>
          </c:tx>
          <c:spPr>
            <a:solidFill>
              <a:srgbClr val="E06666"/>
            </a:solidFill>
            <a:ln cmpd="sng">
              <a:solidFill>
                <a:srgbClr val="000000"/>
              </a:solidFill>
            </a:ln>
          </c:spPr>
          <c:invertIfNegative val="1"/>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'19'!$A$21:$A$23</c:f>
              <c:strCache>
                <c:ptCount val="3"/>
                <c:pt idx="0">
                  <c:v>Mala</c:v>
                </c:pt>
                <c:pt idx="1">
                  <c:v>Neutral</c:v>
                </c:pt>
                <c:pt idx="2">
                  <c:v>Buena</c:v>
                </c:pt>
              </c:strCache>
            </c:strRef>
          </c:cat>
          <c:val>
            <c:numRef>
              <c:f>'19'!$F$21:$F$23</c:f>
              <c:numCache>
                <c:formatCode>General</c:formatCode>
                <c:ptCount val="3"/>
                <c:pt idx="1">
                  <c:v>3</c:v>
                </c:pt>
                <c:pt idx="2">
                  <c:v>3</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4-3BE6-4F7E-9F7D-ED7E64B6FBD9}"/>
            </c:ext>
          </c:extLst>
        </c:ser>
        <c:ser>
          <c:idx val="5"/>
          <c:order val="5"/>
          <c:tx>
            <c:strRef>
              <c:f>'19'!$G$19:$G$20</c:f>
              <c:strCache>
                <c:ptCount val="2"/>
                <c:pt idx="0">
                  <c:v>5. Indique el sector de la CNG al que pertenece o ha pertenecido</c:v>
                </c:pt>
                <c:pt idx="1">
                  <c:v>Sociedad Civil</c:v>
                </c:pt>
              </c:strCache>
            </c:strRef>
          </c:tx>
          <c:spPr>
            <a:solidFill>
              <a:srgbClr val="46BDC6"/>
            </a:solidFill>
            <a:ln cmpd="sng">
              <a:solidFill>
                <a:srgbClr val="000000"/>
              </a:solidFill>
            </a:ln>
          </c:spPr>
          <c:invertIfNegative val="1"/>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'19'!$A$21:$A$23</c:f>
              <c:strCache>
                <c:ptCount val="3"/>
                <c:pt idx="0">
                  <c:v>Mala</c:v>
                </c:pt>
                <c:pt idx="1">
                  <c:v>Neutral</c:v>
                </c:pt>
                <c:pt idx="2">
                  <c:v>Buena</c:v>
                </c:pt>
              </c:strCache>
            </c:strRef>
          </c:cat>
          <c:val>
            <c:numRef>
              <c:f>'19'!$G$21:$G$23</c:f>
              <c:numCache>
                <c:formatCode>General</c:formatCode>
                <c:ptCount val="3"/>
                <c:pt idx="1">
                  <c:v>1</c:v>
                </c:pt>
                <c:pt idx="2">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5-3BE6-4F7E-9F7D-ED7E64B6FBD9}"/>
            </c:ext>
          </c:extLst>
        </c:ser>
        <c:dLbls>
          <c:showLegendKey val="0"/>
          <c:showVal val="0"/>
          <c:showCatName val="0"/>
          <c:showSerName val="0"/>
          <c:showPercent val="0"/>
          <c:showBubbleSize val="0"/>
        </c:dLbls>
        <c:gapWidth val="150"/>
        <c:axId val="1623613887"/>
        <c:axId val="509372989"/>
      </c:barChart>
      <c:catAx>
        <c:axId val="1623613887"/>
        <c:scaling>
          <c:orientation val="minMax"/>
        </c:scaling>
        <c:delete val="0"/>
        <c:axPos val="b"/>
        <c:title>
          <c:tx>
            <c:rich>
              <a:bodyPr/>
              <a:lstStyle/>
              <a:p>
                <a:pPr>
                  <a:defRPr/>
                </a:pPr>
                <a:r>
                  <a:rPr lang="en-US"/>
                  <a:t>Calificación</a:t>
                </a:r>
              </a:p>
            </c:rich>
          </c:tx>
          <c:overlay val="0"/>
        </c:title>
        <c:numFmt formatCode="General" sourceLinked="1"/>
        <c:majorTickMark val="none"/>
        <c:minorTickMark val="none"/>
        <c:tickLblPos val="nextTo"/>
        <c:crossAx val="509372989"/>
        <c:crosses val="autoZero"/>
        <c:auto val="1"/>
        <c:lblAlgn val="ctr"/>
        <c:lblOffset val="100"/>
        <c:noMultiLvlLbl val="1"/>
      </c:catAx>
      <c:valAx>
        <c:axId val="509372989"/>
        <c:scaling>
          <c:orientation val="minMax"/>
        </c:scaling>
        <c:delete val="0"/>
        <c:axPos val="l"/>
        <c:majorGridlines>
          <c:spPr>
            <a:ln>
              <a:solidFill>
                <a:srgbClr val="B7B7B7"/>
              </a:solidFill>
            </a:ln>
          </c:spPr>
        </c:majorGridlines>
        <c:minorGridlines>
          <c:spPr>
            <a:ln>
              <a:solidFill>
                <a:srgbClr val="CCCCCC">
                  <a:alpha val="0"/>
                </a:srgbClr>
              </a:solidFill>
            </a:ln>
          </c:spPr>
        </c:minorGridlines>
        <c:title>
          <c:tx>
            <c:rich>
              <a:bodyPr/>
              <a:lstStyle/>
              <a:p>
                <a:pPr>
                  <a:defRPr/>
                </a:pPr>
                <a:r>
                  <a:rPr lang="en-US"/>
                  <a:t>Número de encuestados</a:t>
                </a:r>
              </a:p>
            </c:rich>
          </c:tx>
          <c:overlay val="0"/>
        </c:title>
        <c:numFmt formatCode="General" sourceLinked="1"/>
        <c:majorTickMark val="none"/>
        <c:minorTickMark val="none"/>
        <c:tickLblPos val="nextTo"/>
        <c:spPr>
          <a:ln/>
        </c:spPr>
        <c:crossAx val="1623613887"/>
        <c:crosses val="autoZero"/>
        <c:crossBetween val="between"/>
      </c:valAx>
    </c:plotArea>
    <c:legend>
      <c:legendPos val="r"/>
      <c:overlay val="0"/>
    </c:legend>
    <c:plotVisOnly val="1"/>
    <c:dispBlanksAs val="zero"/>
    <c:showDLblsOverMax val="1"/>
  </c:chart>
  <c:txPr>
    <a:bodyPr/>
    <a:lstStyle/>
    <a:p>
      <a:pPr>
        <a:defRPr sz="80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Rango de experiencia laboral de los encuestados</a:t>
            </a:r>
          </a:p>
        </c:rich>
      </c:tx>
      <c:overlay val="0"/>
    </c:title>
    <c:autoTitleDeleted val="0"/>
    <c:plotArea>
      <c:layout/>
      <c:barChart>
        <c:barDir val="col"/>
        <c:grouping val="clustered"/>
        <c:varyColors val="1"/>
        <c:ser>
          <c:idx val="0"/>
          <c:order val="0"/>
          <c:tx>
            <c:strRef>
              <c:f>'23'!$B$1</c:f>
              <c:strCache>
                <c:ptCount val="1"/>
                <c:pt idx="0">
                  <c:v>COUNTA of 1. Nombre completo</c:v>
                </c:pt>
              </c:strCache>
            </c:strRef>
          </c:tx>
          <c:spPr>
            <a:solidFill>
              <a:srgbClr val="E69138"/>
            </a:solidFill>
            <a:ln cmpd="sng">
              <a:solidFill>
                <a:srgbClr val="000000"/>
              </a:solidFill>
            </a:ln>
          </c:spPr>
          <c:invertIfNegative val="1"/>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'23'!$A$2:$A$5</c:f>
              <c:strCache>
                <c:ptCount val="4"/>
                <c:pt idx="0">
                  <c:v>0 a 3 años</c:v>
                </c:pt>
                <c:pt idx="1">
                  <c:v>4 a 7 años</c:v>
                </c:pt>
                <c:pt idx="2">
                  <c:v>8 a 10 años</c:v>
                </c:pt>
                <c:pt idx="3">
                  <c:v>Más de 10 años</c:v>
                </c:pt>
              </c:strCache>
            </c:strRef>
          </c:cat>
          <c:val>
            <c:numRef>
              <c:f>'23'!$B$2:$B$5</c:f>
              <c:numCache>
                <c:formatCode>General</c:formatCode>
                <c:ptCount val="4"/>
                <c:pt idx="0">
                  <c:v>1</c:v>
                </c:pt>
                <c:pt idx="1">
                  <c:v>4</c:v>
                </c:pt>
                <c:pt idx="2">
                  <c:v>3</c:v>
                </c:pt>
                <c:pt idx="3">
                  <c:v>35</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0-33E3-4F53-842C-23093D1442E1}"/>
            </c:ext>
          </c:extLst>
        </c:ser>
        <c:dLbls>
          <c:showLegendKey val="0"/>
          <c:showVal val="0"/>
          <c:showCatName val="0"/>
          <c:showSerName val="0"/>
          <c:showPercent val="0"/>
          <c:showBubbleSize val="0"/>
        </c:dLbls>
        <c:gapWidth val="150"/>
        <c:axId val="1530355413"/>
        <c:axId val="1413997361"/>
      </c:barChart>
      <c:catAx>
        <c:axId val="1530355413"/>
        <c:scaling>
          <c:orientation val="minMax"/>
        </c:scaling>
        <c:delete val="0"/>
        <c:axPos val="b"/>
        <c:title>
          <c:tx>
            <c:rich>
              <a:bodyPr/>
              <a:lstStyle/>
              <a:p>
                <a:pPr>
                  <a:defRPr/>
                </a:pPr>
                <a:r>
                  <a:rPr lang="en-US"/>
                  <a:t>Años de experiencia laboral</a:t>
                </a:r>
              </a:p>
            </c:rich>
          </c:tx>
          <c:overlay val="0"/>
        </c:title>
        <c:numFmt formatCode="General" sourceLinked="1"/>
        <c:majorTickMark val="none"/>
        <c:minorTickMark val="none"/>
        <c:tickLblPos val="nextTo"/>
        <c:crossAx val="1413997361"/>
        <c:crosses val="autoZero"/>
        <c:auto val="1"/>
        <c:lblAlgn val="ctr"/>
        <c:lblOffset val="100"/>
        <c:noMultiLvlLbl val="1"/>
      </c:catAx>
      <c:valAx>
        <c:axId val="1413997361"/>
        <c:scaling>
          <c:orientation val="minMax"/>
        </c:scaling>
        <c:delete val="0"/>
        <c:axPos val="l"/>
        <c:title>
          <c:tx>
            <c:rich>
              <a:bodyPr/>
              <a:lstStyle/>
              <a:p>
                <a:pPr>
                  <a:defRPr/>
                </a:pPr>
                <a:r>
                  <a:rPr lang="en-US"/>
                  <a:t>Número de encuestados</a:t>
                </a:r>
              </a:p>
            </c:rich>
          </c:tx>
          <c:overlay val="0"/>
        </c:title>
        <c:numFmt formatCode="General" sourceLinked="1"/>
        <c:majorTickMark val="none"/>
        <c:minorTickMark val="none"/>
        <c:tickLblPos val="nextTo"/>
        <c:spPr>
          <a:ln/>
        </c:spPr>
        <c:crossAx val="1530355413"/>
        <c:crosses val="autoZero"/>
        <c:crossBetween val="between"/>
      </c:valAx>
    </c:plotArea>
    <c:legend>
      <c:legendPos val="r"/>
      <c:overlay val="0"/>
    </c:legend>
    <c:plotVisOnly val="1"/>
    <c:dispBlanksAs val="zero"/>
    <c:showDLblsOverMax val="1"/>
  </c:chart>
  <c:txPr>
    <a:bodyPr/>
    <a:lstStyle/>
    <a:p>
      <a:pPr>
        <a:defRPr sz="80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200">
                <a:solidFill>
                  <a:schemeClr val="tx1"/>
                </a:solidFill>
                <a:latin typeface="Times New Roman" panose="02020603050405020304" pitchFamily="18" charset="0"/>
                <a:cs typeface="Times New Roman" panose="02020603050405020304" pitchFamily="18" charset="0"/>
              </a:rPr>
              <a:t>Indique su nivel de educación más alto</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Sheet2!$G$2</c:f>
              <c:strCache>
                <c:ptCount val="1"/>
                <c:pt idx="0">
                  <c:v>Postgrado</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Sheet2!$H$2</c:f>
              <c:numCache>
                <c:formatCode>General</c:formatCode>
                <c:ptCount val="1"/>
                <c:pt idx="0">
                  <c:v>22</c:v>
                </c:pt>
              </c:numCache>
            </c:numRef>
          </c:val>
          <c:extLst>
            <c:ext xmlns:c16="http://schemas.microsoft.com/office/drawing/2014/chart" uri="{C3380CC4-5D6E-409C-BE32-E72D297353CC}">
              <c16:uniqueId val="{00000000-4D69-47A1-9439-9B0C9041BDA0}"/>
            </c:ext>
          </c:extLst>
        </c:ser>
        <c:ser>
          <c:idx val="1"/>
          <c:order val="1"/>
          <c:tx>
            <c:strRef>
              <c:f>Sheet2!$G$3</c:f>
              <c:strCache>
                <c:ptCount val="1"/>
                <c:pt idx="0">
                  <c:v>Pregrado</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Sheet2!$H$3</c:f>
              <c:numCache>
                <c:formatCode>General</c:formatCode>
                <c:ptCount val="1"/>
                <c:pt idx="0">
                  <c:v>18</c:v>
                </c:pt>
              </c:numCache>
            </c:numRef>
          </c:val>
          <c:extLst>
            <c:ext xmlns:c16="http://schemas.microsoft.com/office/drawing/2014/chart" uri="{C3380CC4-5D6E-409C-BE32-E72D297353CC}">
              <c16:uniqueId val="{00000001-4D69-47A1-9439-9B0C9041BDA0}"/>
            </c:ext>
          </c:extLst>
        </c:ser>
        <c:ser>
          <c:idx val="2"/>
          <c:order val="2"/>
          <c:tx>
            <c:strRef>
              <c:f>Sheet2!$G$4</c:f>
              <c:strCache>
                <c:ptCount val="1"/>
                <c:pt idx="0">
                  <c:v>Doctorado</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Sheet2!$H$4</c:f>
              <c:numCache>
                <c:formatCode>General</c:formatCode>
                <c:ptCount val="1"/>
                <c:pt idx="0">
                  <c:v>1</c:v>
                </c:pt>
              </c:numCache>
            </c:numRef>
          </c:val>
          <c:extLst>
            <c:ext xmlns:c16="http://schemas.microsoft.com/office/drawing/2014/chart" uri="{C3380CC4-5D6E-409C-BE32-E72D297353CC}">
              <c16:uniqueId val="{00000002-4D69-47A1-9439-9B0C9041BDA0}"/>
            </c:ext>
          </c:extLst>
        </c:ser>
        <c:ser>
          <c:idx val="3"/>
          <c:order val="3"/>
          <c:tx>
            <c:strRef>
              <c:f>Sheet2!$G$5</c:f>
              <c:strCache>
                <c:ptCount val="1"/>
                <c:pt idx="0">
                  <c:v>Licenciatura</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Sheet2!$H$5</c:f>
              <c:numCache>
                <c:formatCode>General</c:formatCode>
                <c:ptCount val="1"/>
                <c:pt idx="0">
                  <c:v>1</c:v>
                </c:pt>
              </c:numCache>
            </c:numRef>
          </c:val>
          <c:extLst>
            <c:ext xmlns:c16="http://schemas.microsoft.com/office/drawing/2014/chart" uri="{C3380CC4-5D6E-409C-BE32-E72D297353CC}">
              <c16:uniqueId val="{00000003-4D69-47A1-9439-9B0C9041BDA0}"/>
            </c:ext>
          </c:extLst>
        </c:ser>
        <c:ser>
          <c:idx val="4"/>
          <c:order val="4"/>
          <c:tx>
            <c:strRef>
              <c:f>Sheet2!$G$6</c:f>
              <c:strCache>
                <c:ptCount val="1"/>
                <c:pt idx="0">
                  <c:v>No aplica</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Sheet2!$H$6</c:f>
              <c:numCache>
                <c:formatCode>General</c:formatCode>
                <c:ptCount val="1"/>
                <c:pt idx="0">
                  <c:v>1</c:v>
                </c:pt>
              </c:numCache>
            </c:numRef>
          </c:val>
          <c:extLst>
            <c:ext xmlns:c16="http://schemas.microsoft.com/office/drawing/2014/chart" uri="{C3380CC4-5D6E-409C-BE32-E72D297353CC}">
              <c16:uniqueId val="{00000004-4D69-47A1-9439-9B0C9041BDA0}"/>
            </c:ext>
          </c:extLst>
        </c:ser>
        <c:dLbls>
          <c:dLblPos val="outEnd"/>
          <c:showLegendKey val="0"/>
          <c:showVal val="1"/>
          <c:showCatName val="0"/>
          <c:showSerName val="0"/>
          <c:showPercent val="0"/>
          <c:showBubbleSize val="0"/>
        </c:dLbls>
        <c:gapWidth val="219"/>
        <c:overlap val="-27"/>
        <c:axId val="1171932576"/>
        <c:axId val="1171933056"/>
      </c:barChart>
      <c:catAx>
        <c:axId val="1171932576"/>
        <c:scaling>
          <c:orientation val="minMax"/>
        </c:scaling>
        <c:delete val="1"/>
        <c:axPos val="b"/>
        <c:numFmt formatCode="General" sourceLinked="1"/>
        <c:majorTickMark val="none"/>
        <c:minorTickMark val="none"/>
        <c:tickLblPos val="nextTo"/>
        <c:crossAx val="1171933056"/>
        <c:crosses val="autoZero"/>
        <c:auto val="1"/>
        <c:lblAlgn val="ctr"/>
        <c:lblOffset val="100"/>
        <c:noMultiLvlLbl val="0"/>
      </c:catAx>
      <c:valAx>
        <c:axId val="1171933056"/>
        <c:scaling>
          <c:orientation val="minMax"/>
        </c:scaling>
        <c:delete val="1"/>
        <c:axPos val="l"/>
        <c:numFmt formatCode="General" sourceLinked="1"/>
        <c:majorTickMark val="none"/>
        <c:minorTickMark val="none"/>
        <c:tickLblPos val="nextTo"/>
        <c:crossAx val="1171932576"/>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Distribución por sector del rango de experiencia laboral de los encuestados</a:t>
            </a:r>
          </a:p>
        </c:rich>
      </c:tx>
      <c:overlay val="0"/>
    </c:title>
    <c:autoTitleDeleted val="0"/>
    <c:plotArea>
      <c:layout/>
      <c:barChart>
        <c:barDir val="col"/>
        <c:grouping val="clustered"/>
        <c:varyColors val="1"/>
        <c:ser>
          <c:idx val="0"/>
          <c:order val="0"/>
          <c:tx>
            <c:strRef>
              <c:f>'23'!$B$23</c:f>
              <c:strCache>
                <c:ptCount val="1"/>
                <c:pt idx="0">
                  <c:v>Academia</c:v>
                </c:pt>
              </c:strCache>
            </c:strRef>
          </c:tx>
          <c:spPr>
            <a:solidFill>
              <a:srgbClr val="FFD966"/>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'23'!$A$24:$A$27</c:f>
              <c:strCache>
                <c:ptCount val="4"/>
                <c:pt idx="0">
                  <c:v>0 a 3 años</c:v>
                </c:pt>
                <c:pt idx="1">
                  <c:v>4 a 7 años</c:v>
                </c:pt>
                <c:pt idx="2">
                  <c:v>8 a 10 años</c:v>
                </c:pt>
                <c:pt idx="3">
                  <c:v>Más de 10 años</c:v>
                </c:pt>
              </c:strCache>
            </c:strRef>
          </c:cat>
          <c:val>
            <c:numRef>
              <c:f>'23'!$B$24:$B$27</c:f>
              <c:numCache>
                <c:formatCode>General</c:formatCode>
                <c:ptCount val="4"/>
                <c:pt idx="2">
                  <c:v>2</c:v>
                </c:pt>
                <c:pt idx="3">
                  <c:v>7</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0-936B-4D29-A0FE-98034EE3C7FB}"/>
            </c:ext>
          </c:extLst>
        </c:ser>
        <c:ser>
          <c:idx val="1"/>
          <c:order val="1"/>
          <c:tx>
            <c:strRef>
              <c:f>'23'!$C$23</c:f>
              <c:strCache>
                <c:ptCount val="1"/>
                <c:pt idx="0">
                  <c:v>Gobierno</c:v>
                </c:pt>
              </c:strCache>
            </c:strRef>
          </c:tx>
          <c:spPr>
            <a:solidFill>
              <a:srgbClr val="6D9EEB"/>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'23'!$A$24:$A$27</c:f>
              <c:strCache>
                <c:ptCount val="4"/>
                <c:pt idx="0">
                  <c:v>0 a 3 años</c:v>
                </c:pt>
                <c:pt idx="1">
                  <c:v>4 a 7 años</c:v>
                </c:pt>
                <c:pt idx="2">
                  <c:v>8 a 10 años</c:v>
                </c:pt>
                <c:pt idx="3">
                  <c:v>Más de 10 años</c:v>
                </c:pt>
              </c:strCache>
            </c:strRef>
          </c:cat>
          <c:val>
            <c:numRef>
              <c:f>'23'!$C$24:$C$27</c:f>
              <c:numCache>
                <c:formatCode>General</c:formatCode>
                <c:ptCount val="4"/>
                <c:pt idx="1">
                  <c:v>4</c:v>
                </c:pt>
                <c:pt idx="2">
                  <c:v>1</c:v>
                </c:pt>
                <c:pt idx="3">
                  <c:v>14</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1-936B-4D29-A0FE-98034EE3C7FB}"/>
            </c:ext>
          </c:extLst>
        </c:ser>
        <c:ser>
          <c:idx val="2"/>
          <c:order val="2"/>
          <c:tx>
            <c:strRef>
              <c:f>'23'!$D$23</c:f>
              <c:strCache>
                <c:ptCount val="1"/>
                <c:pt idx="0">
                  <c:v>Observadores</c:v>
                </c:pt>
              </c:strCache>
            </c:strRef>
          </c:tx>
          <c:spPr>
            <a:solidFill>
              <a:srgbClr val="F6B26B"/>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'23'!$A$24:$A$27</c:f>
              <c:strCache>
                <c:ptCount val="4"/>
                <c:pt idx="0">
                  <c:v>0 a 3 años</c:v>
                </c:pt>
                <c:pt idx="1">
                  <c:v>4 a 7 años</c:v>
                </c:pt>
                <c:pt idx="2">
                  <c:v>8 a 10 años</c:v>
                </c:pt>
                <c:pt idx="3">
                  <c:v>Más de 10 años</c:v>
                </c:pt>
              </c:strCache>
            </c:strRef>
          </c:cat>
          <c:val>
            <c:numRef>
              <c:f>'23'!$D$24:$D$27</c:f>
              <c:numCache>
                <c:formatCode>General</c:formatCode>
                <c:ptCount val="4"/>
                <c:pt idx="3">
                  <c:v>6</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2-936B-4D29-A0FE-98034EE3C7FB}"/>
            </c:ext>
          </c:extLst>
        </c:ser>
        <c:ser>
          <c:idx val="3"/>
          <c:order val="3"/>
          <c:tx>
            <c:strRef>
              <c:f>'23'!$E$23</c:f>
              <c:strCache>
                <c:ptCount val="1"/>
                <c:pt idx="0">
                  <c:v>Organizaciones No Gubernamentales (ONGs)</c:v>
                </c:pt>
              </c:strCache>
            </c:strRef>
          </c:tx>
          <c:spPr>
            <a:solidFill>
              <a:srgbClr val="93C47D"/>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'23'!$A$24:$A$27</c:f>
              <c:strCache>
                <c:ptCount val="4"/>
                <c:pt idx="0">
                  <c:v>0 a 3 años</c:v>
                </c:pt>
                <c:pt idx="1">
                  <c:v>4 a 7 años</c:v>
                </c:pt>
                <c:pt idx="2">
                  <c:v>8 a 10 años</c:v>
                </c:pt>
                <c:pt idx="3">
                  <c:v>Más de 10 años</c:v>
                </c:pt>
              </c:strCache>
            </c:strRef>
          </c:cat>
          <c:val>
            <c:numRef>
              <c:f>'23'!$E$24:$E$27</c:f>
              <c:numCache>
                <c:formatCode>General</c:formatCode>
                <c:ptCount val="4"/>
                <c:pt idx="3">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3-936B-4D29-A0FE-98034EE3C7FB}"/>
            </c:ext>
          </c:extLst>
        </c:ser>
        <c:ser>
          <c:idx val="4"/>
          <c:order val="4"/>
          <c:tx>
            <c:strRef>
              <c:f>'23'!$F$23</c:f>
              <c:strCache>
                <c:ptCount val="1"/>
                <c:pt idx="0">
                  <c:v>Sector Privado</c:v>
                </c:pt>
              </c:strCache>
            </c:strRef>
          </c:tx>
          <c:spPr>
            <a:solidFill>
              <a:srgbClr val="E06666"/>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'23'!$A$24:$A$27</c:f>
              <c:strCache>
                <c:ptCount val="4"/>
                <c:pt idx="0">
                  <c:v>0 a 3 años</c:v>
                </c:pt>
                <c:pt idx="1">
                  <c:v>4 a 7 años</c:v>
                </c:pt>
                <c:pt idx="2">
                  <c:v>8 a 10 años</c:v>
                </c:pt>
                <c:pt idx="3">
                  <c:v>Más de 10 años</c:v>
                </c:pt>
              </c:strCache>
            </c:strRef>
          </c:cat>
          <c:val>
            <c:numRef>
              <c:f>'23'!$F$24:$F$27</c:f>
              <c:numCache>
                <c:formatCode>General</c:formatCode>
                <c:ptCount val="4"/>
                <c:pt idx="0">
                  <c:v>1</c:v>
                </c:pt>
                <c:pt idx="3">
                  <c:v>5</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4-936B-4D29-A0FE-98034EE3C7FB}"/>
            </c:ext>
          </c:extLst>
        </c:ser>
        <c:ser>
          <c:idx val="5"/>
          <c:order val="5"/>
          <c:tx>
            <c:strRef>
              <c:f>'23'!$G$23</c:f>
              <c:strCache>
                <c:ptCount val="1"/>
                <c:pt idx="0">
                  <c:v>Sociedad Civil</c:v>
                </c:pt>
              </c:strCache>
            </c:strRef>
          </c:tx>
          <c:spPr>
            <a:solidFill>
              <a:srgbClr val="46BDC6"/>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'23'!$A$24:$A$27</c:f>
              <c:strCache>
                <c:ptCount val="4"/>
                <c:pt idx="0">
                  <c:v>0 a 3 años</c:v>
                </c:pt>
                <c:pt idx="1">
                  <c:v>4 a 7 años</c:v>
                </c:pt>
                <c:pt idx="2">
                  <c:v>8 a 10 años</c:v>
                </c:pt>
                <c:pt idx="3">
                  <c:v>Más de 10 años</c:v>
                </c:pt>
              </c:strCache>
            </c:strRef>
          </c:cat>
          <c:val>
            <c:numRef>
              <c:f>'23'!$G$24:$G$27</c:f>
              <c:numCache>
                <c:formatCode>General</c:formatCode>
                <c:ptCount val="4"/>
                <c:pt idx="3">
                  <c:v>2</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5-936B-4D29-A0FE-98034EE3C7FB}"/>
            </c:ext>
          </c:extLst>
        </c:ser>
        <c:dLbls>
          <c:showLegendKey val="0"/>
          <c:showVal val="0"/>
          <c:showCatName val="0"/>
          <c:showSerName val="0"/>
          <c:showPercent val="0"/>
          <c:showBubbleSize val="0"/>
        </c:dLbls>
        <c:gapWidth val="150"/>
        <c:axId val="165974398"/>
        <c:axId val="448366422"/>
      </c:barChart>
      <c:catAx>
        <c:axId val="165974398"/>
        <c:scaling>
          <c:orientation val="minMax"/>
        </c:scaling>
        <c:delete val="0"/>
        <c:axPos val="b"/>
        <c:title>
          <c:tx>
            <c:rich>
              <a:bodyPr/>
              <a:lstStyle/>
              <a:p>
                <a:pPr>
                  <a:defRPr/>
                </a:pPr>
                <a:endParaRPr lang="en-US"/>
              </a:p>
            </c:rich>
          </c:tx>
          <c:overlay val="0"/>
        </c:title>
        <c:numFmt formatCode="General" sourceLinked="1"/>
        <c:majorTickMark val="none"/>
        <c:minorTickMark val="none"/>
        <c:tickLblPos val="nextTo"/>
        <c:crossAx val="448366422"/>
        <c:crosses val="autoZero"/>
        <c:auto val="1"/>
        <c:lblAlgn val="ctr"/>
        <c:lblOffset val="100"/>
        <c:noMultiLvlLbl val="1"/>
      </c:catAx>
      <c:valAx>
        <c:axId val="448366422"/>
        <c:scaling>
          <c:orientation val="minMax"/>
        </c:scaling>
        <c:delete val="0"/>
        <c:axPos val="l"/>
        <c:majorGridlines>
          <c:spPr>
            <a:ln>
              <a:solidFill>
                <a:srgbClr val="B7B7B7"/>
              </a:solidFill>
            </a:ln>
          </c:spPr>
        </c:majorGridlines>
        <c:minorGridlines>
          <c:spPr>
            <a:ln>
              <a:solidFill>
                <a:srgbClr val="CCCCCC">
                  <a:alpha val="0"/>
                </a:srgbClr>
              </a:solidFill>
            </a:ln>
          </c:spPr>
        </c:minorGridlines>
        <c:title>
          <c:tx>
            <c:rich>
              <a:bodyPr/>
              <a:lstStyle/>
              <a:p>
                <a:pPr>
                  <a:defRPr/>
                </a:pPr>
                <a:endParaRPr lang="en-US"/>
              </a:p>
            </c:rich>
          </c:tx>
          <c:overlay val="0"/>
        </c:title>
        <c:numFmt formatCode="General" sourceLinked="1"/>
        <c:majorTickMark val="none"/>
        <c:minorTickMark val="none"/>
        <c:tickLblPos val="nextTo"/>
        <c:spPr>
          <a:ln/>
        </c:spPr>
        <c:crossAx val="165974398"/>
        <c:crosses val="autoZero"/>
        <c:crossBetween val="between"/>
      </c:valAx>
    </c:plotArea>
    <c:legend>
      <c:legendPos val="r"/>
      <c:overlay val="0"/>
    </c:legend>
    <c:plotVisOnly val="1"/>
    <c:dispBlanksAs val="zero"/>
    <c:showDLblsOverMax val="1"/>
  </c:chart>
  <c:txPr>
    <a:bodyPr/>
    <a:lstStyle/>
    <a:p>
      <a:pPr>
        <a:defRPr sz="80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Opinión de los encuestados acerca del principal beneficio de ser miembro de la CNG</a:t>
            </a:r>
          </a:p>
        </c:rich>
      </c:tx>
      <c:overlay val="0"/>
    </c:title>
    <c:autoTitleDeleted val="0"/>
    <c:plotArea>
      <c:layout/>
      <c:barChart>
        <c:barDir val="bar"/>
        <c:grouping val="clustered"/>
        <c:varyColors val="1"/>
        <c:ser>
          <c:idx val="0"/>
          <c:order val="0"/>
          <c:tx>
            <c:strRef>
              <c:f>'25'!$C$10</c:f>
              <c:strCache>
                <c:ptCount val="1"/>
                <c:pt idx="0">
                  <c:v>Academia</c:v>
                </c:pt>
              </c:strCache>
            </c:strRef>
          </c:tx>
          <c:spPr>
            <a:solidFill>
              <a:srgbClr val="FFD966"/>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'25'!$B$11:$B$15</c:f>
              <c:strCache>
                <c:ptCount val="5"/>
                <c:pt idx="0">
                  <c:v>a</c:v>
                </c:pt>
                <c:pt idx="1">
                  <c:v>b</c:v>
                </c:pt>
                <c:pt idx="2">
                  <c:v>c</c:v>
                </c:pt>
                <c:pt idx="3">
                  <c:v>d</c:v>
                </c:pt>
                <c:pt idx="4">
                  <c:v>e</c:v>
                </c:pt>
              </c:strCache>
            </c:strRef>
          </c:cat>
          <c:val>
            <c:numRef>
              <c:f>'25'!$C$11:$C$15</c:f>
              <c:numCache>
                <c:formatCode>General</c:formatCode>
                <c:ptCount val="5"/>
                <c:pt idx="0">
                  <c:v>3</c:v>
                </c:pt>
                <c:pt idx="1">
                  <c:v>2</c:v>
                </c:pt>
                <c:pt idx="2">
                  <c:v>2</c:v>
                </c:pt>
                <c:pt idx="3">
                  <c:v>2</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0-767A-4D77-89A7-43E9F6B28E65}"/>
            </c:ext>
          </c:extLst>
        </c:ser>
        <c:ser>
          <c:idx val="1"/>
          <c:order val="1"/>
          <c:tx>
            <c:strRef>
              <c:f>'25'!$D$10</c:f>
              <c:strCache>
                <c:ptCount val="1"/>
                <c:pt idx="0">
                  <c:v>Gobierno</c:v>
                </c:pt>
              </c:strCache>
            </c:strRef>
          </c:tx>
          <c:spPr>
            <a:solidFill>
              <a:srgbClr val="6D9EEB"/>
            </a:solidFill>
            <a:ln cmpd="sng">
              <a:solidFill>
                <a:srgbClr val="000000"/>
              </a:solidFill>
            </a:ln>
          </c:spPr>
          <c:invertIfNegative val="1"/>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'25'!$B$11:$B$15</c:f>
              <c:strCache>
                <c:ptCount val="5"/>
                <c:pt idx="0">
                  <c:v>a</c:v>
                </c:pt>
                <c:pt idx="1">
                  <c:v>b</c:v>
                </c:pt>
                <c:pt idx="2">
                  <c:v>c</c:v>
                </c:pt>
                <c:pt idx="3">
                  <c:v>d</c:v>
                </c:pt>
                <c:pt idx="4">
                  <c:v>e</c:v>
                </c:pt>
              </c:strCache>
            </c:strRef>
          </c:cat>
          <c:val>
            <c:numRef>
              <c:f>'25'!$D$11:$D$15</c:f>
              <c:numCache>
                <c:formatCode>General</c:formatCode>
                <c:ptCount val="5"/>
                <c:pt idx="0">
                  <c:v>4</c:v>
                </c:pt>
                <c:pt idx="1">
                  <c:v>8</c:v>
                </c:pt>
                <c:pt idx="2">
                  <c:v>3</c:v>
                </c:pt>
                <c:pt idx="3">
                  <c:v>3</c:v>
                </c:pt>
                <c:pt idx="4">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1-767A-4D77-89A7-43E9F6B28E65}"/>
            </c:ext>
          </c:extLst>
        </c:ser>
        <c:ser>
          <c:idx val="2"/>
          <c:order val="2"/>
          <c:tx>
            <c:strRef>
              <c:f>'25'!$E$10</c:f>
              <c:strCache>
                <c:ptCount val="1"/>
                <c:pt idx="0">
                  <c:v>Observadores</c:v>
                </c:pt>
              </c:strCache>
            </c:strRef>
          </c:tx>
          <c:spPr>
            <a:solidFill>
              <a:srgbClr val="F6B26B"/>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'25'!$B$11:$B$15</c:f>
              <c:strCache>
                <c:ptCount val="5"/>
                <c:pt idx="0">
                  <c:v>a</c:v>
                </c:pt>
                <c:pt idx="1">
                  <c:v>b</c:v>
                </c:pt>
                <c:pt idx="2">
                  <c:v>c</c:v>
                </c:pt>
                <c:pt idx="3">
                  <c:v>d</c:v>
                </c:pt>
                <c:pt idx="4">
                  <c:v>e</c:v>
                </c:pt>
              </c:strCache>
            </c:strRef>
          </c:cat>
          <c:val>
            <c:numRef>
              <c:f>'25'!$E$11:$E$15</c:f>
              <c:numCache>
                <c:formatCode>General</c:formatCode>
                <c:ptCount val="5"/>
                <c:pt idx="0">
                  <c:v>2</c:v>
                </c:pt>
                <c:pt idx="1">
                  <c:v>1</c:v>
                </c:pt>
                <c:pt idx="2">
                  <c:v>3</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2-767A-4D77-89A7-43E9F6B28E65}"/>
            </c:ext>
          </c:extLst>
        </c:ser>
        <c:ser>
          <c:idx val="3"/>
          <c:order val="3"/>
          <c:tx>
            <c:strRef>
              <c:f>'25'!$F$10</c:f>
              <c:strCache>
                <c:ptCount val="1"/>
                <c:pt idx="0">
                  <c:v>Organizaciones No Gubernamentales (ONGs)</c:v>
                </c:pt>
              </c:strCache>
            </c:strRef>
          </c:tx>
          <c:spPr>
            <a:solidFill>
              <a:srgbClr val="93C47D"/>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'25'!$B$11:$B$15</c:f>
              <c:strCache>
                <c:ptCount val="5"/>
                <c:pt idx="0">
                  <c:v>a</c:v>
                </c:pt>
                <c:pt idx="1">
                  <c:v>b</c:v>
                </c:pt>
                <c:pt idx="2">
                  <c:v>c</c:v>
                </c:pt>
                <c:pt idx="3">
                  <c:v>d</c:v>
                </c:pt>
                <c:pt idx="4">
                  <c:v>e</c:v>
                </c:pt>
              </c:strCache>
            </c:strRef>
          </c:cat>
          <c:val>
            <c:numRef>
              <c:f>'25'!$F$11:$F$15</c:f>
              <c:numCache>
                <c:formatCode>General</c:formatCode>
                <c:ptCount val="5"/>
                <c:pt idx="0">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3-767A-4D77-89A7-43E9F6B28E65}"/>
            </c:ext>
          </c:extLst>
        </c:ser>
        <c:ser>
          <c:idx val="4"/>
          <c:order val="4"/>
          <c:tx>
            <c:strRef>
              <c:f>'25'!$G$10</c:f>
              <c:strCache>
                <c:ptCount val="1"/>
                <c:pt idx="0">
                  <c:v>Sector Privado</c:v>
                </c:pt>
              </c:strCache>
            </c:strRef>
          </c:tx>
          <c:spPr>
            <a:solidFill>
              <a:srgbClr val="E06666"/>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'25'!$B$11:$B$15</c:f>
              <c:strCache>
                <c:ptCount val="5"/>
                <c:pt idx="0">
                  <c:v>a</c:v>
                </c:pt>
                <c:pt idx="1">
                  <c:v>b</c:v>
                </c:pt>
                <c:pt idx="2">
                  <c:v>c</c:v>
                </c:pt>
                <c:pt idx="3">
                  <c:v>d</c:v>
                </c:pt>
                <c:pt idx="4">
                  <c:v>e</c:v>
                </c:pt>
              </c:strCache>
            </c:strRef>
          </c:cat>
          <c:val>
            <c:numRef>
              <c:f>'25'!$G$11:$G$15</c:f>
              <c:numCache>
                <c:formatCode>General</c:formatCode>
                <c:ptCount val="5"/>
                <c:pt idx="0">
                  <c:v>3</c:v>
                </c:pt>
                <c:pt idx="2">
                  <c:v>1</c:v>
                </c:pt>
                <c:pt idx="3">
                  <c:v>2</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4-767A-4D77-89A7-43E9F6B28E65}"/>
            </c:ext>
          </c:extLst>
        </c:ser>
        <c:ser>
          <c:idx val="5"/>
          <c:order val="5"/>
          <c:tx>
            <c:strRef>
              <c:f>'25'!$H$10</c:f>
              <c:strCache>
                <c:ptCount val="1"/>
                <c:pt idx="0">
                  <c:v>Sociedad Civil</c:v>
                </c:pt>
              </c:strCache>
            </c:strRef>
          </c:tx>
          <c:spPr>
            <a:solidFill>
              <a:srgbClr val="46BDC6"/>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'25'!$B$11:$B$15</c:f>
              <c:strCache>
                <c:ptCount val="5"/>
                <c:pt idx="0">
                  <c:v>a</c:v>
                </c:pt>
                <c:pt idx="1">
                  <c:v>b</c:v>
                </c:pt>
                <c:pt idx="2">
                  <c:v>c</c:v>
                </c:pt>
                <c:pt idx="3">
                  <c:v>d</c:v>
                </c:pt>
                <c:pt idx="4">
                  <c:v>e</c:v>
                </c:pt>
              </c:strCache>
            </c:strRef>
          </c:cat>
          <c:val>
            <c:numRef>
              <c:f>'25'!$H$11:$H$15</c:f>
              <c:numCache>
                <c:formatCode>General</c:formatCode>
                <c:ptCount val="5"/>
                <c:pt idx="0">
                  <c:v>1</c:v>
                </c:pt>
                <c:pt idx="1">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5-767A-4D77-89A7-43E9F6B28E65}"/>
            </c:ext>
          </c:extLst>
        </c:ser>
        <c:dLbls>
          <c:showLegendKey val="0"/>
          <c:showVal val="0"/>
          <c:showCatName val="0"/>
          <c:showSerName val="0"/>
          <c:showPercent val="0"/>
          <c:showBubbleSize val="0"/>
        </c:dLbls>
        <c:gapWidth val="150"/>
        <c:axId val="1056200328"/>
        <c:axId val="1650287231"/>
      </c:barChart>
      <c:catAx>
        <c:axId val="1056200328"/>
        <c:scaling>
          <c:orientation val="maxMin"/>
        </c:scaling>
        <c:delete val="0"/>
        <c:axPos val="l"/>
        <c:title>
          <c:tx>
            <c:rich>
              <a:bodyPr/>
              <a:lstStyle/>
              <a:p>
                <a:pPr>
                  <a:defRPr/>
                </a:pPr>
                <a:r>
                  <a:rPr lang="en-US"/>
                  <a:t>Beneficio de ser parte de la CNG</a:t>
                </a:r>
              </a:p>
            </c:rich>
          </c:tx>
          <c:overlay val="0"/>
        </c:title>
        <c:numFmt formatCode="General" sourceLinked="1"/>
        <c:majorTickMark val="none"/>
        <c:minorTickMark val="none"/>
        <c:tickLblPos val="nextTo"/>
        <c:crossAx val="1650287231"/>
        <c:crosses val="autoZero"/>
        <c:auto val="1"/>
        <c:lblAlgn val="ctr"/>
        <c:lblOffset val="100"/>
        <c:noMultiLvlLbl val="1"/>
      </c:catAx>
      <c:valAx>
        <c:axId val="1650287231"/>
        <c:scaling>
          <c:orientation val="minMax"/>
        </c:scaling>
        <c:delete val="0"/>
        <c:axPos val="b"/>
        <c:majorGridlines>
          <c:spPr>
            <a:ln>
              <a:solidFill>
                <a:srgbClr val="B7B7B7"/>
              </a:solidFill>
            </a:ln>
          </c:spPr>
        </c:majorGridlines>
        <c:minorGridlines>
          <c:spPr>
            <a:ln>
              <a:solidFill>
                <a:srgbClr val="CCCCCC">
                  <a:alpha val="0"/>
                </a:srgbClr>
              </a:solidFill>
            </a:ln>
          </c:spPr>
        </c:minorGridlines>
        <c:title>
          <c:tx>
            <c:rich>
              <a:bodyPr/>
              <a:lstStyle/>
              <a:p>
                <a:pPr>
                  <a:defRPr/>
                </a:pPr>
                <a:r>
                  <a:rPr lang="en-US"/>
                  <a:t>Número de encuestados</a:t>
                </a:r>
              </a:p>
            </c:rich>
          </c:tx>
          <c:overlay val="0"/>
        </c:title>
        <c:numFmt formatCode="General" sourceLinked="1"/>
        <c:majorTickMark val="none"/>
        <c:minorTickMark val="none"/>
        <c:tickLblPos val="nextTo"/>
        <c:spPr>
          <a:ln/>
        </c:spPr>
        <c:crossAx val="1056200328"/>
        <c:crosses val="max"/>
        <c:crossBetween val="between"/>
      </c:valAx>
    </c:plotArea>
    <c:legend>
      <c:legendPos val="r"/>
      <c:overlay val="0"/>
    </c:legend>
    <c:plotVisOnly val="1"/>
    <c:dispBlanksAs val="zero"/>
    <c:showDLblsOverMax val="1"/>
  </c:chart>
  <c:txPr>
    <a:bodyPr/>
    <a:lstStyle/>
    <a:p>
      <a:pPr>
        <a:defRPr sz="80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Distribución por experiencia laboral acerca de la opinión de los encuestados acerca del principal beneficio de ser miembro de la CNG</a:t>
            </a:r>
          </a:p>
        </c:rich>
      </c:tx>
      <c:overlay val="0"/>
    </c:title>
    <c:autoTitleDeleted val="0"/>
    <c:plotArea>
      <c:layout/>
      <c:barChart>
        <c:barDir val="bar"/>
        <c:grouping val="clustered"/>
        <c:varyColors val="1"/>
        <c:ser>
          <c:idx val="0"/>
          <c:order val="0"/>
          <c:tx>
            <c:strRef>
              <c:f>'25'!$C$41</c:f>
              <c:strCache>
                <c:ptCount val="1"/>
                <c:pt idx="0">
                  <c:v>0 a 3 años</c:v>
                </c:pt>
              </c:strCache>
            </c:strRef>
          </c:tx>
          <c:spPr>
            <a:solidFill>
              <a:srgbClr val="4285F4"/>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'25'!$B$42:$B$46</c:f>
              <c:strCache>
                <c:ptCount val="5"/>
                <c:pt idx="0">
                  <c:v>a</c:v>
                </c:pt>
                <c:pt idx="1">
                  <c:v>b</c:v>
                </c:pt>
                <c:pt idx="2">
                  <c:v>c</c:v>
                </c:pt>
                <c:pt idx="3">
                  <c:v>d</c:v>
                </c:pt>
                <c:pt idx="4">
                  <c:v>e</c:v>
                </c:pt>
              </c:strCache>
            </c:strRef>
          </c:cat>
          <c:val>
            <c:numRef>
              <c:f>'25'!$C$42:$C$46</c:f>
              <c:numCache>
                <c:formatCode>General</c:formatCode>
                <c:ptCount val="5"/>
                <c:pt idx="3">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0-556C-4558-BA68-F83697FD9219}"/>
            </c:ext>
          </c:extLst>
        </c:ser>
        <c:ser>
          <c:idx val="1"/>
          <c:order val="1"/>
          <c:tx>
            <c:strRef>
              <c:f>'25'!$D$41</c:f>
              <c:strCache>
                <c:ptCount val="1"/>
                <c:pt idx="0">
                  <c:v>4 a 7 años</c:v>
                </c:pt>
              </c:strCache>
            </c:strRef>
          </c:tx>
          <c:spPr>
            <a:solidFill>
              <a:srgbClr val="EA4335"/>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'25'!$B$42:$B$46</c:f>
              <c:strCache>
                <c:ptCount val="5"/>
                <c:pt idx="0">
                  <c:v>a</c:v>
                </c:pt>
                <c:pt idx="1">
                  <c:v>b</c:v>
                </c:pt>
                <c:pt idx="2">
                  <c:v>c</c:v>
                </c:pt>
                <c:pt idx="3">
                  <c:v>d</c:v>
                </c:pt>
                <c:pt idx="4">
                  <c:v>e</c:v>
                </c:pt>
              </c:strCache>
            </c:strRef>
          </c:cat>
          <c:val>
            <c:numRef>
              <c:f>'25'!$D$42:$D$46</c:f>
              <c:numCache>
                <c:formatCode>General</c:formatCode>
                <c:ptCount val="5"/>
                <c:pt idx="1">
                  <c:v>1</c:v>
                </c:pt>
                <c:pt idx="2">
                  <c:v>2</c:v>
                </c:pt>
                <c:pt idx="3">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1-556C-4558-BA68-F83697FD9219}"/>
            </c:ext>
          </c:extLst>
        </c:ser>
        <c:ser>
          <c:idx val="2"/>
          <c:order val="2"/>
          <c:tx>
            <c:strRef>
              <c:f>'25'!$E$41</c:f>
              <c:strCache>
                <c:ptCount val="1"/>
                <c:pt idx="0">
                  <c:v>8 a 10 años</c:v>
                </c:pt>
              </c:strCache>
            </c:strRef>
          </c:tx>
          <c:spPr>
            <a:solidFill>
              <a:srgbClr val="FBBC04"/>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'25'!$B$42:$B$46</c:f>
              <c:strCache>
                <c:ptCount val="5"/>
                <c:pt idx="0">
                  <c:v>a</c:v>
                </c:pt>
                <c:pt idx="1">
                  <c:v>b</c:v>
                </c:pt>
                <c:pt idx="2">
                  <c:v>c</c:v>
                </c:pt>
                <c:pt idx="3">
                  <c:v>d</c:v>
                </c:pt>
                <c:pt idx="4">
                  <c:v>e</c:v>
                </c:pt>
              </c:strCache>
            </c:strRef>
          </c:cat>
          <c:val>
            <c:numRef>
              <c:f>'25'!$E$42:$E$46</c:f>
              <c:numCache>
                <c:formatCode>General</c:formatCode>
                <c:ptCount val="5"/>
                <c:pt idx="0">
                  <c:v>2</c:v>
                </c:pt>
                <c:pt idx="3">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2-556C-4558-BA68-F83697FD9219}"/>
            </c:ext>
          </c:extLst>
        </c:ser>
        <c:ser>
          <c:idx val="3"/>
          <c:order val="3"/>
          <c:tx>
            <c:strRef>
              <c:f>'25'!$F$41</c:f>
              <c:strCache>
                <c:ptCount val="1"/>
                <c:pt idx="0">
                  <c:v>Más de 10 años</c:v>
                </c:pt>
              </c:strCache>
            </c:strRef>
          </c:tx>
          <c:spPr>
            <a:solidFill>
              <a:srgbClr val="34A853"/>
            </a:solidFill>
            <a:ln cmpd="sng">
              <a:solidFill>
                <a:srgbClr val="000000"/>
              </a:solidFill>
            </a:ln>
          </c:spPr>
          <c:invertIfNegative val="1"/>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'25'!$B$42:$B$46</c:f>
              <c:strCache>
                <c:ptCount val="5"/>
                <c:pt idx="0">
                  <c:v>a</c:v>
                </c:pt>
                <c:pt idx="1">
                  <c:v>b</c:v>
                </c:pt>
                <c:pt idx="2">
                  <c:v>c</c:v>
                </c:pt>
                <c:pt idx="3">
                  <c:v>d</c:v>
                </c:pt>
                <c:pt idx="4">
                  <c:v>e</c:v>
                </c:pt>
              </c:strCache>
            </c:strRef>
          </c:cat>
          <c:val>
            <c:numRef>
              <c:f>'25'!$F$42:$F$46</c:f>
              <c:numCache>
                <c:formatCode>General</c:formatCode>
                <c:ptCount val="5"/>
                <c:pt idx="0">
                  <c:v>12</c:v>
                </c:pt>
                <c:pt idx="1">
                  <c:v>11</c:v>
                </c:pt>
                <c:pt idx="2">
                  <c:v>7</c:v>
                </c:pt>
                <c:pt idx="3">
                  <c:v>4</c:v>
                </c:pt>
                <c:pt idx="4">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3-556C-4558-BA68-F83697FD9219}"/>
            </c:ext>
          </c:extLst>
        </c:ser>
        <c:dLbls>
          <c:showLegendKey val="0"/>
          <c:showVal val="0"/>
          <c:showCatName val="0"/>
          <c:showSerName val="0"/>
          <c:showPercent val="0"/>
          <c:showBubbleSize val="0"/>
        </c:dLbls>
        <c:gapWidth val="150"/>
        <c:axId val="2052430570"/>
        <c:axId val="1516955276"/>
      </c:barChart>
      <c:catAx>
        <c:axId val="2052430570"/>
        <c:scaling>
          <c:orientation val="maxMin"/>
        </c:scaling>
        <c:delete val="0"/>
        <c:axPos val="l"/>
        <c:title>
          <c:tx>
            <c:rich>
              <a:bodyPr/>
              <a:lstStyle/>
              <a:p>
                <a:pPr>
                  <a:defRPr/>
                </a:pPr>
                <a:r>
                  <a:rPr lang="en-US"/>
                  <a:t>Beneficio de ser parte de la CNG</a:t>
                </a:r>
              </a:p>
            </c:rich>
          </c:tx>
          <c:overlay val="0"/>
        </c:title>
        <c:numFmt formatCode="General" sourceLinked="1"/>
        <c:majorTickMark val="none"/>
        <c:minorTickMark val="none"/>
        <c:tickLblPos val="nextTo"/>
        <c:crossAx val="1516955276"/>
        <c:crosses val="autoZero"/>
        <c:auto val="1"/>
        <c:lblAlgn val="ctr"/>
        <c:lblOffset val="100"/>
        <c:noMultiLvlLbl val="1"/>
      </c:catAx>
      <c:valAx>
        <c:axId val="1516955276"/>
        <c:scaling>
          <c:orientation val="minMax"/>
        </c:scaling>
        <c:delete val="0"/>
        <c:axPos val="b"/>
        <c:majorGridlines>
          <c:spPr>
            <a:ln>
              <a:solidFill>
                <a:srgbClr val="B7B7B7"/>
              </a:solidFill>
            </a:ln>
          </c:spPr>
        </c:majorGridlines>
        <c:minorGridlines>
          <c:spPr>
            <a:ln>
              <a:solidFill>
                <a:srgbClr val="CCCCCC">
                  <a:alpha val="0"/>
                </a:srgbClr>
              </a:solidFill>
            </a:ln>
          </c:spPr>
        </c:minorGridlines>
        <c:title>
          <c:tx>
            <c:rich>
              <a:bodyPr/>
              <a:lstStyle/>
              <a:p>
                <a:pPr>
                  <a:defRPr/>
                </a:pPr>
                <a:r>
                  <a:rPr lang="en-US"/>
                  <a:t>Número de encuestados</a:t>
                </a:r>
              </a:p>
            </c:rich>
          </c:tx>
          <c:overlay val="0"/>
        </c:title>
        <c:numFmt formatCode="General" sourceLinked="1"/>
        <c:majorTickMark val="none"/>
        <c:minorTickMark val="none"/>
        <c:tickLblPos val="nextTo"/>
        <c:spPr>
          <a:ln/>
        </c:spPr>
        <c:crossAx val="2052430570"/>
        <c:crosses val="max"/>
        <c:crossBetween val="between"/>
      </c:valAx>
    </c:plotArea>
    <c:legend>
      <c:legendPos val="r"/>
      <c:overlay val="0"/>
    </c:legend>
    <c:plotVisOnly val="1"/>
    <c:dispBlanksAs val="zero"/>
    <c:showDLblsOverMax val="1"/>
  </c:chart>
  <c:txPr>
    <a:bodyPr/>
    <a:lstStyle/>
    <a:p>
      <a:pPr>
        <a:defRPr sz="80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Distribución por sector de la percepción individual del nivel de compromiso</a:t>
            </a:r>
          </a:p>
        </c:rich>
      </c:tx>
      <c:overlay val="0"/>
    </c:title>
    <c:autoTitleDeleted val="0"/>
    <c:plotArea>
      <c:layout/>
      <c:barChart>
        <c:barDir val="col"/>
        <c:grouping val="clustered"/>
        <c:varyColors val="1"/>
        <c:ser>
          <c:idx val="0"/>
          <c:order val="0"/>
          <c:tx>
            <c:strRef>
              <c:f>'26'!$B$30</c:f>
              <c:strCache>
                <c:ptCount val="1"/>
                <c:pt idx="0">
                  <c:v>Academia</c:v>
                </c:pt>
              </c:strCache>
            </c:strRef>
          </c:tx>
          <c:spPr>
            <a:solidFill>
              <a:srgbClr val="FFD966"/>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'26'!$A$31:$A$35</c:f>
              <c:strCache>
                <c:ptCount val="5"/>
                <c:pt idx="0">
                  <c:v>Muy alto</c:v>
                </c:pt>
                <c:pt idx="1">
                  <c:v>Alto</c:v>
                </c:pt>
                <c:pt idx="2">
                  <c:v>Neutral</c:v>
                </c:pt>
                <c:pt idx="3">
                  <c:v>Bajo</c:v>
                </c:pt>
                <c:pt idx="4">
                  <c:v>Muy bajo</c:v>
                </c:pt>
              </c:strCache>
            </c:strRef>
          </c:cat>
          <c:val>
            <c:numRef>
              <c:f>'26'!$B$31:$B$35</c:f>
              <c:numCache>
                <c:formatCode>General</c:formatCode>
                <c:ptCount val="5"/>
                <c:pt idx="1">
                  <c:v>5</c:v>
                </c:pt>
                <c:pt idx="2">
                  <c:v>4</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0-AC7C-42FC-AFE9-D830E92574E4}"/>
            </c:ext>
          </c:extLst>
        </c:ser>
        <c:ser>
          <c:idx val="1"/>
          <c:order val="1"/>
          <c:tx>
            <c:strRef>
              <c:f>'26'!$C$30</c:f>
              <c:strCache>
                <c:ptCount val="1"/>
                <c:pt idx="0">
                  <c:v>Gobierno</c:v>
                </c:pt>
              </c:strCache>
            </c:strRef>
          </c:tx>
          <c:spPr>
            <a:solidFill>
              <a:srgbClr val="6D9EEB"/>
            </a:solidFill>
            <a:ln cmpd="sng">
              <a:solidFill>
                <a:srgbClr val="000000"/>
              </a:solidFill>
            </a:ln>
          </c:spPr>
          <c:invertIfNegative val="1"/>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'26'!$A$31:$A$35</c:f>
              <c:strCache>
                <c:ptCount val="5"/>
                <c:pt idx="0">
                  <c:v>Muy alto</c:v>
                </c:pt>
                <c:pt idx="1">
                  <c:v>Alto</c:v>
                </c:pt>
                <c:pt idx="2">
                  <c:v>Neutral</c:v>
                </c:pt>
                <c:pt idx="3">
                  <c:v>Bajo</c:v>
                </c:pt>
                <c:pt idx="4">
                  <c:v>Muy bajo</c:v>
                </c:pt>
              </c:strCache>
            </c:strRef>
          </c:cat>
          <c:val>
            <c:numRef>
              <c:f>'26'!$C$31:$C$35</c:f>
              <c:numCache>
                <c:formatCode>General</c:formatCode>
                <c:ptCount val="5"/>
                <c:pt idx="0">
                  <c:v>1</c:v>
                </c:pt>
                <c:pt idx="1">
                  <c:v>4</c:v>
                </c:pt>
                <c:pt idx="2">
                  <c:v>7</c:v>
                </c:pt>
                <c:pt idx="3">
                  <c:v>6</c:v>
                </c:pt>
                <c:pt idx="4">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1-AC7C-42FC-AFE9-D830E92574E4}"/>
            </c:ext>
          </c:extLst>
        </c:ser>
        <c:ser>
          <c:idx val="2"/>
          <c:order val="2"/>
          <c:tx>
            <c:strRef>
              <c:f>'26'!$D$30</c:f>
              <c:strCache>
                <c:ptCount val="1"/>
                <c:pt idx="0">
                  <c:v>Observadores</c:v>
                </c:pt>
              </c:strCache>
            </c:strRef>
          </c:tx>
          <c:spPr>
            <a:solidFill>
              <a:srgbClr val="F6B26B"/>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'26'!$A$31:$A$35</c:f>
              <c:strCache>
                <c:ptCount val="5"/>
                <c:pt idx="0">
                  <c:v>Muy alto</c:v>
                </c:pt>
                <c:pt idx="1">
                  <c:v>Alto</c:v>
                </c:pt>
                <c:pt idx="2">
                  <c:v>Neutral</c:v>
                </c:pt>
                <c:pt idx="3">
                  <c:v>Bajo</c:v>
                </c:pt>
                <c:pt idx="4">
                  <c:v>Muy bajo</c:v>
                </c:pt>
              </c:strCache>
            </c:strRef>
          </c:cat>
          <c:val>
            <c:numRef>
              <c:f>'26'!$D$31:$D$35</c:f>
              <c:numCache>
                <c:formatCode>General</c:formatCode>
                <c:ptCount val="5"/>
                <c:pt idx="1">
                  <c:v>2</c:v>
                </c:pt>
                <c:pt idx="2">
                  <c:v>3</c:v>
                </c:pt>
                <c:pt idx="3">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2-AC7C-42FC-AFE9-D830E92574E4}"/>
            </c:ext>
          </c:extLst>
        </c:ser>
        <c:ser>
          <c:idx val="3"/>
          <c:order val="3"/>
          <c:tx>
            <c:strRef>
              <c:f>'26'!$E$30</c:f>
              <c:strCache>
                <c:ptCount val="1"/>
                <c:pt idx="0">
                  <c:v>Organizaciones No Gubernamentales (ONGs)</c:v>
                </c:pt>
              </c:strCache>
            </c:strRef>
          </c:tx>
          <c:spPr>
            <a:solidFill>
              <a:srgbClr val="93C47D"/>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'26'!$A$31:$A$35</c:f>
              <c:strCache>
                <c:ptCount val="5"/>
                <c:pt idx="0">
                  <c:v>Muy alto</c:v>
                </c:pt>
                <c:pt idx="1">
                  <c:v>Alto</c:v>
                </c:pt>
                <c:pt idx="2">
                  <c:v>Neutral</c:v>
                </c:pt>
                <c:pt idx="3">
                  <c:v>Bajo</c:v>
                </c:pt>
                <c:pt idx="4">
                  <c:v>Muy bajo</c:v>
                </c:pt>
              </c:strCache>
            </c:strRef>
          </c:cat>
          <c:val>
            <c:numRef>
              <c:f>'26'!$E$31:$E$35</c:f>
              <c:numCache>
                <c:formatCode>General</c:formatCode>
                <c:ptCount val="5"/>
                <c:pt idx="1">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3-AC7C-42FC-AFE9-D830E92574E4}"/>
            </c:ext>
          </c:extLst>
        </c:ser>
        <c:ser>
          <c:idx val="4"/>
          <c:order val="4"/>
          <c:tx>
            <c:strRef>
              <c:f>'26'!$F$30</c:f>
              <c:strCache>
                <c:ptCount val="1"/>
                <c:pt idx="0">
                  <c:v>Sector Privado</c:v>
                </c:pt>
              </c:strCache>
            </c:strRef>
          </c:tx>
          <c:spPr>
            <a:solidFill>
              <a:srgbClr val="E06666"/>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'26'!$A$31:$A$35</c:f>
              <c:strCache>
                <c:ptCount val="5"/>
                <c:pt idx="0">
                  <c:v>Muy alto</c:v>
                </c:pt>
                <c:pt idx="1">
                  <c:v>Alto</c:v>
                </c:pt>
                <c:pt idx="2">
                  <c:v>Neutral</c:v>
                </c:pt>
                <c:pt idx="3">
                  <c:v>Bajo</c:v>
                </c:pt>
                <c:pt idx="4">
                  <c:v>Muy bajo</c:v>
                </c:pt>
              </c:strCache>
            </c:strRef>
          </c:cat>
          <c:val>
            <c:numRef>
              <c:f>'26'!$F$31:$F$35</c:f>
              <c:numCache>
                <c:formatCode>General</c:formatCode>
                <c:ptCount val="5"/>
                <c:pt idx="1">
                  <c:v>5</c:v>
                </c:pt>
                <c:pt idx="2">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4-AC7C-42FC-AFE9-D830E92574E4}"/>
            </c:ext>
          </c:extLst>
        </c:ser>
        <c:ser>
          <c:idx val="5"/>
          <c:order val="5"/>
          <c:tx>
            <c:strRef>
              <c:f>'26'!$G$30</c:f>
              <c:strCache>
                <c:ptCount val="1"/>
                <c:pt idx="0">
                  <c:v>Sociedad Civil</c:v>
                </c:pt>
              </c:strCache>
            </c:strRef>
          </c:tx>
          <c:spPr>
            <a:solidFill>
              <a:srgbClr val="46BDC6"/>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'26'!$A$31:$A$35</c:f>
              <c:strCache>
                <c:ptCount val="5"/>
                <c:pt idx="0">
                  <c:v>Muy alto</c:v>
                </c:pt>
                <c:pt idx="1">
                  <c:v>Alto</c:v>
                </c:pt>
                <c:pt idx="2">
                  <c:v>Neutral</c:v>
                </c:pt>
                <c:pt idx="3">
                  <c:v>Bajo</c:v>
                </c:pt>
                <c:pt idx="4">
                  <c:v>Muy bajo</c:v>
                </c:pt>
              </c:strCache>
            </c:strRef>
          </c:cat>
          <c:val>
            <c:numRef>
              <c:f>'26'!$G$31:$G$35</c:f>
              <c:numCache>
                <c:formatCode>General</c:formatCode>
                <c:ptCount val="5"/>
                <c:pt idx="1">
                  <c:v>1</c:v>
                </c:pt>
                <c:pt idx="2">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5-AC7C-42FC-AFE9-D830E92574E4}"/>
            </c:ext>
          </c:extLst>
        </c:ser>
        <c:dLbls>
          <c:showLegendKey val="0"/>
          <c:showVal val="0"/>
          <c:showCatName val="0"/>
          <c:showSerName val="0"/>
          <c:showPercent val="0"/>
          <c:showBubbleSize val="0"/>
        </c:dLbls>
        <c:gapWidth val="150"/>
        <c:axId val="1469429739"/>
        <c:axId val="560017969"/>
      </c:barChart>
      <c:catAx>
        <c:axId val="1469429739"/>
        <c:scaling>
          <c:orientation val="minMax"/>
        </c:scaling>
        <c:delete val="0"/>
        <c:axPos val="b"/>
        <c:title>
          <c:tx>
            <c:rich>
              <a:bodyPr/>
              <a:lstStyle/>
              <a:p>
                <a:pPr>
                  <a:defRPr/>
                </a:pPr>
                <a:r>
                  <a:rPr lang="en-US"/>
                  <a:t>Grado de compromiso</a:t>
                </a:r>
              </a:p>
            </c:rich>
          </c:tx>
          <c:overlay val="0"/>
        </c:title>
        <c:numFmt formatCode="General" sourceLinked="1"/>
        <c:majorTickMark val="none"/>
        <c:minorTickMark val="none"/>
        <c:tickLblPos val="nextTo"/>
        <c:crossAx val="560017969"/>
        <c:crosses val="autoZero"/>
        <c:auto val="1"/>
        <c:lblAlgn val="ctr"/>
        <c:lblOffset val="100"/>
        <c:noMultiLvlLbl val="1"/>
      </c:catAx>
      <c:valAx>
        <c:axId val="560017969"/>
        <c:scaling>
          <c:orientation val="minMax"/>
        </c:scaling>
        <c:delete val="0"/>
        <c:axPos val="l"/>
        <c:majorGridlines>
          <c:spPr>
            <a:ln>
              <a:solidFill>
                <a:srgbClr val="B7B7B7"/>
              </a:solidFill>
            </a:ln>
          </c:spPr>
        </c:majorGridlines>
        <c:minorGridlines>
          <c:spPr>
            <a:ln>
              <a:solidFill>
                <a:srgbClr val="CCCCCC">
                  <a:alpha val="0"/>
                </a:srgbClr>
              </a:solidFill>
            </a:ln>
          </c:spPr>
        </c:minorGridlines>
        <c:title>
          <c:tx>
            <c:rich>
              <a:bodyPr/>
              <a:lstStyle/>
              <a:p>
                <a:pPr>
                  <a:defRPr/>
                </a:pPr>
                <a:r>
                  <a:rPr lang="en-US"/>
                  <a:t>Número de encuestados</a:t>
                </a:r>
              </a:p>
            </c:rich>
          </c:tx>
          <c:overlay val="0"/>
        </c:title>
        <c:numFmt formatCode="General" sourceLinked="1"/>
        <c:majorTickMark val="none"/>
        <c:minorTickMark val="none"/>
        <c:tickLblPos val="nextTo"/>
        <c:spPr>
          <a:ln/>
        </c:spPr>
        <c:crossAx val="1469429739"/>
        <c:crosses val="autoZero"/>
        <c:crossBetween val="between"/>
      </c:valAx>
    </c:plotArea>
    <c:legend>
      <c:legendPos val="r"/>
      <c:overlay val="0"/>
    </c:legend>
    <c:plotVisOnly val="1"/>
    <c:dispBlanksAs val="zero"/>
    <c:showDLblsOverMax val="1"/>
  </c:chart>
  <c:txPr>
    <a:bodyPr/>
    <a:lstStyle/>
    <a:p>
      <a:pPr>
        <a:defRPr sz="80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Distribución por sector sobre la frecuencia de asistencia a reuniones de la CNG</a:t>
            </a:r>
          </a:p>
        </c:rich>
      </c:tx>
      <c:overlay val="0"/>
    </c:title>
    <c:autoTitleDeleted val="0"/>
    <c:plotArea>
      <c:layout/>
      <c:barChart>
        <c:barDir val="col"/>
        <c:grouping val="clustered"/>
        <c:varyColors val="1"/>
        <c:ser>
          <c:idx val="0"/>
          <c:order val="0"/>
          <c:tx>
            <c:strRef>
              <c:f>'27'!$B$38</c:f>
              <c:strCache>
                <c:ptCount val="1"/>
              </c:strCache>
            </c:strRef>
          </c:tx>
          <c:spPr>
            <a:solidFill>
              <a:srgbClr val="FFD966"/>
            </a:solidFill>
            <a:ln cmpd="sng">
              <a:solidFill>
                <a:srgbClr val="000000"/>
              </a:solidFill>
            </a:ln>
          </c:spPr>
          <c:invertIfNegative val="1"/>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'27'!$A$39:$A$42</c:f>
              <c:strCache>
                <c:ptCount val="4"/>
                <c:pt idx="0">
                  <c:v>Raramente (me uno a algunas convocatorias)</c:v>
                </c:pt>
                <c:pt idx="1">
                  <c:v>A veces (me uno a la mayoría de las convocatorias)</c:v>
                </c:pt>
                <c:pt idx="2">
                  <c:v>Frecuentemente (me uno a casi todas las convocatorias)</c:v>
                </c:pt>
                <c:pt idx="3">
                  <c:v>Siempre (asisto a todas las convocatorias)</c:v>
                </c:pt>
              </c:strCache>
            </c:strRef>
          </c:cat>
          <c:val>
            <c:numRef>
              <c:f>'27'!$B$39:$B$42</c:f>
              <c:numCache>
                <c:formatCode>General</c:formatCode>
                <c:ptCount val="4"/>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0-F0F2-4887-8881-FEE6A43CB256}"/>
            </c:ext>
          </c:extLst>
        </c:ser>
        <c:ser>
          <c:idx val="1"/>
          <c:order val="1"/>
          <c:tx>
            <c:strRef>
              <c:f>'27'!$C$38</c:f>
              <c:strCache>
                <c:ptCount val="1"/>
                <c:pt idx="0">
                  <c:v>Academia</c:v>
                </c:pt>
              </c:strCache>
            </c:strRef>
          </c:tx>
          <c:spPr>
            <a:solidFill>
              <a:srgbClr val="6D9EEB"/>
            </a:solidFill>
            <a:ln cmpd="sng">
              <a:solidFill>
                <a:srgbClr val="000000"/>
              </a:solidFill>
            </a:ln>
          </c:spPr>
          <c:invertIfNegative val="1"/>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'27'!$A$39:$A$42</c:f>
              <c:strCache>
                <c:ptCount val="4"/>
                <c:pt idx="0">
                  <c:v>Raramente (me uno a algunas convocatorias)</c:v>
                </c:pt>
                <c:pt idx="1">
                  <c:v>A veces (me uno a la mayoría de las convocatorias)</c:v>
                </c:pt>
                <c:pt idx="2">
                  <c:v>Frecuentemente (me uno a casi todas las convocatorias)</c:v>
                </c:pt>
                <c:pt idx="3">
                  <c:v>Siempre (asisto a todas las convocatorias)</c:v>
                </c:pt>
              </c:strCache>
            </c:strRef>
          </c:cat>
          <c:val>
            <c:numRef>
              <c:f>'27'!$C$39:$C$42</c:f>
              <c:numCache>
                <c:formatCode>General</c:formatCode>
                <c:ptCount val="4"/>
                <c:pt idx="0">
                  <c:v>1</c:v>
                </c:pt>
                <c:pt idx="1">
                  <c:v>3</c:v>
                </c:pt>
                <c:pt idx="2">
                  <c:v>4</c:v>
                </c:pt>
                <c:pt idx="3">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1-F0F2-4887-8881-FEE6A43CB256}"/>
            </c:ext>
          </c:extLst>
        </c:ser>
        <c:ser>
          <c:idx val="2"/>
          <c:order val="2"/>
          <c:tx>
            <c:strRef>
              <c:f>'27'!$D$38</c:f>
              <c:strCache>
                <c:ptCount val="1"/>
                <c:pt idx="0">
                  <c:v>Gobierno </c:v>
                </c:pt>
              </c:strCache>
            </c:strRef>
          </c:tx>
          <c:spPr>
            <a:solidFill>
              <a:srgbClr val="F6B26B"/>
            </a:solidFill>
            <a:ln cmpd="sng">
              <a:solidFill>
                <a:srgbClr val="000000"/>
              </a:solidFill>
            </a:ln>
          </c:spPr>
          <c:invertIfNegative val="1"/>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'27'!$A$39:$A$42</c:f>
              <c:strCache>
                <c:ptCount val="4"/>
                <c:pt idx="0">
                  <c:v>Raramente (me uno a algunas convocatorias)</c:v>
                </c:pt>
                <c:pt idx="1">
                  <c:v>A veces (me uno a la mayoría de las convocatorias)</c:v>
                </c:pt>
                <c:pt idx="2">
                  <c:v>Frecuentemente (me uno a casi todas las convocatorias)</c:v>
                </c:pt>
                <c:pt idx="3">
                  <c:v>Siempre (asisto a todas las convocatorias)</c:v>
                </c:pt>
              </c:strCache>
            </c:strRef>
          </c:cat>
          <c:val>
            <c:numRef>
              <c:f>'27'!$D$39:$D$42</c:f>
              <c:numCache>
                <c:formatCode>General</c:formatCode>
                <c:ptCount val="4"/>
                <c:pt idx="0">
                  <c:v>7</c:v>
                </c:pt>
                <c:pt idx="1">
                  <c:v>6</c:v>
                </c:pt>
                <c:pt idx="2">
                  <c:v>3</c:v>
                </c:pt>
                <c:pt idx="3">
                  <c:v>3</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2-F0F2-4887-8881-FEE6A43CB256}"/>
            </c:ext>
          </c:extLst>
        </c:ser>
        <c:ser>
          <c:idx val="3"/>
          <c:order val="3"/>
          <c:tx>
            <c:strRef>
              <c:f>'27'!$E$38</c:f>
              <c:strCache>
                <c:ptCount val="1"/>
                <c:pt idx="0">
                  <c:v>Observadores</c:v>
                </c:pt>
              </c:strCache>
            </c:strRef>
          </c:tx>
          <c:spPr>
            <a:solidFill>
              <a:srgbClr val="93C47D"/>
            </a:solidFill>
            <a:ln cmpd="sng">
              <a:solidFill>
                <a:srgbClr val="000000"/>
              </a:solidFill>
            </a:ln>
          </c:spPr>
          <c:invertIfNegative val="1"/>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'27'!$A$39:$A$42</c:f>
              <c:strCache>
                <c:ptCount val="4"/>
                <c:pt idx="0">
                  <c:v>Raramente (me uno a algunas convocatorias)</c:v>
                </c:pt>
                <c:pt idx="1">
                  <c:v>A veces (me uno a la mayoría de las convocatorias)</c:v>
                </c:pt>
                <c:pt idx="2">
                  <c:v>Frecuentemente (me uno a casi todas las convocatorias)</c:v>
                </c:pt>
                <c:pt idx="3">
                  <c:v>Siempre (asisto a todas las convocatorias)</c:v>
                </c:pt>
              </c:strCache>
            </c:strRef>
          </c:cat>
          <c:val>
            <c:numRef>
              <c:f>'27'!$E$39:$E$42</c:f>
              <c:numCache>
                <c:formatCode>General</c:formatCode>
                <c:ptCount val="4"/>
                <c:pt idx="0">
                  <c:v>3</c:v>
                </c:pt>
                <c:pt idx="1">
                  <c:v>2</c:v>
                </c:pt>
                <c:pt idx="3">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3-F0F2-4887-8881-FEE6A43CB256}"/>
            </c:ext>
          </c:extLst>
        </c:ser>
        <c:ser>
          <c:idx val="4"/>
          <c:order val="4"/>
          <c:tx>
            <c:strRef>
              <c:f>'27'!$F$38</c:f>
              <c:strCache>
                <c:ptCount val="1"/>
                <c:pt idx="0">
                  <c:v>Organizaciones No Gubernamentales (ONGs)</c:v>
                </c:pt>
              </c:strCache>
            </c:strRef>
          </c:tx>
          <c:spPr>
            <a:solidFill>
              <a:srgbClr val="E06666"/>
            </a:solidFill>
            <a:ln cmpd="sng">
              <a:solidFill>
                <a:srgbClr val="000000"/>
              </a:solidFill>
            </a:ln>
          </c:spPr>
          <c:invertIfNegative val="1"/>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'27'!$A$39:$A$42</c:f>
              <c:strCache>
                <c:ptCount val="4"/>
                <c:pt idx="0">
                  <c:v>Raramente (me uno a algunas convocatorias)</c:v>
                </c:pt>
                <c:pt idx="1">
                  <c:v>A veces (me uno a la mayoría de las convocatorias)</c:v>
                </c:pt>
                <c:pt idx="2">
                  <c:v>Frecuentemente (me uno a casi todas las convocatorias)</c:v>
                </c:pt>
                <c:pt idx="3">
                  <c:v>Siempre (asisto a todas las convocatorias)</c:v>
                </c:pt>
              </c:strCache>
            </c:strRef>
          </c:cat>
          <c:val>
            <c:numRef>
              <c:f>'27'!$F$39:$F$42</c:f>
              <c:numCache>
                <c:formatCode>General</c:formatCode>
                <c:ptCount val="4"/>
                <c:pt idx="0">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4-F0F2-4887-8881-FEE6A43CB256}"/>
            </c:ext>
          </c:extLst>
        </c:ser>
        <c:ser>
          <c:idx val="5"/>
          <c:order val="5"/>
          <c:tx>
            <c:strRef>
              <c:f>'27'!$G$38</c:f>
              <c:strCache>
                <c:ptCount val="1"/>
                <c:pt idx="0">
                  <c:v>Sector Privado</c:v>
                </c:pt>
              </c:strCache>
            </c:strRef>
          </c:tx>
          <c:spPr>
            <a:solidFill>
              <a:srgbClr val="46BDC6"/>
            </a:solidFill>
            <a:ln cmpd="sng">
              <a:solidFill>
                <a:srgbClr val="000000"/>
              </a:solidFill>
            </a:ln>
          </c:spPr>
          <c:invertIfNegative val="1"/>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'27'!$A$39:$A$42</c:f>
              <c:strCache>
                <c:ptCount val="4"/>
                <c:pt idx="0">
                  <c:v>Raramente (me uno a algunas convocatorias)</c:v>
                </c:pt>
                <c:pt idx="1">
                  <c:v>A veces (me uno a la mayoría de las convocatorias)</c:v>
                </c:pt>
                <c:pt idx="2">
                  <c:v>Frecuentemente (me uno a casi todas las convocatorias)</c:v>
                </c:pt>
                <c:pt idx="3">
                  <c:v>Siempre (asisto a todas las convocatorias)</c:v>
                </c:pt>
              </c:strCache>
            </c:strRef>
          </c:cat>
          <c:val>
            <c:numRef>
              <c:f>'27'!$G$39:$G$42</c:f>
              <c:numCache>
                <c:formatCode>General</c:formatCode>
                <c:ptCount val="4"/>
                <c:pt idx="0">
                  <c:v>1</c:v>
                </c:pt>
                <c:pt idx="1">
                  <c:v>2</c:v>
                </c:pt>
                <c:pt idx="2">
                  <c:v>1</c:v>
                </c:pt>
                <c:pt idx="3">
                  <c:v>2</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5-F0F2-4887-8881-FEE6A43CB256}"/>
            </c:ext>
          </c:extLst>
        </c:ser>
        <c:ser>
          <c:idx val="6"/>
          <c:order val="6"/>
          <c:tx>
            <c:strRef>
              <c:f>'27'!$H$38</c:f>
              <c:strCache>
                <c:ptCount val="1"/>
                <c:pt idx="0">
                  <c:v>Sociedad Civil</c:v>
                </c:pt>
              </c:strCache>
            </c:strRef>
          </c:tx>
          <c:invertIfNegative val="1"/>
          <c:cat>
            <c:strRef>
              <c:f>'27'!$A$39:$A$42</c:f>
              <c:strCache>
                <c:ptCount val="4"/>
                <c:pt idx="0">
                  <c:v>Raramente (me uno a algunas convocatorias)</c:v>
                </c:pt>
                <c:pt idx="1">
                  <c:v>A veces (me uno a la mayoría de las convocatorias)</c:v>
                </c:pt>
                <c:pt idx="2">
                  <c:v>Frecuentemente (me uno a casi todas las convocatorias)</c:v>
                </c:pt>
                <c:pt idx="3">
                  <c:v>Siempre (asisto a todas las convocatorias)</c:v>
                </c:pt>
              </c:strCache>
            </c:strRef>
          </c:cat>
          <c:val>
            <c:numRef>
              <c:f>'27'!$H$39:$H$42</c:f>
              <c:numCache>
                <c:formatCode>General</c:formatCode>
                <c:ptCount val="4"/>
                <c:pt idx="0">
                  <c:v>2</c:v>
                </c:pt>
              </c:numCache>
            </c:numRef>
          </c:val>
          <c:extLst>
            <c:ext xmlns:c16="http://schemas.microsoft.com/office/drawing/2014/chart" uri="{C3380CC4-5D6E-409C-BE32-E72D297353CC}">
              <c16:uniqueId val="{00000006-F0F2-4887-8881-FEE6A43CB256}"/>
            </c:ext>
          </c:extLst>
        </c:ser>
        <c:dLbls>
          <c:showLegendKey val="0"/>
          <c:showVal val="0"/>
          <c:showCatName val="0"/>
          <c:showSerName val="0"/>
          <c:showPercent val="0"/>
          <c:showBubbleSize val="0"/>
        </c:dLbls>
        <c:gapWidth val="150"/>
        <c:axId val="1749000990"/>
        <c:axId val="2016499022"/>
      </c:barChart>
      <c:catAx>
        <c:axId val="1749000990"/>
        <c:scaling>
          <c:orientation val="minMax"/>
        </c:scaling>
        <c:delete val="0"/>
        <c:axPos val="b"/>
        <c:title>
          <c:tx>
            <c:rich>
              <a:bodyPr/>
              <a:lstStyle/>
              <a:p>
                <a:pPr>
                  <a:defRPr/>
                </a:pPr>
                <a:r>
                  <a:rPr lang="en-US"/>
                  <a:t>Frecuencia de asistencia a reuniones</a:t>
                </a:r>
              </a:p>
            </c:rich>
          </c:tx>
          <c:overlay val="0"/>
        </c:title>
        <c:numFmt formatCode="General" sourceLinked="1"/>
        <c:majorTickMark val="none"/>
        <c:minorTickMark val="none"/>
        <c:tickLblPos val="nextTo"/>
        <c:crossAx val="2016499022"/>
        <c:crosses val="autoZero"/>
        <c:auto val="1"/>
        <c:lblAlgn val="ctr"/>
        <c:lblOffset val="100"/>
        <c:noMultiLvlLbl val="1"/>
      </c:catAx>
      <c:valAx>
        <c:axId val="2016499022"/>
        <c:scaling>
          <c:orientation val="minMax"/>
        </c:scaling>
        <c:delete val="0"/>
        <c:axPos val="l"/>
        <c:majorGridlines>
          <c:spPr>
            <a:ln>
              <a:solidFill>
                <a:srgbClr val="B7B7B7"/>
              </a:solidFill>
            </a:ln>
          </c:spPr>
        </c:majorGridlines>
        <c:minorGridlines>
          <c:spPr>
            <a:ln>
              <a:solidFill>
                <a:srgbClr val="CCCCCC">
                  <a:alpha val="0"/>
                </a:srgbClr>
              </a:solidFill>
            </a:ln>
          </c:spPr>
        </c:minorGridlines>
        <c:title>
          <c:tx>
            <c:rich>
              <a:bodyPr/>
              <a:lstStyle/>
              <a:p>
                <a:pPr>
                  <a:defRPr/>
                </a:pPr>
                <a:r>
                  <a:rPr lang="en-US"/>
                  <a:t>Número de encuestados</a:t>
                </a:r>
              </a:p>
            </c:rich>
          </c:tx>
          <c:overlay val="0"/>
        </c:title>
        <c:numFmt formatCode="General" sourceLinked="1"/>
        <c:majorTickMark val="none"/>
        <c:minorTickMark val="none"/>
        <c:tickLblPos val="nextTo"/>
        <c:spPr>
          <a:ln/>
        </c:spPr>
        <c:crossAx val="1749000990"/>
        <c:crosses val="autoZero"/>
        <c:crossBetween val="between"/>
      </c:valAx>
    </c:plotArea>
    <c:legend>
      <c:legendPos val="r"/>
      <c:overlay val="0"/>
    </c:legend>
    <c:plotVisOnly val="1"/>
    <c:dispBlanksAs val="zero"/>
    <c:showDLblsOverMax val="1"/>
  </c:chart>
  <c:txPr>
    <a:bodyPr/>
    <a:lstStyle/>
    <a:p>
      <a:pPr>
        <a:defRPr sz="80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Preferencia con respecto a la frecuencia de reuniones de la CNG por sector</a:t>
            </a:r>
          </a:p>
        </c:rich>
      </c:tx>
      <c:overlay val="0"/>
    </c:title>
    <c:autoTitleDeleted val="0"/>
    <c:plotArea>
      <c:layout/>
      <c:barChart>
        <c:barDir val="bar"/>
        <c:grouping val="clustered"/>
        <c:varyColors val="1"/>
        <c:ser>
          <c:idx val="0"/>
          <c:order val="0"/>
          <c:tx>
            <c:strRef>
              <c:f>'30'!$B$10</c:f>
              <c:strCache>
                <c:ptCount val="1"/>
                <c:pt idx="0">
                  <c:v>Academia</c:v>
                </c:pt>
              </c:strCache>
            </c:strRef>
          </c:tx>
          <c:spPr>
            <a:solidFill>
              <a:srgbClr val="FFD966"/>
            </a:solidFill>
            <a:ln cmpd="sng">
              <a:solidFill>
                <a:srgbClr val="000000"/>
              </a:solidFill>
            </a:ln>
          </c:spPr>
          <c:invertIfNegative val="1"/>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'30'!$A$11:$A$14</c:f>
              <c:strCache>
                <c:ptCount val="4"/>
                <c:pt idx="0">
                  <c:v>Mensualmente</c:v>
                </c:pt>
                <c:pt idx="1">
                  <c:v>Bimestralmente</c:v>
                </c:pt>
                <c:pt idx="2">
                  <c:v>Trimestralmente</c:v>
                </c:pt>
                <c:pt idx="3">
                  <c:v>Semestralmente</c:v>
                </c:pt>
              </c:strCache>
            </c:strRef>
          </c:cat>
          <c:val>
            <c:numRef>
              <c:f>'30'!$B$11:$B$14</c:f>
              <c:numCache>
                <c:formatCode>General</c:formatCode>
                <c:ptCount val="4"/>
                <c:pt idx="0">
                  <c:v>3</c:v>
                </c:pt>
                <c:pt idx="1">
                  <c:v>2</c:v>
                </c:pt>
                <c:pt idx="2">
                  <c:v>3</c:v>
                </c:pt>
                <c:pt idx="3">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0-75DD-43C4-870E-8B426F050919}"/>
            </c:ext>
          </c:extLst>
        </c:ser>
        <c:ser>
          <c:idx val="1"/>
          <c:order val="1"/>
          <c:tx>
            <c:strRef>
              <c:f>'30'!$C$10</c:f>
              <c:strCache>
                <c:ptCount val="1"/>
                <c:pt idx="0">
                  <c:v>Gobierno</c:v>
                </c:pt>
              </c:strCache>
            </c:strRef>
          </c:tx>
          <c:spPr>
            <a:solidFill>
              <a:srgbClr val="6D9EEB"/>
            </a:solidFill>
            <a:ln cmpd="sng">
              <a:solidFill>
                <a:srgbClr val="000000"/>
              </a:solidFill>
            </a:ln>
          </c:spPr>
          <c:invertIfNegative val="1"/>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'30'!$A$11:$A$14</c:f>
              <c:strCache>
                <c:ptCount val="4"/>
                <c:pt idx="0">
                  <c:v>Mensualmente</c:v>
                </c:pt>
                <c:pt idx="1">
                  <c:v>Bimestralmente</c:v>
                </c:pt>
                <c:pt idx="2">
                  <c:v>Trimestralmente</c:v>
                </c:pt>
                <c:pt idx="3">
                  <c:v>Semestralmente</c:v>
                </c:pt>
              </c:strCache>
            </c:strRef>
          </c:cat>
          <c:val>
            <c:numRef>
              <c:f>'30'!$C$11:$C$14</c:f>
              <c:numCache>
                <c:formatCode>General</c:formatCode>
                <c:ptCount val="4"/>
                <c:pt idx="0">
                  <c:v>2</c:v>
                </c:pt>
                <c:pt idx="1">
                  <c:v>7</c:v>
                </c:pt>
                <c:pt idx="2">
                  <c:v>8</c:v>
                </c:pt>
                <c:pt idx="3">
                  <c:v>2</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1-75DD-43C4-870E-8B426F050919}"/>
            </c:ext>
          </c:extLst>
        </c:ser>
        <c:ser>
          <c:idx val="2"/>
          <c:order val="2"/>
          <c:tx>
            <c:strRef>
              <c:f>'30'!$D$10</c:f>
              <c:strCache>
                <c:ptCount val="1"/>
                <c:pt idx="0">
                  <c:v>Observadores</c:v>
                </c:pt>
              </c:strCache>
            </c:strRef>
          </c:tx>
          <c:spPr>
            <a:solidFill>
              <a:srgbClr val="F6B26B"/>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'30'!$A$11:$A$14</c:f>
              <c:strCache>
                <c:ptCount val="4"/>
                <c:pt idx="0">
                  <c:v>Mensualmente</c:v>
                </c:pt>
                <c:pt idx="1">
                  <c:v>Bimestralmente</c:v>
                </c:pt>
                <c:pt idx="2">
                  <c:v>Trimestralmente</c:v>
                </c:pt>
                <c:pt idx="3">
                  <c:v>Semestralmente</c:v>
                </c:pt>
              </c:strCache>
            </c:strRef>
          </c:cat>
          <c:val>
            <c:numRef>
              <c:f>'30'!$D$11:$D$14</c:f>
              <c:numCache>
                <c:formatCode>General</c:formatCode>
                <c:ptCount val="4"/>
                <c:pt idx="1">
                  <c:v>1</c:v>
                </c:pt>
                <c:pt idx="2">
                  <c:v>5</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2-75DD-43C4-870E-8B426F050919}"/>
            </c:ext>
          </c:extLst>
        </c:ser>
        <c:ser>
          <c:idx val="3"/>
          <c:order val="3"/>
          <c:tx>
            <c:strRef>
              <c:f>'30'!$E$10</c:f>
              <c:strCache>
                <c:ptCount val="1"/>
                <c:pt idx="0">
                  <c:v>Organizaciones No Gubernamentales (ONGs)</c:v>
                </c:pt>
              </c:strCache>
            </c:strRef>
          </c:tx>
          <c:spPr>
            <a:solidFill>
              <a:srgbClr val="93C47D"/>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'30'!$A$11:$A$14</c:f>
              <c:strCache>
                <c:ptCount val="4"/>
                <c:pt idx="0">
                  <c:v>Mensualmente</c:v>
                </c:pt>
                <c:pt idx="1">
                  <c:v>Bimestralmente</c:v>
                </c:pt>
                <c:pt idx="2">
                  <c:v>Trimestralmente</c:v>
                </c:pt>
                <c:pt idx="3">
                  <c:v>Semestralmente</c:v>
                </c:pt>
              </c:strCache>
            </c:strRef>
          </c:cat>
          <c:val>
            <c:numRef>
              <c:f>'30'!$E$11:$E$14</c:f>
              <c:numCache>
                <c:formatCode>General</c:formatCode>
                <c:ptCount val="4"/>
                <c:pt idx="2">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3-75DD-43C4-870E-8B426F050919}"/>
            </c:ext>
          </c:extLst>
        </c:ser>
        <c:ser>
          <c:idx val="4"/>
          <c:order val="4"/>
          <c:tx>
            <c:strRef>
              <c:f>'30'!$F$10</c:f>
              <c:strCache>
                <c:ptCount val="1"/>
                <c:pt idx="0">
                  <c:v>Sector Privado</c:v>
                </c:pt>
              </c:strCache>
            </c:strRef>
          </c:tx>
          <c:spPr>
            <a:solidFill>
              <a:srgbClr val="E06666"/>
            </a:solidFill>
            <a:ln cmpd="sng">
              <a:solidFill>
                <a:srgbClr val="000000"/>
              </a:solidFill>
            </a:ln>
          </c:spPr>
          <c:invertIfNegative val="1"/>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'30'!$A$11:$A$14</c:f>
              <c:strCache>
                <c:ptCount val="4"/>
                <c:pt idx="0">
                  <c:v>Mensualmente</c:v>
                </c:pt>
                <c:pt idx="1">
                  <c:v>Bimestralmente</c:v>
                </c:pt>
                <c:pt idx="2">
                  <c:v>Trimestralmente</c:v>
                </c:pt>
                <c:pt idx="3">
                  <c:v>Semestralmente</c:v>
                </c:pt>
              </c:strCache>
            </c:strRef>
          </c:cat>
          <c:val>
            <c:numRef>
              <c:f>'30'!$F$11:$F$14</c:f>
              <c:numCache>
                <c:formatCode>General</c:formatCode>
                <c:ptCount val="4"/>
                <c:pt idx="0">
                  <c:v>1</c:v>
                </c:pt>
                <c:pt idx="1">
                  <c:v>1</c:v>
                </c:pt>
                <c:pt idx="2">
                  <c:v>2</c:v>
                </c:pt>
                <c:pt idx="3">
                  <c:v>2</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4-75DD-43C4-870E-8B426F050919}"/>
            </c:ext>
          </c:extLst>
        </c:ser>
        <c:ser>
          <c:idx val="5"/>
          <c:order val="5"/>
          <c:tx>
            <c:strRef>
              <c:f>'30'!$G$10</c:f>
              <c:strCache>
                <c:ptCount val="1"/>
                <c:pt idx="0">
                  <c:v>Sociedad Civil</c:v>
                </c:pt>
              </c:strCache>
            </c:strRef>
          </c:tx>
          <c:spPr>
            <a:solidFill>
              <a:srgbClr val="46BDC6"/>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'30'!$A$11:$A$14</c:f>
              <c:strCache>
                <c:ptCount val="4"/>
                <c:pt idx="0">
                  <c:v>Mensualmente</c:v>
                </c:pt>
                <c:pt idx="1">
                  <c:v>Bimestralmente</c:v>
                </c:pt>
                <c:pt idx="2">
                  <c:v>Trimestralmente</c:v>
                </c:pt>
                <c:pt idx="3">
                  <c:v>Semestralmente</c:v>
                </c:pt>
              </c:strCache>
            </c:strRef>
          </c:cat>
          <c:val>
            <c:numRef>
              <c:f>'30'!$G$11:$G$14</c:f>
              <c:numCache>
                <c:formatCode>General</c:formatCode>
                <c:ptCount val="4"/>
                <c:pt idx="1">
                  <c:v>2</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5-75DD-43C4-870E-8B426F050919}"/>
            </c:ext>
          </c:extLst>
        </c:ser>
        <c:dLbls>
          <c:showLegendKey val="0"/>
          <c:showVal val="0"/>
          <c:showCatName val="0"/>
          <c:showSerName val="0"/>
          <c:showPercent val="0"/>
          <c:showBubbleSize val="0"/>
        </c:dLbls>
        <c:gapWidth val="150"/>
        <c:axId val="535301809"/>
        <c:axId val="1423119614"/>
      </c:barChart>
      <c:catAx>
        <c:axId val="535301809"/>
        <c:scaling>
          <c:orientation val="maxMin"/>
        </c:scaling>
        <c:delete val="0"/>
        <c:axPos val="l"/>
        <c:title>
          <c:tx>
            <c:rich>
              <a:bodyPr/>
              <a:lstStyle/>
              <a:p>
                <a:pPr>
                  <a:defRPr/>
                </a:pPr>
                <a:r>
                  <a:rPr lang="en-US"/>
                  <a:t>Preferencia de frecuencia de reuniones</a:t>
                </a:r>
              </a:p>
            </c:rich>
          </c:tx>
          <c:overlay val="0"/>
        </c:title>
        <c:numFmt formatCode="General" sourceLinked="1"/>
        <c:majorTickMark val="none"/>
        <c:minorTickMark val="none"/>
        <c:tickLblPos val="nextTo"/>
        <c:crossAx val="1423119614"/>
        <c:crosses val="autoZero"/>
        <c:auto val="1"/>
        <c:lblAlgn val="ctr"/>
        <c:lblOffset val="100"/>
        <c:noMultiLvlLbl val="1"/>
      </c:catAx>
      <c:valAx>
        <c:axId val="1423119614"/>
        <c:scaling>
          <c:orientation val="minMax"/>
        </c:scaling>
        <c:delete val="0"/>
        <c:axPos val="b"/>
        <c:majorGridlines>
          <c:spPr>
            <a:ln>
              <a:solidFill>
                <a:srgbClr val="B7B7B7"/>
              </a:solidFill>
            </a:ln>
          </c:spPr>
        </c:majorGridlines>
        <c:minorGridlines>
          <c:spPr>
            <a:ln>
              <a:solidFill>
                <a:srgbClr val="CCCCCC">
                  <a:alpha val="0"/>
                </a:srgbClr>
              </a:solidFill>
            </a:ln>
          </c:spPr>
        </c:minorGridlines>
        <c:title>
          <c:tx>
            <c:rich>
              <a:bodyPr/>
              <a:lstStyle/>
              <a:p>
                <a:pPr>
                  <a:defRPr/>
                </a:pPr>
                <a:r>
                  <a:rPr lang="en-US"/>
                  <a:t>Número de encuestados</a:t>
                </a:r>
              </a:p>
            </c:rich>
          </c:tx>
          <c:overlay val="0"/>
        </c:title>
        <c:numFmt formatCode="General" sourceLinked="1"/>
        <c:majorTickMark val="none"/>
        <c:minorTickMark val="none"/>
        <c:tickLblPos val="nextTo"/>
        <c:spPr>
          <a:ln/>
        </c:spPr>
        <c:crossAx val="535301809"/>
        <c:crosses val="max"/>
        <c:crossBetween val="between"/>
      </c:valAx>
    </c:plotArea>
    <c:legend>
      <c:legendPos val="r"/>
      <c:overlay val="0"/>
    </c:legend>
    <c:plotVisOnly val="1"/>
    <c:dispBlanksAs val="zero"/>
    <c:showDLblsOverMax val="1"/>
  </c:chart>
  <c:txPr>
    <a:bodyPr/>
    <a:lstStyle/>
    <a:p>
      <a:pPr>
        <a:defRPr sz="80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Preferencia con respecto a la duración de reuniones de la CNG por sector</a:t>
            </a:r>
          </a:p>
        </c:rich>
      </c:tx>
      <c:overlay val="0"/>
    </c:title>
    <c:autoTitleDeleted val="0"/>
    <c:plotArea>
      <c:layout/>
      <c:barChart>
        <c:barDir val="col"/>
        <c:grouping val="clustered"/>
        <c:varyColors val="1"/>
        <c:ser>
          <c:idx val="0"/>
          <c:order val="0"/>
          <c:tx>
            <c:strRef>
              <c:f>'31'!$B$11</c:f>
              <c:strCache>
                <c:ptCount val="1"/>
                <c:pt idx="0">
                  <c:v>Academia</c:v>
                </c:pt>
              </c:strCache>
            </c:strRef>
          </c:tx>
          <c:spPr>
            <a:solidFill>
              <a:srgbClr val="FFD966"/>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'31'!$A$12:$A$16</c:f>
              <c:strCache>
                <c:ptCount val="5"/>
                <c:pt idx="0">
                  <c:v>Menos de 1 hora</c:v>
                </c:pt>
                <c:pt idx="1">
                  <c:v>Entre 1 y 2 horas</c:v>
                </c:pt>
                <c:pt idx="2">
                  <c:v>Entre 2 y 3 horas</c:v>
                </c:pt>
                <c:pt idx="3">
                  <c:v>Entre 3 y 4 horas</c:v>
                </c:pt>
                <c:pt idx="4">
                  <c:v>Depende de la reunión</c:v>
                </c:pt>
              </c:strCache>
            </c:strRef>
          </c:cat>
          <c:val>
            <c:numRef>
              <c:f>'31'!$B$12:$B$16</c:f>
              <c:numCache>
                <c:formatCode>General</c:formatCode>
                <c:ptCount val="5"/>
                <c:pt idx="1">
                  <c:v>6</c:v>
                </c:pt>
                <c:pt idx="2">
                  <c:v>1</c:v>
                </c:pt>
                <c:pt idx="4">
                  <c:v>2</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0-3E49-4F68-8538-FCBEC0BFABF9}"/>
            </c:ext>
          </c:extLst>
        </c:ser>
        <c:ser>
          <c:idx val="1"/>
          <c:order val="1"/>
          <c:tx>
            <c:strRef>
              <c:f>'31'!$C$11</c:f>
              <c:strCache>
                <c:ptCount val="1"/>
                <c:pt idx="0">
                  <c:v>Gobierno</c:v>
                </c:pt>
              </c:strCache>
            </c:strRef>
          </c:tx>
          <c:spPr>
            <a:solidFill>
              <a:srgbClr val="E06666"/>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'31'!$A$12:$A$16</c:f>
              <c:strCache>
                <c:ptCount val="5"/>
                <c:pt idx="0">
                  <c:v>Menos de 1 hora</c:v>
                </c:pt>
                <c:pt idx="1">
                  <c:v>Entre 1 y 2 horas</c:v>
                </c:pt>
                <c:pt idx="2">
                  <c:v>Entre 2 y 3 horas</c:v>
                </c:pt>
                <c:pt idx="3">
                  <c:v>Entre 3 y 4 horas</c:v>
                </c:pt>
                <c:pt idx="4">
                  <c:v>Depende de la reunión</c:v>
                </c:pt>
              </c:strCache>
            </c:strRef>
          </c:cat>
          <c:val>
            <c:numRef>
              <c:f>'31'!$C$12:$C$16</c:f>
              <c:numCache>
                <c:formatCode>General</c:formatCode>
                <c:ptCount val="5"/>
                <c:pt idx="1">
                  <c:v>13</c:v>
                </c:pt>
                <c:pt idx="2">
                  <c:v>4</c:v>
                </c:pt>
                <c:pt idx="4">
                  <c:v>2</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1-3E49-4F68-8538-FCBEC0BFABF9}"/>
            </c:ext>
          </c:extLst>
        </c:ser>
        <c:ser>
          <c:idx val="2"/>
          <c:order val="2"/>
          <c:tx>
            <c:strRef>
              <c:f>'31'!$D$11</c:f>
              <c:strCache>
                <c:ptCount val="1"/>
                <c:pt idx="0">
                  <c:v>Observadores</c:v>
                </c:pt>
              </c:strCache>
            </c:strRef>
          </c:tx>
          <c:spPr>
            <a:solidFill>
              <a:srgbClr val="F6B26B"/>
            </a:solidFill>
            <a:ln cmpd="sng">
              <a:solidFill>
                <a:srgbClr val="000000"/>
              </a:solidFill>
            </a:ln>
          </c:spPr>
          <c:invertIfNegative val="1"/>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'31'!$A$12:$A$16</c:f>
              <c:strCache>
                <c:ptCount val="5"/>
                <c:pt idx="0">
                  <c:v>Menos de 1 hora</c:v>
                </c:pt>
                <c:pt idx="1">
                  <c:v>Entre 1 y 2 horas</c:v>
                </c:pt>
                <c:pt idx="2">
                  <c:v>Entre 2 y 3 horas</c:v>
                </c:pt>
                <c:pt idx="3">
                  <c:v>Entre 3 y 4 horas</c:v>
                </c:pt>
                <c:pt idx="4">
                  <c:v>Depende de la reunión</c:v>
                </c:pt>
              </c:strCache>
            </c:strRef>
          </c:cat>
          <c:val>
            <c:numRef>
              <c:f>'31'!$D$12:$D$16</c:f>
              <c:numCache>
                <c:formatCode>General</c:formatCode>
                <c:ptCount val="5"/>
                <c:pt idx="0">
                  <c:v>1</c:v>
                </c:pt>
                <c:pt idx="1">
                  <c:v>1</c:v>
                </c:pt>
                <c:pt idx="2">
                  <c:v>2</c:v>
                </c:pt>
                <c:pt idx="3">
                  <c:v>1</c:v>
                </c:pt>
                <c:pt idx="4">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2-3E49-4F68-8538-FCBEC0BFABF9}"/>
            </c:ext>
          </c:extLst>
        </c:ser>
        <c:ser>
          <c:idx val="3"/>
          <c:order val="3"/>
          <c:tx>
            <c:strRef>
              <c:f>'31'!$E$11</c:f>
              <c:strCache>
                <c:ptCount val="1"/>
                <c:pt idx="0">
                  <c:v>Organizaciones No Gubernamentales (ONGs)</c:v>
                </c:pt>
              </c:strCache>
            </c:strRef>
          </c:tx>
          <c:spPr>
            <a:solidFill>
              <a:srgbClr val="93C47D"/>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'31'!$A$12:$A$16</c:f>
              <c:strCache>
                <c:ptCount val="5"/>
                <c:pt idx="0">
                  <c:v>Menos de 1 hora</c:v>
                </c:pt>
                <c:pt idx="1">
                  <c:v>Entre 1 y 2 horas</c:v>
                </c:pt>
                <c:pt idx="2">
                  <c:v>Entre 2 y 3 horas</c:v>
                </c:pt>
                <c:pt idx="3">
                  <c:v>Entre 3 y 4 horas</c:v>
                </c:pt>
                <c:pt idx="4">
                  <c:v>Depende de la reunión</c:v>
                </c:pt>
              </c:strCache>
            </c:strRef>
          </c:cat>
          <c:val>
            <c:numRef>
              <c:f>'31'!$E$12:$E$16</c:f>
              <c:numCache>
                <c:formatCode>General</c:formatCode>
                <c:ptCount val="5"/>
                <c:pt idx="4">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3-3E49-4F68-8538-FCBEC0BFABF9}"/>
            </c:ext>
          </c:extLst>
        </c:ser>
        <c:ser>
          <c:idx val="4"/>
          <c:order val="4"/>
          <c:tx>
            <c:strRef>
              <c:f>'31'!$F$11</c:f>
              <c:strCache>
                <c:ptCount val="1"/>
                <c:pt idx="0">
                  <c:v>Sector Privado</c:v>
                </c:pt>
              </c:strCache>
            </c:strRef>
          </c:tx>
          <c:spPr>
            <a:solidFill>
              <a:srgbClr val="E06666"/>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'31'!$A$12:$A$16</c:f>
              <c:strCache>
                <c:ptCount val="5"/>
                <c:pt idx="0">
                  <c:v>Menos de 1 hora</c:v>
                </c:pt>
                <c:pt idx="1">
                  <c:v>Entre 1 y 2 horas</c:v>
                </c:pt>
                <c:pt idx="2">
                  <c:v>Entre 2 y 3 horas</c:v>
                </c:pt>
                <c:pt idx="3">
                  <c:v>Entre 3 y 4 horas</c:v>
                </c:pt>
                <c:pt idx="4">
                  <c:v>Depende de la reunión</c:v>
                </c:pt>
              </c:strCache>
            </c:strRef>
          </c:cat>
          <c:val>
            <c:numRef>
              <c:f>'31'!$F$12:$F$16</c:f>
              <c:numCache>
                <c:formatCode>General</c:formatCode>
                <c:ptCount val="5"/>
                <c:pt idx="1">
                  <c:v>3</c:v>
                </c:pt>
                <c:pt idx="2">
                  <c:v>2</c:v>
                </c:pt>
                <c:pt idx="4">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4-3E49-4F68-8538-FCBEC0BFABF9}"/>
            </c:ext>
          </c:extLst>
        </c:ser>
        <c:ser>
          <c:idx val="5"/>
          <c:order val="5"/>
          <c:tx>
            <c:strRef>
              <c:f>'31'!$G$11</c:f>
              <c:strCache>
                <c:ptCount val="1"/>
                <c:pt idx="0">
                  <c:v>Sociedad Civil</c:v>
                </c:pt>
              </c:strCache>
            </c:strRef>
          </c:tx>
          <c:spPr>
            <a:solidFill>
              <a:srgbClr val="46BDC6"/>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'31'!$A$12:$A$16</c:f>
              <c:strCache>
                <c:ptCount val="5"/>
                <c:pt idx="0">
                  <c:v>Menos de 1 hora</c:v>
                </c:pt>
                <c:pt idx="1">
                  <c:v>Entre 1 y 2 horas</c:v>
                </c:pt>
                <c:pt idx="2">
                  <c:v>Entre 2 y 3 horas</c:v>
                </c:pt>
                <c:pt idx="3">
                  <c:v>Entre 3 y 4 horas</c:v>
                </c:pt>
                <c:pt idx="4">
                  <c:v>Depende de la reunión</c:v>
                </c:pt>
              </c:strCache>
            </c:strRef>
          </c:cat>
          <c:val>
            <c:numRef>
              <c:f>'31'!$G$12:$G$16</c:f>
              <c:numCache>
                <c:formatCode>General</c:formatCode>
                <c:ptCount val="5"/>
                <c:pt idx="1">
                  <c:v>1</c:v>
                </c:pt>
                <c:pt idx="4">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5-3E49-4F68-8538-FCBEC0BFABF9}"/>
            </c:ext>
          </c:extLst>
        </c:ser>
        <c:dLbls>
          <c:showLegendKey val="0"/>
          <c:showVal val="0"/>
          <c:showCatName val="0"/>
          <c:showSerName val="0"/>
          <c:showPercent val="0"/>
          <c:showBubbleSize val="0"/>
        </c:dLbls>
        <c:gapWidth val="150"/>
        <c:axId val="574970606"/>
        <c:axId val="1467795424"/>
      </c:barChart>
      <c:catAx>
        <c:axId val="574970606"/>
        <c:scaling>
          <c:orientation val="minMax"/>
        </c:scaling>
        <c:delete val="0"/>
        <c:axPos val="b"/>
        <c:title>
          <c:tx>
            <c:rich>
              <a:bodyPr/>
              <a:lstStyle/>
              <a:p>
                <a:pPr>
                  <a:defRPr/>
                </a:pPr>
                <a:r>
                  <a:rPr lang="en-US"/>
                  <a:t>Preferencia de duración de reuniones</a:t>
                </a:r>
              </a:p>
            </c:rich>
          </c:tx>
          <c:overlay val="0"/>
        </c:title>
        <c:numFmt formatCode="General" sourceLinked="1"/>
        <c:majorTickMark val="none"/>
        <c:minorTickMark val="none"/>
        <c:tickLblPos val="nextTo"/>
        <c:crossAx val="1467795424"/>
        <c:crosses val="autoZero"/>
        <c:auto val="1"/>
        <c:lblAlgn val="ctr"/>
        <c:lblOffset val="100"/>
        <c:noMultiLvlLbl val="1"/>
      </c:catAx>
      <c:valAx>
        <c:axId val="1467795424"/>
        <c:scaling>
          <c:orientation val="minMax"/>
        </c:scaling>
        <c:delete val="0"/>
        <c:axPos val="l"/>
        <c:majorGridlines>
          <c:spPr>
            <a:ln>
              <a:solidFill>
                <a:srgbClr val="B7B7B7"/>
              </a:solidFill>
            </a:ln>
          </c:spPr>
        </c:majorGridlines>
        <c:minorGridlines>
          <c:spPr>
            <a:ln>
              <a:solidFill>
                <a:srgbClr val="CCCCCC">
                  <a:alpha val="0"/>
                </a:srgbClr>
              </a:solidFill>
            </a:ln>
          </c:spPr>
        </c:minorGridlines>
        <c:title>
          <c:tx>
            <c:rich>
              <a:bodyPr/>
              <a:lstStyle/>
              <a:p>
                <a:pPr>
                  <a:defRPr/>
                </a:pPr>
                <a:r>
                  <a:rPr lang="en-US"/>
                  <a:t>Número de encuestados</a:t>
                </a:r>
              </a:p>
            </c:rich>
          </c:tx>
          <c:overlay val="0"/>
        </c:title>
        <c:numFmt formatCode="General" sourceLinked="1"/>
        <c:majorTickMark val="none"/>
        <c:minorTickMark val="none"/>
        <c:tickLblPos val="nextTo"/>
        <c:spPr>
          <a:ln/>
        </c:spPr>
        <c:crossAx val="574970606"/>
        <c:crosses val="autoZero"/>
        <c:crossBetween val="between"/>
      </c:valAx>
    </c:plotArea>
    <c:legend>
      <c:legendPos val="r"/>
      <c:overlay val="0"/>
    </c:legend>
    <c:plotVisOnly val="1"/>
    <c:dispBlanksAs val="zero"/>
    <c:showDLblsOverMax val="1"/>
  </c:chart>
  <c:txPr>
    <a:bodyPr/>
    <a:lstStyle/>
    <a:p>
      <a:pPr>
        <a:defRPr sz="80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Preferencia con respecto al canal de comunicación por sector</a:t>
            </a:r>
          </a:p>
        </c:rich>
      </c:tx>
      <c:overlay val="0"/>
    </c:title>
    <c:autoTitleDeleted val="0"/>
    <c:plotArea>
      <c:layout/>
      <c:barChart>
        <c:barDir val="col"/>
        <c:grouping val="clustered"/>
        <c:varyColors val="1"/>
        <c:ser>
          <c:idx val="0"/>
          <c:order val="0"/>
          <c:tx>
            <c:strRef>
              <c:f>'32-33'!$B$21</c:f>
              <c:strCache>
                <c:ptCount val="1"/>
                <c:pt idx="0">
                  <c:v>Academia</c:v>
                </c:pt>
              </c:strCache>
            </c:strRef>
          </c:tx>
          <c:spPr>
            <a:solidFill>
              <a:srgbClr val="FFD966"/>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'32-33'!$A$22:$A$24</c:f>
              <c:strCache>
                <c:ptCount val="3"/>
                <c:pt idx="0">
                  <c:v>Correo electrónico</c:v>
                </c:pt>
                <c:pt idx="1">
                  <c:v>Redes sociales (por ejemplo, WhatsApp)</c:v>
                </c:pt>
                <c:pt idx="2">
                  <c:v>Sitio web oficial de la CNG</c:v>
                </c:pt>
              </c:strCache>
            </c:strRef>
          </c:cat>
          <c:val>
            <c:numRef>
              <c:f>'32-33'!$B$22:$B$24</c:f>
              <c:numCache>
                <c:formatCode>General</c:formatCode>
                <c:ptCount val="3"/>
                <c:pt idx="0">
                  <c:v>6</c:v>
                </c:pt>
                <c:pt idx="1">
                  <c:v>3</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0-41E9-40C7-9667-44E69D804EEC}"/>
            </c:ext>
          </c:extLst>
        </c:ser>
        <c:ser>
          <c:idx val="1"/>
          <c:order val="1"/>
          <c:tx>
            <c:strRef>
              <c:f>'32-33'!$C$21</c:f>
              <c:strCache>
                <c:ptCount val="1"/>
                <c:pt idx="0">
                  <c:v>Gobierno</c:v>
                </c:pt>
              </c:strCache>
            </c:strRef>
          </c:tx>
          <c:spPr>
            <a:solidFill>
              <a:srgbClr val="6D9EEB"/>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'32-33'!$A$22:$A$24</c:f>
              <c:strCache>
                <c:ptCount val="3"/>
                <c:pt idx="0">
                  <c:v>Correo electrónico</c:v>
                </c:pt>
                <c:pt idx="1">
                  <c:v>Redes sociales (por ejemplo, WhatsApp)</c:v>
                </c:pt>
                <c:pt idx="2">
                  <c:v>Sitio web oficial de la CNG</c:v>
                </c:pt>
              </c:strCache>
            </c:strRef>
          </c:cat>
          <c:val>
            <c:numRef>
              <c:f>'32-33'!$C$22:$C$24</c:f>
              <c:numCache>
                <c:formatCode>General</c:formatCode>
                <c:ptCount val="3"/>
                <c:pt idx="0">
                  <c:v>17</c:v>
                </c:pt>
                <c:pt idx="1">
                  <c:v>2</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1-41E9-40C7-9667-44E69D804EEC}"/>
            </c:ext>
          </c:extLst>
        </c:ser>
        <c:ser>
          <c:idx val="2"/>
          <c:order val="2"/>
          <c:tx>
            <c:strRef>
              <c:f>'32-33'!$D$21</c:f>
              <c:strCache>
                <c:ptCount val="1"/>
                <c:pt idx="0">
                  <c:v>Observadores</c:v>
                </c:pt>
              </c:strCache>
            </c:strRef>
          </c:tx>
          <c:spPr>
            <a:solidFill>
              <a:srgbClr val="F6B26B"/>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'32-33'!$A$22:$A$24</c:f>
              <c:strCache>
                <c:ptCount val="3"/>
                <c:pt idx="0">
                  <c:v>Correo electrónico</c:v>
                </c:pt>
                <c:pt idx="1">
                  <c:v>Redes sociales (por ejemplo, WhatsApp)</c:v>
                </c:pt>
                <c:pt idx="2">
                  <c:v>Sitio web oficial de la CNG</c:v>
                </c:pt>
              </c:strCache>
            </c:strRef>
          </c:cat>
          <c:val>
            <c:numRef>
              <c:f>'32-33'!$D$22:$D$24</c:f>
              <c:numCache>
                <c:formatCode>General</c:formatCode>
                <c:ptCount val="3"/>
                <c:pt idx="0">
                  <c:v>6</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2-41E9-40C7-9667-44E69D804EEC}"/>
            </c:ext>
          </c:extLst>
        </c:ser>
        <c:ser>
          <c:idx val="3"/>
          <c:order val="3"/>
          <c:tx>
            <c:strRef>
              <c:f>'32-33'!$E$21</c:f>
              <c:strCache>
                <c:ptCount val="1"/>
                <c:pt idx="0">
                  <c:v>Organizaciones No Gubernamentales (ONGs)</c:v>
                </c:pt>
              </c:strCache>
            </c:strRef>
          </c:tx>
          <c:spPr>
            <a:solidFill>
              <a:srgbClr val="93C47D"/>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'32-33'!$A$22:$A$24</c:f>
              <c:strCache>
                <c:ptCount val="3"/>
                <c:pt idx="0">
                  <c:v>Correo electrónico</c:v>
                </c:pt>
                <c:pt idx="1">
                  <c:v>Redes sociales (por ejemplo, WhatsApp)</c:v>
                </c:pt>
                <c:pt idx="2">
                  <c:v>Sitio web oficial de la CNG</c:v>
                </c:pt>
              </c:strCache>
            </c:strRef>
          </c:cat>
          <c:val>
            <c:numRef>
              <c:f>'32-33'!$E$22:$E$24</c:f>
              <c:numCache>
                <c:formatCode>General</c:formatCode>
                <c:ptCount val="3"/>
                <c:pt idx="1">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3-41E9-40C7-9667-44E69D804EEC}"/>
            </c:ext>
          </c:extLst>
        </c:ser>
        <c:ser>
          <c:idx val="4"/>
          <c:order val="4"/>
          <c:tx>
            <c:strRef>
              <c:f>'32-33'!$F$21</c:f>
              <c:strCache>
                <c:ptCount val="1"/>
                <c:pt idx="0">
                  <c:v>Sector Privado</c:v>
                </c:pt>
              </c:strCache>
            </c:strRef>
          </c:tx>
          <c:spPr>
            <a:solidFill>
              <a:srgbClr val="E06666"/>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'32-33'!$A$22:$A$24</c:f>
              <c:strCache>
                <c:ptCount val="3"/>
                <c:pt idx="0">
                  <c:v>Correo electrónico</c:v>
                </c:pt>
                <c:pt idx="1">
                  <c:v>Redes sociales (por ejemplo, WhatsApp)</c:v>
                </c:pt>
                <c:pt idx="2">
                  <c:v>Sitio web oficial de la CNG</c:v>
                </c:pt>
              </c:strCache>
            </c:strRef>
          </c:cat>
          <c:val>
            <c:numRef>
              <c:f>'32-33'!$F$22:$F$24</c:f>
              <c:numCache>
                <c:formatCode>General</c:formatCode>
                <c:ptCount val="3"/>
                <c:pt idx="0">
                  <c:v>5</c:v>
                </c:pt>
                <c:pt idx="2">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4-41E9-40C7-9667-44E69D804EEC}"/>
            </c:ext>
          </c:extLst>
        </c:ser>
        <c:ser>
          <c:idx val="5"/>
          <c:order val="5"/>
          <c:tx>
            <c:strRef>
              <c:f>'32-33'!$G$21</c:f>
              <c:strCache>
                <c:ptCount val="1"/>
                <c:pt idx="0">
                  <c:v>Sociedad Civil</c:v>
                </c:pt>
              </c:strCache>
            </c:strRef>
          </c:tx>
          <c:spPr>
            <a:solidFill>
              <a:srgbClr val="46BDC6"/>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'32-33'!$A$22:$A$24</c:f>
              <c:strCache>
                <c:ptCount val="3"/>
                <c:pt idx="0">
                  <c:v>Correo electrónico</c:v>
                </c:pt>
                <c:pt idx="1">
                  <c:v>Redes sociales (por ejemplo, WhatsApp)</c:v>
                </c:pt>
                <c:pt idx="2">
                  <c:v>Sitio web oficial de la CNG</c:v>
                </c:pt>
              </c:strCache>
            </c:strRef>
          </c:cat>
          <c:val>
            <c:numRef>
              <c:f>'32-33'!$G$22:$G$24</c:f>
              <c:numCache>
                <c:formatCode>General</c:formatCode>
                <c:ptCount val="3"/>
                <c:pt idx="0">
                  <c:v>2</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5-41E9-40C7-9667-44E69D804EEC}"/>
            </c:ext>
          </c:extLst>
        </c:ser>
        <c:dLbls>
          <c:showLegendKey val="0"/>
          <c:showVal val="0"/>
          <c:showCatName val="0"/>
          <c:showSerName val="0"/>
          <c:showPercent val="0"/>
          <c:showBubbleSize val="0"/>
        </c:dLbls>
        <c:gapWidth val="150"/>
        <c:axId val="1394862635"/>
        <c:axId val="1888889217"/>
      </c:barChart>
      <c:catAx>
        <c:axId val="1394862635"/>
        <c:scaling>
          <c:orientation val="minMax"/>
        </c:scaling>
        <c:delete val="0"/>
        <c:axPos val="b"/>
        <c:title>
          <c:tx>
            <c:rich>
              <a:bodyPr/>
              <a:lstStyle/>
              <a:p>
                <a:pPr>
                  <a:defRPr/>
                </a:pPr>
                <a:r>
                  <a:rPr lang="en-US"/>
                  <a:t>Canal de comunicación preferido</a:t>
                </a:r>
              </a:p>
            </c:rich>
          </c:tx>
          <c:overlay val="0"/>
        </c:title>
        <c:numFmt formatCode="General" sourceLinked="1"/>
        <c:majorTickMark val="none"/>
        <c:minorTickMark val="none"/>
        <c:tickLblPos val="nextTo"/>
        <c:crossAx val="1888889217"/>
        <c:crosses val="autoZero"/>
        <c:auto val="1"/>
        <c:lblAlgn val="ctr"/>
        <c:lblOffset val="100"/>
        <c:noMultiLvlLbl val="1"/>
      </c:catAx>
      <c:valAx>
        <c:axId val="1888889217"/>
        <c:scaling>
          <c:orientation val="minMax"/>
        </c:scaling>
        <c:delete val="0"/>
        <c:axPos val="l"/>
        <c:majorGridlines>
          <c:spPr>
            <a:ln>
              <a:solidFill>
                <a:srgbClr val="B7B7B7"/>
              </a:solidFill>
            </a:ln>
          </c:spPr>
        </c:majorGridlines>
        <c:minorGridlines>
          <c:spPr>
            <a:ln>
              <a:solidFill>
                <a:srgbClr val="CCCCCC">
                  <a:alpha val="0"/>
                </a:srgbClr>
              </a:solidFill>
            </a:ln>
          </c:spPr>
        </c:minorGridlines>
        <c:title>
          <c:tx>
            <c:rich>
              <a:bodyPr/>
              <a:lstStyle/>
              <a:p>
                <a:pPr>
                  <a:defRPr/>
                </a:pPr>
                <a:r>
                  <a:rPr lang="en-US"/>
                  <a:t>Número de encuestados</a:t>
                </a:r>
              </a:p>
            </c:rich>
          </c:tx>
          <c:overlay val="0"/>
        </c:title>
        <c:numFmt formatCode="General" sourceLinked="1"/>
        <c:majorTickMark val="none"/>
        <c:minorTickMark val="none"/>
        <c:tickLblPos val="nextTo"/>
        <c:spPr>
          <a:ln/>
        </c:spPr>
        <c:crossAx val="1394862635"/>
        <c:crosses val="autoZero"/>
        <c:crossBetween val="between"/>
      </c:valAx>
    </c:plotArea>
    <c:legend>
      <c:legendPos val="r"/>
      <c:overlay val="0"/>
    </c:legend>
    <c:plotVisOnly val="1"/>
    <c:dispBlanksAs val="zero"/>
    <c:showDLblsOverMax val="1"/>
  </c:chart>
  <c:txPr>
    <a:bodyPr/>
    <a:lstStyle/>
    <a:p>
      <a:pPr>
        <a:defRPr sz="80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Grado de satisfacción por sector respecto a la frecuencia de las comunicaciones enviadas por parte de la CNG</a:t>
            </a:r>
          </a:p>
        </c:rich>
      </c:tx>
      <c:overlay val="0"/>
    </c:title>
    <c:autoTitleDeleted val="0"/>
    <c:plotArea>
      <c:layout/>
      <c:barChart>
        <c:barDir val="col"/>
        <c:grouping val="clustered"/>
        <c:varyColors val="1"/>
        <c:ser>
          <c:idx val="0"/>
          <c:order val="0"/>
          <c:tx>
            <c:strRef>
              <c:f>'35'!$B$11</c:f>
              <c:strCache>
                <c:ptCount val="1"/>
                <c:pt idx="0">
                  <c:v>Academia</c:v>
                </c:pt>
              </c:strCache>
            </c:strRef>
          </c:tx>
          <c:spPr>
            <a:solidFill>
              <a:srgbClr val="FFD966"/>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'35'!$A$12:$A$16</c:f>
              <c:strCache>
                <c:ptCount val="5"/>
                <c:pt idx="0">
                  <c:v>Muy satisfecho</c:v>
                </c:pt>
                <c:pt idx="1">
                  <c:v>Totalmente satisfecho</c:v>
                </c:pt>
                <c:pt idx="2">
                  <c:v>Neutral</c:v>
                </c:pt>
                <c:pt idx="3">
                  <c:v>Poco satisfecho</c:v>
                </c:pt>
                <c:pt idx="4">
                  <c:v>Nada satisfecho</c:v>
                </c:pt>
              </c:strCache>
            </c:strRef>
          </c:cat>
          <c:val>
            <c:numRef>
              <c:f>'35'!$B$12:$B$16</c:f>
              <c:numCache>
                <c:formatCode>General</c:formatCode>
                <c:ptCount val="5"/>
                <c:pt idx="0">
                  <c:v>3</c:v>
                </c:pt>
                <c:pt idx="2">
                  <c:v>3</c:v>
                </c:pt>
                <c:pt idx="3">
                  <c:v>3</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0-CCA7-49ED-BA69-997D0C1F1BBB}"/>
            </c:ext>
          </c:extLst>
        </c:ser>
        <c:ser>
          <c:idx val="1"/>
          <c:order val="1"/>
          <c:tx>
            <c:strRef>
              <c:f>'35'!$C$11</c:f>
              <c:strCache>
                <c:ptCount val="1"/>
                <c:pt idx="0">
                  <c:v>Gobierno</c:v>
                </c:pt>
              </c:strCache>
            </c:strRef>
          </c:tx>
          <c:spPr>
            <a:solidFill>
              <a:srgbClr val="6D9EEB"/>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'35'!$A$12:$A$16</c:f>
              <c:strCache>
                <c:ptCount val="5"/>
                <c:pt idx="0">
                  <c:v>Muy satisfecho</c:v>
                </c:pt>
                <c:pt idx="1">
                  <c:v>Totalmente satisfecho</c:v>
                </c:pt>
                <c:pt idx="2">
                  <c:v>Neutral</c:v>
                </c:pt>
                <c:pt idx="3">
                  <c:v>Poco satisfecho</c:v>
                </c:pt>
                <c:pt idx="4">
                  <c:v>Nada satisfecho</c:v>
                </c:pt>
              </c:strCache>
            </c:strRef>
          </c:cat>
          <c:val>
            <c:numRef>
              <c:f>'35'!$C$12:$C$16</c:f>
              <c:numCache>
                <c:formatCode>General</c:formatCode>
                <c:ptCount val="5"/>
                <c:pt idx="0">
                  <c:v>5</c:v>
                </c:pt>
                <c:pt idx="1">
                  <c:v>2</c:v>
                </c:pt>
                <c:pt idx="2">
                  <c:v>7</c:v>
                </c:pt>
                <c:pt idx="3">
                  <c:v>5</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1-CCA7-49ED-BA69-997D0C1F1BBB}"/>
            </c:ext>
          </c:extLst>
        </c:ser>
        <c:ser>
          <c:idx val="2"/>
          <c:order val="2"/>
          <c:tx>
            <c:strRef>
              <c:f>'35'!$D$11</c:f>
              <c:strCache>
                <c:ptCount val="1"/>
                <c:pt idx="0">
                  <c:v>Observadores</c:v>
                </c:pt>
              </c:strCache>
            </c:strRef>
          </c:tx>
          <c:spPr>
            <a:solidFill>
              <a:srgbClr val="F6B26B"/>
            </a:solidFill>
            <a:ln cmpd="sng">
              <a:solidFill>
                <a:srgbClr val="000000"/>
              </a:solidFill>
            </a:ln>
          </c:spPr>
          <c:invertIfNegative val="1"/>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'35'!$A$12:$A$16</c:f>
              <c:strCache>
                <c:ptCount val="5"/>
                <c:pt idx="0">
                  <c:v>Muy satisfecho</c:v>
                </c:pt>
                <c:pt idx="1">
                  <c:v>Totalmente satisfecho</c:v>
                </c:pt>
                <c:pt idx="2">
                  <c:v>Neutral</c:v>
                </c:pt>
                <c:pt idx="3">
                  <c:v>Poco satisfecho</c:v>
                </c:pt>
                <c:pt idx="4">
                  <c:v>Nada satisfecho</c:v>
                </c:pt>
              </c:strCache>
            </c:strRef>
          </c:cat>
          <c:val>
            <c:numRef>
              <c:f>'35'!$D$12:$D$16</c:f>
              <c:numCache>
                <c:formatCode>General</c:formatCode>
                <c:ptCount val="5"/>
                <c:pt idx="0">
                  <c:v>1</c:v>
                </c:pt>
                <c:pt idx="2">
                  <c:v>3</c:v>
                </c:pt>
                <c:pt idx="3">
                  <c:v>1</c:v>
                </c:pt>
                <c:pt idx="4">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2-CCA7-49ED-BA69-997D0C1F1BBB}"/>
            </c:ext>
          </c:extLst>
        </c:ser>
        <c:ser>
          <c:idx val="3"/>
          <c:order val="3"/>
          <c:tx>
            <c:strRef>
              <c:f>'35'!$E$11</c:f>
              <c:strCache>
                <c:ptCount val="1"/>
                <c:pt idx="0">
                  <c:v>Organizaciones No Gubernamentales (ONGs)</c:v>
                </c:pt>
              </c:strCache>
            </c:strRef>
          </c:tx>
          <c:spPr>
            <a:solidFill>
              <a:srgbClr val="93C47D"/>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'35'!$A$12:$A$16</c:f>
              <c:strCache>
                <c:ptCount val="5"/>
                <c:pt idx="0">
                  <c:v>Muy satisfecho</c:v>
                </c:pt>
                <c:pt idx="1">
                  <c:v>Totalmente satisfecho</c:v>
                </c:pt>
                <c:pt idx="2">
                  <c:v>Neutral</c:v>
                </c:pt>
                <c:pt idx="3">
                  <c:v>Poco satisfecho</c:v>
                </c:pt>
                <c:pt idx="4">
                  <c:v>Nada satisfecho</c:v>
                </c:pt>
              </c:strCache>
            </c:strRef>
          </c:cat>
          <c:val>
            <c:numRef>
              <c:f>'35'!$E$12:$E$16</c:f>
              <c:numCache>
                <c:formatCode>General</c:formatCode>
                <c:ptCount val="5"/>
                <c:pt idx="2">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3-CCA7-49ED-BA69-997D0C1F1BBB}"/>
            </c:ext>
          </c:extLst>
        </c:ser>
        <c:ser>
          <c:idx val="4"/>
          <c:order val="4"/>
          <c:tx>
            <c:strRef>
              <c:f>'35'!$F$11</c:f>
              <c:strCache>
                <c:ptCount val="1"/>
                <c:pt idx="0">
                  <c:v>Sector Privado</c:v>
                </c:pt>
              </c:strCache>
            </c:strRef>
          </c:tx>
          <c:spPr>
            <a:solidFill>
              <a:srgbClr val="E06666"/>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'35'!$A$12:$A$16</c:f>
              <c:strCache>
                <c:ptCount val="5"/>
                <c:pt idx="0">
                  <c:v>Muy satisfecho</c:v>
                </c:pt>
                <c:pt idx="1">
                  <c:v>Totalmente satisfecho</c:v>
                </c:pt>
                <c:pt idx="2">
                  <c:v>Neutral</c:v>
                </c:pt>
                <c:pt idx="3">
                  <c:v>Poco satisfecho</c:v>
                </c:pt>
                <c:pt idx="4">
                  <c:v>Nada satisfecho</c:v>
                </c:pt>
              </c:strCache>
            </c:strRef>
          </c:cat>
          <c:val>
            <c:numRef>
              <c:f>'35'!$F$12:$F$16</c:f>
              <c:numCache>
                <c:formatCode>General</c:formatCode>
                <c:ptCount val="5"/>
                <c:pt idx="0">
                  <c:v>1</c:v>
                </c:pt>
                <c:pt idx="2">
                  <c:v>3</c:v>
                </c:pt>
                <c:pt idx="3">
                  <c:v>2</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4-CCA7-49ED-BA69-997D0C1F1BBB}"/>
            </c:ext>
          </c:extLst>
        </c:ser>
        <c:ser>
          <c:idx val="5"/>
          <c:order val="5"/>
          <c:tx>
            <c:strRef>
              <c:f>'35'!$G$11</c:f>
              <c:strCache>
                <c:ptCount val="1"/>
                <c:pt idx="0">
                  <c:v>Sociedad Civil</c:v>
                </c:pt>
              </c:strCache>
            </c:strRef>
          </c:tx>
          <c:spPr>
            <a:solidFill>
              <a:srgbClr val="46BDC6"/>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'35'!$A$12:$A$16</c:f>
              <c:strCache>
                <c:ptCount val="5"/>
                <c:pt idx="0">
                  <c:v>Muy satisfecho</c:v>
                </c:pt>
                <c:pt idx="1">
                  <c:v>Totalmente satisfecho</c:v>
                </c:pt>
                <c:pt idx="2">
                  <c:v>Neutral</c:v>
                </c:pt>
                <c:pt idx="3">
                  <c:v>Poco satisfecho</c:v>
                </c:pt>
                <c:pt idx="4">
                  <c:v>Nada satisfecho</c:v>
                </c:pt>
              </c:strCache>
            </c:strRef>
          </c:cat>
          <c:val>
            <c:numRef>
              <c:f>'35'!$G$12:$G$16</c:f>
              <c:numCache>
                <c:formatCode>General</c:formatCode>
                <c:ptCount val="5"/>
                <c:pt idx="2">
                  <c:v>1</c:v>
                </c:pt>
                <c:pt idx="4">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5-CCA7-49ED-BA69-997D0C1F1BBB}"/>
            </c:ext>
          </c:extLst>
        </c:ser>
        <c:dLbls>
          <c:showLegendKey val="0"/>
          <c:showVal val="0"/>
          <c:showCatName val="0"/>
          <c:showSerName val="0"/>
          <c:showPercent val="0"/>
          <c:showBubbleSize val="0"/>
        </c:dLbls>
        <c:gapWidth val="150"/>
        <c:axId val="1933657104"/>
        <c:axId val="1058202327"/>
      </c:barChart>
      <c:catAx>
        <c:axId val="1933657104"/>
        <c:scaling>
          <c:orientation val="minMax"/>
        </c:scaling>
        <c:delete val="0"/>
        <c:axPos val="b"/>
        <c:title>
          <c:tx>
            <c:rich>
              <a:bodyPr/>
              <a:lstStyle/>
              <a:p>
                <a:pPr>
                  <a:defRPr/>
                </a:pPr>
                <a:r>
                  <a:rPr lang="en-US"/>
                  <a:t>Grado de satisfacción</a:t>
                </a:r>
              </a:p>
            </c:rich>
          </c:tx>
          <c:overlay val="0"/>
        </c:title>
        <c:numFmt formatCode="General" sourceLinked="1"/>
        <c:majorTickMark val="none"/>
        <c:minorTickMark val="none"/>
        <c:tickLblPos val="nextTo"/>
        <c:crossAx val="1058202327"/>
        <c:crosses val="autoZero"/>
        <c:auto val="1"/>
        <c:lblAlgn val="ctr"/>
        <c:lblOffset val="100"/>
        <c:noMultiLvlLbl val="1"/>
      </c:catAx>
      <c:valAx>
        <c:axId val="1058202327"/>
        <c:scaling>
          <c:orientation val="minMax"/>
        </c:scaling>
        <c:delete val="0"/>
        <c:axPos val="l"/>
        <c:majorGridlines>
          <c:spPr>
            <a:ln>
              <a:solidFill>
                <a:srgbClr val="B7B7B7"/>
              </a:solidFill>
            </a:ln>
          </c:spPr>
        </c:majorGridlines>
        <c:minorGridlines>
          <c:spPr>
            <a:ln>
              <a:solidFill>
                <a:srgbClr val="CCCCCC">
                  <a:alpha val="0"/>
                </a:srgbClr>
              </a:solidFill>
            </a:ln>
          </c:spPr>
        </c:minorGridlines>
        <c:title>
          <c:tx>
            <c:rich>
              <a:bodyPr/>
              <a:lstStyle/>
              <a:p>
                <a:pPr>
                  <a:defRPr/>
                </a:pPr>
                <a:r>
                  <a:rPr lang="en-US"/>
                  <a:t>Número de encuestados</a:t>
                </a:r>
              </a:p>
            </c:rich>
          </c:tx>
          <c:overlay val="0"/>
        </c:title>
        <c:numFmt formatCode="General" sourceLinked="1"/>
        <c:majorTickMark val="none"/>
        <c:minorTickMark val="none"/>
        <c:tickLblPos val="nextTo"/>
        <c:spPr>
          <a:ln/>
        </c:spPr>
        <c:crossAx val="1933657104"/>
        <c:crosses val="autoZero"/>
        <c:crossBetween val="between"/>
      </c:valAx>
    </c:plotArea>
    <c:legend>
      <c:legendPos val="r"/>
      <c:overlay val="0"/>
    </c:legend>
    <c:plotVisOnly val="1"/>
    <c:dispBlanksAs val="zero"/>
    <c:showDLblsOverMax val="1"/>
  </c:chart>
  <c:txPr>
    <a:bodyPr/>
    <a:lstStyle/>
    <a:p>
      <a:pPr>
        <a:defRPr sz="80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3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Distribución por sector acerca de la frecuencia de comunicaciones recibidas por la CNG</a:t>
            </a:r>
          </a:p>
        </c:rich>
      </c:tx>
      <c:overlay val="0"/>
    </c:title>
    <c:autoTitleDeleted val="0"/>
    <c:plotArea>
      <c:layout/>
      <c:barChart>
        <c:barDir val="col"/>
        <c:grouping val="clustered"/>
        <c:varyColors val="1"/>
        <c:ser>
          <c:idx val="0"/>
          <c:order val="0"/>
          <c:tx>
            <c:strRef>
              <c:f>'34-36'!$B$11</c:f>
              <c:strCache>
                <c:ptCount val="1"/>
                <c:pt idx="0">
                  <c:v>Academia</c:v>
                </c:pt>
              </c:strCache>
            </c:strRef>
          </c:tx>
          <c:spPr>
            <a:solidFill>
              <a:srgbClr val="FFD966"/>
            </a:solidFill>
            <a:ln cmpd="sng">
              <a:solidFill>
                <a:srgbClr val="000000"/>
              </a:solidFill>
            </a:ln>
          </c:spPr>
          <c:invertIfNegative val="1"/>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'34-36'!$A$12:$A$16</c:f>
              <c:strCache>
                <c:ptCount val="5"/>
                <c:pt idx="0">
                  <c:v>Nunca</c:v>
                </c:pt>
                <c:pt idx="1">
                  <c:v>Irregularmente</c:v>
                </c:pt>
                <c:pt idx="2">
                  <c:v>Semestralmente</c:v>
                </c:pt>
                <c:pt idx="3">
                  <c:v>Trimestralmente</c:v>
                </c:pt>
                <c:pt idx="4">
                  <c:v>Mensualmente</c:v>
                </c:pt>
              </c:strCache>
            </c:strRef>
          </c:cat>
          <c:val>
            <c:numRef>
              <c:f>'34-36'!$B$12:$B$16</c:f>
              <c:numCache>
                <c:formatCode>General</c:formatCode>
                <c:ptCount val="5"/>
                <c:pt idx="0">
                  <c:v>1</c:v>
                </c:pt>
                <c:pt idx="1">
                  <c:v>2</c:v>
                </c:pt>
                <c:pt idx="2">
                  <c:v>1</c:v>
                </c:pt>
                <c:pt idx="3">
                  <c:v>3</c:v>
                </c:pt>
                <c:pt idx="4">
                  <c:v>2</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0-9402-489C-8A71-8D170CA1F072}"/>
            </c:ext>
          </c:extLst>
        </c:ser>
        <c:ser>
          <c:idx val="1"/>
          <c:order val="1"/>
          <c:tx>
            <c:strRef>
              <c:f>'34-36'!$C$11</c:f>
              <c:strCache>
                <c:ptCount val="1"/>
                <c:pt idx="0">
                  <c:v>Gobierno</c:v>
                </c:pt>
              </c:strCache>
            </c:strRef>
          </c:tx>
          <c:spPr>
            <a:solidFill>
              <a:srgbClr val="6D9EEB"/>
            </a:solidFill>
            <a:ln cmpd="sng">
              <a:solidFill>
                <a:srgbClr val="000000"/>
              </a:solidFill>
            </a:ln>
          </c:spPr>
          <c:invertIfNegative val="1"/>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'34-36'!$A$12:$A$16</c:f>
              <c:strCache>
                <c:ptCount val="5"/>
                <c:pt idx="0">
                  <c:v>Nunca</c:v>
                </c:pt>
                <c:pt idx="1">
                  <c:v>Irregularmente</c:v>
                </c:pt>
                <c:pt idx="2">
                  <c:v>Semestralmente</c:v>
                </c:pt>
                <c:pt idx="3">
                  <c:v>Trimestralmente</c:v>
                </c:pt>
                <c:pt idx="4">
                  <c:v>Mensualmente</c:v>
                </c:pt>
              </c:strCache>
            </c:strRef>
          </c:cat>
          <c:val>
            <c:numRef>
              <c:f>'34-36'!$C$12:$C$16</c:f>
              <c:numCache>
                <c:formatCode>General</c:formatCode>
                <c:ptCount val="5"/>
                <c:pt idx="0">
                  <c:v>2</c:v>
                </c:pt>
                <c:pt idx="1">
                  <c:v>11</c:v>
                </c:pt>
                <c:pt idx="2">
                  <c:v>2</c:v>
                </c:pt>
                <c:pt idx="3">
                  <c:v>3</c:v>
                </c:pt>
                <c:pt idx="4">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1-9402-489C-8A71-8D170CA1F072}"/>
            </c:ext>
          </c:extLst>
        </c:ser>
        <c:ser>
          <c:idx val="2"/>
          <c:order val="2"/>
          <c:tx>
            <c:strRef>
              <c:f>'34-36'!$D$11</c:f>
              <c:strCache>
                <c:ptCount val="1"/>
                <c:pt idx="0">
                  <c:v>Observadores</c:v>
                </c:pt>
              </c:strCache>
            </c:strRef>
          </c:tx>
          <c:spPr>
            <a:solidFill>
              <a:srgbClr val="F6B26B"/>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'34-36'!$A$12:$A$16</c:f>
              <c:strCache>
                <c:ptCount val="5"/>
                <c:pt idx="0">
                  <c:v>Nunca</c:v>
                </c:pt>
                <c:pt idx="1">
                  <c:v>Irregularmente</c:v>
                </c:pt>
                <c:pt idx="2">
                  <c:v>Semestralmente</c:v>
                </c:pt>
                <c:pt idx="3">
                  <c:v>Trimestralmente</c:v>
                </c:pt>
                <c:pt idx="4">
                  <c:v>Mensualmente</c:v>
                </c:pt>
              </c:strCache>
            </c:strRef>
          </c:cat>
          <c:val>
            <c:numRef>
              <c:f>'34-36'!$D$12:$D$16</c:f>
              <c:numCache>
                <c:formatCode>General</c:formatCode>
                <c:ptCount val="5"/>
                <c:pt idx="0">
                  <c:v>1</c:v>
                </c:pt>
                <c:pt idx="1">
                  <c:v>3</c:v>
                </c:pt>
                <c:pt idx="2">
                  <c:v>1</c:v>
                </c:pt>
                <c:pt idx="4">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2-9402-489C-8A71-8D170CA1F072}"/>
            </c:ext>
          </c:extLst>
        </c:ser>
        <c:ser>
          <c:idx val="3"/>
          <c:order val="3"/>
          <c:tx>
            <c:strRef>
              <c:f>'34-36'!$E$11</c:f>
              <c:strCache>
                <c:ptCount val="1"/>
                <c:pt idx="0">
                  <c:v>Organizaciones No Gubernamentales (ONGs)</c:v>
                </c:pt>
              </c:strCache>
            </c:strRef>
          </c:tx>
          <c:spPr>
            <a:solidFill>
              <a:srgbClr val="93C47D"/>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'34-36'!$A$12:$A$16</c:f>
              <c:strCache>
                <c:ptCount val="5"/>
                <c:pt idx="0">
                  <c:v>Nunca</c:v>
                </c:pt>
                <c:pt idx="1">
                  <c:v>Irregularmente</c:v>
                </c:pt>
                <c:pt idx="2">
                  <c:v>Semestralmente</c:v>
                </c:pt>
                <c:pt idx="3">
                  <c:v>Trimestralmente</c:v>
                </c:pt>
                <c:pt idx="4">
                  <c:v>Mensualmente</c:v>
                </c:pt>
              </c:strCache>
            </c:strRef>
          </c:cat>
          <c:val>
            <c:numRef>
              <c:f>'34-36'!$E$12:$E$16</c:f>
              <c:numCache>
                <c:formatCode>General</c:formatCode>
                <c:ptCount val="5"/>
                <c:pt idx="1">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3-9402-489C-8A71-8D170CA1F072}"/>
            </c:ext>
          </c:extLst>
        </c:ser>
        <c:ser>
          <c:idx val="4"/>
          <c:order val="4"/>
          <c:tx>
            <c:strRef>
              <c:f>'34-36'!$F$11</c:f>
              <c:strCache>
                <c:ptCount val="1"/>
                <c:pt idx="0">
                  <c:v>Sector Privado</c:v>
                </c:pt>
              </c:strCache>
            </c:strRef>
          </c:tx>
          <c:spPr>
            <a:solidFill>
              <a:srgbClr val="E06666"/>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'34-36'!$A$12:$A$16</c:f>
              <c:strCache>
                <c:ptCount val="5"/>
                <c:pt idx="0">
                  <c:v>Nunca</c:v>
                </c:pt>
                <c:pt idx="1">
                  <c:v>Irregularmente</c:v>
                </c:pt>
                <c:pt idx="2">
                  <c:v>Semestralmente</c:v>
                </c:pt>
                <c:pt idx="3">
                  <c:v>Trimestralmente</c:v>
                </c:pt>
                <c:pt idx="4">
                  <c:v>Mensualmente</c:v>
                </c:pt>
              </c:strCache>
            </c:strRef>
          </c:cat>
          <c:val>
            <c:numRef>
              <c:f>'34-36'!$F$12:$F$16</c:f>
              <c:numCache>
                <c:formatCode>General</c:formatCode>
                <c:ptCount val="5"/>
                <c:pt idx="0">
                  <c:v>1</c:v>
                </c:pt>
                <c:pt idx="1">
                  <c:v>3</c:v>
                </c:pt>
                <c:pt idx="3">
                  <c:v>2</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4-9402-489C-8A71-8D170CA1F072}"/>
            </c:ext>
          </c:extLst>
        </c:ser>
        <c:ser>
          <c:idx val="5"/>
          <c:order val="5"/>
          <c:tx>
            <c:strRef>
              <c:f>'34-36'!$G$11</c:f>
              <c:strCache>
                <c:ptCount val="1"/>
                <c:pt idx="0">
                  <c:v>Sociedad Civil</c:v>
                </c:pt>
              </c:strCache>
            </c:strRef>
          </c:tx>
          <c:spPr>
            <a:solidFill>
              <a:srgbClr val="46BDC6"/>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'34-36'!$A$12:$A$16</c:f>
              <c:strCache>
                <c:ptCount val="5"/>
                <c:pt idx="0">
                  <c:v>Nunca</c:v>
                </c:pt>
                <c:pt idx="1">
                  <c:v>Irregularmente</c:v>
                </c:pt>
                <c:pt idx="2">
                  <c:v>Semestralmente</c:v>
                </c:pt>
                <c:pt idx="3">
                  <c:v>Trimestralmente</c:v>
                </c:pt>
                <c:pt idx="4">
                  <c:v>Mensualmente</c:v>
                </c:pt>
              </c:strCache>
            </c:strRef>
          </c:cat>
          <c:val>
            <c:numRef>
              <c:f>'34-36'!$G$12:$G$16</c:f>
              <c:numCache>
                <c:formatCode>General</c:formatCode>
                <c:ptCount val="5"/>
                <c:pt idx="0">
                  <c:v>1</c:v>
                </c:pt>
                <c:pt idx="1">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5-9402-489C-8A71-8D170CA1F072}"/>
            </c:ext>
          </c:extLst>
        </c:ser>
        <c:dLbls>
          <c:showLegendKey val="0"/>
          <c:showVal val="0"/>
          <c:showCatName val="0"/>
          <c:showSerName val="0"/>
          <c:showPercent val="0"/>
          <c:showBubbleSize val="0"/>
        </c:dLbls>
        <c:gapWidth val="150"/>
        <c:axId val="1543114516"/>
        <c:axId val="578280401"/>
      </c:barChart>
      <c:catAx>
        <c:axId val="1543114516"/>
        <c:scaling>
          <c:orientation val="minMax"/>
        </c:scaling>
        <c:delete val="0"/>
        <c:axPos val="b"/>
        <c:title>
          <c:tx>
            <c:rich>
              <a:bodyPr/>
              <a:lstStyle/>
              <a:p>
                <a:pPr>
                  <a:defRPr/>
                </a:pPr>
                <a:r>
                  <a:rPr lang="en-US"/>
                  <a:t>Frecuencia de recepción de comunicaciones</a:t>
                </a:r>
              </a:p>
            </c:rich>
          </c:tx>
          <c:overlay val="0"/>
        </c:title>
        <c:numFmt formatCode="General" sourceLinked="1"/>
        <c:majorTickMark val="none"/>
        <c:minorTickMark val="none"/>
        <c:tickLblPos val="nextTo"/>
        <c:crossAx val="578280401"/>
        <c:crosses val="autoZero"/>
        <c:auto val="1"/>
        <c:lblAlgn val="ctr"/>
        <c:lblOffset val="100"/>
        <c:noMultiLvlLbl val="1"/>
      </c:catAx>
      <c:valAx>
        <c:axId val="578280401"/>
        <c:scaling>
          <c:orientation val="minMax"/>
        </c:scaling>
        <c:delete val="0"/>
        <c:axPos val="l"/>
        <c:majorGridlines>
          <c:spPr>
            <a:ln>
              <a:solidFill>
                <a:srgbClr val="B7B7B7"/>
              </a:solidFill>
            </a:ln>
          </c:spPr>
        </c:majorGridlines>
        <c:minorGridlines>
          <c:spPr>
            <a:ln>
              <a:solidFill>
                <a:srgbClr val="CCCCCC">
                  <a:alpha val="0"/>
                </a:srgbClr>
              </a:solidFill>
            </a:ln>
          </c:spPr>
        </c:minorGridlines>
        <c:title>
          <c:tx>
            <c:rich>
              <a:bodyPr/>
              <a:lstStyle/>
              <a:p>
                <a:pPr>
                  <a:defRPr/>
                </a:pPr>
                <a:r>
                  <a:rPr lang="en-US"/>
                  <a:t>Número de encuestados</a:t>
                </a:r>
              </a:p>
            </c:rich>
          </c:tx>
          <c:overlay val="0"/>
        </c:title>
        <c:numFmt formatCode="General" sourceLinked="1"/>
        <c:majorTickMark val="none"/>
        <c:minorTickMark val="none"/>
        <c:tickLblPos val="nextTo"/>
        <c:spPr>
          <a:ln/>
        </c:spPr>
        <c:crossAx val="1543114516"/>
        <c:crosses val="autoZero"/>
        <c:crossBetween val="between"/>
      </c:valAx>
    </c:plotArea>
    <c:legend>
      <c:legendPos val="r"/>
      <c:overlay val="0"/>
    </c:legend>
    <c:plotVisOnly val="1"/>
    <c:dispBlanksAs val="zero"/>
    <c:showDLblsOverMax val="1"/>
  </c:chart>
  <c:txPr>
    <a:bodyPr/>
    <a:lstStyle/>
    <a:p>
      <a:pPr>
        <a:defRPr sz="80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200">
                <a:solidFill>
                  <a:schemeClr val="tx1"/>
                </a:solidFill>
                <a:latin typeface="Times New Roman" panose="02020603050405020304" pitchFamily="18" charset="0"/>
                <a:cs typeface="Times New Roman" panose="02020603050405020304" pitchFamily="18" charset="0"/>
              </a:rPr>
              <a:t>Indique el rango de años de experiencia laboral que posee</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Sheet5!$H$3</c:f>
              <c:strCache>
                <c:ptCount val="1"/>
                <c:pt idx="0">
                  <c:v>Más de 10 años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Sheet5!$I$3</c:f>
              <c:numCache>
                <c:formatCode>General</c:formatCode>
                <c:ptCount val="1"/>
                <c:pt idx="0">
                  <c:v>35</c:v>
                </c:pt>
              </c:numCache>
            </c:numRef>
          </c:val>
          <c:extLst>
            <c:ext xmlns:c16="http://schemas.microsoft.com/office/drawing/2014/chart" uri="{C3380CC4-5D6E-409C-BE32-E72D297353CC}">
              <c16:uniqueId val="{00000000-13A5-441E-904C-23CDABC53E7A}"/>
            </c:ext>
          </c:extLst>
        </c:ser>
        <c:ser>
          <c:idx val="1"/>
          <c:order val="1"/>
          <c:tx>
            <c:strRef>
              <c:f>Sheet5!$H$4</c:f>
              <c:strCache>
                <c:ptCount val="1"/>
                <c:pt idx="0">
                  <c:v>4 a 7 años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Sheet5!$I$4</c:f>
              <c:numCache>
                <c:formatCode>General</c:formatCode>
                <c:ptCount val="1"/>
                <c:pt idx="0">
                  <c:v>4</c:v>
                </c:pt>
              </c:numCache>
            </c:numRef>
          </c:val>
          <c:extLst>
            <c:ext xmlns:c16="http://schemas.microsoft.com/office/drawing/2014/chart" uri="{C3380CC4-5D6E-409C-BE32-E72D297353CC}">
              <c16:uniqueId val="{00000001-13A5-441E-904C-23CDABC53E7A}"/>
            </c:ext>
          </c:extLst>
        </c:ser>
        <c:ser>
          <c:idx val="2"/>
          <c:order val="2"/>
          <c:tx>
            <c:strRef>
              <c:f>Sheet5!$H$5</c:f>
              <c:strCache>
                <c:ptCount val="1"/>
                <c:pt idx="0">
                  <c:v>8 a 10 años</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Sheet5!$I$5</c:f>
              <c:numCache>
                <c:formatCode>General</c:formatCode>
                <c:ptCount val="1"/>
                <c:pt idx="0">
                  <c:v>3</c:v>
                </c:pt>
              </c:numCache>
            </c:numRef>
          </c:val>
          <c:extLst>
            <c:ext xmlns:c16="http://schemas.microsoft.com/office/drawing/2014/chart" uri="{C3380CC4-5D6E-409C-BE32-E72D297353CC}">
              <c16:uniqueId val="{00000002-13A5-441E-904C-23CDABC53E7A}"/>
            </c:ext>
          </c:extLst>
        </c:ser>
        <c:ser>
          <c:idx val="3"/>
          <c:order val="3"/>
          <c:tx>
            <c:strRef>
              <c:f>Sheet5!$H$6</c:f>
              <c:strCache>
                <c:ptCount val="1"/>
                <c:pt idx="0">
                  <c:v>0 a 3 años </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Sheet5!$I$6</c:f>
              <c:numCache>
                <c:formatCode>General</c:formatCode>
                <c:ptCount val="1"/>
                <c:pt idx="0">
                  <c:v>1</c:v>
                </c:pt>
              </c:numCache>
            </c:numRef>
          </c:val>
          <c:extLst>
            <c:ext xmlns:c16="http://schemas.microsoft.com/office/drawing/2014/chart" uri="{C3380CC4-5D6E-409C-BE32-E72D297353CC}">
              <c16:uniqueId val="{00000003-13A5-441E-904C-23CDABC53E7A}"/>
            </c:ext>
          </c:extLst>
        </c:ser>
        <c:dLbls>
          <c:dLblPos val="outEnd"/>
          <c:showLegendKey val="0"/>
          <c:showVal val="1"/>
          <c:showCatName val="0"/>
          <c:showSerName val="0"/>
          <c:showPercent val="0"/>
          <c:showBubbleSize val="0"/>
        </c:dLbls>
        <c:gapWidth val="219"/>
        <c:overlap val="-27"/>
        <c:axId val="913666560"/>
        <c:axId val="913682400"/>
      </c:barChart>
      <c:catAx>
        <c:axId val="913666560"/>
        <c:scaling>
          <c:orientation val="minMax"/>
        </c:scaling>
        <c:delete val="1"/>
        <c:axPos val="b"/>
        <c:numFmt formatCode="General" sourceLinked="1"/>
        <c:majorTickMark val="none"/>
        <c:minorTickMark val="none"/>
        <c:tickLblPos val="nextTo"/>
        <c:crossAx val="913682400"/>
        <c:crosses val="autoZero"/>
        <c:auto val="1"/>
        <c:lblAlgn val="ctr"/>
        <c:lblOffset val="100"/>
        <c:noMultiLvlLbl val="0"/>
      </c:catAx>
      <c:valAx>
        <c:axId val="913682400"/>
        <c:scaling>
          <c:orientation val="minMax"/>
        </c:scaling>
        <c:delete val="1"/>
        <c:axPos val="l"/>
        <c:numFmt formatCode="General" sourceLinked="1"/>
        <c:majorTickMark val="none"/>
        <c:minorTickMark val="none"/>
        <c:tickLblPos val="nextTo"/>
        <c:crossAx val="913666560"/>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Distribución por sector acerca de la preferencia de frecuencia de comunicaciones de la CNG</a:t>
            </a:r>
          </a:p>
        </c:rich>
      </c:tx>
      <c:overlay val="0"/>
    </c:title>
    <c:autoTitleDeleted val="0"/>
    <c:plotArea>
      <c:layout/>
      <c:barChart>
        <c:barDir val="col"/>
        <c:grouping val="clustered"/>
        <c:varyColors val="1"/>
        <c:ser>
          <c:idx val="0"/>
          <c:order val="0"/>
          <c:tx>
            <c:strRef>
              <c:f>'34-36'!$B$38</c:f>
              <c:strCache>
                <c:ptCount val="1"/>
                <c:pt idx="0">
                  <c:v>Academia</c:v>
                </c:pt>
              </c:strCache>
            </c:strRef>
          </c:tx>
          <c:spPr>
            <a:solidFill>
              <a:srgbClr val="FFD966"/>
            </a:solidFill>
            <a:ln cmpd="sng">
              <a:solidFill>
                <a:srgbClr val="000000"/>
              </a:solidFill>
            </a:ln>
          </c:spPr>
          <c:invertIfNegative val="1"/>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'34-36'!$A$39:$A$41</c:f>
              <c:strCache>
                <c:ptCount val="3"/>
                <c:pt idx="0">
                  <c:v>Mensualmente</c:v>
                </c:pt>
                <c:pt idx="1">
                  <c:v>Trimestralmente</c:v>
                </c:pt>
                <c:pt idx="2">
                  <c:v>Semestralmente</c:v>
                </c:pt>
              </c:strCache>
            </c:strRef>
          </c:cat>
          <c:val>
            <c:numRef>
              <c:f>'34-36'!$B$39:$B$41</c:f>
              <c:numCache>
                <c:formatCode>General</c:formatCode>
                <c:ptCount val="3"/>
                <c:pt idx="0">
                  <c:v>6</c:v>
                </c:pt>
                <c:pt idx="1">
                  <c:v>3</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0-3734-4BE6-8107-EB4EF3B61A1A}"/>
            </c:ext>
          </c:extLst>
        </c:ser>
        <c:ser>
          <c:idx val="1"/>
          <c:order val="1"/>
          <c:tx>
            <c:strRef>
              <c:f>'34-36'!$C$38</c:f>
              <c:strCache>
                <c:ptCount val="1"/>
                <c:pt idx="0">
                  <c:v>Gobierno</c:v>
                </c:pt>
              </c:strCache>
            </c:strRef>
          </c:tx>
          <c:spPr>
            <a:solidFill>
              <a:srgbClr val="6D9EEB"/>
            </a:solidFill>
            <a:ln cmpd="sng">
              <a:solidFill>
                <a:srgbClr val="000000"/>
              </a:solidFill>
            </a:ln>
          </c:spPr>
          <c:invertIfNegative val="1"/>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'34-36'!$A$39:$A$41</c:f>
              <c:strCache>
                <c:ptCount val="3"/>
                <c:pt idx="0">
                  <c:v>Mensualmente</c:v>
                </c:pt>
                <c:pt idx="1">
                  <c:v>Trimestralmente</c:v>
                </c:pt>
                <c:pt idx="2">
                  <c:v>Semestralmente</c:v>
                </c:pt>
              </c:strCache>
            </c:strRef>
          </c:cat>
          <c:val>
            <c:numRef>
              <c:f>'34-36'!$C$39:$C$41</c:f>
              <c:numCache>
                <c:formatCode>General</c:formatCode>
                <c:ptCount val="3"/>
                <c:pt idx="0">
                  <c:v>11</c:v>
                </c:pt>
                <c:pt idx="1">
                  <c:v>7</c:v>
                </c:pt>
                <c:pt idx="2">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1-3734-4BE6-8107-EB4EF3B61A1A}"/>
            </c:ext>
          </c:extLst>
        </c:ser>
        <c:ser>
          <c:idx val="2"/>
          <c:order val="2"/>
          <c:tx>
            <c:strRef>
              <c:f>'34-36'!$D$38</c:f>
              <c:strCache>
                <c:ptCount val="1"/>
                <c:pt idx="0">
                  <c:v>Observadores</c:v>
                </c:pt>
              </c:strCache>
            </c:strRef>
          </c:tx>
          <c:spPr>
            <a:solidFill>
              <a:srgbClr val="F6B26B"/>
            </a:solidFill>
            <a:ln cmpd="sng">
              <a:solidFill>
                <a:srgbClr val="000000"/>
              </a:solidFill>
            </a:ln>
          </c:spPr>
          <c:invertIfNegative val="1"/>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'34-36'!$A$39:$A$41</c:f>
              <c:strCache>
                <c:ptCount val="3"/>
                <c:pt idx="0">
                  <c:v>Mensualmente</c:v>
                </c:pt>
                <c:pt idx="1">
                  <c:v>Trimestralmente</c:v>
                </c:pt>
                <c:pt idx="2">
                  <c:v>Semestralmente</c:v>
                </c:pt>
              </c:strCache>
            </c:strRef>
          </c:cat>
          <c:val>
            <c:numRef>
              <c:f>'34-36'!$D$39:$D$41</c:f>
              <c:numCache>
                <c:formatCode>General</c:formatCode>
                <c:ptCount val="3"/>
                <c:pt idx="0">
                  <c:v>2</c:v>
                </c:pt>
                <c:pt idx="1">
                  <c:v>3</c:v>
                </c:pt>
                <c:pt idx="2">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2-3734-4BE6-8107-EB4EF3B61A1A}"/>
            </c:ext>
          </c:extLst>
        </c:ser>
        <c:ser>
          <c:idx val="3"/>
          <c:order val="3"/>
          <c:tx>
            <c:strRef>
              <c:f>'34-36'!$E$38</c:f>
              <c:strCache>
                <c:ptCount val="1"/>
                <c:pt idx="0">
                  <c:v>Organizaciones No Gubernamentales (ONGs)</c:v>
                </c:pt>
              </c:strCache>
            </c:strRef>
          </c:tx>
          <c:spPr>
            <a:solidFill>
              <a:srgbClr val="93C47D"/>
            </a:solidFill>
            <a:ln cmpd="sng">
              <a:solidFill>
                <a:srgbClr val="000000"/>
              </a:solidFill>
            </a:ln>
          </c:spPr>
          <c:invertIfNegative val="1"/>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'34-36'!$A$39:$A$41</c:f>
              <c:strCache>
                <c:ptCount val="3"/>
                <c:pt idx="0">
                  <c:v>Mensualmente</c:v>
                </c:pt>
                <c:pt idx="1">
                  <c:v>Trimestralmente</c:v>
                </c:pt>
                <c:pt idx="2">
                  <c:v>Semestralmente</c:v>
                </c:pt>
              </c:strCache>
            </c:strRef>
          </c:cat>
          <c:val>
            <c:numRef>
              <c:f>'34-36'!$E$39:$E$41</c:f>
              <c:numCache>
                <c:formatCode>General</c:formatCode>
                <c:ptCount val="3"/>
                <c:pt idx="1">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3-3734-4BE6-8107-EB4EF3B61A1A}"/>
            </c:ext>
          </c:extLst>
        </c:ser>
        <c:ser>
          <c:idx val="4"/>
          <c:order val="4"/>
          <c:tx>
            <c:strRef>
              <c:f>'34-36'!$F$38</c:f>
              <c:strCache>
                <c:ptCount val="1"/>
                <c:pt idx="0">
                  <c:v>Sector Privado</c:v>
                </c:pt>
              </c:strCache>
            </c:strRef>
          </c:tx>
          <c:spPr>
            <a:solidFill>
              <a:srgbClr val="E06666"/>
            </a:solidFill>
            <a:ln cmpd="sng">
              <a:solidFill>
                <a:srgbClr val="000000"/>
              </a:solidFill>
            </a:ln>
          </c:spPr>
          <c:invertIfNegative val="1"/>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'34-36'!$A$39:$A$41</c:f>
              <c:strCache>
                <c:ptCount val="3"/>
                <c:pt idx="0">
                  <c:v>Mensualmente</c:v>
                </c:pt>
                <c:pt idx="1">
                  <c:v>Trimestralmente</c:v>
                </c:pt>
                <c:pt idx="2">
                  <c:v>Semestralmente</c:v>
                </c:pt>
              </c:strCache>
            </c:strRef>
          </c:cat>
          <c:val>
            <c:numRef>
              <c:f>'34-36'!$F$39:$F$41</c:f>
              <c:numCache>
                <c:formatCode>General</c:formatCode>
                <c:ptCount val="3"/>
                <c:pt idx="0">
                  <c:v>3</c:v>
                </c:pt>
                <c:pt idx="1">
                  <c:v>3</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4-3734-4BE6-8107-EB4EF3B61A1A}"/>
            </c:ext>
          </c:extLst>
        </c:ser>
        <c:ser>
          <c:idx val="5"/>
          <c:order val="5"/>
          <c:tx>
            <c:strRef>
              <c:f>'34-36'!$G$38</c:f>
              <c:strCache>
                <c:ptCount val="1"/>
                <c:pt idx="0">
                  <c:v>Sociedad Civil</c:v>
                </c:pt>
              </c:strCache>
            </c:strRef>
          </c:tx>
          <c:spPr>
            <a:solidFill>
              <a:srgbClr val="46BDC6"/>
            </a:solidFill>
            <a:ln cmpd="sng">
              <a:solidFill>
                <a:srgbClr val="000000"/>
              </a:solidFill>
            </a:ln>
          </c:spPr>
          <c:invertIfNegative val="1"/>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'34-36'!$A$39:$A$41</c:f>
              <c:strCache>
                <c:ptCount val="3"/>
                <c:pt idx="0">
                  <c:v>Mensualmente</c:v>
                </c:pt>
                <c:pt idx="1">
                  <c:v>Trimestralmente</c:v>
                </c:pt>
                <c:pt idx="2">
                  <c:v>Semestralmente</c:v>
                </c:pt>
              </c:strCache>
            </c:strRef>
          </c:cat>
          <c:val>
            <c:numRef>
              <c:f>'34-36'!$G$39:$G$41</c:f>
              <c:numCache>
                <c:formatCode>General</c:formatCode>
                <c:ptCount val="3"/>
                <c:pt idx="1">
                  <c:v>2</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5-3734-4BE6-8107-EB4EF3B61A1A}"/>
            </c:ext>
          </c:extLst>
        </c:ser>
        <c:dLbls>
          <c:showLegendKey val="0"/>
          <c:showVal val="0"/>
          <c:showCatName val="0"/>
          <c:showSerName val="0"/>
          <c:showPercent val="0"/>
          <c:showBubbleSize val="0"/>
        </c:dLbls>
        <c:gapWidth val="150"/>
        <c:axId val="105130606"/>
        <c:axId val="1171269474"/>
      </c:barChart>
      <c:catAx>
        <c:axId val="105130606"/>
        <c:scaling>
          <c:orientation val="minMax"/>
        </c:scaling>
        <c:delete val="0"/>
        <c:axPos val="b"/>
        <c:title>
          <c:tx>
            <c:rich>
              <a:bodyPr/>
              <a:lstStyle/>
              <a:p>
                <a:pPr>
                  <a:defRPr/>
                </a:pPr>
                <a:r>
                  <a:rPr lang="en-US"/>
                  <a:t>Frecuencia preferida</a:t>
                </a:r>
              </a:p>
            </c:rich>
          </c:tx>
          <c:overlay val="0"/>
        </c:title>
        <c:numFmt formatCode="General" sourceLinked="1"/>
        <c:majorTickMark val="none"/>
        <c:minorTickMark val="none"/>
        <c:tickLblPos val="nextTo"/>
        <c:crossAx val="1171269474"/>
        <c:crosses val="autoZero"/>
        <c:auto val="1"/>
        <c:lblAlgn val="ctr"/>
        <c:lblOffset val="100"/>
        <c:noMultiLvlLbl val="1"/>
      </c:catAx>
      <c:valAx>
        <c:axId val="1171269474"/>
        <c:scaling>
          <c:orientation val="minMax"/>
        </c:scaling>
        <c:delete val="0"/>
        <c:axPos val="l"/>
        <c:majorGridlines>
          <c:spPr>
            <a:ln>
              <a:solidFill>
                <a:srgbClr val="B7B7B7"/>
              </a:solidFill>
            </a:ln>
          </c:spPr>
        </c:majorGridlines>
        <c:minorGridlines>
          <c:spPr>
            <a:ln>
              <a:solidFill>
                <a:srgbClr val="CCCCCC">
                  <a:alpha val="0"/>
                </a:srgbClr>
              </a:solidFill>
            </a:ln>
          </c:spPr>
        </c:minorGridlines>
        <c:title>
          <c:tx>
            <c:rich>
              <a:bodyPr/>
              <a:lstStyle/>
              <a:p>
                <a:pPr>
                  <a:defRPr/>
                </a:pPr>
                <a:r>
                  <a:rPr lang="en-US"/>
                  <a:t>Número de encuestados</a:t>
                </a:r>
              </a:p>
            </c:rich>
          </c:tx>
          <c:overlay val="0"/>
        </c:title>
        <c:numFmt formatCode="General" sourceLinked="1"/>
        <c:majorTickMark val="none"/>
        <c:minorTickMark val="none"/>
        <c:tickLblPos val="nextTo"/>
        <c:spPr>
          <a:ln/>
        </c:spPr>
        <c:crossAx val="105130606"/>
        <c:crosses val="autoZero"/>
        <c:crossBetween val="between"/>
      </c:valAx>
    </c:plotArea>
    <c:legend>
      <c:legendPos val="r"/>
      <c:overlay val="0"/>
    </c:legend>
    <c:plotVisOnly val="1"/>
    <c:dispBlanksAs val="zero"/>
    <c:showDLblsOverMax val="1"/>
  </c:chart>
  <c:txPr>
    <a:bodyPr/>
    <a:lstStyle/>
    <a:p>
      <a:pPr>
        <a:defRPr sz="80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4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Grado de satisfacción por sector respecto a la calidad de las comunicaciones recibidas por parte de la CNG</a:t>
            </a:r>
          </a:p>
        </c:rich>
      </c:tx>
      <c:overlay val="0"/>
    </c:title>
    <c:autoTitleDeleted val="0"/>
    <c:plotArea>
      <c:layout/>
      <c:barChart>
        <c:barDir val="col"/>
        <c:grouping val="clustered"/>
        <c:varyColors val="1"/>
        <c:ser>
          <c:idx val="0"/>
          <c:order val="0"/>
          <c:tx>
            <c:strRef>
              <c:f>'37'!$B$10</c:f>
              <c:strCache>
                <c:ptCount val="1"/>
                <c:pt idx="0">
                  <c:v>Academia</c:v>
                </c:pt>
              </c:strCache>
            </c:strRef>
          </c:tx>
          <c:spPr>
            <a:solidFill>
              <a:srgbClr val="FFD966"/>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'37'!$A$11:$A$14</c:f>
              <c:strCache>
                <c:ptCount val="4"/>
                <c:pt idx="0">
                  <c:v>Alto</c:v>
                </c:pt>
                <c:pt idx="1">
                  <c:v>Neutral</c:v>
                </c:pt>
                <c:pt idx="2">
                  <c:v>Bajo</c:v>
                </c:pt>
                <c:pt idx="3">
                  <c:v>Muy bajo</c:v>
                </c:pt>
              </c:strCache>
            </c:strRef>
          </c:cat>
          <c:val>
            <c:numRef>
              <c:f>'37'!$B$11:$B$14</c:f>
              <c:numCache>
                <c:formatCode>General</c:formatCode>
                <c:ptCount val="4"/>
                <c:pt idx="0">
                  <c:v>4</c:v>
                </c:pt>
                <c:pt idx="1">
                  <c:v>3</c:v>
                </c:pt>
                <c:pt idx="2">
                  <c:v>2</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0-0BE1-4A64-A70B-2116141250C1}"/>
            </c:ext>
          </c:extLst>
        </c:ser>
        <c:ser>
          <c:idx val="1"/>
          <c:order val="1"/>
          <c:tx>
            <c:strRef>
              <c:f>'37'!$C$10</c:f>
              <c:strCache>
                <c:ptCount val="1"/>
                <c:pt idx="0">
                  <c:v>Gobierno</c:v>
                </c:pt>
              </c:strCache>
            </c:strRef>
          </c:tx>
          <c:spPr>
            <a:solidFill>
              <a:srgbClr val="6D9EEB"/>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'37'!$A$11:$A$14</c:f>
              <c:strCache>
                <c:ptCount val="4"/>
                <c:pt idx="0">
                  <c:v>Alto</c:v>
                </c:pt>
                <c:pt idx="1">
                  <c:v>Neutral</c:v>
                </c:pt>
                <c:pt idx="2">
                  <c:v>Bajo</c:v>
                </c:pt>
                <c:pt idx="3">
                  <c:v>Muy bajo</c:v>
                </c:pt>
              </c:strCache>
            </c:strRef>
          </c:cat>
          <c:val>
            <c:numRef>
              <c:f>'37'!$C$11:$C$14</c:f>
              <c:numCache>
                <c:formatCode>General</c:formatCode>
                <c:ptCount val="4"/>
                <c:pt idx="0">
                  <c:v>9</c:v>
                </c:pt>
                <c:pt idx="1">
                  <c:v>6</c:v>
                </c:pt>
                <c:pt idx="2">
                  <c:v>4</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1-0BE1-4A64-A70B-2116141250C1}"/>
            </c:ext>
          </c:extLst>
        </c:ser>
        <c:ser>
          <c:idx val="2"/>
          <c:order val="2"/>
          <c:tx>
            <c:strRef>
              <c:f>'37'!$D$10</c:f>
              <c:strCache>
                <c:ptCount val="1"/>
                <c:pt idx="0">
                  <c:v>Observadores</c:v>
                </c:pt>
              </c:strCache>
            </c:strRef>
          </c:tx>
          <c:spPr>
            <a:solidFill>
              <a:srgbClr val="F6B26B"/>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'37'!$A$11:$A$14</c:f>
              <c:strCache>
                <c:ptCount val="4"/>
                <c:pt idx="0">
                  <c:v>Alto</c:v>
                </c:pt>
                <c:pt idx="1">
                  <c:v>Neutral</c:v>
                </c:pt>
                <c:pt idx="2">
                  <c:v>Bajo</c:v>
                </c:pt>
                <c:pt idx="3">
                  <c:v>Muy bajo</c:v>
                </c:pt>
              </c:strCache>
            </c:strRef>
          </c:cat>
          <c:val>
            <c:numRef>
              <c:f>'37'!$D$11:$D$14</c:f>
              <c:numCache>
                <c:formatCode>General</c:formatCode>
                <c:ptCount val="4"/>
                <c:pt idx="0">
                  <c:v>1</c:v>
                </c:pt>
                <c:pt idx="1">
                  <c:v>4</c:v>
                </c:pt>
                <c:pt idx="3">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2-0BE1-4A64-A70B-2116141250C1}"/>
            </c:ext>
          </c:extLst>
        </c:ser>
        <c:ser>
          <c:idx val="3"/>
          <c:order val="3"/>
          <c:tx>
            <c:strRef>
              <c:f>'37'!$E$10</c:f>
              <c:strCache>
                <c:ptCount val="1"/>
                <c:pt idx="0">
                  <c:v>Organizaciones No Gubernamentales (ONGs)</c:v>
                </c:pt>
              </c:strCache>
            </c:strRef>
          </c:tx>
          <c:spPr>
            <a:solidFill>
              <a:srgbClr val="93C47D"/>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'37'!$A$11:$A$14</c:f>
              <c:strCache>
                <c:ptCount val="4"/>
                <c:pt idx="0">
                  <c:v>Alto</c:v>
                </c:pt>
                <c:pt idx="1">
                  <c:v>Neutral</c:v>
                </c:pt>
                <c:pt idx="2">
                  <c:v>Bajo</c:v>
                </c:pt>
                <c:pt idx="3">
                  <c:v>Muy bajo</c:v>
                </c:pt>
              </c:strCache>
            </c:strRef>
          </c:cat>
          <c:val>
            <c:numRef>
              <c:f>'37'!$E$11:$E$14</c:f>
              <c:numCache>
                <c:formatCode>General</c:formatCode>
                <c:ptCount val="4"/>
                <c:pt idx="1">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3-0BE1-4A64-A70B-2116141250C1}"/>
            </c:ext>
          </c:extLst>
        </c:ser>
        <c:ser>
          <c:idx val="4"/>
          <c:order val="4"/>
          <c:tx>
            <c:strRef>
              <c:f>'37'!$F$10</c:f>
              <c:strCache>
                <c:ptCount val="1"/>
                <c:pt idx="0">
                  <c:v>Sector Privado</c:v>
                </c:pt>
              </c:strCache>
            </c:strRef>
          </c:tx>
          <c:spPr>
            <a:solidFill>
              <a:srgbClr val="E06666"/>
            </a:solidFill>
            <a:ln cmpd="sng">
              <a:solidFill>
                <a:srgbClr val="000000"/>
              </a:solidFill>
            </a:ln>
          </c:spPr>
          <c:invertIfNegative val="1"/>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'37'!$A$11:$A$14</c:f>
              <c:strCache>
                <c:ptCount val="4"/>
                <c:pt idx="0">
                  <c:v>Alto</c:v>
                </c:pt>
                <c:pt idx="1">
                  <c:v>Neutral</c:v>
                </c:pt>
                <c:pt idx="2">
                  <c:v>Bajo</c:v>
                </c:pt>
                <c:pt idx="3">
                  <c:v>Muy bajo</c:v>
                </c:pt>
              </c:strCache>
            </c:strRef>
          </c:cat>
          <c:val>
            <c:numRef>
              <c:f>'37'!$F$11:$F$14</c:f>
              <c:numCache>
                <c:formatCode>General</c:formatCode>
                <c:ptCount val="4"/>
                <c:pt idx="0">
                  <c:v>1</c:v>
                </c:pt>
                <c:pt idx="1">
                  <c:v>2</c:v>
                </c:pt>
                <c:pt idx="2">
                  <c:v>3</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4-0BE1-4A64-A70B-2116141250C1}"/>
            </c:ext>
          </c:extLst>
        </c:ser>
        <c:ser>
          <c:idx val="5"/>
          <c:order val="5"/>
          <c:tx>
            <c:strRef>
              <c:f>'37'!$G$10</c:f>
              <c:strCache>
                <c:ptCount val="1"/>
                <c:pt idx="0">
                  <c:v>Sociedad Civil</c:v>
                </c:pt>
              </c:strCache>
            </c:strRef>
          </c:tx>
          <c:spPr>
            <a:solidFill>
              <a:srgbClr val="46BDC6"/>
            </a:solidFill>
            <a:ln cmpd="sng">
              <a:solidFill>
                <a:srgbClr val="000000"/>
              </a:solidFill>
            </a:ln>
          </c:spPr>
          <c:invertIfNegative val="1"/>
          <c:dLbls>
            <c:numFmt formatCode="#,###;\-#,###"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'37'!$A$11:$A$14</c:f>
              <c:strCache>
                <c:ptCount val="4"/>
                <c:pt idx="0">
                  <c:v>Alto</c:v>
                </c:pt>
                <c:pt idx="1">
                  <c:v>Neutral</c:v>
                </c:pt>
                <c:pt idx="2">
                  <c:v>Bajo</c:v>
                </c:pt>
                <c:pt idx="3">
                  <c:v>Muy bajo</c:v>
                </c:pt>
              </c:strCache>
            </c:strRef>
          </c:cat>
          <c:val>
            <c:numRef>
              <c:f>'37'!$G$11:$G$14</c:f>
              <c:numCache>
                <c:formatCode>General</c:formatCode>
                <c:ptCount val="4"/>
                <c:pt idx="1">
                  <c:v>1</c:v>
                </c:pt>
                <c:pt idx="3">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5-0BE1-4A64-A70B-2116141250C1}"/>
            </c:ext>
          </c:extLst>
        </c:ser>
        <c:dLbls>
          <c:showLegendKey val="0"/>
          <c:showVal val="0"/>
          <c:showCatName val="0"/>
          <c:showSerName val="0"/>
          <c:showPercent val="0"/>
          <c:showBubbleSize val="0"/>
        </c:dLbls>
        <c:gapWidth val="150"/>
        <c:axId val="490548815"/>
        <c:axId val="479817472"/>
      </c:barChart>
      <c:catAx>
        <c:axId val="490548815"/>
        <c:scaling>
          <c:orientation val="minMax"/>
        </c:scaling>
        <c:delete val="0"/>
        <c:axPos val="b"/>
        <c:title>
          <c:tx>
            <c:rich>
              <a:bodyPr/>
              <a:lstStyle/>
              <a:p>
                <a:pPr>
                  <a:defRPr/>
                </a:pPr>
                <a:r>
                  <a:rPr lang="en-US"/>
                  <a:t>Grado de satisfacción</a:t>
                </a:r>
              </a:p>
            </c:rich>
          </c:tx>
          <c:overlay val="0"/>
        </c:title>
        <c:numFmt formatCode="General" sourceLinked="1"/>
        <c:majorTickMark val="none"/>
        <c:minorTickMark val="none"/>
        <c:tickLblPos val="nextTo"/>
        <c:crossAx val="479817472"/>
        <c:crosses val="autoZero"/>
        <c:auto val="1"/>
        <c:lblAlgn val="ctr"/>
        <c:lblOffset val="100"/>
        <c:noMultiLvlLbl val="1"/>
      </c:catAx>
      <c:valAx>
        <c:axId val="479817472"/>
        <c:scaling>
          <c:orientation val="minMax"/>
        </c:scaling>
        <c:delete val="0"/>
        <c:axPos val="l"/>
        <c:majorGridlines>
          <c:spPr>
            <a:ln>
              <a:solidFill>
                <a:srgbClr val="B7B7B7"/>
              </a:solidFill>
            </a:ln>
          </c:spPr>
        </c:majorGridlines>
        <c:minorGridlines>
          <c:spPr>
            <a:ln>
              <a:solidFill>
                <a:srgbClr val="CCCCCC">
                  <a:alpha val="0"/>
                </a:srgbClr>
              </a:solidFill>
            </a:ln>
          </c:spPr>
        </c:minorGridlines>
        <c:title>
          <c:tx>
            <c:rich>
              <a:bodyPr/>
              <a:lstStyle/>
              <a:p>
                <a:pPr>
                  <a:defRPr/>
                </a:pPr>
                <a:r>
                  <a:rPr lang="en-US"/>
                  <a:t>Número de encuestados</a:t>
                </a:r>
              </a:p>
            </c:rich>
          </c:tx>
          <c:overlay val="0"/>
        </c:title>
        <c:numFmt formatCode="General" sourceLinked="1"/>
        <c:majorTickMark val="none"/>
        <c:minorTickMark val="none"/>
        <c:tickLblPos val="nextTo"/>
        <c:spPr>
          <a:ln/>
        </c:spPr>
        <c:crossAx val="490548815"/>
        <c:crosses val="autoZero"/>
        <c:crossBetween val="between"/>
      </c:valAx>
    </c:plotArea>
    <c:legend>
      <c:legendPos val="r"/>
      <c:overlay val="0"/>
    </c:legend>
    <c:plotVisOnly val="1"/>
    <c:dispBlanksAs val="zero"/>
    <c:showDLblsOverMax val="1"/>
  </c:chart>
  <c:txPr>
    <a:bodyPr/>
    <a:lstStyle/>
    <a:p>
      <a:pPr>
        <a:defRPr sz="80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200">
                <a:solidFill>
                  <a:schemeClr val="tx1"/>
                </a:solidFill>
                <a:latin typeface="Times New Roman" panose="02020603050405020304" pitchFamily="18" charset="0"/>
                <a:cs typeface="Times New Roman" panose="02020603050405020304" pitchFamily="18" charset="0"/>
              </a:rPr>
              <a:t>Indique los años laborando en la empresa actual</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Sheet6!$H$2</c:f>
              <c:strCache>
                <c:ptCount val="1"/>
                <c:pt idx="0">
                  <c:v>Más de 9 años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Sheet6!$I$2</c:f>
              <c:numCache>
                <c:formatCode>General</c:formatCode>
                <c:ptCount val="1"/>
                <c:pt idx="0">
                  <c:v>28</c:v>
                </c:pt>
              </c:numCache>
            </c:numRef>
          </c:val>
          <c:extLst>
            <c:ext xmlns:c16="http://schemas.microsoft.com/office/drawing/2014/chart" uri="{C3380CC4-5D6E-409C-BE32-E72D297353CC}">
              <c16:uniqueId val="{00000000-3059-485C-9D27-14AE9233377C}"/>
            </c:ext>
          </c:extLst>
        </c:ser>
        <c:ser>
          <c:idx val="1"/>
          <c:order val="1"/>
          <c:tx>
            <c:strRef>
              <c:f>Sheet6!$H$3</c:f>
              <c:strCache>
                <c:ptCount val="1"/>
                <c:pt idx="0">
                  <c:v>6 a 8 años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Sheet6!$I$3</c:f>
              <c:numCache>
                <c:formatCode>General</c:formatCode>
                <c:ptCount val="1"/>
                <c:pt idx="0">
                  <c:v>7</c:v>
                </c:pt>
              </c:numCache>
            </c:numRef>
          </c:val>
          <c:extLst>
            <c:ext xmlns:c16="http://schemas.microsoft.com/office/drawing/2014/chart" uri="{C3380CC4-5D6E-409C-BE32-E72D297353CC}">
              <c16:uniqueId val="{00000001-3059-485C-9D27-14AE9233377C}"/>
            </c:ext>
          </c:extLst>
        </c:ser>
        <c:ser>
          <c:idx val="2"/>
          <c:order val="2"/>
          <c:tx>
            <c:strRef>
              <c:f>Sheet6!$H$4</c:f>
              <c:strCache>
                <c:ptCount val="1"/>
                <c:pt idx="0">
                  <c:v>0 a 2 años</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Sheet6!$I$4</c:f>
              <c:numCache>
                <c:formatCode>General</c:formatCode>
                <c:ptCount val="1"/>
                <c:pt idx="0">
                  <c:v>5</c:v>
                </c:pt>
              </c:numCache>
            </c:numRef>
          </c:val>
          <c:extLst>
            <c:ext xmlns:c16="http://schemas.microsoft.com/office/drawing/2014/chart" uri="{C3380CC4-5D6E-409C-BE32-E72D297353CC}">
              <c16:uniqueId val="{00000002-3059-485C-9D27-14AE9233377C}"/>
            </c:ext>
          </c:extLst>
        </c:ser>
        <c:ser>
          <c:idx val="3"/>
          <c:order val="3"/>
          <c:tx>
            <c:strRef>
              <c:f>Sheet6!$H$5</c:f>
              <c:strCache>
                <c:ptCount val="1"/>
                <c:pt idx="0">
                  <c:v>3 a 5 años</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Sheet6!$I$5</c:f>
              <c:numCache>
                <c:formatCode>General</c:formatCode>
                <c:ptCount val="1"/>
                <c:pt idx="0">
                  <c:v>3</c:v>
                </c:pt>
              </c:numCache>
            </c:numRef>
          </c:val>
          <c:extLst>
            <c:ext xmlns:c16="http://schemas.microsoft.com/office/drawing/2014/chart" uri="{C3380CC4-5D6E-409C-BE32-E72D297353CC}">
              <c16:uniqueId val="{00000003-3059-485C-9D27-14AE9233377C}"/>
            </c:ext>
          </c:extLst>
        </c:ser>
        <c:dLbls>
          <c:dLblPos val="outEnd"/>
          <c:showLegendKey val="0"/>
          <c:showVal val="1"/>
          <c:showCatName val="0"/>
          <c:showSerName val="0"/>
          <c:showPercent val="0"/>
          <c:showBubbleSize val="0"/>
        </c:dLbls>
        <c:gapWidth val="219"/>
        <c:overlap val="-27"/>
        <c:axId val="913680480"/>
        <c:axId val="913669920"/>
      </c:barChart>
      <c:catAx>
        <c:axId val="913680480"/>
        <c:scaling>
          <c:orientation val="minMax"/>
        </c:scaling>
        <c:delete val="1"/>
        <c:axPos val="b"/>
        <c:numFmt formatCode="General" sourceLinked="1"/>
        <c:majorTickMark val="none"/>
        <c:minorTickMark val="none"/>
        <c:tickLblPos val="nextTo"/>
        <c:crossAx val="913669920"/>
        <c:crosses val="autoZero"/>
        <c:auto val="1"/>
        <c:lblAlgn val="ctr"/>
        <c:lblOffset val="100"/>
        <c:noMultiLvlLbl val="0"/>
      </c:catAx>
      <c:valAx>
        <c:axId val="913669920"/>
        <c:scaling>
          <c:orientation val="minMax"/>
        </c:scaling>
        <c:delete val="1"/>
        <c:axPos val="l"/>
        <c:numFmt formatCode="General" sourceLinked="1"/>
        <c:majorTickMark val="none"/>
        <c:minorTickMark val="none"/>
        <c:tickLblPos val="nextTo"/>
        <c:crossAx val="913680480"/>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HN" sz="960"/>
              <a:t>Organización</a:t>
            </a:r>
            <a:r>
              <a:rPr lang="es-HN" sz="960" baseline="0"/>
              <a:t> de representación ante la CNG</a:t>
            </a:r>
            <a:endParaRPr lang="es-HN" sz="960"/>
          </a:p>
        </c:rich>
      </c:tx>
      <c:overlay val="0"/>
    </c:title>
    <c:autoTitleDeleted val="0"/>
    <c:plotArea>
      <c:layout/>
      <c:barChart>
        <c:barDir val="bar"/>
        <c:grouping val="clustered"/>
        <c:varyColors val="1"/>
        <c:ser>
          <c:idx val="0"/>
          <c:order val="0"/>
          <c:tx>
            <c:strRef>
              <c:f>'Tabla dinámica 39'!$B$25</c:f>
              <c:strCache>
                <c:ptCount val="1"/>
                <c:pt idx="0">
                  <c:v>COUNTA de 1. Nombre completo</c:v>
                </c:pt>
              </c:strCache>
            </c:strRef>
          </c:tx>
          <c:spPr>
            <a:solidFill>
              <a:srgbClr val="4285F4"/>
            </a:solidFill>
            <a:ln cmpd="sng">
              <a:solidFill>
                <a:srgbClr val="000000"/>
              </a:solidFill>
            </a:ln>
          </c:spPr>
          <c:invertIfNegative val="1"/>
          <c:cat>
            <c:strRef>
              <c:f>'Tabla dinámica 39'!$A$26:$A$43</c:f>
              <c:strCache>
                <c:ptCount val="18"/>
                <c:pt idx="0">
                  <c:v>ARSA</c:v>
                </c:pt>
                <c:pt idx="1">
                  <c:v>CENOSA</c:v>
                </c:pt>
                <c:pt idx="2">
                  <c:v>CHEMEXC</c:v>
                </c:pt>
                <c:pt idx="3">
                  <c:v>CNP+LH</c:v>
                </c:pt>
                <c:pt idx="4">
                  <c:v>COHEP</c:v>
                </c:pt>
                <c:pt idx="5">
                  <c:v>Consultor</c:v>
                </c:pt>
                <c:pt idx="6">
                  <c:v>DGMM</c:v>
                </c:pt>
                <c:pt idx="7">
                  <c:v>EAPZamorano</c:v>
                </c:pt>
                <c:pt idx="8">
                  <c:v>ENEE</c:v>
                </c:pt>
                <c:pt idx="9">
                  <c:v>LEYDE</c:v>
                </c:pt>
                <c:pt idx="10">
                  <c:v>PNUD</c:v>
                </c:pt>
                <c:pt idx="11">
                  <c:v>Proyecto COPs4</c:v>
                </c:pt>
                <c:pt idx="12">
                  <c:v>RECACEL</c:v>
                </c:pt>
                <c:pt idx="13">
                  <c:v>RECYCLE HONDURAS</c:v>
                </c:pt>
                <c:pt idx="14">
                  <c:v>SAG</c:v>
                </c:pt>
                <c:pt idx="15">
                  <c:v>SERNA</c:v>
                </c:pt>
                <c:pt idx="16">
                  <c:v>UNAH</c:v>
                </c:pt>
                <c:pt idx="17">
                  <c:v>UPNFM</c:v>
                </c:pt>
              </c:strCache>
            </c:strRef>
          </c:cat>
          <c:val>
            <c:numRef>
              <c:f>'Tabla dinámica 39'!$B$26:$B$43</c:f>
              <c:numCache>
                <c:formatCode>General</c:formatCode>
                <c:ptCount val="18"/>
                <c:pt idx="0">
                  <c:v>2</c:v>
                </c:pt>
                <c:pt idx="1">
                  <c:v>1</c:v>
                </c:pt>
                <c:pt idx="2">
                  <c:v>1</c:v>
                </c:pt>
                <c:pt idx="3">
                  <c:v>1</c:v>
                </c:pt>
                <c:pt idx="4">
                  <c:v>1</c:v>
                </c:pt>
                <c:pt idx="5">
                  <c:v>5</c:v>
                </c:pt>
                <c:pt idx="6">
                  <c:v>2</c:v>
                </c:pt>
                <c:pt idx="7">
                  <c:v>1</c:v>
                </c:pt>
                <c:pt idx="8">
                  <c:v>1</c:v>
                </c:pt>
                <c:pt idx="9">
                  <c:v>1</c:v>
                </c:pt>
                <c:pt idx="10">
                  <c:v>1</c:v>
                </c:pt>
                <c:pt idx="11">
                  <c:v>2</c:v>
                </c:pt>
                <c:pt idx="12">
                  <c:v>1</c:v>
                </c:pt>
                <c:pt idx="13">
                  <c:v>1</c:v>
                </c:pt>
                <c:pt idx="14">
                  <c:v>1</c:v>
                </c:pt>
                <c:pt idx="15">
                  <c:v>13</c:v>
                </c:pt>
                <c:pt idx="16">
                  <c:v>7</c:v>
                </c:pt>
                <c:pt idx="17">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0-D6CB-42BF-A6FD-FE2B17B8290C}"/>
            </c:ext>
          </c:extLst>
        </c:ser>
        <c:dLbls>
          <c:showLegendKey val="0"/>
          <c:showVal val="0"/>
          <c:showCatName val="0"/>
          <c:showSerName val="0"/>
          <c:showPercent val="0"/>
          <c:showBubbleSize val="0"/>
        </c:dLbls>
        <c:gapWidth val="150"/>
        <c:axId val="1144316967"/>
        <c:axId val="71765858"/>
      </c:barChart>
      <c:catAx>
        <c:axId val="1144316967"/>
        <c:scaling>
          <c:orientation val="maxMin"/>
        </c:scaling>
        <c:delete val="0"/>
        <c:axPos val="l"/>
        <c:title>
          <c:tx>
            <c:rich>
              <a:bodyPr/>
              <a:lstStyle/>
              <a:p>
                <a:pPr>
                  <a:defRPr/>
                </a:pPr>
                <a:r>
                  <a:rPr lang="es-HN"/>
                  <a:t>Institución</a:t>
                </a:r>
              </a:p>
            </c:rich>
          </c:tx>
          <c:overlay val="0"/>
        </c:title>
        <c:numFmt formatCode="General" sourceLinked="1"/>
        <c:majorTickMark val="none"/>
        <c:minorTickMark val="none"/>
        <c:tickLblPos val="nextTo"/>
        <c:crossAx val="71765858"/>
        <c:crosses val="autoZero"/>
        <c:auto val="1"/>
        <c:lblAlgn val="ctr"/>
        <c:lblOffset val="100"/>
        <c:noMultiLvlLbl val="1"/>
      </c:catAx>
      <c:valAx>
        <c:axId val="71765858"/>
        <c:scaling>
          <c:orientation val="minMax"/>
        </c:scaling>
        <c:delete val="0"/>
        <c:axPos val="b"/>
        <c:majorGridlines>
          <c:spPr>
            <a:ln>
              <a:solidFill>
                <a:srgbClr val="B7B7B7"/>
              </a:solidFill>
            </a:ln>
          </c:spPr>
        </c:majorGridlines>
        <c:minorGridlines>
          <c:spPr>
            <a:ln>
              <a:solidFill>
                <a:srgbClr val="CCCCCC">
                  <a:alpha val="0"/>
                </a:srgbClr>
              </a:solidFill>
            </a:ln>
          </c:spPr>
        </c:minorGridlines>
        <c:title>
          <c:tx>
            <c:rich>
              <a:bodyPr/>
              <a:lstStyle/>
              <a:p>
                <a:pPr>
                  <a:defRPr/>
                </a:pPr>
                <a:r>
                  <a:rPr lang="es-HN"/>
                  <a:t>Conteo</a:t>
                </a:r>
              </a:p>
            </c:rich>
          </c:tx>
          <c:overlay val="0"/>
        </c:title>
        <c:numFmt formatCode="General" sourceLinked="1"/>
        <c:majorTickMark val="none"/>
        <c:minorTickMark val="none"/>
        <c:tickLblPos val="nextTo"/>
        <c:spPr>
          <a:ln/>
        </c:spPr>
        <c:crossAx val="1144316967"/>
        <c:crosses val="max"/>
        <c:crossBetween val="between"/>
      </c:valAx>
    </c:plotArea>
    <c:plotVisOnly val="1"/>
    <c:dispBlanksAs val="zero"/>
    <c:showDLblsOverMax val="1"/>
  </c:chart>
  <c:txPr>
    <a:bodyPr/>
    <a:lstStyle/>
    <a:p>
      <a:pPr>
        <a:defRPr>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lvl="0">
              <a:defRPr b="0">
                <a:solidFill>
                  <a:srgbClr val="757575"/>
                </a:solidFill>
                <a:latin typeface="+mn-lt"/>
              </a:defRPr>
            </a:pPr>
            <a:r>
              <a:rPr lang="es-HN" sz="900" b="1">
                <a:solidFill>
                  <a:schemeClr val="tx1"/>
                </a:solidFill>
                <a:latin typeface="Times New Roman" panose="02020603050405020304" pitchFamily="18" charset="0"/>
                <a:cs typeface="Times New Roman" panose="02020603050405020304" pitchFamily="18" charset="0"/>
              </a:rPr>
              <a:t>Antigüedad de participación ante la CNG</a:t>
            </a:r>
          </a:p>
        </c:rich>
      </c:tx>
      <c:overlay val="0"/>
    </c:title>
    <c:autoTitleDeleted val="0"/>
    <c:plotArea>
      <c:layout/>
      <c:barChart>
        <c:barDir val="bar"/>
        <c:grouping val="clustered"/>
        <c:varyColors val="1"/>
        <c:ser>
          <c:idx val="0"/>
          <c:order val="0"/>
          <c:tx>
            <c:strRef>
              <c:f>'6'!$B$1</c:f>
              <c:strCache>
                <c:ptCount val="1"/>
                <c:pt idx="0">
                  <c:v>COUNTA of 1. Nombre completo</c:v>
                </c:pt>
              </c:strCache>
            </c:strRef>
          </c:tx>
          <c:spPr>
            <a:solidFill>
              <a:srgbClr val="4285F4"/>
            </a:solidFill>
            <a:ln cmpd="sng">
              <a:solidFill>
                <a:srgbClr val="000000"/>
              </a:solidFill>
            </a:ln>
          </c:spPr>
          <c:invertIfNegative val="1"/>
          <c:dPt>
            <c:idx val="5"/>
            <c:invertIfNegative val="1"/>
            <c:bubble3D val="0"/>
            <c:extLst>
              <c:ext xmlns:c16="http://schemas.microsoft.com/office/drawing/2014/chart" uri="{C3380CC4-5D6E-409C-BE32-E72D297353CC}">
                <c16:uniqueId val="{00000000-651F-44A9-8466-AE6CA04F6F06}"/>
              </c:ext>
            </c:extLst>
          </c:dPt>
          <c:dLbls>
            <c:spPr>
              <a:noFill/>
              <a:ln>
                <a:noFill/>
              </a:ln>
              <a:effectLst/>
            </c:spPr>
            <c:txPr>
              <a:bodyPr/>
              <a:lstStyle/>
              <a:p>
                <a:pPr lvl="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'6'!$A$2:$A$16</c:f>
              <c:strCache>
                <c:ptCount val="15"/>
                <c:pt idx="0">
                  <c:v>2006</c:v>
                </c:pt>
                <c:pt idx="1">
                  <c:v>2008</c:v>
                </c:pt>
                <c:pt idx="2">
                  <c:v>2010</c:v>
                </c:pt>
                <c:pt idx="3">
                  <c:v>2011</c:v>
                </c:pt>
                <c:pt idx="4">
                  <c:v>2012</c:v>
                </c:pt>
                <c:pt idx="5">
                  <c:v>2013</c:v>
                </c:pt>
                <c:pt idx="6">
                  <c:v>2014</c:v>
                </c:pt>
                <c:pt idx="7">
                  <c:v>2015</c:v>
                </c:pt>
                <c:pt idx="8">
                  <c:v>2017</c:v>
                </c:pt>
                <c:pt idx="9">
                  <c:v>2018</c:v>
                </c:pt>
                <c:pt idx="10">
                  <c:v>2019</c:v>
                </c:pt>
                <c:pt idx="11">
                  <c:v>2021</c:v>
                </c:pt>
                <c:pt idx="12">
                  <c:v>2022</c:v>
                </c:pt>
                <c:pt idx="13">
                  <c:v>2023</c:v>
                </c:pt>
                <c:pt idx="14">
                  <c:v>No lo recuerdo</c:v>
                </c:pt>
              </c:strCache>
            </c:strRef>
          </c:cat>
          <c:val>
            <c:numRef>
              <c:f>'6'!$B$2:$B$16</c:f>
              <c:numCache>
                <c:formatCode>General</c:formatCode>
                <c:ptCount val="15"/>
                <c:pt idx="0">
                  <c:v>2</c:v>
                </c:pt>
                <c:pt idx="1">
                  <c:v>1</c:v>
                </c:pt>
                <c:pt idx="2">
                  <c:v>2</c:v>
                </c:pt>
                <c:pt idx="3">
                  <c:v>1</c:v>
                </c:pt>
                <c:pt idx="4">
                  <c:v>1</c:v>
                </c:pt>
                <c:pt idx="5">
                  <c:v>10</c:v>
                </c:pt>
                <c:pt idx="6">
                  <c:v>2</c:v>
                </c:pt>
                <c:pt idx="7">
                  <c:v>8</c:v>
                </c:pt>
                <c:pt idx="8">
                  <c:v>2</c:v>
                </c:pt>
                <c:pt idx="9">
                  <c:v>4</c:v>
                </c:pt>
                <c:pt idx="10">
                  <c:v>1</c:v>
                </c:pt>
                <c:pt idx="11">
                  <c:v>1</c:v>
                </c:pt>
                <c:pt idx="12">
                  <c:v>1</c:v>
                </c:pt>
                <c:pt idx="13">
                  <c:v>4</c:v>
                </c:pt>
                <c:pt idx="14">
                  <c:v>2</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1-651F-44A9-8466-AE6CA04F6F06}"/>
            </c:ext>
          </c:extLst>
        </c:ser>
        <c:dLbls>
          <c:showLegendKey val="0"/>
          <c:showVal val="0"/>
          <c:showCatName val="0"/>
          <c:showSerName val="0"/>
          <c:showPercent val="0"/>
          <c:showBubbleSize val="0"/>
        </c:dLbls>
        <c:gapWidth val="150"/>
        <c:axId val="1198605962"/>
        <c:axId val="1722069410"/>
      </c:barChart>
      <c:catAx>
        <c:axId val="1198605962"/>
        <c:scaling>
          <c:orientation val="maxMin"/>
        </c:scaling>
        <c:delete val="0"/>
        <c:axPos val="l"/>
        <c:title>
          <c:tx>
            <c:rich>
              <a:bodyPr/>
              <a:lstStyle/>
              <a:p>
                <a:pPr lvl="0">
                  <a:defRPr sz="800" b="0">
                    <a:solidFill>
                      <a:srgbClr val="000000"/>
                    </a:solidFill>
                    <a:latin typeface="Times New Roman" panose="02020603050405020304" pitchFamily="18" charset="0"/>
                    <a:cs typeface="Times New Roman" panose="02020603050405020304" pitchFamily="18" charset="0"/>
                  </a:defRPr>
                </a:pPr>
                <a:r>
                  <a:rPr lang="es-HN" sz="800" b="0">
                    <a:solidFill>
                      <a:srgbClr val="000000"/>
                    </a:solidFill>
                    <a:latin typeface="Times New Roman" panose="02020603050405020304" pitchFamily="18" charset="0"/>
                    <a:cs typeface="Times New Roman" panose="02020603050405020304" pitchFamily="18" charset="0"/>
                  </a:rPr>
                  <a:t>Año de inicio de relación</a:t>
                </a:r>
              </a:p>
            </c:rich>
          </c:tx>
          <c:overlay val="0"/>
        </c:title>
        <c:numFmt formatCode="General" sourceLinked="1"/>
        <c:majorTickMark val="none"/>
        <c:minorTickMark val="none"/>
        <c:tickLblPos val="nextTo"/>
        <c:txPr>
          <a:bodyPr/>
          <a:lstStyle/>
          <a:p>
            <a:pPr lvl="0">
              <a:defRPr sz="800" b="0">
                <a:solidFill>
                  <a:srgbClr val="000000"/>
                </a:solidFill>
                <a:latin typeface="Times New Roman" panose="02020603050405020304" pitchFamily="18" charset="0"/>
                <a:cs typeface="Times New Roman" panose="02020603050405020304" pitchFamily="18" charset="0"/>
              </a:defRPr>
            </a:pPr>
            <a:endParaRPr lang="en-US"/>
          </a:p>
        </c:txPr>
        <c:crossAx val="1722069410"/>
        <c:crosses val="autoZero"/>
        <c:auto val="1"/>
        <c:lblAlgn val="ctr"/>
        <c:lblOffset val="100"/>
        <c:noMultiLvlLbl val="1"/>
      </c:catAx>
      <c:valAx>
        <c:axId val="1722069410"/>
        <c:scaling>
          <c:orientation val="minMax"/>
          <c:max val="11"/>
        </c:scaling>
        <c:delete val="1"/>
        <c:axPos val="b"/>
        <c:majorGridlines>
          <c:spPr>
            <a:ln>
              <a:solidFill>
                <a:srgbClr val="B7B7B7"/>
              </a:solidFill>
            </a:ln>
          </c:spPr>
        </c:majorGridlines>
        <c:minorGridlines>
          <c:spPr>
            <a:ln>
              <a:solidFill>
                <a:srgbClr val="CCCCCC">
                  <a:alpha val="0"/>
                </a:srgbClr>
              </a:solidFill>
            </a:ln>
          </c:spPr>
        </c:minorGridlines>
        <c:title>
          <c:tx>
            <c:rich>
              <a:bodyPr/>
              <a:lstStyle/>
              <a:p>
                <a:pPr lvl="0">
                  <a:defRPr b="0">
                    <a:solidFill>
                      <a:srgbClr val="000000"/>
                    </a:solidFill>
                    <a:latin typeface="+mn-lt"/>
                  </a:defRPr>
                </a:pPr>
                <a:endParaRPr lang="es-HN"/>
              </a:p>
            </c:rich>
          </c:tx>
          <c:overlay val="0"/>
        </c:title>
        <c:numFmt formatCode="General" sourceLinked="1"/>
        <c:majorTickMark val="none"/>
        <c:minorTickMark val="none"/>
        <c:tickLblPos val="nextTo"/>
        <c:crossAx val="1198605962"/>
        <c:crosses val="max"/>
        <c:crossBetween val="between"/>
      </c:valAx>
    </c:plotArea>
    <c:plotVisOnly val="1"/>
    <c:dispBlanksAs val="zero"/>
    <c:showDLblsOverMax val="1"/>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lvl="0">
              <a:defRPr b="0">
                <a:solidFill>
                  <a:srgbClr val="757575"/>
                </a:solidFill>
                <a:latin typeface="+mn-lt"/>
              </a:defRPr>
            </a:pPr>
            <a:r>
              <a:rPr lang="es-HN" sz="1000" b="1">
                <a:solidFill>
                  <a:schemeClr val="tx1"/>
                </a:solidFill>
                <a:latin typeface="Times New Roman" panose="02020603050405020304" pitchFamily="18" charset="0"/>
                <a:cs typeface="Times New Roman" panose="02020603050405020304" pitchFamily="18" charset="0"/>
              </a:rPr>
              <a:t>Ubicación geográfica de las instituciones que representan los interesados encuestados</a:t>
            </a:r>
          </a:p>
        </c:rich>
      </c:tx>
      <c:overlay val="0"/>
    </c:title>
    <c:autoTitleDeleted val="0"/>
    <c:plotArea>
      <c:layout/>
      <c:pieChart>
        <c:varyColors val="1"/>
        <c:ser>
          <c:idx val="0"/>
          <c:order val="0"/>
          <c:tx>
            <c:strRef>
              <c:f>'Tabla dinámica 41'!$B$1</c:f>
              <c:strCache>
                <c:ptCount val="1"/>
                <c:pt idx="0">
                  <c:v>COUNTA of 1. Nombre completo</c:v>
                </c:pt>
              </c:strCache>
            </c:strRef>
          </c:tx>
          <c:dPt>
            <c:idx val="0"/>
            <c:bubble3D val="0"/>
            <c:spPr>
              <a:solidFill>
                <a:srgbClr val="4285F4"/>
              </a:solidFill>
            </c:spPr>
            <c:extLst>
              <c:ext xmlns:c16="http://schemas.microsoft.com/office/drawing/2014/chart" uri="{C3380CC4-5D6E-409C-BE32-E72D297353CC}">
                <c16:uniqueId val="{00000001-96F4-4BBF-B229-1E5594F8652B}"/>
              </c:ext>
            </c:extLst>
          </c:dPt>
          <c:dPt>
            <c:idx val="1"/>
            <c:bubble3D val="0"/>
            <c:spPr>
              <a:solidFill>
                <a:srgbClr val="EA4335"/>
              </a:solidFill>
            </c:spPr>
            <c:extLst>
              <c:ext xmlns:c16="http://schemas.microsoft.com/office/drawing/2014/chart" uri="{C3380CC4-5D6E-409C-BE32-E72D297353CC}">
                <c16:uniqueId val="{00000003-96F4-4BBF-B229-1E5594F8652B}"/>
              </c:ext>
            </c:extLst>
          </c:dPt>
          <c:dPt>
            <c:idx val="2"/>
            <c:bubble3D val="0"/>
            <c:spPr>
              <a:solidFill>
                <a:srgbClr val="FBBC04"/>
              </a:solidFill>
            </c:spPr>
            <c:extLst>
              <c:ext xmlns:c16="http://schemas.microsoft.com/office/drawing/2014/chart" uri="{C3380CC4-5D6E-409C-BE32-E72D297353CC}">
                <c16:uniqueId val="{00000005-96F4-4BBF-B229-1E5594F8652B}"/>
              </c:ext>
            </c:extLst>
          </c:dPt>
          <c:dLbls>
            <c:spPr>
              <a:noFill/>
              <a:ln>
                <a:noFill/>
              </a:ln>
              <a:effectLst/>
            </c:spPr>
            <c:txPr>
              <a:bodyPr wrap="square" lIns="38100" tIns="19050" rIns="38100" bIns="19050" anchor="ctr">
                <a:spAutoFit/>
              </a:bodyPr>
              <a:lstStyle/>
              <a:p>
                <a:pPr>
                  <a:defRPr sz="900">
                    <a:latin typeface="Times New Roman" panose="02020603050405020304" pitchFamily="18" charset="0"/>
                    <a:cs typeface="Times New Roman" panose="02020603050405020304" pitchFamily="18" charset="0"/>
                  </a:defRPr>
                </a:pPr>
                <a:endParaRPr lang="en-US"/>
              </a:p>
            </c:txPr>
            <c:showLegendKey val="0"/>
            <c:showVal val="0"/>
            <c:showCatName val="1"/>
            <c:showSerName val="0"/>
            <c:showPercent val="1"/>
            <c:showBubbleSize val="0"/>
            <c:showLeaderLines val="1"/>
            <c:extLst>
              <c:ext xmlns:c15="http://schemas.microsoft.com/office/drawing/2012/chart" uri="{CE6537A1-D6FC-4f65-9D91-7224C49458BB}"/>
            </c:extLst>
          </c:dLbls>
          <c:cat>
            <c:strRef>
              <c:f>'Tabla dinámica 41'!$A$2:$A$4</c:f>
              <c:strCache>
                <c:ptCount val="3"/>
                <c:pt idx="0">
                  <c:v>Centro</c:v>
                </c:pt>
                <c:pt idx="1">
                  <c:v>Norte</c:v>
                </c:pt>
                <c:pt idx="2">
                  <c:v>Oriente</c:v>
                </c:pt>
              </c:strCache>
            </c:strRef>
          </c:cat>
          <c:val>
            <c:numRef>
              <c:f>'Tabla dinámica 41'!$B$2:$B$4</c:f>
              <c:numCache>
                <c:formatCode>General</c:formatCode>
                <c:ptCount val="3"/>
                <c:pt idx="0">
                  <c:v>36</c:v>
                </c:pt>
                <c:pt idx="1">
                  <c:v>6</c:v>
                </c:pt>
                <c:pt idx="2">
                  <c:v>1</c:v>
                </c:pt>
              </c:numCache>
            </c:numRef>
          </c:val>
          <c:extLst>
            <c:ext xmlns:c16="http://schemas.microsoft.com/office/drawing/2014/chart" uri="{C3380CC4-5D6E-409C-BE32-E72D297353CC}">
              <c16:uniqueId val="{00000006-96F4-4BBF-B229-1E5594F8652B}"/>
            </c:ext>
          </c:extLst>
        </c:ser>
        <c:dLbls>
          <c:showLegendKey val="0"/>
          <c:showVal val="0"/>
          <c:showCatName val="1"/>
          <c:showSerName val="0"/>
          <c:showPercent val="1"/>
          <c:showBubbleSize val="0"/>
          <c:showLeaderLines val="1"/>
        </c:dLbls>
        <c:firstSliceAng val="0"/>
      </c:pieChart>
    </c:plotArea>
    <c:plotVisOnly val="1"/>
    <c:dispBlanksAs val="zero"/>
    <c:showDLblsOverMax val="1"/>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Comportamiento de participación en los comités técnicos de la CNG de los miembros encuestados</a:t>
            </a:r>
          </a:p>
        </c:rich>
      </c:tx>
      <c:overlay val="0"/>
    </c:title>
    <c:autoTitleDeleted val="0"/>
    <c:plotArea>
      <c:layout/>
      <c:barChart>
        <c:barDir val="bar"/>
        <c:grouping val="clustered"/>
        <c:varyColors val="1"/>
        <c:ser>
          <c:idx val="0"/>
          <c:order val="0"/>
          <c:spPr>
            <a:solidFill>
              <a:srgbClr val="E69138"/>
            </a:solidFill>
            <a:ln cmpd="sng">
              <a:solidFill>
                <a:srgbClr val="000000"/>
              </a:solidFill>
            </a:ln>
          </c:spPr>
          <c:invertIfNegative val="1"/>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'9b'!$A$18:$A$25</c:f>
              <c:strCache>
                <c:ptCount val="8"/>
                <c:pt idx="0">
                  <c:v>0 COMITÉ</c:v>
                </c:pt>
                <c:pt idx="1">
                  <c:v>1 COMITÉ</c:v>
                </c:pt>
                <c:pt idx="2">
                  <c:v>2 COMITÉS</c:v>
                </c:pt>
                <c:pt idx="3">
                  <c:v>3 COMITÉS</c:v>
                </c:pt>
                <c:pt idx="4">
                  <c:v>4 COMITÉS</c:v>
                </c:pt>
                <c:pt idx="5">
                  <c:v>5 COMITÉS</c:v>
                </c:pt>
                <c:pt idx="6">
                  <c:v>6 COMITÉS</c:v>
                </c:pt>
                <c:pt idx="7">
                  <c:v>8 COMITÉS</c:v>
                </c:pt>
              </c:strCache>
            </c:strRef>
          </c:cat>
          <c:val>
            <c:numRef>
              <c:f>'9b'!$B$18:$B$25</c:f>
              <c:numCache>
                <c:formatCode>General</c:formatCode>
                <c:ptCount val="8"/>
                <c:pt idx="0">
                  <c:v>1</c:v>
                </c:pt>
                <c:pt idx="1">
                  <c:v>15</c:v>
                </c:pt>
                <c:pt idx="2">
                  <c:v>11</c:v>
                </c:pt>
                <c:pt idx="3">
                  <c:v>6</c:v>
                </c:pt>
                <c:pt idx="4">
                  <c:v>4</c:v>
                </c:pt>
                <c:pt idx="5">
                  <c:v>3</c:v>
                </c:pt>
                <c:pt idx="6">
                  <c:v>2</c:v>
                </c:pt>
                <c:pt idx="7">
                  <c:v>1</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0-4FC0-403E-8727-58B2C29349DD}"/>
            </c:ext>
          </c:extLst>
        </c:ser>
        <c:dLbls>
          <c:showLegendKey val="0"/>
          <c:showVal val="0"/>
          <c:showCatName val="0"/>
          <c:showSerName val="0"/>
          <c:showPercent val="0"/>
          <c:showBubbleSize val="0"/>
        </c:dLbls>
        <c:gapWidth val="150"/>
        <c:axId val="1914103863"/>
        <c:axId val="771123388"/>
      </c:barChart>
      <c:catAx>
        <c:axId val="1914103863"/>
        <c:scaling>
          <c:orientation val="maxMin"/>
        </c:scaling>
        <c:delete val="0"/>
        <c:axPos val="l"/>
        <c:title>
          <c:tx>
            <c:rich>
              <a:bodyPr/>
              <a:lstStyle/>
              <a:p>
                <a:pPr>
                  <a:defRPr/>
                </a:pPr>
                <a:r>
                  <a:rPr lang="en-US"/>
                  <a:t>Número de comités</a:t>
                </a:r>
              </a:p>
            </c:rich>
          </c:tx>
          <c:overlay val="0"/>
        </c:title>
        <c:numFmt formatCode="General" sourceLinked="1"/>
        <c:majorTickMark val="none"/>
        <c:minorTickMark val="none"/>
        <c:tickLblPos val="nextTo"/>
        <c:crossAx val="771123388"/>
        <c:crosses val="autoZero"/>
        <c:auto val="1"/>
        <c:lblAlgn val="ctr"/>
        <c:lblOffset val="100"/>
        <c:noMultiLvlLbl val="1"/>
      </c:catAx>
      <c:valAx>
        <c:axId val="771123388"/>
        <c:scaling>
          <c:orientation val="minMax"/>
        </c:scaling>
        <c:delete val="0"/>
        <c:axPos val="b"/>
        <c:majorGridlines>
          <c:spPr>
            <a:ln>
              <a:solidFill>
                <a:srgbClr val="B7B7B7"/>
              </a:solidFill>
            </a:ln>
          </c:spPr>
        </c:majorGridlines>
        <c:minorGridlines>
          <c:spPr>
            <a:ln>
              <a:solidFill>
                <a:srgbClr val="CCCCCC">
                  <a:alpha val="0"/>
                </a:srgbClr>
              </a:solidFill>
            </a:ln>
          </c:spPr>
        </c:minorGridlines>
        <c:title>
          <c:tx>
            <c:rich>
              <a:bodyPr/>
              <a:lstStyle/>
              <a:p>
                <a:pPr>
                  <a:defRPr/>
                </a:pPr>
                <a:r>
                  <a:rPr lang="en-US"/>
                  <a:t>Número de encuestados</a:t>
                </a:r>
              </a:p>
            </c:rich>
          </c:tx>
          <c:overlay val="0"/>
        </c:title>
        <c:numFmt formatCode="General" sourceLinked="1"/>
        <c:majorTickMark val="none"/>
        <c:minorTickMark val="none"/>
        <c:tickLblPos val="nextTo"/>
        <c:spPr>
          <a:ln/>
        </c:spPr>
        <c:crossAx val="1914103863"/>
        <c:crosses val="max"/>
        <c:crossBetween val="between"/>
      </c:valAx>
    </c:plotArea>
    <c:plotVisOnly val="1"/>
    <c:dispBlanksAs val="zero"/>
    <c:showDLblsOverMax val="1"/>
  </c:chart>
  <c:txPr>
    <a:bodyPr/>
    <a:lstStyle/>
    <a:p>
      <a:pPr>
        <a:defRPr sz="80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957E9713-400E-4FF1-B78B-C64D7E8FA14E}">
  <we:reference id="wa104382081" version="1.55.1.0" store="es-ES" storeType="OMEX"/>
  <we:alternateReferences>
    <we:reference id="WA104382081" version="1.55.1.0" store="" storeType="OMEX"/>
  </we:alternateReferences>
  <we:properties>
    <we:property name="MENDELEY_CITATIONS" val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CCE08E-4980-4BA6-9EA2-88C785F6C8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131</Pages>
  <Words>28971</Words>
  <Characters>165140</Characters>
  <Application>Microsoft Office Word</Application>
  <DocSecurity>0</DocSecurity>
  <Lines>1376</Lines>
  <Paragraphs>387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193724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Dell</dc:creator>
  <cp:lastModifiedBy>Kenner Molina</cp:lastModifiedBy>
  <cp:revision>3</cp:revision>
  <cp:lastPrinted>2024-05-23T13:52:00Z</cp:lastPrinted>
  <dcterms:created xsi:type="dcterms:W3CDTF">2024-05-23T14:08:00Z</dcterms:created>
  <dcterms:modified xsi:type="dcterms:W3CDTF">2024-05-23T14:13:00Z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0x0101002CDEDA22EDF18A4D91C2C903C1C207C7</vt:lpwstr>
  </property>
</Properties>
</file>