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A91EC2" w:rsidRPr="00B86F9E" w:rsidRDefault="006A2B33">
      <w:pPr>
        <w:ind w:left="2336"/>
        <w:rPr>
          <w:rFonts w:ascii="Times New Roman" w:eastAsia="Times New Roman" w:hAnsi="Times New Roman" w:cs="Times New Roman"/>
          <w:sz w:val="20"/>
          <w:szCs w:val="20"/>
        </w:rPr>
      </w:pPr>
      <w:r w:rsidRPr="00B86F9E">
        <w:rPr>
          <w:noProof/>
        </w:rPr>
        <w:drawing>
          <wp:inline distT="0" distB="0" distL="0" distR="0" wp14:anchorId="1A109746" wp14:editId="09881127">
            <wp:extent cx="2823882" cy="640080"/>
            <wp:effectExtent l="0" t="0" r="0" b="0"/>
            <wp:docPr id="1735151820" name="image2.png"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9"/>
                    <a:srcRect/>
                    <a:stretch>
                      <a:fillRect/>
                    </a:stretch>
                  </pic:blipFill>
                  <pic:spPr>
                    <a:xfrm>
                      <a:off x="0" y="0"/>
                      <a:ext cx="2823882" cy="640080"/>
                    </a:xfrm>
                    <a:prstGeom prst="rect">
                      <a:avLst/>
                    </a:prstGeom>
                    <a:ln/>
                  </pic:spPr>
                </pic:pic>
              </a:graphicData>
            </a:graphic>
          </wp:inline>
        </w:drawing>
      </w:r>
    </w:p>
    <w:p w14:paraId="00000002" w14:textId="77777777" w:rsidR="00A91EC2" w:rsidRPr="00B86F9E" w:rsidRDefault="00A91EC2">
      <w:pPr>
        <w:rPr>
          <w:rFonts w:ascii="Times New Roman" w:eastAsia="Times New Roman" w:hAnsi="Times New Roman" w:cs="Times New Roman"/>
          <w:sz w:val="20"/>
          <w:szCs w:val="20"/>
        </w:rPr>
      </w:pPr>
    </w:p>
    <w:p w14:paraId="00000003" w14:textId="77777777" w:rsidR="00A91EC2" w:rsidRPr="00B86F9E" w:rsidRDefault="00A91EC2">
      <w:pPr>
        <w:spacing w:before="1"/>
        <w:rPr>
          <w:rFonts w:ascii="Times New Roman" w:eastAsia="Times New Roman" w:hAnsi="Times New Roman" w:cs="Times New Roman"/>
          <w:sz w:val="18"/>
          <w:szCs w:val="18"/>
        </w:rPr>
      </w:pPr>
    </w:p>
    <w:p w14:paraId="00000004" w14:textId="77777777" w:rsidR="00A91EC2" w:rsidRPr="00B86F9E" w:rsidRDefault="006A2B33">
      <w:pPr>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FACULTAD DE POSTGRADO</w:t>
      </w:r>
    </w:p>
    <w:p w14:paraId="00000005" w14:textId="3D20E9FB" w:rsidR="00A91EC2" w:rsidRPr="00B86F9E" w:rsidRDefault="006A2B33">
      <w:pPr>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TRABAJO FINAL DE GRADUACIÓN</w:t>
      </w:r>
      <w:r w:rsidR="008F67AE">
        <w:rPr>
          <w:rFonts w:ascii="Times New Roman" w:eastAsia="Times New Roman" w:hAnsi="Times New Roman" w:cs="Times New Roman"/>
          <w:b/>
          <w:sz w:val="32"/>
          <w:szCs w:val="32"/>
        </w:rPr>
        <w:t>:</w:t>
      </w:r>
    </w:p>
    <w:p w14:paraId="00000006" w14:textId="77777777" w:rsidR="00A91EC2" w:rsidRPr="00B86F9E" w:rsidRDefault="00A91EC2">
      <w:pPr>
        <w:jc w:val="center"/>
        <w:rPr>
          <w:rFonts w:ascii="Times New Roman" w:eastAsia="Times New Roman" w:hAnsi="Times New Roman" w:cs="Times New Roman"/>
          <w:b/>
          <w:sz w:val="32"/>
          <w:szCs w:val="32"/>
        </w:rPr>
      </w:pPr>
    </w:p>
    <w:p w14:paraId="00000007" w14:textId="79DDA6BB" w:rsidR="00A91EC2" w:rsidRPr="00B86F9E" w:rsidRDefault="006A2B33">
      <w:pPr>
        <w:jc w:val="center"/>
        <w:rPr>
          <w:rFonts w:ascii="Times New Roman" w:eastAsia="Times New Roman" w:hAnsi="Times New Roman" w:cs="Times New Roman"/>
          <w:b/>
          <w:sz w:val="32"/>
          <w:szCs w:val="32"/>
        </w:rPr>
      </w:pPr>
      <w:bookmarkStart w:id="0" w:name="_heading=h.gjdgxs" w:colFirst="0" w:colLast="0"/>
      <w:bookmarkEnd w:id="0"/>
      <w:r w:rsidRPr="00B86F9E">
        <w:rPr>
          <w:rFonts w:ascii="Times New Roman" w:eastAsia="Times New Roman" w:hAnsi="Times New Roman" w:cs="Times New Roman"/>
          <w:b/>
          <w:sz w:val="32"/>
          <w:szCs w:val="32"/>
        </w:rPr>
        <w:t>LA GESTI</w:t>
      </w:r>
      <w:r w:rsidR="000D6671" w:rsidRPr="00B86F9E">
        <w:rPr>
          <w:rFonts w:ascii="Times New Roman" w:eastAsia="Times New Roman" w:hAnsi="Times New Roman" w:cs="Times New Roman"/>
          <w:b/>
          <w:sz w:val="32"/>
          <w:szCs w:val="32"/>
        </w:rPr>
        <w:t>Ó</w:t>
      </w:r>
      <w:r w:rsidRPr="00B86F9E">
        <w:rPr>
          <w:rFonts w:ascii="Times New Roman" w:eastAsia="Times New Roman" w:hAnsi="Times New Roman" w:cs="Times New Roman"/>
          <w:b/>
          <w:sz w:val="32"/>
          <w:szCs w:val="32"/>
        </w:rPr>
        <w:t xml:space="preserve">N FINANCIERA Y ADMINISTRATIVA EN </w:t>
      </w:r>
      <w:r w:rsidR="004D47C4" w:rsidRPr="00B86F9E">
        <w:rPr>
          <w:rFonts w:ascii="Times New Roman" w:eastAsia="Times New Roman" w:hAnsi="Times New Roman" w:cs="Times New Roman"/>
          <w:b/>
          <w:sz w:val="32"/>
          <w:szCs w:val="32"/>
        </w:rPr>
        <w:t>EMPRESSA</w:t>
      </w:r>
      <w:r w:rsidRPr="00B86F9E">
        <w:rPr>
          <w:rFonts w:ascii="Times New Roman" w:eastAsia="Times New Roman" w:hAnsi="Times New Roman" w:cs="Times New Roman"/>
          <w:b/>
          <w:sz w:val="32"/>
          <w:szCs w:val="32"/>
        </w:rPr>
        <w:t xml:space="preserve"> REPUESTOS S.A</w:t>
      </w:r>
      <w:r w:rsidR="008F67AE">
        <w:rPr>
          <w:rFonts w:ascii="Times New Roman" w:eastAsia="Times New Roman" w:hAnsi="Times New Roman" w:cs="Times New Roman"/>
          <w:b/>
          <w:sz w:val="32"/>
          <w:szCs w:val="32"/>
        </w:rPr>
        <w:t>.</w:t>
      </w:r>
      <w:r w:rsidRPr="00B86F9E">
        <w:rPr>
          <w:rFonts w:ascii="Times New Roman" w:eastAsia="Times New Roman" w:hAnsi="Times New Roman" w:cs="Times New Roman"/>
          <w:b/>
          <w:sz w:val="32"/>
          <w:szCs w:val="32"/>
        </w:rPr>
        <w:t xml:space="preserve"> DE C.V, SAN PEDRO SULA, 2019-2023</w:t>
      </w:r>
      <w:r w:rsidR="00CB233F">
        <w:rPr>
          <w:rFonts w:ascii="Times New Roman" w:eastAsia="Times New Roman" w:hAnsi="Times New Roman" w:cs="Times New Roman"/>
          <w:b/>
          <w:sz w:val="32"/>
          <w:szCs w:val="32"/>
        </w:rPr>
        <w:t>.</w:t>
      </w:r>
    </w:p>
    <w:p w14:paraId="00000008" w14:textId="414FB127" w:rsidR="00A91EC2" w:rsidRPr="00B86F9E" w:rsidRDefault="00592815" w:rsidP="00592815">
      <w:pPr>
        <w:tabs>
          <w:tab w:val="left" w:pos="3902"/>
        </w:tabs>
        <w:rPr>
          <w:rFonts w:ascii="Times New Roman" w:eastAsia="Times New Roman" w:hAnsi="Times New Roman" w:cs="Times New Roman"/>
        </w:rPr>
      </w:pPr>
      <w:r w:rsidRPr="00B86F9E">
        <w:rPr>
          <w:rFonts w:ascii="Times New Roman" w:eastAsia="Times New Roman" w:hAnsi="Times New Roman" w:cs="Times New Roman"/>
        </w:rPr>
        <w:tab/>
      </w:r>
    </w:p>
    <w:p w14:paraId="00000009" w14:textId="77777777" w:rsidR="00A91EC2" w:rsidRPr="00B86F9E" w:rsidRDefault="00A91EC2">
      <w:pPr>
        <w:spacing w:before="8"/>
        <w:rPr>
          <w:rFonts w:ascii="Times New Roman" w:eastAsia="Times New Roman" w:hAnsi="Times New Roman" w:cs="Times New Roman"/>
          <w:sz w:val="20"/>
          <w:szCs w:val="20"/>
        </w:rPr>
      </w:pPr>
    </w:p>
    <w:p w14:paraId="0000000A" w14:textId="77777777" w:rsidR="00A91EC2" w:rsidRPr="00B86F9E" w:rsidRDefault="006A2B33">
      <w:pPr>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SUSTENTADO POR:</w:t>
      </w:r>
    </w:p>
    <w:p w14:paraId="0000000B" w14:textId="77777777" w:rsidR="00A91EC2" w:rsidRPr="00B86F9E" w:rsidRDefault="00A91EC2">
      <w:pPr>
        <w:spacing w:before="1"/>
        <w:rPr>
          <w:rFonts w:ascii="Times New Roman" w:eastAsia="Times New Roman" w:hAnsi="Times New Roman" w:cs="Times New Roman"/>
          <w:b/>
          <w:sz w:val="47"/>
          <w:szCs w:val="47"/>
        </w:rPr>
      </w:pPr>
    </w:p>
    <w:p w14:paraId="0000000C" w14:textId="79BC3125" w:rsidR="00A91EC2" w:rsidRPr="00B86F9E" w:rsidRDefault="006A2B33">
      <w:pPr>
        <w:ind w:left="557" w:right="39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MAR</w:t>
      </w:r>
      <w:r w:rsidR="004F0701">
        <w:rPr>
          <w:rFonts w:ascii="Times New Roman" w:eastAsia="Times New Roman" w:hAnsi="Times New Roman" w:cs="Times New Roman"/>
          <w:b/>
          <w:sz w:val="32"/>
          <w:szCs w:val="32"/>
        </w:rPr>
        <w:t>Í</w:t>
      </w:r>
      <w:r w:rsidRPr="00B86F9E">
        <w:rPr>
          <w:rFonts w:ascii="Times New Roman" w:eastAsia="Times New Roman" w:hAnsi="Times New Roman" w:cs="Times New Roman"/>
          <w:b/>
          <w:sz w:val="32"/>
          <w:szCs w:val="32"/>
        </w:rPr>
        <w:t xml:space="preserve">A DE LOS </w:t>
      </w:r>
      <w:r w:rsidR="004F0701">
        <w:rPr>
          <w:rFonts w:ascii="Times New Roman" w:eastAsia="Times New Roman" w:hAnsi="Times New Roman" w:cs="Times New Roman"/>
          <w:b/>
          <w:sz w:val="32"/>
          <w:szCs w:val="32"/>
        </w:rPr>
        <w:t>Á</w:t>
      </w:r>
      <w:r w:rsidRPr="00B86F9E">
        <w:rPr>
          <w:rFonts w:ascii="Times New Roman" w:eastAsia="Times New Roman" w:hAnsi="Times New Roman" w:cs="Times New Roman"/>
          <w:b/>
          <w:sz w:val="32"/>
          <w:szCs w:val="32"/>
        </w:rPr>
        <w:t>NGELES PALACIOS MOLINA</w:t>
      </w:r>
      <w:r w:rsidR="008205B1" w:rsidRPr="00B86F9E">
        <w:rPr>
          <w:rFonts w:ascii="Times New Roman" w:eastAsia="Times New Roman" w:hAnsi="Times New Roman" w:cs="Times New Roman"/>
          <w:b/>
          <w:sz w:val="32"/>
          <w:szCs w:val="32"/>
        </w:rPr>
        <w:t xml:space="preserve"> </w:t>
      </w:r>
      <w:r w:rsidR="00F334A9" w:rsidRPr="00B86F9E">
        <w:rPr>
          <w:rFonts w:ascii="Times New Roman" w:eastAsia="Times New Roman" w:hAnsi="Times New Roman" w:cs="Times New Roman"/>
          <w:b/>
          <w:sz w:val="32"/>
          <w:szCs w:val="32"/>
        </w:rPr>
        <w:t>12243034</w:t>
      </w:r>
    </w:p>
    <w:p w14:paraId="0000000D" w14:textId="1B10CE2B" w:rsidR="00A91EC2" w:rsidRPr="00B86F9E" w:rsidRDefault="006A2B33">
      <w:pPr>
        <w:ind w:left="557" w:right="39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SANTOS MAXIMILINO MART</w:t>
      </w:r>
      <w:r w:rsidR="00744A92">
        <w:rPr>
          <w:rFonts w:ascii="Times New Roman" w:eastAsia="Times New Roman" w:hAnsi="Times New Roman" w:cs="Times New Roman"/>
          <w:b/>
          <w:sz w:val="32"/>
          <w:szCs w:val="32"/>
        </w:rPr>
        <w:t>Í</w:t>
      </w:r>
      <w:r w:rsidRPr="00B86F9E">
        <w:rPr>
          <w:rFonts w:ascii="Times New Roman" w:eastAsia="Times New Roman" w:hAnsi="Times New Roman" w:cs="Times New Roman"/>
          <w:b/>
          <w:sz w:val="32"/>
          <w:szCs w:val="32"/>
        </w:rPr>
        <w:t>NEZ HERNANDEZ</w:t>
      </w:r>
    </w:p>
    <w:p w14:paraId="0000000E" w14:textId="77777777" w:rsidR="00A91EC2" w:rsidRPr="00B86F9E" w:rsidRDefault="00A91EC2">
      <w:pPr>
        <w:rPr>
          <w:rFonts w:ascii="Times New Roman" w:eastAsia="Times New Roman" w:hAnsi="Times New Roman" w:cs="Times New Roman"/>
        </w:rPr>
      </w:pPr>
    </w:p>
    <w:p w14:paraId="0000000F" w14:textId="77777777" w:rsidR="00A91EC2" w:rsidRPr="00B86F9E" w:rsidRDefault="00A91EC2">
      <w:pPr>
        <w:jc w:val="center"/>
        <w:rPr>
          <w:rFonts w:ascii="Times New Roman" w:eastAsia="Times New Roman" w:hAnsi="Times New Roman" w:cs="Times New Roman"/>
          <w:b/>
          <w:sz w:val="32"/>
          <w:szCs w:val="32"/>
        </w:rPr>
      </w:pPr>
    </w:p>
    <w:p w14:paraId="00000010" w14:textId="77777777" w:rsidR="00A91EC2" w:rsidRPr="00B86F9E" w:rsidRDefault="006A2B33">
      <w:pPr>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PREVIA INVESTIDURA AL TÍTULO DE</w:t>
      </w:r>
    </w:p>
    <w:p w14:paraId="00000011" w14:textId="77777777" w:rsidR="00A91EC2" w:rsidRPr="00B86F9E" w:rsidRDefault="00A91EC2">
      <w:pPr>
        <w:spacing w:before="4"/>
        <w:rPr>
          <w:rFonts w:ascii="Times New Roman" w:eastAsia="Times New Roman" w:hAnsi="Times New Roman" w:cs="Times New Roman"/>
          <w:b/>
          <w:sz w:val="47"/>
          <w:szCs w:val="47"/>
        </w:rPr>
      </w:pPr>
    </w:p>
    <w:p w14:paraId="00000012" w14:textId="77777777" w:rsidR="00A91EC2" w:rsidRPr="00B86F9E" w:rsidRDefault="006A2B33">
      <w:pPr>
        <w:ind w:left="557" w:right="388"/>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 xml:space="preserve">MÁSTER EN </w:t>
      </w:r>
    </w:p>
    <w:p w14:paraId="00000013" w14:textId="77777777" w:rsidR="00A91EC2" w:rsidRPr="00B86F9E" w:rsidRDefault="006A2B33">
      <w:pPr>
        <w:ind w:left="557" w:right="388"/>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FINANZAS</w:t>
      </w:r>
    </w:p>
    <w:p w14:paraId="00000014" w14:textId="77777777" w:rsidR="00A91EC2" w:rsidRPr="00B86F9E" w:rsidRDefault="00A91EC2">
      <w:pPr>
        <w:rPr>
          <w:rFonts w:ascii="Times New Roman" w:eastAsia="Times New Roman" w:hAnsi="Times New Roman" w:cs="Times New Roman"/>
          <w:sz w:val="32"/>
          <w:szCs w:val="32"/>
        </w:rPr>
      </w:pPr>
    </w:p>
    <w:p w14:paraId="00000015" w14:textId="77777777" w:rsidR="00A91EC2" w:rsidRPr="00B86F9E" w:rsidRDefault="00A91EC2">
      <w:pPr>
        <w:rPr>
          <w:rFonts w:ascii="Times New Roman" w:eastAsia="Times New Roman" w:hAnsi="Times New Roman" w:cs="Times New Roman"/>
          <w:sz w:val="32"/>
          <w:szCs w:val="32"/>
        </w:rPr>
      </w:pPr>
    </w:p>
    <w:p w14:paraId="00000016" w14:textId="77777777" w:rsidR="00A91EC2" w:rsidRPr="00B86F9E" w:rsidRDefault="00A91EC2">
      <w:pPr>
        <w:rPr>
          <w:rFonts w:ascii="Times New Roman" w:eastAsia="Times New Roman" w:hAnsi="Times New Roman" w:cs="Times New Roman"/>
          <w:sz w:val="32"/>
          <w:szCs w:val="32"/>
        </w:rPr>
      </w:pPr>
    </w:p>
    <w:p w14:paraId="00000017" w14:textId="77777777" w:rsidR="00A91EC2" w:rsidRPr="00B86F9E" w:rsidRDefault="00A91EC2">
      <w:pPr>
        <w:spacing w:before="7"/>
        <w:rPr>
          <w:rFonts w:ascii="Times New Roman" w:eastAsia="Times New Roman" w:hAnsi="Times New Roman" w:cs="Times New Roman"/>
          <w:sz w:val="30"/>
          <w:szCs w:val="30"/>
        </w:rPr>
      </w:pPr>
    </w:p>
    <w:p w14:paraId="00000018" w14:textId="77777777" w:rsidR="00A91EC2" w:rsidRPr="00B86F9E" w:rsidRDefault="006A2B33">
      <w:pPr>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 xml:space="preserve">SAN PEDRO SULA, CORTES, HONDURAS, C.A. </w:t>
      </w:r>
    </w:p>
    <w:p w14:paraId="00000019" w14:textId="77777777" w:rsidR="00A91EC2" w:rsidRPr="00B86F9E" w:rsidRDefault="00A91EC2">
      <w:pPr>
        <w:spacing w:before="4"/>
        <w:rPr>
          <w:rFonts w:ascii="Times New Roman" w:eastAsia="Times New Roman" w:hAnsi="Times New Roman" w:cs="Times New Roman"/>
          <w:b/>
          <w:sz w:val="32"/>
          <w:szCs w:val="32"/>
        </w:rPr>
      </w:pPr>
    </w:p>
    <w:p w14:paraId="0000001A" w14:textId="46D9EAFC" w:rsidR="00A91EC2" w:rsidRPr="00B86F9E" w:rsidRDefault="006A2B33">
      <w:pPr>
        <w:ind w:left="2074" w:right="1908"/>
        <w:jc w:val="center"/>
        <w:rPr>
          <w:rFonts w:ascii="Times New Roman" w:eastAsia="Times New Roman" w:hAnsi="Times New Roman" w:cs="Times New Roman"/>
          <w:sz w:val="20"/>
          <w:szCs w:val="20"/>
        </w:rPr>
      </w:pPr>
      <w:r w:rsidRPr="00B86F9E">
        <w:rPr>
          <w:rFonts w:ascii="Times New Roman" w:eastAsia="Times New Roman" w:hAnsi="Times New Roman" w:cs="Times New Roman"/>
          <w:b/>
          <w:sz w:val="32"/>
          <w:szCs w:val="32"/>
        </w:rPr>
        <w:t>JU</w:t>
      </w:r>
      <w:r w:rsidR="00706ADD" w:rsidRPr="00B86F9E">
        <w:rPr>
          <w:rFonts w:ascii="Times New Roman" w:eastAsia="Times New Roman" w:hAnsi="Times New Roman" w:cs="Times New Roman"/>
          <w:b/>
          <w:sz w:val="32"/>
          <w:szCs w:val="32"/>
        </w:rPr>
        <w:t>L</w:t>
      </w:r>
      <w:r w:rsidRPr="00B86F9E">
        <w:rPr>
          <w:rFonts w:ascii="Times New Roman" w:eastAsia="Times New Roman" w:hAnsi="Times New Roman" w:cs="Times New Roman"/>
          <w:b/>
          <w:sz w:val="32"/>
          <w:szCs w:val="32"/>
        </w:rPr>
        <w:t xml:space="preserve">IO, 2024 </w:t>
      </w:r>
    </w:p>
    <w:p w14:paraId="0000001B" w14:textId="77777777" w:rsidR="00A91EC2" w:rsidRPr="00B86F9E" w:rsidRDefault="006A2B33">
      <w:pPr>
        <w:ind w:left="2074" w:right="1908"/>
        <w:jc w:val="center"/>
        <w:rPr>
          <w:rFonts w:ascii="Times New Roman" w:eastAsia="Times New Roman" w:hAnsi="Times New Roman" w:cs="Times New Roman"/>
          <w:sz w:val="20"/>
          <w:szCs w:val="20"/>
        </w:rPr>
      </w:pPr>
      <w:r w:rsidRPr="00B86F9E">
        <w:br w:type="page"/>
      </w:r>
    </w:p>
    <w:p w14:paraId="0000001C" w14:textId="77777777" w:rsidR="00A91EC2" w:rsidRPr="00B86F9E" w:rsidRDefault="006A2B33">
      <w:pPr>
        <w:spacing w:line="360" w:lineRule="auto"/>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lastRenderedPageBreak/>
        <w:t>UNIVERSIDAD TECNOLÓGICA CENTROAMERICANA</w:t>
      </w:r>
    </w:p>
    <w:p w14:paraId="0000001D" w14:textId="77777777" w:rsidR="00A91EC2" w:rsidRPr="00B86F9E" w:rsidRDefault="006A2B33">
      <w:pPr>
        <w:spacing w:line="360" w:lineRule="auto"/>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UNITEC</w:t>
      </w:r>
    </w:p>
    <w:p w14:paraId="0000001E" w14:textId="77777777" w:rsidR="00A91EC2" w:rsidRPr="00B86F9E" w:rsidRDefault="00A91EC2">
      <w:pPr>
        <w:spacing w:before="19" w:line="360" w:lineRule="auto"/>
        <w:ind w:left="2074" w:right="1908"/>
        <w:jc w:val="center"/>
        <w:rPr>
          <w:rFonts w:ascii="Times New Roman" w:eastAsia="Times New Roman" w:hAnsi="Times New Roman" w:cs="Times New Roman"/>
          <w:b/>
          <w:sz w:val="32"/>
          <w:szCs w:val="32"/>
        </w:rPr>
      </w:pPr>
    </w:p>
    <w:p w14:paraId="0000001F" w14:textId="77777777" w:rsidR="00A91EC2" w:rsidRPr="00B86F9E" w:rsidRDefault="006A2B33">
      <w:pPr>
        <w:spacing w:before="19" w:line="360" w:lineRule="auto"/>
        <w:ind w:left="2074" w:right="1908"/>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FACULTAD DE POSTGRADO</w:t>
      </w:r>
    </w:p>
    <w:p w14:paraId="00000020" w14:textId="77777777" w:rsidR="00A91EC2" w:rsidRPr="00B86F9E" w:rsidRDefault="00A91EC2">
      <w:pPr>
        <w:spacing w:before="19" w:line="360" w:lineRule="auto"/>
        <w:ind w:left="2074" w:right="1908"/>
        <w:jc w:val="center"/>
        <w:rPr>
          <w:rFonts w:ascii="Times New Roman" w:eastAsia="Times New Roman" w:hAnsi="Times New Roman" w:cs="Times New Roman"/>
          <w:b/>
          <w:sz w:val="32"/>
          <w:szCs w:val="32"/>
        </w:rPr>
      </w:pPr>
    </w:p>
    <w:p w14:paraId="00000021" w14:textId="77777777" w:rsidR="00A91EC2" w:rsidRPr="00B86F9E" w:rsidRDefault="006A2B33">
      <w:pPr>
        <w:spacing w:before="19" w:line="360" w:lineRule="auto"/>
        <w:ind w:left="2074" w:right="1908"/>
        <w:jc w:val="center"/>
        <w:rPr>
          <w:rFonts w:ascii="Times New Roman" w:eastAsia="Times New Roman" w:hAnsi="Times New Roman" w:cs="Times New Roman"/>
          <w:sz w:val="32"/>
          <w:szCs w:val="32"/>
        </w:rPr>
      </w:pPr>
      <w:r w:rsidRPr="00B86F9E">
        <w:rPr>
          <w:rFonts w:ascii="Times New Roman" w:eastAsia="Times New Roman" w:hAnsi="Times New Roman" w:cs="Times New Roman"/>
          <w:b/>
          <w:sz w:val="32"/>
          <w:szCs w:val="32"/>
        </w:rPr>
        <w:t>AUTORIDADES UNIVERSITARIAS</w:t>
      </w:r>
    </w:p>
    <w:p w14:paraId="00000022" w14:textId="77777777" w:rsidR="00A91EC2" w:rsidRPr="00B86F9E" w:rsidRDefault="00A91EC2">
      <w:pPr>
        <w:spacing w:line="360" w:lineRule="auto"/>
        <w:rPr>
          <w:rFonts w:ascii="Times New Roman" w:eastAsia="Times New Roman" w:hAnsi="Times New Roman" w:cs="Times New Roman"/>
          <w:b/>
          <w:sz w:val="32"/>
          <w:szCs w:val="32"/>
        </w:rPr>
      </w:pPr>
    </w:p>
    <w:p w14:paraId="00000023" w14:textId="77777777" w:rsidR="00A91EC2" w:rsidRPr="00B86F9E" w:rsidRDefault="006A2B33">
      <w:pPr>
        <w:spacing w:before="187" w:line="360" w:lineRule="auto"/>
        <w:ind w:left="2073" w:right="1908"/>
        <w:jc w:val="center"/>
        <w:rPr>
          <w:rFonts w:ascii="Times New Roman" w:eastAsia="Times New Roman" w:hAnsi="Times New Roman" w:cs="Times New Roman"/>
          <w:sz w:val="32"/>
          <w:szCs w:val="32"/>
        </w:rPr>
      </w:pPr>
      <w:r w:rsidRPr="00B86F9E">
        <w:rPr>
          <w:rFonts w:ascii="Times New Roman" w:eastAsia="Times New Roman" w:hAnsi="Times New Roman" w:cs="Times New Roman"/>
          <w:b/>
          <w:sz w:val="32"/>
          <w:szCs w:val="32"/>
        </w:rPr>
        <w:t>RECTORA</w:t>
      </w:r>
    </w:p>
    <w:p w14:paraId="00000024" w14:textId="77777777" w:rsidR="00A91EC2" w:rsidRPr="00B86F9E" w:rsidRDefault="006A2B33">
      <w:pPr>
        <w:spacing w:line="360" w:lineRule="auto"/>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ROSALPINA RODRÍGUEZ</w:t>
      </w:r>
    </w:p>
    <w:p w14:paraId="00000025" w14:textId="77777777" w:rsidR="00A91EC2" w:rsidRPr="00B86F9E" w:rsidRDefault="00A91EC2">
      <w:pPr>
        <w:spacing w:line="360" w:lineRule="auto"/>
        <w:jc w:val="center"/>
        <w:rPr>
          <w:rFonts w:ascii="Times New Roman" w:eastAsia="Times New Roman" w:hAnsi="Times New Roman" w:cs="Times New Roman"/>
          <w:b/>
          <w:sz w:val="32"/>
          <w:szCs w:val="32"/>
        </w:rPr>
      </w:pPr>
    </w:p>
    <w:p w14:paraId="00000026" w14:textId="77777777" w:rsidR="00A91EC2" w:rsidRPr="00B86F9E" w:rsidRDefault="00A91EC2">
      <w:pPr>
        <w:spacing w:line="360" w:lineRule="auto"/>
        <w:jc w:val="center"/>
        <w:rPr>
          <w:rFonts w:ascii="Times New Roman" w:eastAsia="Times New Roman" w:hAnsi="Times New Roman" w:cs="Times New Roman"/>
          <w:b/>
          <w:sz w:val="32"/>
          <w:szCs w:val="32"/>
        </w:rPr>
      </w:pPr>
    </w:p>
    <w:p w14:paraId="00000027" w14:textId="77777777" w:rsidR="00A91EC2" w:rsidRPr="00B86F9E" w:rsidRDefault="006A2B33">
      <w:pPr>
        <w:spacing w:line="360" w:lineRule="auto"/>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VICERRECTOR ACADÉMICO NACIONAL</w:t>
      </w:r>
    </w:p>
    <w:p w14:paraId="00000028" w14:textId="77777777" w:rsidR="00A91EC2" w:rsidRPr="00B86F9E" w:rsidRDefault="006A2B33">
      <w:pPr>
        <w:spacing w:line="360" w:lineRule="auto"/>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JAVIER ABRAHAM SALGADO LEZAMA</w:t>
      </w:r>
    </w:p>
    <w:p w14:paraId="00000029" w14:textId="77777777" w:rsidR="00A91EC2" w:rsidRPr="00B86F9E" w:rsidRDefault="00A91EC2">
      <w:pPr>
        <w:spacing w:line="360" w:lineRule="auto"/>
        <w:ind w:left="2420" w:right="2254" w:hanging="3"/>
        <w:jc w:val="center"/>
        <w:rPr>
          <w:rFonts w:ascii="Times New Roman" w:eastAsia="Times New Roman" w:hAnsi="Times New Roman" w:cs="Times New Roman"/>
          <w:b/>
          <w:sz w:val="32"/>
          <w:szCs w:val="32"/>
        </w:rPr>
      </w:pPr>
    </w:p>
    <w:p w14:paraId="0000002A" w14:textId="77777777" w:rsidR="00A91EC2" w:rsidRPr="00B86F9E" w:rsidRDefault="00A91EC2">
      <w:pPr>
        <w:spacing w:line="360" w:lineRule="auto"/>
        <w:ind w:left="2420" w:right="2254" w:hanging="3"/>
        <w:jc w:val="center"/>
        <w:rPr>
          <w:rFonts w:ascii="Times New Roman" w:eastAsia="Times New Roman" w:hAnsi="Times New Roman" w:cs="Times New Roman"/>
          <w:b/>
          <w:sz w:val="32"/>
          <w:szCs w:val="32"/>
        </w:rPr>
      </w:pPr>
    </w:p>
    <w:p w14:paraId="0000002B" w14:textId="77777777" w:rsidR="00A91EC2" w:rsidRPr="00B86F9E" w:rsidRDefault="006A2B33">
      <w:pPr>
        <w:spacing w:line="360" w:lineRule="auto"/>
        <w:ind w:left="2420" w:right="2254" w:hanging="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SECRETARIO GENERAL ROGER MARTÍNEZ MIRALDA</w:t>
      </w:r>
    </w:p>
    <w:p w14:paraId="0000002C" w14:textId="77777777" w:rsidR="00A91EC2" w:rsidRPr="00B86F9E" w:rsidRDefault="00A91EC2">
      <w:pPr>
        <w:spacing w:line="360" w:lineRule="auto"/>
        <w:ind w:left="557" w:right="395"/>
        <w:jc w:val="center"/>
        <w:rPr>
          <w:rFonts w:ascii="Times New Roman" w:eastAsia="Times New Roman" w:hAnsi="Times New Roman" w:cs="Times New Roman"/>
          <w:b/>
          <w:sz w:val="32"/>
          <w:szCs w:val="32"/>
        </w:rPr>
      </w:pPr>
    </w:p>
    <w:p w14:paraId="0000002D" w14:textId="77777777" w:rsidR="00A91EC2" w:rsidRPr="00B86F9E" w:rsidRDefault="00A91EC2">
      <w:pPr>
        <w:spacing w:line="360" w:lineRule="auto"/>
        <w:ind w:left="557" w:right="395"/>
        <w:jc w:val="center"/>
        <w:rPr>
          <w:rFonts w:ascii="Times New Roman" w:eastAsia="Times New Roman" w:hAnsi="Times New Roman" w:cs="Times New Roman"/>
          <w:b/>
          <w:sz w:val="32"/>
          <w:szCs w:val="32"/>
        </w:rPr>
      </w:pPr>
    </w:p>
    <w:p w14:paraId="0000002E" w14:textId="77777777" w:rsidR="00A91EC2" w:rsidRPr="00B86F9E" w:rsidRDefault="006A2B33">
      <w:pPr>
        <w:spacing w:line="360" w:lineRule="auto"/>
        <w:ind w:left="557" w:right="395"/>
        <w:jc w:val="center"/>
        <w:rPr>
          <w:rFonts w:ascii="Times New Roman" w:eastAsia="Times New Roman" w:hAnsi="Times New Roman" w:cs="Times New Roman"/>
          <w:sz w:val="32"/>
          <w:szCs w:val="32"/>
        </w:rPr>
      </w:pPr>
      <w:r w:rsidRPr="00B86F9E">
        <w:rPr>
          <w:rFonts w:ascii="Times New Roman" w:eastAsia="Times New Roman" w:hAnsi="Times New Roman" w:cs="Times New Roman"/>
          <w:b/>
          <w:sz w:val="32"/>
          <w:szCs w:val="32"/>
        </w:rPr>
        <w:t>DIRECTORA NACIONAL DE POSTGRADO</w:t>
      </w:r>
    </w:p>
    <w:p w14:paraId="0000002F" w14:textId="77777777" w:rsidR="00A91EC2" w:rsidRPr="00B86F9E" w:rsidRDefault="006A2B33">
      <w:pPr>
        <w:widowControl/>
        <w:spacing w:after="160" w:line="360" w:lineRule="auto"/>
        <w:jc w:val="center"/>
        <w:rPr>
          <w:rFonts w:ascii="Times New Roman" w:eastAsia="Times New Roman" w:hAnsi="Times New Roman" w:cs="Times New Roman"/>
          <w:sz w:val="20"/>
          <w:szCs w:val="20"/>
        </w:rPr>
      </w:pPr>
      <w:r w:rsidRPr="00B86F9E">
        <w:rPr>
          <w:rFonts w:ascii="Times New Roman" w:eastAsia="Times New Roman" w:hAnsi="Times New Roman" w:cs="Times New Roman"/>
          <w:b/>
          <w:sz w:val="32"/>
          <w:szCs w:val="32"/>
        </w:rPr>
        <w:t>ANA DEL CARMEN RETTALLY VARGAS</w:t>
      </w:r>
    </w:p>
    <w:p w14:paraId="00000030" w14:textId="77777777" w:rsidR="00A91EC2" w:rsidRPr="00B86F9E" w:rsidRDefault="006A2B33">
      <w:pPr>
        <w:widowControl/>
        <w:spacing w:after="160" w:line="259" w:lineRule="auto"/>
        <w:rPr>
          <w:rFonts w:ascii="Times New Roman" w:eastAsia="Times New Roman" w:hAnsi="Times New Roman" w:cs="Times New Roman"/>
          <w:sz w:val="20"/>
          <w:szCs w:val="20"/>
        </w:rPr>
      </w:pPr>
      <w:r w:rsidRPr="00B86F9E">
        <w:br w:type="page"/>
      </w:r>
    </w:p>
    <w:p w14:paraId="00000031" w14:textId="567784CC" w:rsidR="00A91EC2" w:rsidRPr="00B86F9E" w:rsidRDefault="006A2B33">
      <w:pPr>
        <w:spacing w:before="177"/>
        <w:ind w:left="557" w:right="393"/>
        <w:jc w:val="center"/>
        <w:rPr>
          <w:rFonts w:ascii="Times New Roman" w:eastAsia="Times New Roman" w:hAnsi="Times New Roman" w:cs="Times New Roman"/>
          <w:b/>
          <w:sz w:val="32"/>
          <w:szCs w:val="32"/>
        </w:rPr>
      </w:pPr>
      <w:bookmarkStart w:id="1" w:name="_heading=h.30j0zll" w:colFirst="0" w:colLast="0"/>
      <w:bookmarkEnd w:id="1"/>
      <w:r w:rsidRPr="00B86F9E">
        <w:lastRenderedPageBreak/>
        <w:t xml:space="preserve"> </w:t>
      </w:r>
      <w:r w:rsidRPr="00B86F9E">
        <w:rPr>
          <w:rFonts w:ascii="Times New Roman" w:eastAsia="Times New Roman" w:hAnsi="Times New Roman" w:cs="Times New Roman"/>
          <w:b/>
          <w:sz w:val="32"/>
          <w:szCs w:val="32"/>
        </w:rPr>
        <w:t>LA GESTI</w:t>
      </w:r>
      <w:r w:rsidR="00CB233F">
        <w:rPr>
          <w:rFonts w:ascii="Times New Roman" w:eastAsia="Times New Roman" w:hAnsi="Times New Roman" w:cs="Times New Roman"/>
          <w:b/>
          <w:sz w:val="32"/>
          <w:szCs w:val="32"/>
        </w:rPr>
        <w:t>Ó</w:t>
      </w:r>
      <w:r w:rsidRPr="00B86F9E">
        <w:rPr>
          <w:rFonts w:ascii="Times New Roman" w:eastAsia="Times New Roman" w:hAnsi="Times New Roman" w:cs="Times New Roman"/>
          <w:b/>
          <w:sz w:val="32"/>
          <w:szCs w:val="32"/>
        </w:rPr>
        <w:t xml:space="preserve">N FINANCIERA Y ADMINISTRATIVA EN </w:t>
      </w:r>
      <w:r w:rsidR="004D47C4" w:rsidRPr="00B86F9E">
        <w:rPr>
          <w:rFonts w:ascii="Times New Roman" w:eastAsia="Times New Roman" w:hAnsi="Times New Roman" w:cs="Times New Roman"/>
          <w:b/>
          <w:sz w:val="32"/>
          <w:szCs w:val="32"/>
        </w:rPr>
        <w:t>EMPRESSA</w:t>
      </w:r>
      <w:r w:rsidRPr="00B86F9E">
        <w:rPr>
          <w:rFonts w:ascii="Times New Roman" w:eastAsia="Times New Roman" w:hAnsi="Times New Roman" w:cs="Times New Roman"/>
          <w:b/>
          <w:sz w:val="32"/>
          <w:szCs w:val="32"/>
        </w:rPr>
        <w:t xml:space="preserve"> REPUESTOS S.A DE C.V, SAN PEDRO SULA, 2019-2023</w:t>
      </w:r>
    </w:p>
    <w:p w14:paraId="00000032" w14:textId="77777777" w:rsidR="00A91EC2" w:rsidRPr="00B86F9E" w:rsidRDefault="006A2B33">
      <w:pPr>
        <w:spacing w:before="177"/>
        <w:ind w:left="557" w:right="39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TRABAJO PRESENTADO EN CUMPLIMIENTO DE LOS REQUISITOS EXIGIDOS PARA OPTAR AL TÍTULO DE</w:t>
      </w:r>
    </w:p>
    <w:p w14:paraId="00000033" w14:textId="77777777" w:rsidR="00A91EC2" w:rsidRPr="00B86F9E" w:rsidRDefault="006A2B33">
      <w:pPr>
        <w:spacing w:before="177"/>
        <w:ind w:left="557" w:right="39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MÁSTER EN</w:t>
      </w:r>
    </w:p>
    <w:p w14:paraId="00000034" w14:textId="77777777" w:rsidR="00A91EC2" w:rsidRPr="00B86F9E" w:rsidRDefault="00A91EC2">
      <w:pPr>
        <w:spacing w:before="7"/>
        <w:rPr>
          <w:rFonts w:ascii="Times New Roman" w:eastAsia="Times New Roman" w:hAnsi="Times New Roman" w:cs="Times New Roman"/>
          <w:b/>
          <w:sz w:val="26"/>
          <w:szCs w:val="26"/>
        </w:rPr>
      </w:pPr>
    </w:p>
    <w:p w14:paraId="00000035" w14:textId="77777777" w:rsidR="00A91EC2" w:rsidRPr="00B86F9E" w:rsidRDefault="006A2B33">
      <w:pPr>
        <w:ind w:left="557" w:right="388"/>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FINANZAS</w:t>
      </w:r>
    </w:p>
    <w:p w14:paraId="00000036" w14:textId="77777777" w:rsidR="00A91EC2" w:rsidRPr="00B86F9E" w:rsidRDefault="00A91EC2">
      <w:pPr>
        <w:rPr>
          <w:rFonts w:ascii="Times New Roman" w:eastAsia="Times New Roman" w:hAnsi="Times New Roman" w:cs="Times New Roman"/>
          <w:b/>
          <w:sz w:val="20"/>
          <w:szCs w:val="20"/>
        </w:rPr>
      </w:pPr>
    </w:p>
    <w:p w14:paraId="00000037" w14:textId="77777777" w:rsidR="00A91EC2" w:rsidRPr="00B86F9E" w:rsidRDefault="00A91EC2">
      <w:pPr>
        <w:rPr>
          <w:rFonts w:ascii="Times New Roman" w:eastAsia="Times New Roman" w:hAnsi="Times New Roman" w:cs="Times New Roman"/>
          <w:b/>
          <w:sz w:val="20"/>
          <w:szCs w:val="20"/>
        </w:rPr>
      </w:pPr>
    </w:p>
    <w:p w14:paraId="00000038" w14:textId="77777777" w:rsidR="00A91EC2" w:rsidRPr="00B86F9E" w:rsidRDefault="00A91EC2">
      <w:pPr>
        <w:rPr>
          <w:rFonts w:ascii="Times New Roman" w:eastAsia="Times New Roman" w:hAnsi="Times New Roman" w:cs="Times New Roman"/>
          <w:b/>
          <w:sz w:val="20"/>
          <w:szCs w:val="20"/>
        </w:rPr>
      </w:pPr>
    </w:p>
    <w:p w14:paraId="00000039" w14:textId="77777777" w:rsidR="00A91EC2" w:rsidRPr="00B86F9E" w:rsidRDefault="00A91EC2">
      <w:pPr>
        <w:spacing w:before="10"/>
        <w:rPr>
          <w:rFonts w:ascii="Times New Roman" w:eastAsia="Times New Roman" w:hAnsi="Times New Roman" w:cs="Times New Roman"/>
          <w:b/>
          <w:sz w:val="18"/>
          <w:szCs w:val="18"/>
        </w:rPr>
      </w:pPr>
    </w:p>
    <w:p w14:paraId="0000003A" w14:textId="77777777" w:rsidR="00A91EC2" w:rsidRPr="00B86F9E" w:rsidRDefault="00A91EC2">
      <w:pPr>
        <w:rPr>
          <w:rFonts w:ascii="Times New Roman" w:eastAsia="Times New Roman" w:hAnsi="Times New Roman" w:cs="Times New Roman"/>
          <w:b/>
          <w:sz w:val="20"/>
          <w:szCs w:val="20"/>
        </w:rPr>
      </w:pPr>
    </w:p>
    <w:p w14:paraId="0000003B" w14:textId="77777777" w:rsidR="00A91EC2" w:rsidRPr="00B86F9E" w:rsidRDefault="00A91EC2">
      <w:pPr>
        <w:rPr>
          <w:rFonts w:ascii="Times New Roman" w:eastAsia="Times New Roman" w:hAnsi="Times New Roman" w:cs="Times New Roman"/>
          <w:b/>
          <w:sz w:val="20"/>
          <w:szCs w:val="20"/>
        </w:rPr>
      </w:pPr>
    </w:p>
    <w:p w14:paraId="0000003C" w14:textId="77777777" w:rsidR="00A91EC2" w:rsidRPr="00B86F9E" w:rsidRDefault="00A91EC2">
      <w:pPr>
        <w:spacing w:before="9"/>
        <w:rPr>
          <w:rFonts w:ascii="Times New Roman" w:eastAsia="Times New Roman" w:hAnsi="Times New Roman" w:cs="Times New Roman"/>
          <w:b/>
          <w:sz w:val="18"/>
          <w:szCs w:val="18"/>
        </w:rPr>
      </w:pPr>
    </w:p>
    <w:p w14:paraId="0000003D" w14:textId="77777777" w:rsidR="00A91EC2" w:rsidRPr="00B86F9E" w:rsidRDefault="006A2B33">
      <w:pPr>
        <w:spacing w:before="177"/>
        <w:ind w:left="557" w:right="39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 xml:space="preserve">ASESOR </w:t>
      </w:r>
    </w:p>
    <w:p w14:paraId="0000003E" w14:textId="77777777" w:rsidR="00A91EC2" w:rsidRPr="00B86F9E" w:rsidRDefault="00A91EC2">
      <w:pPr>
        <w:spacing w:before="7"/>
        <w:rPr>
          <w:rFonts w:ascii="Times New Roman" w:eastAsia="Times New Roman" w:hAnsi="Times New Roman" w:cs="Times New Roman"/>
          <w:b/>
          <w:sz w:val="26"/>
          <w:szCs w:val="26"/>
        </w:rPr>
      </w:pPr>
    </w:p>
    <w:p w14:paraId="0000003F" w14:textId="77777777" w:rsidR="00A91EC2" w:rsidRPr="00B86F9E" w:rsidRDefault="006A2B33">
      <w:pPr>
        <w:ind w:left="1586" w:right="1405"/>
        <w:jc w:val="center"/>
        <w:rPr>
          <w:rFonts w:ascii="Times New Roman" w:eastAsia="Times New Roman" w:hAnsi="Times New Roman" w:cs="Times New Roman"/>
          <w:sz w:val="32"/>
          <w:szCs w:val="32"/>
        </w:rPr>
      </w:pPr>
      <w:r w:rsidRPr="00B86F9E">
        <w:rPr>
          <w:rFonts w:ascii="Times New Roman" w:eastAsia="Times New Roman" w:hAnsi="Times New Roman" w:cs="Times New Roman"/>
          <w:b/>
          <w:sz w:val="32"/>
          <w:szCs w:val="32"/>
        </w:rPr>
        <w:t>RENE SANTOS MUNGUIA</w:t>
      </w:r>
    </w:p>
    <w:p w14:paraId="00000040" w14:textId="77777777" w:rsidR="00A91EC2" w:rsidRPr="00B86F9E" w:rsidRDefault="00A91EC2">
      <w:pPr>
        <w:rPr>
          <w:rFonts w:ascii="Times New Roman" w:eastAsia="Times New Roman" w:hAnsi="Times New Roman" w:cs="Times New Roman"/>
          <w:b/>
        </w:rPr>
      </w:pPr>
    </w:p>
    <w:p w14:paraId="00000041" w14:textId="77777777" w:rsidR="00A91EC2" w:rsidRPr="00B86F9E" w:rsidRDefault="00A91EC2">
      <w:pPr>
        <w:rPr>
          <w:rFonts w:ascii="Times New Roman" w:eastAsia="Times New Roman" w:hAnsi="Times New Roman" w:cs="Times New Roman"/>
          <w:b/>
        </w:rPr>
      </w:pPr>
    </w:p>
    <w:p w14:paraId="00000042" w14:textId="77777777" w:rsidR="00A91EC2" w:rsidRPr="00B86F9E" w:rsidRDefault="00A91EC2">
      <w:pPr>
        <w:rPr>
          <w:rFonts w:ascii="Times New Roman" w:eastAsia="Times New Roman" w:hAnsi="Times New Roman" w:cs="Times New Roman"/>
          <w:b/>
        </w:rPr>
      </w:pPr>
    </w:p>
    <w:p w14:paraId="00000043" w14:textId="77777777" w:rsidR="00A91EC2" w:rsidRPr="00B86F9E" w:rsidRDefault="006A2B33">
      <w:pPr>
        <w:spacing w:before="157" w:line="439" w:lineRule="auto"/>
        <w:ind w:left="1592" w:right="1405"/>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 xml:space="preserve">MIEMBROS DE LA TERNA: </w:t>
      </w:r>
    </w:p>
    <w:p w14:paraId="00000044" w14:textId="58B225DE" w:rsidR="00A91EC2" w:rsidRPr="00B86F9E" w:rsidRDefault="00000000">
      <w:pPr>
        <w:ind w:left="1586" w:right="1405"/>
        <w:jc w:val="center"/>
        <w:rPr>
          <w:rFonts w:ascii="Times New Roman" w:eastAsia="Times New Roman" w:hAnsi="Times New Roman" w:cs="Times New Roman"/>
          <w:b/>
          <w:sz w:val="32"/>
          <w:szCs w:val="32"/>
        </w:rPr>
      </w:pPr>
      <w:sdt>
        <w:sdtPr>
          <w:tag w:val="goog_rdk_0"/>
          <w:id w:val="-1117142277"/>
          <w:showingPlcHdr/>
        </w:sdtPr>
        <w:sdtContent>
          <w:r w:rsidR="00DB6C89" w:rsidRPr="00B86F9E">
            <w:t xml:space="preserve">     </w:t>
          </w:r>
        </w:sdtContent>
      </w:sdt>
      <w:r w:rsidR="00617965">
        <w:rPr>
          <w:rFonts w:ascii="Times New Roman" w:eastAsia="Times New Roman" w:hAnsi="Times New Roman" w:cs="Times New Roman"/>
          <w:b/>
          <w:sz w:val="32"/>
          <w:szCs w:val="32"/>
        </w:rPr>
        <w:t xml:space="preserve">RICARDO </w:t>
      </w:r>
      <w:r w:rsidR="006028BF">
        <w:rPr>
          <w:rFonts w:ascii="Times New Roman" w:eastAsia="Times New Roman" w:hAnsi="Times New Roman" w:cs="Times New Roman"/>
          <w:b/>
          <w:sz w:val="32"/>
          <w:szCs w:val="32"/>
        </w:rPr>
        <w:t xml:space="preserve">ENRIQUE </w:t>
      </w:r>
      <w:r w:rsidR="00617965">
        <w:rPr>
          <w:rFonts w:ascii="Times New Roman" w:eastAsia="Times New Roman" w:hAnsi="Times New Roman" w:cs="Times New Roman"/>
          <w:b/>
          <w:sz w:val="32"/>
          <w:szCs w:val="32"/>
        </w:rPr>
        <w:t>YONES</w:t>
      </w:r>
      <w:r w:rsidR="003C72C8">
        <w:rPr>
          <w:rFonts w:ascii="Times New Roman" w:eastAsia="Times New Roman" w:hAnsi="Times New Roman" w:cs="Times New Roman"/>
          <w:b/>
          <w:sz w:val="32"/>
          <w:szCs w:val="32"/>
        </w:rPr>
        <w:t xml:space="preserve"> MORENO</w:t>
      </w:r>
    </w:p>
    <w:p w14:paraId="00000045" w14:textId="2AFC7515" w:rsidR="00A91EC2" w:rsidRPr="00B86F9E" w:rsidRDefault="00617965">
      <w:pPr>
        <w:ind w:left="1586" w:right="140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 xml:space="preserve">MARLON </w:t>
      </w:r>
      <w:r w:rsidR="003C72C8">
        <w:rPr>
          <w:rFonts w:ascii="Times New Roman" w:eastAsia="Times New Roman" w:hAnsi="Times New Roman" w:cs="Times New Roman"/>
          <w:b/>
          <w:sz w:val="32"/>
          <w:szCs w:val="32"/>
        </w:rPr>
        <w:t xml:space="preserve">JAVIER </w:t>
      </w:r>
      <w:r>
        <w:rPr>
          <w:rFonts w:ascii="Times New Roman" w:eastAsia="Times New Roman" w:hAnsi="Times New Roman" w:cs="Times New Roman"/>
          <w:b/>
          <w:sz w:val="32"/>
          <w:szCs w:val="32"/>
        </w:rPr>
        <w:t>MEJIA</w:t>
      </w:r>
      <w:r w:rsidR="003C72C8">
        <w:rPr>
          <w:rFonts w:ascii="Times New Roman" w:eastAsia="Times New Roman" w:hAnsi="Times New Roman" w:cs="Times New Roman"/>
          <w:b/>
          <w:sz w:val="32"/>
          <w:szCs w:val="32"/>
        </w:rPr>
        <w:t xml:space="preserve"> MEDRANO</w:t>
      </w:r>
    </w:p>
    <w:p w14:paraId="00000046" w14:textId="610F0419" w:rsidR="00A91EC2" w:rsidRPr="00B86F9E" w:rsidRDefault="003C72C8">
      <w:pPr>
        <w:ind w:left="1586" w:right="140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 xml:space="preserve">CID </w:t>
      </w:r>
      <w:r w:rsidR="00617965">
        <w:rPr>
          <w:rFonts w:ascii="Times New Roman" w:eastAsia="Times New Roman" w:hAnsi="Times New Roman" w:cs="Times New Roman"/>
          <w:b/>
          <w:sz w:val="32"/>
          <w:szCs w:val="32"/>
        </w:rPr>
        <w:t>CANALES AGUILAR</w:t>
      </w:r>
    </w:p>
    <w:p w14:paraId="00000047" w14:textId="77777777" w:rsidR="00A91EC2" w:rsidRPr="00B86F9E" w:rsidRDefault="00A91EC2">
      <w:pPr>
        <w:ind w:left="1586" w:right="1405"/>
        <w:jc w:val="center"/>
        <w:rPr>
          <w:rFonts w:ascii="Times New Roman" w:eastAsia="Times New Roman" w:hAnsi="Times New Roman" w:cs="Times New Roman"/>
          <w:sz w:val="32"/>
          <w:szCs w:val="32"/>
        </w:rPr>
        <w:sectPr w:rsidR="00A91EC2" w:rsidRPr="00B86F9E" w:rsidSect="008353D9">
          <w:footerReference w:type="default" r:id="rId10"/>
          <w:pgSz w:w="12240" w:h="15840"/>
          <w:pgMar w:top="1440" w:right="1440" w:bottom="1440" w:left="1440" w:header="0" w:footer="1049" w:gutter="0"/>
          <w:pgNumType w:start="1"/>
          <w:cols w:space="720"/>
        </w:sectPr>
      </w:pPr>
    </w:p>
    <w:p w14:paraId="00000048" w14:textId="77777777" w:rsidR="00A91EC2" w:rsidRPr="00B86F9E" w:rsidRDefault="00A91EC2">
      <w:pPr>
        <w:spacing w:before="2"/>
        <w:rPr>
          <w:rFonts w:ascii="Times New Roman" w:eastAsia="Times New Roman" w:hAnsi="Times New Roman" w:cs="Times New Roman"/>
          <w:sz w:val="32"/>
          <w:szCs w:val="32"/>
        </w:rPr>
      </w:pPr>
      <w:bookmarkStart w:id="2" w:name="_heading=h.1fob9te" w:colFirst="0" w:colLast="0"/>
      <w:bookmarkEnd w:id="2"/>
    </w:p>
    <w:p w14:paraId="00000049" w14:textId="77777777" w:rsidR="00A91EC2" w:rsidRPr="00B86F9E" w:rsidRDefault="00A91EC2">
      <w:pPr>
        <w:spacing w:before="2"/>
        <w:rPr>
          <w:rFonts w:ascii="Times New Roman" w:eastAsia="Times New Roman" w:hAnsi="Times New Roman" w:cs="Times New Roman"/>
          <w:sz w:val="32"/>
          <w:szCs w:val="32"/>
        </w:rPr>
      </w:pPr>
    </w:p>
    <w:p w14:paraId="0000004A" w14:textId="77777777" w:rsidR="00A91EC2" w:rsidRPr="00B86F9E" w:rsidRDefault="006A2B33">
      <w:pPr>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DERECHOS DE AUTOR</w:t>
      </w:r>
    </w:p>
    <w:p w14:paraId="0000004B" w14:textId="77777777" w:rsidR="00A91EC2" w:rsidRPr="00B86F9E" w:rsidRDefault="00A91EC2">
      <w:pPr>
        <w:rPr>
          <w:rFonts w:ascii="Times New Roman" w:eastAsia="Times New Roman" w:hAnsi="Times New Roman" w:cs="Times New Roman"/>
          <w:b/>
          <w:sz w:val="28"/>
          <w:szCs w:val="28"/>
        </w:rPr>
      </w:pPr>
    </w:p>
    <w:p w14:paraId="0000004C" w14:textId="77777777" w:rsidR="00A91EC2" w:rsidRPr="00B86F9E" w:rsidRDefault="00A91EC2">
      <w:pPr>
        <w:rPr>
          <w:rFonts w:ascii="Times New Roman" w:eastAsia="Times New Roman" w:hAnsi="Times New Roman" w:cs="Times New Roman"/>
          <w:b/>
          <w:sz w:val="28"/>
          <w:szCs w:val="28"/>
        </w:rPr>
      </w:pPr>
    </w:p>
    <w:p w14:paraId="0000004D" w14:textId="77777777" w:rsidR="00A91EC2" w:rsidRPr="00B86F9E" w:rsidRDefault="00A91EC2">
      <w:pPr>
        <w:rPr>
          <w:rFonts w:ascii="Times New Roman" w:eastAsia="Times New Roman" w:hAnsi="Times New Roman" w:cs="Times New Roman"/>
          <w:b/>
          <w:sz w:val="28"/>
          <w:szCs w:val="28"/>
        </w:rPr>
      </w:pPr>
    </w:p>
    <w:p w14:paraId="0000004E" w14:textId="77777777" w:rsidR="00A91EC2" w:rsidRPr="00B86F9E" w:rsidRDefault="00A91EC2">
      <w:pPr>
        <w:rPr>
          <w:rFonts w:ascii="Times New Roman" w:eastAsia="Times New Roman" w:hAnsi="Times New Roman" w:cs="Times New Roman"/>
          <w:b/>
          <w:sz w:val="28"/>
          <w:szCs w:val="28"/>
        </w:rPr>
      </w:pPr>
    </w:p>
    <w:p w14:paraId="0000004F" w14:textId="77777777" w:rsidR="00A91EC2" w:rsidRPr="00B86F9E" w:rsidRDefault="00A91EC2">
      <w:pPr>
        <w:rPr>
          <w:rFonts w:ascii="Times New Roman" w:eastAsia="Times New Roman" w:hAnsi="Times New Roman" w:cs="Times New Roman"/>
          <w:b/>
          <w:sz w:val="28"/>
          <w:szCs w:val="28"/>
        </w:rPr>
      </w:pPr>
    </w:p>
    <w:p w14:paraId="00000050" w14:textId="77777777" w:rsidR="00A91EC2" w:rsidRPr="00B86F9E" w:rsidRDefault="00A91EC2">
      <w:pPr>
        <w:rPr>
          <w:rFonts w:ascii="Times New Roman" w:eastAsia="Times New Roman" w:hAnsi="Times New Roman" w:cs="Times New Roman"/>
          <w:b/>
          <w:sz w:val="28"/>
          <w:szCs w:val="28"/>
        </w:rPr>
      </w:pPr>
    </w:p>
    <w:p w14:paraId="00000051" w14:textId="77777777" w:rsidR="00A91EC2" w:rsidRPr="00B86F9E" w:rsidRDefault="00A91EC2">
      <w:pPr>
        <w:rPr>
          <w:rFonts w:ascii="Times New Roman" w:eastAsia="Times New Roman" w:hAnsi="Times New Roman" w:cs="Times New Roman"/>
          <w:b/>
          <w:sz w:val="28"/>
          <w:szCs w:val="28"/>
        </w:rPr>
      </w:pPr>
    </w:p>
    <w:p w14:paraId="00000052" w14:textId="77777777" w:rsidR="00A91EC2" w:rsidRPr="00B86F9E" w:rsidRDefault="00A91EC2">
      <w:pPr>
        <w:rPr>
          <w:rFonts w:ascii="Times New Roman" w:eastAsia="Times New Roman" w:hAnsi="Times New Roman" w:cs="Times New Roman"/>
          <w:b/>
          <w:sz w:val="28"/>
          <w:szCs w:val="28"/>
        </w:rPr>
      </w:pPr>
    </w:p>
    <w:p w14:paraId="00000053" w14:textId="77777777" w:rsidR="00A91EC2" w:rsidRPr="00B86F9E" w:rsidRDefault="00A91EC2">
      <w:pPr>
        <w:rPr>
          <w:rFonts w:ascii="Times New Roman" w:eastAsia="Times New Roman" w:hAnsi="Times New Roman" w:cs="Times New Roman"/>
          <w:b/>
          <w:sz w:val="28"/>
          <w:szCs w:val="28"/>
        </w:rPr>
      </w:pPr>
    </w:p>
    <w:p w14:paraId="00000054" w14:textId="77777777" w:rsidR="00A91EC2" w:rsidRPr="00B86F9E" w:rsidRDefault="00A91EC2">
      <w:pPr>
        <w:rPr>
          <w:rFonts w:ascii="Times New Roman" w:eastAsia="Times New Roman" w:hAnsi="Times New Roman" w:cs="Times New Roman"/>
          <w:b/>
          <w:sz w:val="28"/>
          <w:szCs w:val="28"/>
        </w:rPr>
      </w:pPr>
    </w:p>
    <w:p w14:paraId="00000055" w14:textId="77777777" w:rsidR="00A91EC2" w:rsidRPr="00B86F9E" w:rsidRDefault="00A91EC2">
      <w:pPr>
        <w:rPr>
          <w:rFonts w:ascii="Times New Roman" w:eastAsia="Times New Roman" w:hAnsi="Times New Roman" w:cs="Times New Roman"/>
          <w:b/>
          <w:sz w:val="28"/>
          <w:szCs w:val="28"/>
        </w:rPr>
      </w:pPr>
    </w:p>
    <w:p w14:paraId="00000056" w14:textId="77777777" w:rsidR="00A91EC2" w:rsidRPr="00B86F9E" w:rsidRDefault="00A91EC2">
      <w:pPr>
        <w:rPr>
          <w:rFonts w:ascii="Times New Roman" w:eastAsia="Times New Roman" w:hAnsi="Times New Roman" w:cs="Times New Roman"/>
          <w:b/>
          <w:sz w:val="28"/>
          <w:szCs w:val="28"/>
        </w:rPr>
      </w:pPr>
    </w:p>
    <w:p w14:paraId="00000057" w14:textId="77777777" w:rsidR="00A91EC2" w:rsidRPr="00B86F9E" w:rsidRDefault="00A91EC2">
      <w:pPr>
        <w:rPr>
          <w:rFonts w:ascii="Times New Roman" w:eastAsia="Times New Roman" w:hAnsi="Times New Roman" w:cs="Times New Roman"/>
          <w:b/>
          <w:sz w:val="28"/>
          <w:szCs w:val="28"/>
        </w:rPr>
      </w:pPr>
    </w:p>
    <w:p w14:paraId="00000058" w14:textId="77777777" w:rsidR="00A91EC2" w:rsidRPr="00B86F9E" w:rsidRDefault="00A91EC2">
      <w:pPr>
        <w:rPr>
          <w:rFonts w:ascii="Times New Roman" w:eastAsia="Times New Roman" w:hAnsi="Times New Roman" w:cs="Times New Roman"/>
          <w:b/>
          <w:sz w:val="28"/>
          <w:szCs w:val="28"/>
        </w:rPr>
      </w:pPr>
    </w:p>
    <w:p w14:paraId="00000059" w14:textId="77777777" w:rsidR="00A91EC2" w:rsidRPr="00B86F9E" w:rsidRDefault="00A91EC2">
      <w:pPr>
        <w:spacing w:before="3"/>
        <w:rPr>
          <w:rFonts w:ascii="Times New Roman" w:eastAsia="Times New Roman" w:hAnsi="Times New Roman" w:cs="Times New Roman"/>
          <w:b/>
          <w:sz w:val="37"/>
          <w:szCs w:val="37"/>
        </w:rPr>
      </w:pPr>
    </w:p>
    <w:p w14:paraId="0000005A" w14:textId="77777777" w:rsidR="00A91EC2" w:rsidRPr="00B86F9E" w:rsidRDefault="006A2B33">
      <w:pPr>
        <w:pBdr>
          <w:top w:val="nil"/>
          <w:left w:val="nil"/>
          <w:bottom w:val="nil"/>
          <w:right w:val="nil"/>
          <w:between w:val="nil"/>
        </w:pBdr>
        <w:ind w:left="3029" w:right="2473"/>
        <w:jc w:val="center"/>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 Copyright 2023</w:t>
      </w:r>
    </w:p>
    <w:p w14:paraId="0000005B" w14:textId="77777777" w:rsidR="00A91EC2" w:rsidRPr="00B86F9E" w:rsidRDefault="006A2B33">
      <w:pPr>
        <w:pBdr>
          <w:top w:val="nil"/>
          <w:left w:val="nil"/>
          <w:bottom w:val="nil"/>
          <w:right w:val="nil"/>
          <w:between w:val="nil"/>
        </w:pBdr>
        <w:spacing w:before="5"/>
        <w:ind w:left="3029" w:right="2470"/>
        <w:jc w:val="center"/>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María de los Ángeles Palacios Molina</w:t>
      </w:r>
    </w:p>
    <w:p w14:paraId="0000005C" w14:textId="50B6727E" w:rsidR="00A91EC2" w:rsidRPr="00B86F9E" w:rsidRDefault="006A2B33">
      <w:pPr>
        <w:pBdr>
          <w:top w:val="nil"/>
          <w:left w:val="nil"/>
          <w:bottom w:val="nil"/>
          <w:right w:val="nil"/>
          <w:between w:val="nil"/>
        </w:pBdr>
        <w:spacing w:before="5"/>
        <w:ind w:left="3029" w:right="2470"/>
        <w:jc w:val="center"/>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 xml:space="preserve">Santos Maximiliano </w:t>
      </w:r>
      <w:r w:rsidR="007B41D9" w:rsidRPr="00B86F9E">
        <w:rPr>
          <w:rFonts w:ascii="Times New Roman" w:eastAsia="Times New Roman" w:hAnsi="Times New Roman" w:cs="Times New Roman"/>
          <w:color w:val="000000"/>
          <w:sz w:val="24"/>
          <w:szCs w:val="24"/>
        </w:rPr>
        <w:t>Mart</w:t>
      </w:r>
      <w:r w:rsidR="007B41D9">
        <w:rPr>
          <w:rFonts w:ascii="Times New Roman" w:eastAsia="Times New Roman" w:hAnsi="Times New Roman" w:cs="Times New Roman"/>
          <w:color w:val="000000"/>
          <w:sz w:val="24"/>
          <w:szCs w:val="24"/>
        </w:rPr>
        <w:t>í</w:t>
      </w:r>
      <w:r w:rsidR="007B41D9" w:rsidRPr="00B86F9E">
        <w:rPr>
          <w:rFonts w:ascii="Times New Roman" w:eastAsia="Times New Roman" w:hAnsi="Times New Roman" w:cs="Times New Roman"/>
          <w:color w:val="000000"/>
          <w:sz w:val="24"/>
          <w:szCs w:val="24"/>
        </w:rPr>
        <w:t>nez</w:t>
      </w:r>
      <w:r w:rsidRPr="00B86F9E">
        <w:rPr>
          <w:rFonts w:ascii="Times New Roman" w:eastAsia="Times New Roman" w:hAnsi="Times New Roman" w:cs="Times New Roman"/>
          <w:color w:val="000000"/>
          <w:sz w:val="24"/>
          <w:szCs w:val="24"/>
        </w:rPr>
        <w:t xml:space="preserve"> Hernández </w:t>
      </w:r>
    </w:p>
    <w:p w14:paraId="0000005D" w14:textId="77777777" w:rsidR="00A91EC2" w:rsidRPr="00B86F9E" w:rsidRDefault="00A91EC2">
      <w:pPr>
        <w:rPr>
          <w:rFonts w:ascii="Times New Roman" w:eastAsia="Times New Roman" w:hAnsi="Times New Roman" w:cs="Times New Roman"/>
          <w:sz w:val="24"/>
          <w:szCs w:val="24"/>
        </w:rPr>
      </w:pPr>
    </w:p>
    <w:p w14:paraId="0000005E" w14:textId="77777777" w:rsidR="00A91EC2" w:rsidRPr="00B86F9E" w:rsidRDefault="00A91EC2">
      <w:pPr>
        <w:rPr>
          <w:rFonts w:ascii="Times New Roman" w:eastAsia="Times New Roman" w:hAnsi="Times New Roman" w:cs="Times New Roman"/>
          <w:sz w:val="24"/>
          <w:szCs w:val="24"/>
        </w:rPr>
      </w:pPr>
    </w:p>
    <w:p w14:paraId="0000005F" w14:textId="77777777" w:rsidR="00A91EC2" w:rsidRPr="00B86F9E" w:rsidRDefault="00A91EC2">
      <w:pPr>
        <w:rPr>
          <w:rFonts w:ascii="Times New Roman" w:eastAsia="Times New Roman" w:hAnsi="Times New Roman" w:cs="Times New Roman"/>
          <w:sz w:val="24"/>
          <w:szCs w:val="24"/>
        </w:rPr>
      </w:pPr>
    </w:p>
    <w:p w14:paraId="00000060" w14:textId="77777777" w:rsidR="00A91EC2" w:rsidRPr="00B86F9E" w:rsidRDefault="00A91EC2">
      <w:pPr>
        <w:rPr>
          <w:rFonts w:ascii="Times New Roman" w:eastAsia="Times New Roman" w:hAnsi="Times New Roman" w:cs="Times New Roman"/>
          <w:sz w:val="24"/>
          <w:szCs w:val="24"/>
        </w:rPr>
      </w:pPr>
    </w:p>
    <w:p w14:paraId="00000061" w14:textId="77777777" w:rsidR="00A91EC2" w:rsidRPr="00B86F9E" w:rsidRDefault="00A91EC2">
      <w:pPr>
        <w:rPr>
          <w:rFonts w:ascii="Times New Roman" w:eastAsia="Times New Roman" w:hAnsi="Times New Roman" w:cs="Times New Roman"/>
          <w:sz w:val="24"/>
          <w:szCs w:val="24"/>
        </w:rPr>
      </w:pPr>
    </w:p>
    <w:p w14:paraId="00000062" w14:textId="77777777" w:rsidR="00A91EC2" w:rsidRPr="00B86F9E" w:rsidRDefault="00A91EC2">
      <w:pPr>
        <w:rPr>
          <w:rFonts w:ascii="Times New Roman" w:eastAsia="Times New Roman" w:hAnsi="Times New Roman" w:cs="Times New Roman"/>
          <w:sz w:val="24"/>
          <w:szCs w:val="24"/>
        </w:rPr>
      </w:pPr>
    </w:p>
    <w:p w14:paraId="00000063" w14:textId="77777777" w:rsidR="00A91EC2" w:rsidRPr="00B86F9E" w:rsidRDefault="00A91EC2">
      <w:pPr>
        <w:rPr>
          <w:rFonts w:ascii="Times New Roman" w:eastAsia="Times New Roman" w:hAnsi="Times New Roman" w:cs="Times New Roman"/>
          <w:sz w:val="24"/>
          <w:szCs w:val="24"/>
        </w:rPr>
      </w:pPr>
    </w:p>
    <w:p w14:paraId="00000064" w14:textId="77777777" w:rsidR="00A91EC2" w:rsidRPr="00B86F9E" w:rsidRDefault="00A91EC2">
      <w:pPr>
        <w:rPr>
          <w:rFonts w:ascii="Times New Roman" w:eastAsia="Times New Roman" w:hAnsi="Times New Roman" w:cs="Times New Roman"/>
          <w:sz w:val="24"/>
          <w:szCs w:val="24"/>
        </w:rPr>
      </w:pPr>
    </w:p>
    <w:p w14:paraId="00000065" w14:textId="77777777" w:rsidR="00A91EC2" w:rsidRPr="00B86F9E" w:rsidRDefault="00A91EC2">
      <w:pPr>
        <w:rPr>
          <w:rFonts w:ascii="Times New Roman" w:eastAsia="Times New Roman" w:hAnsi="Times New Roman" w:cs="Times New Roman"/>
          <w:sz w:val="24"/>
          <w:szCs w:val="24"/>
        </w:rPr>
      </w:pPr>
    </w:p>
    <w:p w14:paraId="00000066" w14:textId="77777777" w:rsidR="00A91EC2" w:rsidRPr="00B86F9E" w:rsidRDefault="00A91EC2">
      <w:pPr>
        <w:rPr>
          <w:rFonts w:ascii="Times New Roman" w:eastAsia="Times New Roman" w:hAnsi="Times New Roman" w:cs="Times New Roman"/>
          <w:sz w:val="24"/>
          <w:szCs w:val="24"/>
        </w:rPr>
      </w:pPr>
    </w:p>
    <w:p w14:paraId="00000067" w14:textId="77777777" w:rsidR="00A91EC2" w:rsidRDefault="00A91EC2">
      <w:pPr>
        <w:rPr>
          <w:rFonts w:ascii="Times New Roman" w:eastAsia="Times New Roman" w:hAnsi="Times New Roman" w:cs="Times New Roman"/>
          <w:sz w:val="24"/>
          <w:szCs w:val="24"/>
        </w:rPr>
      </w:pPr>
    </w:p>
    <w:p w14:paraId="5BEFAC05" w14:textId="77777777" w:rsidR="00EB2363" w:rsidRDefault="00EB2363">
      <w:pPr>
        <w:rPr>
          <w:rFonts w:ascii="Times New Roman" w:eastAsia="Times New Roman" w:hAnsi="Times New Roman" w:cs="Times New Roman"/>
          <w:sz w:val="24"/>
          <w:szCs w:val="24"/>
        </w:rPr>
      </w:pPr>
    </w:p>
    <w:p w14:paraId="69699A87" w14:textId="77777777" w:rsidR="00EB2363" w:rsidRDefault="00EB2363">
      <w:pPr>
        <w:rPr>
          <w:rFonts w:ascii="Times New Roman" w:eastAsia="Times New Roman" w:hAnsi="Times New Roman" w:cs="Times New Roman"/>
          <w:sz w:val="24"/>
          <w:szCs w:val="24"/>
        </w:rPr>
      </w:pPr>
    </w:p>
    <w:p w14:paraId="03C06FFF" w14:textId="77777777" w:rsidR="00EB2363" w:rsidRDefault="00EB2363">
      <w:pPr>
        <w:rPr>
          <w:rFonts w:ascii="Times New Roman" w:eastAsia="Times New Roman" w:hAnsi="Times New Roman" w:cs="Times New Roman"/>
          <w:sz w:val="24"/>
          <w:szCs w:val="24"/>
        </w:rPr>
      </w:pPr>
    </w:p>
    <w:p w14:paraId="601CD5CB" w14:textId="77777777" w:rsidR="00EB2363" w:rsidRDefault="00EB2363">
      <w:pPr>
        <w:rPr>
          <w:rFonts w:ascii="Times New Roman" w:eastAsia="Times New Roman" w:hAnsi="Times New Roman" w:cs="Times New Roman"/>
          <w:sz w:val="24"/>
          <w:szCs w:val="24"/>
        </w:rPr>
      </w:pPr>
    </w:p>
    <w:p w14:paraId="11C6D11D" w14:textId="77777777" w:rsidR="00EB2363" w:rsidRDefault="00EB2363">
      <w:pPr>
        <w:rPr>
          <w:rFonts w:ascii="Times New Roman" w:eastAsia="Times New Roman" w:hAnsi="Times New Roman" w:cs="Times New Roman"/>
          <w:sz w:val="24"/>
          <w:szCs w:val="24"/>
        </w:rPr>
      </w:pPr>
    </w:p>
    <w:p w14:paraId="271F9ABA" w14:textId="77777777" w:rsidR="00EB2363" w:rsidRDefault="00EB2363">
      <w:pPr>
        <w:rPr>
          <w:rFonts w:ascii="Times New Roman" w:eastAsia="Times New Roman" w:hAnsi="Times New Roman" w:cs="Times New Roman"/>
          <w:sz w:val="24"/>
          <w:szCs w:val="24"/>
        </w:rPr>
      </w:pPr>
    </w:p>
    <w:p w14:paraId="7250A152" w14:textId="77777777" w:rsidR="00EB2363" w:rsidRDefault="00EB2363">
      <w:pPr>
        <w:rPr>
          <w:rFonts w:ascii="Times New Roman" w:eastAsia="Times New Roman" w:hAnsi="Times New Roman" w:cs="Times New Roman"/>
          <w:sz w:val="24"/>
          <w:szCs w:val="24"/>
        </w:rPr>
      </w:pPr>
    </w:p>
    <w:p w14:paraId="19198155" w14:textId="77777777" w:rsidR="00EB2363" w:rsidRDefault="00EB2363">
      <w:pPr>
        <w:rPr>
          <w:rFonts w:ascii="Times New Roman" w:eastAsia="Times New Roman" w:hAnsi="Times New Roman" w:cs="Times New Roman"/>
          <w:sz w:val="24"/>
          <w:szCs w:val="24"/>
        </w:rPr>
      </w:pPr>
    </w:p>
    <w:p w14:paraId="060FA1A2" w14:textId="77777777" w:rsidR="00EB2363" w:rsidRDefault="00EB2363">
      <w:pPr>
        <w:rPr>
          <w:rFonts w:ascii="Times New Roman" w:eastAsia="Times New Roman" w:hAnsi="Times New Roman" w:cs="Times New Roman"/>
          <w:sz w:val="24"/>
          <w:szCs w:val="24"/>
        </w:rPr>
      </w:pPr>
    </w:p>
    <w:p w14:paraId="61D4C283" w14:textId="3A371024" w:rsidR="00EB2363" w:rsidRPr="00B86F9E" w:rsidRDefault="00EB236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68" w14:textId="77777777" w:rsidR="00A91EC2" w:rsidRPr="00B86F9E" w:rsidRDefault="00A91EC2">
      <w:pPr>
        <w:rPr>
          <w:rFonts w:ascii="Times New Roman" w:eastAsia="Times New Roman" w:hAnsi="Times New Roman" w:cs="Times New Roman"/>
          <w:sz w:val="24"/>
          <w:szCs w:val="24"/>
        </w:rPr>
      </w:pPr>
    </w:p>
    <w:p w14:paraId="0000006A" w14:textId="77777777" w:rsidR="00A91EC2" w:rsidRPr="00B86F9E" w:rsidRDefault="006A2B33">
      <w:pPr>
        <w:spacing w:line="360" w:lineRule="auto"/>
        <w:jc w:val="center"/>
        <w:rPr>
          <w:rFonts w:ascii="Times New Roman" w:eastAsia="Times New Roman" w:hAnsi="Times New Roman" w:cs="Times New Roman"/>
          <w:sz w:val="28"/>
          <w:szCs w:val="28"/>
        </w:rPr>
      </w:pPr>
      <w:bookmarkStart w:id="3" w:name="_heading=h.3znysh7" w:colFirst="0" w:colLast="0"/>
      <w:bookmarkEnd w:id="3"/>
      <w:r w:rsidRPr="00B86F9E">
        <w:rPr>
          <w:rFonts w:ascii="Times New Roman" w:eastAsia="Times New Roman" w:hAnsi="Times New Roman" w:cs="Times New Roman"/>
          <w:b/>
          <w:sz w:val="28"/>
          <w:szCs w:val="28"/>
        </w:rPr>
        <w:lastRenderedPageBreak/>
        <w:t>AUTORIZACIÓN DEL AUTOR(ES) PARA LA CONSULTA, REPRODUCCIÓN PARCIAL O TOTAL Y PUBLICACIÓN</w:t>
      </w:r>
    </w:p>
    <w:p w14:paraId="0000006B" w14:textId="77777777" w:rsidR="00A91EC2" w:rsidRPr="00B86F9E" w:rsidRDefault="006A2B33">
      <w:pPr>
        <w:spacing w:after="120" w:line="360" w:lineRule="auto"/>
        <w:jc w:val="center"/>
        <w:rPr>
          <w:rFonts w:ascii="Times New Roman" w:eastAsia="Times New Roman" w:hAnsi="Times New Roman" w:cs="Times New Roman"/>
          <w:sz w:val="28"/>
          <w:szCs w:val="28"/>
        </w:rPr>
      </w:pPr>
      <w:r w:rsidRPr="00B86F9E">
        <w:rPr>
          <w:rFonts w:ascii="Times New Roman" w:eastAsia="Times New Roman" w:hAnsi="Times New Roman" w:cs="Times New Roman"/>
          <w:b/>
          <w:sz w:val="28"/>
          <w:szCs w:val="28"/>
        </w:rPr>
        <w:t>ELECTRÓNICA DEL TEXTO COMPLETO DE TESIS DE POSTGRADO</w:t>
      </w:r>
    </w:p>
    <w:p w14:paraId="0000006C" w14:textId="77777777" w:rsidR="00A91EC2" w:rsidRPr="00B86F9E" w:rsidRDefault="00A91EC2">
      <w:pPr>
        <w:pBdr>
          <w:top w:val="nil"/>
          <w:left w:val="nil"/>
          <w:bottom w:val="nil"/>
          <w:right w:val="nil"/>
          <w:between w:val="nil"/>
        </w:pBdr>
        <w:spacing w:before="159" w:line="480" w:lineRule="auto"/>
        <w:ind w:left="100"/>
        <w:jc w:val="both"/>
        <w:rPr>
          <w:rFonts w:ascii="Times New Roman" w:eastAsia="Times New Roman" w:hAnsi="Times New Roman" w:cs="Times New Roman"/>
          <w:color w:val="000000"/>
          <w:sz w:val="24"/>
          <w:szCs w:val="24"/>
        </w:rPr>
      </w:pPr>
    </w:p>
    <w:p w14:paraId="0000006D" w14:textId="77777777" w:rsidR="00A91EC2" w:rsidRPr="00B86F9E" w:rsidRDefault="006A2B33">
      <w:pPr>
        <w:spacing w:line="360" w:lineRule="auto"/>
        <w:rPr>
          <w:rFonts w:ascii="Times New Roman" w:eastAsia="Times New Roman" w:hAnsi="Times New Roman" w:cs="Times New Roman"/>
        </w:rPr>
      </w:pPr>
      <w:bookmarkStart w:id="4" w:name="_heading=h.2et92p0" w:colFirst="0" w:colLast="0"/>
      <w:bookmarkEnd w:id="4"/>
      <w:r w:rsidRPr="00B86F9E">
        <w:rPr>
          <w:rFonts w:ascii="Times New Roman" w:eastAsia="Times New Roman" w:hAnsi="Times New Roman" w:cs="Times New Roman"/>
        </w:rPr>
        <w:t>Señores</w:t>
      </w:r>
    </w:p>
    <w:p w14:paraId="0000006E" w14:textId="4C550331" w:rsidR="00A91EC2" w:rsidRPr="00B86F9E" w:rsidRDefault="006A2B33">
      <w:pPr>
        <w:spacing w:line="360" w:lineRule="auto"/>
        <w:rPr>
          <w:rFonts w:ascii="Times New Roman" w:eastAsia="Times New Roman" w:hAnsi="Times New Roman" w:cs="Times New Roman"/>
          <w:sz w:val="24"/>
          <w:szCs w:val="24"/>
        </w:rPr>
      </w:pPr>
      <w:r w:rsidRPr="00B86F9E">
        <w:rPr>
          <w:rFonts w:ascii="Times New Roman" w:eastAsia="Times New Roman" w:hAnsi="Times New Roman" w:cs="Times New Roman"/>
        </w:rPr>
        <w:t xml:space="preserve">CENTRO DE RECURSOS PARA </w:t>
      </w:r>
      <w:r w:rsidRPr="00B86F9E">
        <w:rPr>
          <w:rFonts w:ascii="Times New Roman" w:eastAsia="Times New Roman" w:hAnsi="Times New Roman" w:cs="Times New Roman"/>
          <w:b/>
          <w:sz w:val="24"/>
          <w:szCs w:val="24"/>
        </w:rPr>
        <w:t>EL APRENDIZAJE Y LA INVESTIGACIÓN (CRAI)</w:t>
      </w:r>
      <w:r w:rsidRPr="00B86F9E">
        <w:rPr>
          <w:rFonts w:ascii="Times New Roman" w:eastAsia="Times New Roman" w:hAnsi="Times New Roman" w:cs="Times New Roman"/>
          <w:b/>
        </w:rPr>
        <w:t xml:space="preserve"> </w:t>
      </w:r>
      <w:r w:rsidRPr="00B86F9E">
        <w:rPr>
          <w:rFonts w:ascii="Times New Roman" w:eastAsia="Times New Roman" w:hAnsi="Times New Roman" w:cs="Times New Roman"/>
          <w:b/>
          <w:sz w:val="24"/>
          <w:szCs w:val="24"/>
        </w:rPr>
        <w:t>UNIVERSIDAD TECNOLÓGICA CENTROAMERICANA (UNITEC)</w:t>
      </w:r>
    </w:p>
    <w:p w14:paraId="0000006F" w14:textId="77777777" w:rsidR="00A91EC2" w:rsidRPr="00B86F9E" w:rsidRDefault="00A91EC2">
      <w:pPr>
        <w:rPr>
          <w:rFonts w:ascii="Times New Roman" w:eastAsia="Times New Roman" w:hAnsi="Times New Roman" w:cs="Times New Roman"/>
          <w:sz w:val="24"/>
          <w:szCs w:val="24"/>
        </w:rPr>
      </w:pPr>
    </w:p>
    <w:p w14:paraId="00000070" w14:textId="77777777" w:rsidR="00A91EC2" w:rsidRPr="00B86F9E" w:rsidRDefault="00A91EC2">
      <w:pPr>
        <w:spacing w:before="5"/>
        <w:rPr>
          <w:rFonts w:ascii="Times New Roman" w:eastAsia="Times New Roman" w:hAnsi="Times New Roman" w:cs="Times New Roman"/>
          <w:sz w:val="19"/>
          <w:szCs w:val="19"/>
        </w:rPr>
      </w:pPr>
    </w:p>
    <w:p w14:paraId="00000071" w14:textId="77777777" w:rsidR="00A91EC2" w:rsidRPr="00B86F9E" w:rsidRDefault="006A2B33">
      <w:pPr>
        <w:pBdr>
          <w:top w:val="nil"/>
          <w:left w:val="nil"/>
          <w:bottom w:val="nil"/>
          <w:right w:val="nil"/>
          <w:between w:val="nil"/>
        </w:pBdr>
        <w:spacing w:line="360" w:lineRule="auto"/>
        <w:ind w:left="102"/>
        <w:jc w:val="both"/>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Estimados Señores:</w:t>
      </w:r>
    </w:p>
    <w:p w14:paraId="00000072" w14:textId="77777777" w:rsidR="00A91EC2" w:rsidRPr="00B86F9E" w:rsidRDefault="00A91EC2">
      <w:pPr>
        <w:spacing w:line="480" w:lineRule="auto"/>
        <w:rPr>
          <w:rFonts w:ascii="Times New Roman" w:eastAsia="Times New Roman" w:hAnsi="Times New Roman" w:cs="Times New Roman"/>
          <w:sz w:val="24"/>
          <w:szCs w:val="24"/>
        </w:rPr>
      </w:pPr>
    </w:p>
    <w:p w14:paraId="0EA5B69D" w14:textId="77777777" w:rsidR="00CB233F" w:rsidRDefault="006A2B33">
      <w:pPr>
        <w:pBdr>
          <w:top w:val="nil"/>
          <w:left w:val="nil"/>
          <w:bottom w:val="nil"/>
          <w:right w:val="nil"/>
          <w:between w:val="nil"/>
        </w:pBdr>
        <w:tabs>
          <w:tab w:val="left" w:pos="1288"/>
          <w:tab w:val="left" w:pos="2642"/>
          <w:tab w:val="left" w:pos="6034"/>
          <w:tab w:val="left" w:pos="6418"/>
          <w:tab w:val="left" w:pos="9348"/>
        </w:tabs>
        <w:spacing w:line="360" w:lineRule="auto"/>
        <w:ind w:left="102"/>
        <w:jc w:val="both"/>
        <w:rPr>
          <w:rFonts w:ascii="Times New Roman" w:eastAsia="Times New Roman" w:hAnsi="Times New Roman" w:cs="Times New Roman"/>
          <w:color w:val="000000"/>
          <w:sz w:val="24"/>
          <w:szCs w:val="24"/>
        </w:rPr>
      </w:pPr>
      <w:bookmarkStart w:id="5" w:name="_heading=h.tyjcwt" w:colFirst="0" w:colLast="0"/>
      <w:bookmarkEnd w:id="5"/>
      <w:r w:rsidRPr="00B86F9E">
        <w:rPr>
          <w:rFonts w:ascii="Times New Roman" w:eastAsia="Times New Roman" w:hAnsi="Times New Roman" w:cs="Times New Roman"/>
          <w:color w:val="000000"/>
          <w:sz w:val="24"/>
          <w:szCs w:val="24"/>
        </w:rPr>
        <w:t xml:space="preserve">Yo, María de los Ángeles Palacios Molina, Santos Maximiliano </w:t>
      </w:r>
      <w:r w:rsidR="007B41D9" w:rsidRPr="00B86F9E">
        <w:rPr>
          <w:rFonts w:ascii="Times New Roman" w:eastAsia="Times New Roman" w:hAnsi="Times New Roman" w:cs="Times New Roman"/>
          <w:color w:val="000000"/>
          <w:sz w:val="24"/>
          <w:szCs w:val="24"/>
        </w:rPr>
        <w:t>Mart</w:t>
      </w:r>
      <w:r w:rsidR="007B41D9">
        <w:rPr>
          <w:rFonts w:ascii="Times New Roman" w:eastAsia="Times New Roman" w:hAnsi="Times New Roman" w:cs="Times New Roman"/>
          <w:color w:val="000000"/>
          <w:sz w:val="24"/>
          <w:szCs w:val="24"/>
        </w:rPr>
        <w:t>í</w:t>
      </w:r>
      <w:r w:rsidR="007B41D9" w:rsidRPr="00B86F9E">
        <w:rPr>
          <w:rFonts w:ascii="Times New Roman" w:eastAsia="Times New Roman" w:hAnsi="Times New Roman" w:cs="Times New Roman"/>
          <w:color w:val="000000"/>
          <w:sz w:val="24"/>
          <w:szCs w:val="24"/>
        </w:rPr>
        <w:t>nez</w:t>
      </w:r>
      <w:r w:rsidRPr="00B86F9E">
        <w:rPr>
          <w:rFonts w:ascii="Times New Roman" w:eastAsia="Times New Roman" w:hAnsi="Times New Roman" w:cs="Times New Roman"/>
          <w:color w:val="000000"/>
          <w:sz w:val="24"/>
          <w:szCs w:val="24"/>
        </w:rPr>
        <w:t xml:space="preserve"> Hernández   de Tegucigalpa, (o San Pedro Sula, o La Ceiba) autores del trabajo de postgrado titulado: LA GESTI</w:t>
      </w:r>
      <w:r w:rsidR="00CB233F">
        <w:rPr>
          <w:rFonts w:ascii="Times New Roman" w:eastAsia="Times New Roman" w:hAnsi="Times New Roman" w:cs="Times New Roman"/>
          <w:color w:val="000000"/>
          <w:sz w:val="24"/>
          <w:szCs w:val="24"/>
        </w:rPr>
        <w:t>Ó</w:t>
      </w:r>
    </w:p>
    <w:p w14:paraId="00000073" w14:textId="4A829548" w:rsidR="00A91EC2" w:rsidRPr="00B86F9E" w:rsidRDefault="006A2B33">
      <w:pPr>
        <w:pBdr>
          <w:top w:val="nil"/>
          <w:left w:val="nil"/>
          <w:bottom w:val="nil"/>
          <w:right w:val="nil"/>
          <w:between w:val="nil"/>
        </w:pBdr>
        <w:tabs>
          <w:tab w:val="left" w:pos="1288"/>
          <w:tab w:val="left" w:pos="2642"/>
          <w:tab w:val="left" w:pos="6034"/>
          <w:tab w:val="left" w:pos="6418"/>
          <w:tab w:val="left" w:pos="9348"/>
        </w:tabs>
        <w:spacing w:line="360" w:lineRule="auto"/>
        <w:ind w:left="102"/>
        <w:jc w:val="both"/>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 xml:space="preserve">N FIANCIERA Y ADMINISTRATIVA EN </w:t>
      </w:r>
      <w:r w:rsidR="004D47C4" w:rsidRPr="00B86F9E">
        <w:rPr>
          <w:rFonts w:ascii="Times New Roman" w:eastAsia="Times New Roman" w:hAnsi="Times New Roman" w:cs="Times New Roman"/>
          <w:color w:val="000000"/>
          <w:sz w:val="24"/>
          <w:szCs w:val="24"/>
        </w:rPr>
        <w:t>EMPRESSA</w:t>
      </w:r>
      <w:r w:rsidRPr="00B86F9E">
        <w:rPr>
          <w:rFonts w:ascii="Times New Roman" w:eastAsia="Times New Roman" w:hAnsi="Times New Roman" w:cs="Times New Roman"/>
          <w:color w:val="000000"/>
          <w:sz w:val="24"/>
          <w:szCs w:val="24"/>
        </w:rPr>
        <w:t xml:space="preserve"> REPUESTOS S.A DE C.V, SAN PEDRO SULA, 2019-2023 presentado y aprobado en Junio 2024 como requisito previo para optar al título de máster en Finanzas reconociendo que la presentación del presente documento forma parte de los requerimientos establecidos del programa de maestrías de la Universidad Tecnológica Centroam</w:t>
      </w:r>
      <w:r w:rsidR="002F5967">
        <w:rPr>
          <w:rFonts w:ascii="Times New Roman" w:eastAsia="Times New Roman" w:hAnsi="Times New Roman" w:cs="Times New Roman"/>
          <w:color w:val="000000"/>
          <w:sz w:val="24"/>
          <w:szCs w:val="24"/>
        </w:rPr>
        <w:t>é</w:t>
      </w:r>
      <w:r w:rsidRPr="00B86F9E">
        <w:rPr>
          <w:rFonts w:ascii="Times New Roman" w:eastAsia="Times New Roman" w:hAnsi="Times New Roman" w:cs="Times New Roman"/>
          <w:color w:val="000000"/>
          <w:sz w:val="24"/>
          <w:szCs w:val="24"/>
        </w:rPr>
        <w:t>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00000074" w14:textId="77777777" w:rsidR="00A91EC2" w:rsidRPr="00B86F9E" w:rsidRDefault="00A91EC2">
      <w:pPr>
        <w:pBdr>
          <w:top w:val="nil"/>
          <w:left w:val="nil"/>
          <w:bottom w:val="nil"/>
          <w:right w:val="nil"/>
          <w:between w:val="nil"/>
        </w:pBdr>
        <w:tabs>
          <w:tab w:val="left" w:pos="1288"/>
          <w:tab w:val="left" w:pos="2642"/>
          <w:tab w:val="left" w:pos="6034"/>
          <w:tab w:val="left" w:pos="6418"/>
          <w:tab w:val="left" w:pos="9348"/>
        </w:tabs>
        <w:spacing w:line="360" w:lineRule="auto"/>
        <w:ind w:left="102"/>
        <w:jc w:val="both"/>
        <w:rPr>
          <w:rFonts w:ascii="Times New Roman" w:eastAsia="Times New Roman" w:hAnsi="Times New Roman" w:cs="Times New Roman"/>
          <w:color w:val="000000"/>
          <w:sz w:val="24"/>
          <w:szCs w:val="24"/>
        </w:rPr>
      </w:pPr>
    </w:p>
    <w:p w14:paraId="00000075" w14:textId="77777777" w:rsidR="00A91EC2" w:rsidRPr="00B86F9E" w:rsidRDefault="006A2B33">
      <w:pPr>
        <w:numPr>
          <w:ilvl w:val="0"/>
          <w:numId w:val="5"/>
        </w:numPr>
        <w:pBdr>
          <w:top w:val="nil"/>
          <w:left w:val="nil"/>
          <w:bottom w:val="nil"/>
          <w:right w:val="nil"/>
          <w:between w:val="nil"/>
        </w:pBdr>
        <w:tabs>
          <w:tab w:val="left" w:pos="362"/>
        </w:tabs>
        <w:spacing w:line="360" w:lineRule="auto"/>
        <w:ind w:right="108" w:hanging="283"/>
        <w:jc w:val="both"/>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Los usuarios puedan consultar el contenido de este trabajo en las salas de estudio de la biblioteca y/o la página Web de la Universidad.</w:t>
      </w:r>
    </w:p>
    <w:p w14:paraId="00000076" w14:textId="77777777" w:rsidR="00A91EC2" w:rsidRPr="00B86F9E" w:rsidRDefault="006A2B33">
      <w:pPr>
        <w:numPr>
          <w:ilvl w:val="0"/>
          <w:numId w:val="5"/>
        </w:numPr>
        <w:pBdr>
          <w:top w:val="nil"/>
          <w:left w:val="nil"/>
          <w:bottom w:val="nil"/>
          <w:right w:val="nil"/>
          <w:between w:val="nil"/>
        </w:pBdr>
        <w:tabs>
          <w:tab w:val="left" w:pos="370"/>
        </w:tabs>
        <w:spacing w:line="360" w:lineRule="auto"/>
        <w:ind w:right="110" w:hanging="283"/>
        <w:jc w:val="both"/>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00000077" w14:textId="77777777" w:rsidR="00A91EC2" w:rsidRPr="00B86F9E" w:rsidRDefault="00A91EC2">
      <w:pPr>
        <w:pBdr>
          <w:top w:val="nil"/>
          <w:left w:val="nil"/>
          <w:bottom w:val="nil"/>
          <w:right w:val="nil"/>
          <w:between w:val="nil"/>
        </w:pBdr>
        <w:spacing w:line="360" w:lineRule="auto"/>
        <w:rPr>
          <w:rFonts w:ascii="Times New Roman" w:eastAsia="Times New Roman" w:hAnsi="Times New Roman" w:cs="Times New Roman"/>
          <w:color w:val="000000"/>
          <w:sz w:val="24"/>
          <w:szCs w:val="24"/>
        </w:rPr>
      </w:pPr>
    </w:p>
    <w:p w14:paraId="178C290C" w14:textId="0036F0AB" w:rsidR="002140AE" w:rsidRPr="000622E4" w:rsidRDefault="006A2B33" w:rsidP="002140AE">
      <w:pPr>
        <w:pBdr>
          <w:top w:val="nil"/>
          <w:left w:val="nil"/>
          <w:bottom w:val="nil"/>
          <w:right w:val="nil"/>
          <w:between w:val="nil"/>
        </w:pBdr>
        <w:spacing w:line="360" w:lineRule="auto"/>
        <w:ind w:left="100" w:right="103"/>
        <w:jc w:val="both"/>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w:t>
      </w:r>
      <w:r w:rsidRPr="00B86F9E">
        <w:rPr>
          <w:rFonts w:ascii="Times New Roman" w:eastAsia="Times New Roman" w:hAnsi="Times New Roman" w:cs="Times New Roman"/>
          <w:color w:val="000000"/>
          <w:sz w:val="24"/>
          <w:szCs w:val="24"/>
        </w:rPr>
        <w:lastRenderedPageBreak/>
        <w:t>exclusiva a UNITEC la titularidad de los derechos patrimoniales. Es entendido que cualquier copia o reproducción del presente documento con fines de lucro no está permitida sin previa autorización por escrito de parte de UNITEC.</w:t>
      </w:r>
      <w:r w:rsidR="002140AE">
        <w:rPr>
          <w:rFonts w:ascii="Times New Roman" w:eastAsia="Times New Roman" w:hAnsi="Times New Roman" w:cs="Times New Roman"/>
          <w:color w:val="000000"/>
          <w:sz w:val="24"/>
          <w:szCs w:val="24"/>
        </w:rPr>
        <w:t xml:space="preserve">        </w:t>
      </w:r>
    </w:p>
    <w:p w14:paraId="00000078" w14:textId="5EEC9259" w:rsidR="00A91EC2" w:rsidRPr="000622E4" w:rsidRDefault="002140AE" w:rsidP="002140AE">
      <w:pPr>
        <w:pBdr>
          <w:top w:val="nil"/>
          <w:left w:val="nil"/>
          <w:bottom w:val="nil"/>
          <w:right w:val="nil"/>
          <w:between w:val="nil"/>
        </w:pBdr>
        <w:spacing w:line="360" w:lineRule="auto"/>
        <w:ind w:left="102" w:right="102" w:firstLine="720"/>
        <w:jc w:val="both"/>
        <w:rPr>
          <w:rFonts w:ascii="Times New Roman" w:eastAsia="Times New Roman" w:hAnsi="Times New Roman" w:cs="Times New Roman"/>
          <w:color w:val="000000"/>
          <w:sz w:val="24"/>
          <w:szCs w:val="24"/>
        </w:rPr>
        <w:sectPr w:rsidR="00A91EC2" w:rsidRPr="000622E4" w:rsidSect="008353D9">
          <w:pgSz w:w="12240" w:h="15840"/>
          <w:pgMar w:top="1220" w:right="1160" w:bottom="1240" w:left="1340" w:header="0" w:footer="1047" w:gutter="0"/>
          <w:cols w:space="720"/>
        </w:sectPr>
      </w:pPr>
      <w:r w:rsidRPr="000622E4">
        <w:rPr>
          <w:rFonts w:ascii="Times New Roman" w:eastAsia="Times New Roman" w:hAnsi="Times New Roman" w:cs="Times New Roman"/>
          <w:color w:val="000000"/>
          <w:sz w:val="24"/>
          <w:szCs w:val="24"/>
        </w:rPr>
        <w:t>En fe de lo cual se suscribe el presente documento en la ciudad de San Pedro Sula, a los 28</w:t>
      </w:r>
      <w:r w:rsidR="000622E4">
        <w:rPr>
          <w:rFonts w:ascii="Times New Roman" w:eastAsia="Times New Roman" w:hAnsi="Times New Roman" w:cs="Times New Roman"/>
          <w:color w:val="000000"/>
          <w:sz w:val="24"/>
          <w:szCs w:val="24"/>
        </w:rPr>
        <w:t xml:space="preserve"> </w:t>
      </w:r>
      <w:r w:rsidRPr="000622E4">
        <w:rPr>
          <w:rFonts w:ascii="Times New Roman" w:eastAsia="Times New Roman" w:hAnsi="Times New Roman" w:cs="Times New Roman"/>
          <w:color w:val="000000"/>
          <w:sz w:val="24"/>
          <w:szCs w:val="24"/>
        </w:rPr>
        <w:t>días del mes d</w:t>
      </w:r>
      <w:r w:rsidR="000622E4" w:rsidRPr="000622E4">
        <w:rPr>
          <w:rFonts w:ascii="Times New Roman" w:eastAsia="Times New Roman" w:hAnsi="Times New Roman" w:cs="Times New Roman"/>
          <w:color w:val="000000"/>
          <w:sz w:val="24"/>
          <w:szCs w:val="24"/>
        </w:rPr>
        <w:t xml:space="preserve">e junio </w:t>
      </w:r>
      <w:r w:rsidRPr="000622E4">
        <w:rPr>
          <w:rFonts w:ascii="Times New Roman" w:eastAsia="Times New Roman" w:hAnsi="Times New Roman" w:cs="Times New Roman"/>
          <w:color w:val="000000"/>
          <w:sz w:val="24"/>
          <w:szCs w:val="24"/>
        </w:rPr>
        <w:t>del año</w:t>
      </w:r>
      <w:r w:rsidR="000622E4" w:rsidRPr="000622E4">
        <w:rPr>
          <w:rFonts w:ascii="Times New Roman" w:eastAsia="Times New Roman" w:hAnsi="Times New Roman" w:cs="Times New Roman"/>
          <w:color w:val="000000"/>
          <w:sz w:val="24"/>
          <w:szCs w:val="24"/>
        </w:rPr>
        <w:t xml:space="preserve"> </w:t>
      </w:r>
      <w:r w:rsidRPr="000622E4">
        <w:rPr>
          <w:rFonts w:ascii="Times New Roman" w:eastAsia="Times New Roman" w:hAnsi="Times New Roman" w:cs="Times New Roman"/>
          <w:color w:val="000000"/>
          <w:sz w:val="24"/>
          <w:szCs w:val="24"/>
        </w:rPr>
        <w:t>2024</w:t>
      </w:r>
      <w:r w:rsidR="000622E4">
        <w:rPr>
          <w:rFonts w:ascii="Times New Roman" w:eastAsia="Times New Roman" w:hAnsi="Times New Roman" w:cs="Times New Roman"/>
          <w:color w:val="000000"/>
          <w:sz w:val="24"/>
          <w:szCs w:val="24"/>
        </w:rPr>
        <w:t>.</w:t>
      </w:r>
    </w:p>
    <w:p w14:paraId="0000007A" w14:textId="77777777" w:rsidR="00A91EC2" w:rsidRPr="00B86F9E" w:rsidRDefault="00A91EC2">
      <w:pPr>
        <w:spacing w:line="480" w:lineRule="auto"/>
        <w:rPr>
          <w:rFonts w:ascii="Times New Roman" w:eastAsia="Times New Roman" w:hAnsi="Times New Roman" w:cs="Times New Roman"/>
          <w:sz w:val="20"/>
          <w:szCs w:val="20"/>
        </w:rPr>
      </w:pPr>
    </w:p>
    <w:p w14:paraId="0000007B" w14:textId="77777777" w:rsidR="00A91EC2" w:rsidRPr="00B86F9E" w:rsidRDefault="00A91EC2">
      <w:pPr>
        <w:spacing w:line="480" w:lineRule="auto"/>
        <w:rPr>
          <w:rFonts w:ascii="Times New Roman" w:eastAsia="Times New Roman" w:hAnsi="Times New Roman" w:cs="Times New Roman"/>
          <w:sz w:val="20"/>
          <w:szCs w:val="20"/>
        </w:rPr>
      </w:pPr>
    </w:p>
    <w:p w14:paraId="0000007C" w14:textId="125D8CF9" w:rsidR="00A91EC2" w:rsidRPr="00B86F9E" w:rsidRDefault="00A91EC2">
      <w:pPr>
        <w:spacing w:line="480" w:lineRule="auto"/>
        <w:rPr>
          <w:rFonts w:ascii="Times New Roman" w:eastAsia="Times New Roman" w:hAnsi="Times New Roman" w:cs="Times New Roman"/>
          <w:sz w:val="20"/>
          <w:szCs w:val="20"/>
        </w:rPr>
      </w:pPr>
    </w:p>
    <w:p w14:paraId="0000007D" w14:textId="4A612CA6" w:rsidR="00A91EC2" w:rsidRPr="00B86F9E" w:rsidRDefault="006A45A7">
      <w:pPr>
        <w:spacing w:line="480" w:lineRule="auto"/>
        <w:rPr>
          <w:rFonts w:ascii="Times New Roman" w:eastAsia="Times New Roman" w:hAnsi="Times New Roman" w:cs="Times New Roman"/>
          <w:sz w:val="20"/>
          <w:szCs w:val="20"/>
        </w:rPr>
      </w:pPr>
      <w:r>
        <w:rPr>
          <w:rFonts w:ascii="Times New Roman" w:eastAsia="Times New Roman" w:hAnsi="Times New Roman" w:cs="Times New Roman"/>
          <w:noProof/>
          <w:sz w:val="2"/>
          <w:szCs w:val="2"/>
        </w:rPr>
        <w:drawing>
          <wp:anchor distT="0" distB="0" distL="114300" distR="114300" simplePos="0" relativeHeight="251686912" behindDoc="1" locked="0" layoutInCell="1" allowOverlap="1" wp14:anchorId="20DCA6B9" wp14:editId="525EBC6A">
            <wp:simplePos x="0" y="0"/>
            <wp:positionH relativeFrom="page">
              <wp:posOffset>3205708</wp:posOffset>
            </wp:positionH>
            <wp:positionV relativeFrom="page">
              <wp:posOffset>3153410</wp:posOffset>
            </wp:positionV>
            <wp:extent cx="1684020" cy="1084501"/>
            <wp:effectExtent l="0" t="0" r="0" b="1905"/>
            <wp:wrapTight wrapText="bothSides">
              <wp:wrapPolygon edited="0">
                <wp:start x="0" y="0"/>
                <wp:lineTo x="0" y="21258"/>
                <wp:lineTo x="21258" y="21258"/>
                <wp:lineTo x="21258" y="0"/>
                <wp:lineTo x="0" y="0"/>
              </wp:wrapPolygon>
            </wp:wrapTight>
            <wp:docPr id="1487335670"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335670" name="Imagen 1487335670"/>
                    <pic:cNvPicPr/>
                  </pic:nvPicPr>
                  <pic:blipFill>
                    <a:blip r:embed="rId11">
                      <a:extLst>
                        <a:ext uri="{BEBA8EAE-BF5A-486C-A8C5-ECC9F3942E4B}">
                          <a14:imgProps xmlns:a14="http://schemas.microsoft.com/office/drawing/2010/main">
                            <a14:imgLayer r:embed="rId12">
                              <a14:imgEffect>
                                <a14:sharpenSoften amount="25000"/>
                              </a14:imgEffect>
                              <a14:imgEffect>
                                <a14:saturation sat="0"/>
                              </a14:imgEffect>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1684020" cy="1084501"/>
                    </a:xfrm>
                    <a:prstGeom prst="rect">
                      <a:avLst/>
                    </a:prstGeom>
                  </pic:spPr>
                </pic:pic>
              </a:graphicData>
            </a:graphic>
            <wp14:sizeRelH relativeFrom="margin">
              <wp14:pctWidth>0</wp14:pctWidth>
            </wp14:sizeRelH>
            <wp14:sizeRelV relativeFrom="margin">
              <wp14:pctHeight>0</wp14:pctHeight>
            </wp14:sizeRelV>
          </wp:anchor>
        </w:drawing>
      </w:r>
    </w:p>
    <w:p w14:paraId="0000007E" w14:textId="589795F8" w:rsidR="00A91EC2" w:rsidRPr="00B86F9E" w:rsidRDefault="00A91EC2">
      <w:pPr>
        <w:spacing w:line="480" w:lineRule="auto"/>
        <w:rPr>
          <w:rFonts w:ascii="Times New Roman" w:eastAsia="Times New Roman" w:hAnsi="Times New Roman" w:cs="Times New Roman"/>
          <w:sz w:val="20"/>
          <w:szCs w:val="20"/>
        </w:rPr>
      </w:pPr>
    </w:p>
    <w:p w14:paraId="0000007F" w14:textId="026CDC69" w:rsidR="00A91EC2" w:rsidRPr="00B86F9E" w:rsidRDefault="00A91EC2">
      <w:pPr>
        <w:spacing w:line="480" w:lineRule="auto"/>
        <w:rPr>
          <w:rFonts w:ascii="Times New Roman" w:eastAsia="Times New Roman" w:hAnsi="Times New Roman" w:cs="Times New Roman"/>
          <w:sz w:val="20"/>
          <w:szCs w:val="20"/>
        </w:rPr>
      </w:pPr>
    </w:p>
    <w:p w14:paraId="00000080" w14:textId="65F476E3" w:rsidR="00A91EC2" w:rsidRPr="00B86F9E" w:rsidRDefault="003F4C1B">
      <w:pPr>
        <w:spacing w:before="6" w:line="480" w:lineRule="auto"/>
        <w:rPr>
          <w:rFonts w:ascii="Times New Roman" w:eastAsia="Times New Roman" w:hAnsi="Times New Roman" w:cs="Times New Roman"/>
          <w:sz w:val="25"/>
          <w:szCs w:val="25"/>
        </w:rPr>
      </w:pPr>
      <w:r w:rsidRPr="00B86F9E">
        <w:rPr>
          <w:rFonts w:ascii="Times New Roman" w:eastAsia="Times New Roman" w:hAnsi="Times New Roman" w:cs="Times New Roman"/>
          <w:noProof/>
          <w:sz w:val="2"/>
          <w:szCs w:val="2"/>
        </w:rPr>
        <mc:AlternateContent>
          <mc:Choice Requires="wps">
            <w:drawing>
              <wp:anchor distT="45720" distB="45720" distL="114300" distR="114300" simplePos="0" relativeHeight="251684864" behindDoc="1" locked="0" layoutInCell="1" allowOverlap="1" wp14:anchorId="0D57A4D2" wp14:editId="70734136">
                <wp:simplePos x="0" y="0"/>
                <wp:positionH relativeFrom="column">
                  <wp:posOffset>2113526</wp:posOffset>
                </wp:positionH>
                <wp:positionV relativeFrom="paragraph">
                  <wp:posOffset>236179</wp:posOffset>
                </wp:positionV>
                <wp:extent cx="2657475" cy="626806"/>
                <wp:effectExtent l="0" t="0" r="28575" b="20955"/>
                <wp:wrapNone/>
                <wp:docPr id="153866946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7475" cy="626806"/>
                        </a:xfrm>
                        <a:prstGeom prst="rect">
                          <a:avLst/>
                        </a:prstGeom>
                        <a:solidFill>
                          <a:srgbClr val="FFFFFF"/>
                        </a:solidFill>
                        <a:ln w="9525">
                          <a:solidFill>
                            <a:schemeClr val="bg1"/>
                          </a:solidFill>
                          <a:miter lim="800000"/>
                          <a:headEnd/>
                          <a:tailEnd/>
                        </a:ln>
                      </wps:spPr>
                      <wps:txbx>
                        <w:txbxContent>
                          <w:p w14:paraId="7475858D" w14:textId="3D00E8E3" w:rsidR="001E7B78" w:rsidRPr="001D4F21" w:rsidRDefault="00D35B99" w:rsidP="003F4C1B">
                            <w:pPr>
                              <w:rPr>
                                <w:rFonts w:ascii="Times New Roman" w:hAnsi="Times New Roman" w:cs="Times New Roman"/>
                                <w:sz w:val="24"/>
                                <w:szCs w:val="24"/>
                                <w:u w:val="single"/>
                              </w:rPr>
                            </w:pPr>
                            <w:r>
                              <w:rPr>
                                <w:rFonts w:ascii="Times New Roman" w:hAnsi="Times New Roman" w:cs="Times New Roman"/>
                                <w:sz w:val="24"/>
                                <w:szCs w:val="24"/>
                                <w:u w:val="single"/>
                              </w:rPr>
                              <w:t>_______________________________</w:t>
                            </w:r>
                          </w:p>
                          <w:p w14:paraId="1516EEF8" w14:textId="77777777" w:rsidR="001E7B78" w:rsidRPr="00B86F9E" w:rsidRDefault="001E7B78" w:rsidP="003F4C1B">
                            <w:pPr>
                              <w:rPr>
                                <w:rFonts w:ascii="Times New Roman" w:hAnsi="Times New Roman" w:cs="Times New Roman"/>
                                <w:sz w:val="24"/>
                                <w:szCs w:val="24"/>
                              </w:rPr>
                            </w:pPr>
                          </w:p>
                          <w:p w14:paraId="5F0133C8" w14:textId="4ED67A19" w:rsidR="003F4C1B" w:rsidRPr="00B86F9E" w:rsidRDefault="001E7B78" w:rsidP="003F4C1B">
                            <w:pPr>
                              <w:rPr>
                                <w:rFonts w:ascii="Times New Roman" w:hAnsi="Times New Roman" w:cs="Times New Roman"/>
                              </w:rPr>
                            </w:pPr>
                            <w:r w:rsidRPr="00B86F9E">
                              <w:rPr>
                                <w:rFonts w:ascii="Times New Roman" w:hAnsi="Times New Roman" w:cs="Times New Roman"/>
                                <w:sz w:val="24"/>
                                <w:szCs w:val="24"/>
                              </w:rPr>
                              <w:t>Cuenta 12243034</w:t>
                            </w:r>
                            <w:r w:rsidR="003F4C1B" w:rsidRPr="00B86F9E">
                              <w:rPr>
                                <w:rFonts w:ascii="Times New Roman" w:hAnsi="Times New Roman" w:cs="Times New Roman"/>
                              </w:rPr>
                              <w:t xml:space="preserve"> </w:t>
                            </w:r>
                          </w:p>
                          <w:p w14:paraId="22FB0AB0" w14:textId="4D4B4CCB" w:rsidR="001E7B78" w:rsidRPr="00B86F9E" w:rsidRDefault="001E7B78" w:rsidP="003F4C1B">
                            <w:pPr>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57A4D2" id="_x0000_t202" coordsize="21600,21600" o:spt="202" path="m,l,21600r21600,l21600,xe">
                <v:stroke joinstyle="miter"/>
                <v:path gradientshapeok="t" o:connecttype="rect"/>
              </v:shapetype>
              <v:shape id="Cuadro de texto 2" o:spid="_x0000_s1026" type="#_x0000_t202" style="position:absolute;margin-left:166.4pt;margin-top:18.6pt;width:209.25pt;height:49.35pt;z-index:-251631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" strokecolor="white [3212]">
                <v:textbox>
                  <w:txbxContent>
                    <w:p w14:paraId="7475858D" w14:textId="3D00E8E3" w:rsidR="001E7B78" w:rsidRPr="001D4F21" w:rsidRDefault="00D35B99" w:rsidP="003F4C1B">
                      <w:pPr>
                        <w:rPr>
                          <w:rFonts w:ascii="Times New Roman" w:hAnsi="Times New Roman" w:cs="Times New Roman"/>
                          <w:sz w:val="24"/>
                          <w:szCs w:val="24"/>
                          <w:u w:val="single"/>
                        </w:rPr>
                      </w:pPr>
                      <w:r>
                        <w:rPr>
                          <w:rFonts w:ascii="Times New Roman" w:hAnsi="Times New Roman" w:cs="Times New Roman"/>
                          <w:sz w:val="24"/>
                          <w:szCs w:val="24"/>
                          <w:u w:val="single"/>
                        </w:rPr>
                        <w:t>_______________________________</w:t>
                      </w:r>
                    </w:p>
                    <w:p w14:paraId="1516EEF8" w14:textId="77777777" w:rsidR="001E7B78" w:rsidRPr="00B86F9E" w:rsidRDefault="001E7B78" w:rsidP="003F4C1B">
                      <w:pPr>
                        <w:rPr>
                          <w:rFonts w:ascii="Times New Roman" w:hAnsi="Times New Roman" w:cs="Times New Roman"/>
                          <w:sz w:val="24"/>
                          <w:szCs w:val="24"/>
                        </w:rPr>
                      </w:pPr>
                    </w:p>
                    <w:p w14:paraId="5F0133C8" w14:textId="4ED67A19" w:rsidR="003F4C1B" w:rsidRPr="00B86F9E" w:rsidRDefault="001E7B78" w:rsidP="003F4C1B">
                      <w:pPr>
                        <w:rPr>
                          <w:rFonts w:ascii="Times New Roman" w:hAnsi="Times New Roman" w:cs="Times New Roman"/>
                        </w:rPr>
                      </w:pPr>
                      <w:r w:rsidRPr="00B86F9E">
                        <w:rPr>
                          <w:rFonts w:ascii="Times New Roman" w:hAnsi="Times New Roman" w:cs="Times New Roman"/>
                          <w:sz w:val="24"/>
                          <w:szCs w:val="24"/>
                        </w:rPr>
                        <w:t>Cuenta 12243034</w:t>
                      </w:r>
                      <w:r w:rsidR="003F4C1B" w:rsidRPr="00B86F9E">
                        <w:rPr>
                          <w:rFonts w:ascii="Times New Roman" w:hAnsi="Times New Roman" w:cs="Times New Roman"/>
                        </w:rPr>
                        <w:t xml:space="preserve"> </w:t>
                      </w:r>
                    </w:p>
                    <w:p w14:paraId="22FB0AB0" w14:textId="4D4B4CCB" w:rsidR="001E7B78" w:rsidRPr="00B86F9E" w:rsidRDefault="001E7B78" w:rsidP="003F4C1B">
                      <w:pPr>
                        <w:rPr>
                          <w:rFonts w:ascii="Times New Roman" w:hAnsi="Times New Roman" w:cs="Times New Roman"/>
                        </w:rPr>
                      </w:pPr>
                    </w:p>
                  </w:txbxContent>
                </v:textbox>
              </v:shape>
            </w:pict>
          </mc:Fallback>
        </mc:AlternateContent>
      </w:r>
    </w:p>
    <w:p w14:paraId="53F99D3A" w14:textId="77777777" w:rsidR="001E7B78" w:rsidRPr="00B86F9E" w:rsidRDefault="001E7B78">
      <w:pPr>
        <w:tabs>
          <w:tab w:val="left" w:pos="6102"/>
        </w:tabs>
        <w:spacing w:line="480" w:lineRule="auto"/>
        <w:ind w:left="882"/>
        <w:jc w:val="center"/>
        <w:rPr>
          <w:rFonts w:ascii="Times New Roman" w:eastAsia="Times New Roman" w:hAnsi="Times New Roman" w:cs="Times New Roman"/>
          <w:sz w:val="2"/>
          <w:szCs w:val="2"/>
        </w:rPr>
      </w:pPr>
    </w:p>
    <w:p w14:paraId="00000081" w14:textId="6C823F74"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2" w14:textId="77777777" w:rsidR="00A91EC2" w:rsidRPr="00B86F9E" w:rsidRDefault="00A91EC2">
      <w:pPr>
        <w:spacing w:before="8" w:line="480" w:lineRule="auto"/>
        <w:jc w:val="center"/>
        <w:rPr>
          <w:rFonts w:ascii="Times New Roman" w:eastAsia="Times New Roman" w:hAnsi="Times New Roman" w:cs="Times New Roman"/>
          <w:sz w:val="5"/>
          <w:szCs w:val="5"/>
        </w:rPr>
      </w:pPr>
    </w:p>
    <w:p w14:paraId="00000085" w14:textId="77777777"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bookmarkStart w:id="6" w:name="_heading=h.3dy6vkm" w:colFirst="0" w:colLast="0"/>
      <w:bookmarkEnd w:id="6"/>
    </w:p>
    <w:p w14:paraId="00000086" w14:textId="77777777"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7" w14:textId="77777777"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8" w14:textId="15E465E9"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9" w14:textId="2FDF17BF"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A" w14:textId="77777777"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B" w14:textId="17E267B9"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C" w14:textId="77777777"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D" w14:textId="05B475DF"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8E" w14:textId="2961718A" w:rsidR="00A91EC2" w:rsidRDefault="00A91EC2">
      <w:pPr>
        <w:tabs>
          <w:tab w:val="left" w:pos="6102"/>
        </w:tabs>
        <w:spacing w:line="480" w:lineRule="auto"/>
        <w:ind w:left="882"/>
        <w:jc w:val="center"/>
        <w:rPr>
          <w:rFonts w:ascii="Times New Roman" w:eastAsia="Times New Roman" w:hAnsi="Times New Roman" w:cs="Times New Roman"/>
          <w:sz w:val="2"/>
          <w:szCs w:val="2"/>
        </w:rPr>
      </w:pPr>
    </w:p>
    <w:p w14:paraId="183C9995" w14:textId="77777777" w:rsidR="00D35B99" w:rsidRDefault="00D35B99">
      <w:pPr>
        <w:tabs>
          <w:tab w:val="left" w:pos="6102"/>
        </w:tabs>
        <w:spacing w:line="480" w:lineRule="auto"/>
        <w:ind w:left="882"/>
        <w:jc w:val="center"/>
        <w:rPr>
          <w:rFonts w:ascii="Times New Roman" w:eastAsia="Times New Roman" w:hAnsi="Times New Roman" w:cs="Times New Roman"/>
          <w:sz w:val="2"/>
          <w:szCs w:val="2"/>
        </w:rPr>
      </w:pPr>
    </w:p>
    <w:p w14:paraId="1514BC1F" w14:textId="77777777" w:rsidR="00D35B99" w:rsidRDefault="00D35B99">
      <w:pPr>
        <w:tabs>
          <w:tab w:val="left" w:pos="6102"/>
        </w:tabs>
        <w:spacing w:line="480" w:lineRule="auto"/>
        <w:ind w:left="882"/>
        <w:jc w:val="center"/>
        <w:rPr>
          <w:rFonts w:ascii="Times New Roman" w:eastAsia="Times New Roman" w:hAnsi="Times New Roman" w:cs="Times New Roman"/>
          <w:sz w:val="2"/>
          <w:szCs w:val="2"/>
        </w:rPr>
      </w:pPr>
    </w:p>
    <w:p w14:paraId="260C5C24" w14:textId="5491D51E" w:rsidR="00D35B99" w:rsidRDefault="00D35B99">
      <w:pPr>
        <w:tabs>
          <w:tab w:val="left" w:pos="6102"/>
        </w:tabs>
        <w:spacing w:line="480" w:lineRule="auto"/>
        <w:ind w:left="882"/>
        <w:jc w:val="center"/>
        <w:rPr>
          <w:rFonts w:ascii="Times New Roman" w:eastAsia="Times New Roman" w:hAnsi="Times New Roman" w:cs="Times New Roman"/>
          <w:sz w:val="2"/>
          <w:szCs w:val="2"/>
        </w:rPr>
      </w:pPr>
    </w:p>
    <w:p w14:paraId="472C677F" w14:textId="77777777" w:rsidR="00D35B99" w:rsidRDefault="00D35B99">
      <w:pPr>
        <w:tabs>
          <w:tab w:val="left" w:pos="6102"/>
        </w:tabs>
        <w:spacing w:line="480" w:lineRule="auto"/>
        <w:ind w:left="882"/>
        <w:jc w:val="center"/>
        <w:rPr>
          <w:rFonts w:ascii="Times New Roman" w:eastAsia="Times New Roman" w:hAnsi="Times New Roman" w:cs="Times New Roman"/>
          <w:sz w:val="2"/>
          <w:szCs w:val="2"/>
        </w:rPr>
      </w:pPr>
    </w:p>
    <w:p w14:paraId="31E73D95" w14:textId="56B16894" w:rsidR="00D35B99" w:rsidRPr="00B86F9E" w:rsidRDefault="006A45A7">
      <w:pPr>
        <w:tabs>
          <w:tab w:val="left" w:pos="6102"/>
        </w:tabs>
        <w:spacing w:line="480" w:lineRule="auto"/>
        <w:ind w:left="882"/>
        <w:jc w:val="center"/>
        <w:rPr>
          <w:rFonts w:ascii="Times New Roman" w:eastAsia="Times New Roman" w:hAnsi="Times New Roman" w:cs="Times New Roman"/>
          <w:sz w:val="2"/>
          <w:szCs w:val="2"/>
        </w:rPr>
      </w:pPr>
      <w:r w:rsidRPr="00D35B99">
        <w:rPr>
          <w:rFonts w:ascii="Times New Roman" w:eastAsia="Times New Roman" w:hAnsi="Times New Roman" w:cs="Times New Roman"/>
          <w:noProof/>
          <w:sz w:val="2"/>
          <w:szCs w:val="2"/>
        </w:rPr>
        <w:drawing>
          <wp:anchor distT="0" distB="0" distL="114300" distR="114300" simplePos="0" relativeHeight="251657215" behindDoc="1" locked="0" layoutInCell="1" allowOverlap="1" wp14:anchorId="50AA05CE" wp14:editId="7977B24E">
            <wp:simplePos x="0" y="0"/>
            <wp:positionH relativeFrom="column">
              <wp:posOffset>2471420</wp:posOffset>
            </wp:positionH>
            <wp:positionV relativeFrom="paragraph">
              <wp:posOffset>29210</wp:posOffset>
            </wp:positionV>
            <wp:extent cx="1800225" cy="304800"/>
            <wp:effectExtent l="0" t="0" r="9525" b="0"/>
            <wp:wrapThrough wrapText="bothSides">
              <wp:wrapPolygon edited="0">
                <wp:start x="0" y="0"/>
                <wp:lineTo x="0" y="20250"/>
                <wp:lineTo x="21486" y="20250"/>
                <wp:lineTo x="21486" y="0"/>
                <wp:lineTo x="0" y="0"/>
              </wp:wrapPolygon>
            </wp:wrapThrough>
            <wp:docPr id="19503899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389905" name=""/>
                    <pic:cNvPicPr/>
                  </pic:nvPicPr>
                  <pic:blipFill>
                    <a:blip r:embed="rId13">
                      <a:extLst>
                        <a:ext uri="{28A0092B-C50C-407E-A947-70E740481C1C}">
                          <a14:useLocalDpi xmlns:a14="http://schemas.microsoft.com/office/drawing/2010/main" val="0"/>
                        </a:ext>
                      </a:extLst>
                    </a:blip>
                    <a:stretch>
                      <a:fillRect/>
                    </a:stretch>
                  </pic:blipFill>
                  <pic:spPr>
                    <a:xfrm>
                      <a:off x="0" y="0"/>
                      <a:ext cx="1800225" cy="304800"/>
                    </a:xfrm>
                    <a:prstGeom prst="rect">
                      <a:avLst/>
                    </a:prstGeom>
                  </pic:spPr>
                </pic:pic>
              </a:graphicData>
            </a:graphic>
          </wp:anchor>
        </w:drawing>
      </w:r>
    </w:p>
    <w:p w14:paraId="0000008F" w14:textId="670A5C99"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90" w14:textId="3CD51C74" w:rsidR="00A91EC2" w:rsidRPr="00B86F9E" w:rsidRDefault="00A91EC2">
      <w:pPr>
        <w:tabs>
          <w:tab w:val="left" w:pos="6102"/>
        </w:tabs>
        <w:spacing w:line="480" w:lineRule="auto"/>
        <w:ind w:left="882"/>
        <w:jc w:val="center"/>
        <w:rPr>
          <w:rFonts w:ascii="Times New Roman" w:eastAsia="Times New Roman" w:hAnsi="Times New Roman" w:cs="Times New Roman"/>
          <w:color w:val="000000" w:themeColor="text1"/>
          <w:sz w:val="2"/>
          <w:szCs w:val="2"/>
        </w:rPr>
      </w:pPr>
    </w:p>
    <w:p w14:paraId="00000091" w14:textId="62B3478B" w:rsidR="00A91EC2" w:rsidRDefault="00D35B99">
      <w:pPr>
        <w:tabs>
          <w:tab w:val="left" w:pos="6102"/>
        </w:tabs>
        <w:spacing w:line="480" w:lineRule="auto"/>
        <w:ind w:left="882"/>
        <w:jc w:val="center"/>
        <w:rPr>
          <w:rFonts w:ascii="Times New Roman" w:eastAsia="Times New Roman" w:hAnsi="Times New Roman" w:cs="Times New Roman"/>
          <w:sz w:val="2"/>
          <w:szCs w:val="2"/>
        </w:rPr>
      </w:pPr>
      <w:r w:rsidRPr="00B86F9E">
        <w:rPr>
          <w:rFonts w:ascii="Times New Roman" w:eastAsia="Times New Roman" w:hAnsi="Times New Roman" w:cs="Times New Roman"/>
          <w:sz w:val="2"/>
          <w:szCs w:val="2"/>
        </w:rPr>
        <w:t>S</w:t>
      </w:r>
      <w:r w:rsidR="003F4C1B" w:rsidRPr="00B86F9E">
        <w:rPr>
          <w:rFonts w:ascii="Times New Roman" w:eastAsia="Times New Roman" w:hAnsi="Times New Roman" w:cs="Times New Roman"/>
          <w:sz w:val="2"/>
          <w:szCs w:val="2"/>
        </w:rPr>
        <w:t>s</w:t>
      </w:r>
    </w:p>
    <w:p w14:paraId="6547A72D" w14:textId="77777777" w:rsidR="00D35B99" w:rsidRPr="00B86F9E" w:rsidRDefault="00D35B99">
      <w:pPr>
        <w:tabs>
          <w:tab w:val="left" w:pos="6102"/>
        </w:tabs>
        <w:spacing w:line="480" w:lineRule="auto"/>
        <w:ind w:left="882"/>
        <w:jc w:val="center"/>
        <w:rPr>
          <w:rFonts w:ascii="Times New Roman" w:eastAsia="Times New Roman" w:hAnsi="Times New Roman" w:cs="Times New Roman"/>
          <w:sz w:val="2"/>
          <w:szCs w:val="2"/>
        </w:rPr>
      </w:pPr>
    </w:p>
    <w:p w14:paraId="00000092" w14:textId="735011F0" w:rsidR="00A91EC2" w:rsidRPr="00B86F9E" w:rsidRDefault="003F4C1B">
      <w:pPr>
        <w:tabs>
          <w:tab w:val="left" w:pos="6102"/>
        </w:tabs>
        <w:spacing w:line="480" w:lineRule="auto"/>
        <w:ind w:left="882"/>
        <w:jc w:val="center"/>
        <w:rPr>
          <w:rFonts w:ascii="Times New Roman" w:eastAsia="Times New Roman" w:hAnsi="Times New Roman" w:cs="Times New Roman"/>
          <w:sz w:val="2"/>
          <w:szCs w:val="2"/>
        </w:rPr>
      </w:pPr>
      <w:r w:rsidRPr="00B86F9E">
        <w:rPr>
          <w:rFonts w:ascii="Times New Roman" w:eastAsia="Times New Roman" w:hAnsi="Times New Roman" w:cs="Times New Roman"/>
          <w:noProof/>
          <w:sz w:val="2"/>
          <w:szCs w:val="2"/>
        </w:rPr>
        <mc:AlternateContent>
          <mc:Choice Requires="wps">
            <w:drawing>
              <wp:anchor distT="45720" distB="45720" distL="114300" distR="114300" simplePos="0" relativeHeight="251682816" behindDoc="1" locked="0" layoutInCell="1" allowOverlap="1" wp14:anchorId="372F125E" wp14:editId="21425C24">
                <wp:simplePos x="0" y="0"/>
                <wp:positionH relativeFrom="column">
                  <wp:posOffset>2113526</wp:posOffset>
                </wp:positionH>
                <wp:positionV relativeFrom="paragraph">
                  <wp:posOffset>11963</wp:posOffset>
                </wp:positionV>
                <wp:extent cx="2771775" cy="870154"/>
                <wp:effectExtent l="0" t="0" r="28575" b="2540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870154"/>
                        </a:xfrm>
                        <a:prstGeom prst="rect">
                          <a:avLst/>
                        </a:prstGeom>
                        <a:solidFill>
                          <a:srgbClr val="FFFFFF"/>
                        </a:solidFill>
                        <a:ln w="9525">
                          <a:solidFill>
                            <a:schemeClr val="bg1"/>
                          </a:solidFill>
                          <a:miter lim="800000"/>
                          <a:headEnd/>
                          <a:tailEnd/>
                        </a:ln>
                      </wps:spPr>
                      <wps:txbx>
                        <w:txbxContent>
                          <w:p w14:paraId="2AA9B40A" w14:textId="20C88A3D" w:rsidR="008717E9" w:rsidRPr="001D4F21" w:rsidRDefault="00D35B99" w:rsidP="001D4F21">
                            <w:pPr>
                              <w:spacing w:line="36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t>______________________________</w:t>
                            </w:r>
                          </w:p>
                          <w:p w14:paraId="5DC85E98" w14:textId="6B4AABB2" w:rsidR="001E7B78" w:rsidRPr="00B86F9E" w:rsidRDefault="001E7B78" w:rsidP="001D4F21">
                            <w:pPr>
                              <w:spacing w:line="360" w:lineRule="auto"/>
                              <w:rPr>
                                <w:rFonts w:ascii="Times New Roman" w:hAnsi="Times New Roman" w:cs="Times New Roman"/>
                              </w:rPr>
                            </w:pPr>
                            <w:r w:rsidRPr="00B86F9E">
                              <w:rPr>
                                <w:rFonts w:ascii="Times New Roman" w:hAnsi="Times New Roman" w:cs="Times New Roman"/>
                                <w:sz w:val="24"/>
                                <w:szCs w:val="24"/>
                              </w:rPr>
                              <w:t>Cuenta</w:t>
                            </w:r>
                            <w:r w:rsidR="008717E9">
                              <w:rPr>
                                <w:rFonts w:ascii="Times New Roman" w:hAnsi="Times New Roman" w:cs="Times New Roman"/>
                                <w:sz w:val="24"/>
                                <w:szCs w:val="24"/>
                              </w:rPr>
                              <w:t xml:space="preserve"> 22243063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2F125E" id="_x0000_s1027" type="#_x0000_t202" style="position:absolute;left:0;text-align:left;margin-left:166.4pt;margin-top:.95pt;width:218.25pt;height:68.5pt;z-index:-251633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" strokecolor="white [3212]">
                <v:textbox>
                  <w:txbxContent>
                    <w:p w14:paraId="2AA9B40A" w14:textId="20C88A3D" w:rsidR="008717E9" w:rsidRPr="001D4F21" w:rsidRDefault="00D35B99" w:rsidP="001D4F21">
                      <w:pPr>
                        <w:spacing w:line="36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t>______________________________</w:t>
                      </w:r>
                    </w:p>
                    <w:p w14:paraId="5DC85E98" w14:textId="6B4AABB2" w:rsidR="001E7B78" w:rsidRPr="00B86F9E" w:rsidRDefault="001E7B78" w:rsidP="001D4F21">
                      <w:pPr>
                        <w:spacing w:line="360" w:lineRule="auto"/>
                        <w:rPr>
                          <w:rFonts w:ascii="Times New Roman" w:hAnsi="Times New Roman" w:cs="Times New Roman"/>
                        </w:rPr>
                      </w:pPr>
                      <w:r w:rsidRPr="00B86F9E">
                        <w:rPr>
                          <w:rFonts w:ascii="Times New Roman" w:hAnsi="Times New Roman" w:cs="Times New Roman"/>
                          <w:sz w:val="24"/>
                          <w:szCs w:val="24"/>
                        </w:rPr>
                        <w:t>Cuenta</w:t>
                      </w:r>
                      <w:r w:rsidR="008717E9">
                        <w:rPr>
                          <w:rFonts w:ascii="Times New Roman" w:hAnsi="Times New Roman" w:cs="Times New Roman"/>
                          <w:sz w:val="24"/>
                          <w:szCs w:val="24"/>
                        </w:rPr>
                        <w:t xml:space="preserve"> 22243063</w:t>
                      </w:r>
                    </w:p>
                  </w:txbxContent>
                </v:textbox>
              </v:shape>
            </w:pict>
          </mc:Fallback>
        </mc:AlternateContent>
      </w:r>
      <w:r w:rsidRPr="00B86F9E">
        <w:rPr>
          <w:rFonts w:ascii="Times New Roman" w:eastAsia="Times New Roman" w:hAnsi="Times New Roman" w:cs="Times New Roman"/>
          <w:sz w:val="2"/>
          <w:szCs w:val="2"/>
        </w:rPr>
        <w:t>ssss</w:t>
      </w:r>
    </w:p>
    <w:p w14:paraId="00000093" w14:textId="56B3ECD6" w:rsidR="00A91EC2" w:rsidRPr="00B86F9E" w:rsidRDefault="00A91EC2" w:rsidP="003F4C1B">
      <w:pPr>
        <w:tabs>
          <w:tab w:val="left" w:pos="6102"/>
        </w:tabs>
        <w:spacing w:line="480" w:lineRule="auto"/>
        <w:ind w:left="882"/>
        <w:rPr>
          <w:rFonts w:ascii="Times New Roman" w:eastAsia="Times New Roman" w:hAnsi="Times New Roman" w:cs="Times New Roman"/>
          <w:sz w:val="2"/>
          <w:szCs w:val="2"/>
        </w:rPr>
      </w:pPr>
    </w:p>
    <w:p w14:paraId="00000094" w14:textId="03C59A21"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95" w14:textId="70303A66"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96" w14:textId="5827DB6B"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00000097" w14:textId="14C1C000" w:rsidR="00A91EC2" w:rsidRPr="00B86F9E" w:rsidRDefault="00A91EC2">
      <w:pPr>
        <w:tabs>
          <w:tab w:val="left" w:pos="6102"/>
        </w:tabs>
        <w:spacing w:line="480" w:lineRule="auto"/>
        <w:ind w:left="882"/>
        <w:jc w:val="center"/>
        <w:rPr>
          <w:rFonts w:ascii="Times New Roman" w:eastAsia="Times New Roman" w:hAnsi="Times New Roman" w:cs="Times New Roman"/>
          <w:sz w:val="2"/>
          <w:szCs w:val="2"/>
        </w:rPr>
      </w:pPr>
    </w:p>
    <w:p w14:paraId="422415EA" w14:textId="7DAEEF2E" w:rsidR="008717E9" w:rsidRDefault="008717E9" w:rsidP="008717E9">
      <w:pPr>
        <w:tabs>
          <w:tab w:val="left" w:pos="6102"/>
        </w:tabs>
        <w:spacing w:line="480" w:lineRule="auto"/>
        <w:ind w:left="882"/>
        <w:jc w:val="center"/>
        <w:rPr>
          <w:rFonts w:ascii="Times New Roman" w:eastAsia="Times New Roman" w:hAnsi="Times New Roman" w:cs="Times New Roman"/>
          <w:sz w:val="2"/>
          <w:szCs w:val="2"/>
        </w:rPr>
      </w:pPr>
    </w:p>
    <w:p w14:paraId="0000009C" w14:textId="77777777" w:rsidR="00A91EC2" w:rsidRPr="00B86F9E" w:rsidRDefault="00A91EC2">
      <w:pPr>
        <w:spacing w:line="480" w:lineRule="auto"/>
        <w:rPr>
          <w:rFonts w:ascii="Times New Roman" w:eastAsia="Times New Roman" w:hAnsi="Times New Roman" w:cs="Times New Roman"/>
          <w:b/>
          <w:sz w:val="24"/>
          <w:szCs w:val="24"/>
        </w:rPr>
      </w:pPr>
    </w:p>
    <w:p w14:paraId="0000009D" w14:textId="77777777" w:rsidR="00A91EC2" w:rsidRPr="00B86F9E" w:rsidRDefault="00A91EC2">
      <w:pPr>
        <w:spacing w:line="480" w:lineRule="auto"/>
        <w:rPr>
          <w:rFonts w:ascii="Times New Roman" w:eastAsia="Times New Roman" w:hAnsi="Times New Roman" w:cs="Times New Roman"/>
          <w:b/>
          <w:sz w:val="24"/>
          <w:szCs w:val="24"/>
        </w:rPr>
      </w:pPr>
    </w:p>
    <w:p w14:paraId="0000009E" w14:textId="77777777" w:rsidR="00A91EC2" w:rsidRPr="00B86F9E" w:rsidRDefault="00A91EC2">
      <w:pPr>
        <w:spacing w:before="4" w:line="480" w:lineRule="auto"/>
        <w:rPr>
          <w:rFonts w:ascii="Times New Roman" w:eastAsia="Times New Roman" w:hAnsi="Times New Roman" w:cs="Times New Roman"/>
          <w:b/>
          <w:sz w:val="31"/>
          <w:szCs w:val="31"/>
        </w:rPr>
      </w:pPr>
    </w:p>
    <w:p w14:paraId="0000009F" w14:textId="77777777" w:rsidR="00A91EC2" w:rsidRPr="00B86F9E" w:rsidRDefault="006A2B33">
      <w:pPr>
        <w:spacing w:line="480" w:lineRule="auto"/>
        <w:ind w:left="666"/>
        <w:rPr>
          <w:rFonts w:ascii="Times New Roman" w:eastAsia="Times New Roman" w:hAnsi="Times New Roman" w:cs="Times New Roman"/>
          <w:sz w:val="24"/>
          <w:szCs w:val="24"/>
        </w:rPr>
      </w:pPr>
      <w:r w:rsidRPr="00B86F9E">
        <w:rPr>
          <w:rFonts w:ascii="Times New Roman" w:eastAsia="Times New Roman" w:hAnsi="Times New Roman" w:cs="Times New Roman"/>
          <w:b/>
          <w:sz w:val="24"/>
          <w:szCs w:val="24"/>
        </w:rPr>
        <w:t>* La autorización firmada se encuentra adjunta a mí expediente</w:t>
      </w:r>
    </w:p>
    <w:p w14:paraId="000000A0" w14:textId="77777777" w:rsidR="00A91EC2" w:rsidRPr="00B86F9E" w:rsidRDefault="00A91EC2">
      <w:pPr>
        <w:spacing w:line="480" w:lineRule="auto"/>
        <w:rPr>
          <w:rFonts w:ascii="Times New Roman" w:eastAsia="Times New Roman" w:hAnsi="Times New Roman" w:cs="Times New Roman"/>
          <w:sz w:val="24"/>
          <w:szCs w:val="24"/>
        </w:rPr>
        <w:sectPr w:rsidR="00A91EC2" w:rsidRPr="00B86F9E" w:rsidSect="008353D9">
          <w:type w:val="continuous"/>
          <w:pgSz w:w="12240" w:h="15840"/>
          <w:pgMar w:top="1500" w:right="1160" w:bottom="280" w:left="1340" w:header="720" w:footer="720" w:gutter="0"/>
          <w:cols w:space="720"/>
        </w:sectPr>
      </w:pPr>
    </w:p>
    <w:p w14:paraId="000000A1" w14:textId="77777777" w:rsidR="00A91EC2" w:rsidRPr="00B86F9E" w:rsidRDefault="006A2B33">
      <w:pPr>
        <w:spacing w:before="8"/>
        <w:jc w:val="center"/>
        <w:rPr>
          <w:rFonts w:ascii="Times New Roman" w:eastAsia="Times New Roman" w:hAnsi="Times New Roman" w:cs="Times New Roman"/>
          <w:sz w:val="10"/>
          <w:szCs w:val="10"/>
        </w:rPr>
      </w:pPr>
      <w:r w:rsidRPr="00B86F9E">
        <w:rPr>
          <w:noProof/>
        </w:rPr>
        <w:lastRenderedPageBreak/>
        <w:drawing>
          <wp:inline distT="0" distB="0" distL="0" distR="0" wp14:anchorId="64B3A63C" wp14:editId="5AFD3CB6">
            <wp:extent cx="2017058" cy="457200"/>
            <wp:effectExtent l="0" t="0" r="0" b="0"/>
            <wp:docPr id="1735151822" name="image2.png"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9"/>
                    <a:srcRect/>
                    <a:stretch>
                      <a:fillRect/>
                    </a:stretch>
                  </pic:blipFill>
                  <pic:spPr>
                    <a:xfrm>
                      <a:off x="0" y="0"/>
                      <a:ext cx="2017058" cy="457200"/>
                    </a:xfrm>
                    <a:prstGeom prst="rect">
                      <a:avLst/>
                    </a:prstGeom>
                    <a:ln/>
                  </pic:spPr>
                </pic:pic>
              </a:graphicData>
            </a:graphic>
          </wp:inline>
        </w:drawing>
      </w:r>
    </w:p>
    <w:p w14:paraId="000000A2" w14:textId="77777777" w:rsidR="00A91EC2" w:rsidRPr="00B86F9E" w:rsidRDefault="00A91EC2">
      <w:pPr>
        <w:rPr>
          <w:rFonts w:ascii="Times New Roman" w:eastAsia="Times New Roman" w:hAnsi="Times New Roman" w:cs="Times New Roman"/>
          <w:sz w:val="24"/>
          <w:szCs w:val="24"/>
        </w:rPr>
      </w:pPr>
    </w:p>
    <w:p w14:paraId="000000A3" w14:textId="77777777" w:rsidR="00A91EC2" w:rsidRPr="00B86F9E" w:rsidRDefault="00A91EC2">
      <w:pPr>
        <w:spacing w:before="7"/>
        <w:rPr>
          <w:rFonts w:ascii="Times New Roman" w:eastAsia="Times New Roman" w:hAnsi="Times New Roman" w:cs="Times New Roman"/>
          <w:sz w:val="21"/>
          <w:szCs w:val="21"/>
        </w:rPr>
      </w:pPr>
    </w:p>
    <w:p w14:paraId="000000A4" w14:textId="77777777" w:rsidR="00A91EC2" w:rsidRPr="00B86F9E" w:rsidRDefault="006A2B33">
      <w:pPr>
        <w:ind w:left="100"/>
        <w:jc w:val="center"/>
        <w:rPr>
          <w:rFonts w:ascii="Times New Roman" w:eastAsia="Times New Roman" w:hAnsi="Times New Roman" w:cs="Times New Roman"/>
          <w:b/>
          <w:sz w:val="32"/>
          <w:szCs w:val="32"/>
        </w:rPr>
      </w:pPr>
      <w:bookmarkStart w:id="7" w:name="_heading=h.1t3h5sf" w:colFirst="0" w:colLast="0"/>
      <w:bookmarkEnd w:id="7"/>
      <w:r w:rsidRPr="00B86F9E">
        <w:rPr>
          <w:rFonts w:ascii="Times New Roman" w:eastAsia="Times New Roman" w:hAnsi="Times New Roman" w:cs="Times New Roman"/>
          <w:b/>
          <w:sz w:val="32"/>
          <w:szCs w:val="32"/>
        </w:rPr>
        <w:t>FACULTAD DE POSTGRADO</w:t>
      </w:r>
    </w:p>
    <w:p w14:paraId="000000A5" w14:textId="77777777" w:rsidR="00A91EC2" w:rsidRPr="00B86F9E" w:rsidRDefault="00A91EC2">
      <w:pPr>
        <w:spacing w:before="7"/>
        <w:rPr>
          <w:rFonts w:ascii="Times New Roman" w:eastAsia="Times New Roman" w:hAnsi="Times New Roman" w:cs="Times New Roman"/>
          <w:b/>
        </w:rPr>
      </w:pPr>
    </w:p>
    <w:p w14:paraId="000000A6" w14:textId="6FB56809" w:rsidR="00A91EC2" w:rsidRPr="00B86F9E" w:rsidRDefault="006A2B33">
      <w:pPr>
        <w:ind w:left="100"/>
        <w:jc w:val="center"/>
        <w:rPr>
          <w:rFonts w:ascii="Times New Roman" w:eastAsia="Times New Roman" w:hAnsi="Times New Roman" w:cs="Times New Roman"/>
          <w:sz w:val="32"/>
          <w:szCs w:val="32"/>
        </w:rPr>
      </w:pPr>
      <w:r w:rsidRPr="00B86F9E">
        <w:rPr>
          <w:rFonts w:ascii="Times New Roman" w:eastAsia="Times New Roman" w:hAnsi="Times New Roman" w:cs="Times New Roman"/>
          <w:b/>
          <w:sz w:val="32"/>
          <w:szCs w:val="32"/>
        </w:rPr>
        <w:t>LA GESTI</w:t>
      </w:r>
      <w:r w:rsidR="00EC5DFE">
        <w:rPr>
          <w:rFonts w:ascii="Times New Roman" w:eastAsia="Times New Roman" w:hAnsi="Times New Roman" w:cs="Times New Roman"/>
          <w:b/>
          <w:sz w:val="32"/>
          <w:szCs w:val="32"/>
        </w:rPr>
        <w:t>Ó</w:t>
      </w:r>
      <w:r w:rsidRPr="00B86F9E">
        <w:rPr>
          <w:rFonts w:ascii="Times New Roman" w:eastAsia="Times New Roman" w:hAnsi="Times New Roman" w:cs="Times New Roman"/>
          <w:b/>
          <w:sz w:val="32"/>
          <w:szCs w:val="32"/>
        </w:rPr>
        <w:t>N FI</w:t>
      </w:r>
      <w:r w:rsidR="00EC5DFE">
        <w:rPr>
          <w:rFonts w:ascii="Times New Roman" w:eastAsia="Times New Roman" w:hAnsi="Times New Roman" w:cs="Times New Roman"/>
          <w:b/>
          <w:sz w:val="32"/>
          <w:szCs w:val="32"/>
        </w:rPr>
        <w:t>N</w:t>
      </w:r>
      <w:r w:rsidRPr="00B86F9E">
        <w:rPr>
          <w:rFonts w:ascii="Times New Roman" w:eastAsia="Times New Roman" w:hAnsi="Times New Roman" w:cs="Times New Roman"/>
          <w:b/>
          <w:sz w:val="32"/>
          <w:szCs w:val="32"/>
        </w:rPr>
        <w:t xml:space="preserve">ANCIERA Y ADMINISTRATIVA EN </w:t>
      </w:r>
      <w:r w:rsidR="004D47C4" w:rsidRPr="00B86F9E">
        <w:rPr>
          <w:rFonts w:ascii="Times New Roman" w:eastAsia="Times New Roman" w:hAnsi="Times New Roman" w:cs="Times New Roman"/>
          <w:b/>
          <w:sz w:val="32"/>
          <w:szCs w:val="32"/>
        </w:rPr>
        <w:t>EMPRESSA</w:t>
      </w:r>
      <w:r w:rsidRPr="00B86F9E">
        <w:rPr>
          <w:rFonts w:ascii="Times New Roman" w:eastAsia="Times New Roman" w:hAnsi="Times New Roman" w:cs="Times New Roman"/>
          <w:b/>
          <w:sz w:val="32"/>
          <w:szCs w:val="32"/>
        </w:rPr>
        <w:t xml:space="preserve"> REPUESTOS S.A DE C.V, SAN PEDRO SULA, 2019-2023</w:t>
      </w:r>
    </w:p>
    <w:p w14:paraId="000000A7" w14:textId="77777777" w:rsidR="00A91EC2" w:rsidRPr="00B86F9E" w:rsidRDefault="00A91EC2">
      <w:pPr>
        <w:rPr>
          <w:rFonts w:ascii="Times New Roman" w:eastAsia="Times New Roman" w:hAnsi="Times New Roman" w:cs="Times New Roman"/>
          <w:b/>
          <w:sz w:val="24"/>
          <w:szCs w:val="24"/>
        </w:rPr>
      </w:pPr>
    </w:p>
    <w:p w14:paraId="000000A8" w14:textId="77777777" w:rsidR="00A91EC2" w:rsidRPr="00B86F9E" w:rsidRDefault="00A91EC2">
      <w:pPr>
        <w:spacing w:before="9"/>
        <w:rPr>
          <w:rFonts w:ascii="Times New Roman" w:eastAsia="Times New Roman" w:hAnsi="Times New Roman" w:cs="Times New Roman"/>
          <w:b/>
          <w:sz w:val="23"/>
          <w:szCs w:val="23"/>
        </w:rPr>
      </w:pPr>
    </w:p>
    <w:p w14:paraId="4DEE79BE" w14:textId="73E7A240" w:rsidR="008E63FA" w:rsidRPr="00B86F9E" w:rsidRDefault="008E63FA" w:rsidP="008E63FA">
      <w:pPr>
        <w:ind w:left="557" w:right="393"/>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MAR</w:t>
      </w:r>
      <w:r w:rsidR="00476FF1">
        <w:rPr>
          <w:rFonts w:ascii="Times New Roman" w:eastAsia="Times New Roman" w:hAnsi="Times New Roman" w:cs="Times New Roman"/>
          <w:b/>
          <w:sz w:val="32"/>
          <w:szCs w:val="32"/>
        </w:rPr>
        <w:t>Í</w:t>
      </w:r>
      <w:r w:rsidRPr="00B86F9E">
        <w:rPr>
          <w:rFonts w:ascii="Times New Roman" w:eastAsia="Times New Roman" w:hAnsi="Times New Roman" w:cs="Times New Roman"/>
          <w:b/>
          <w:sz w:val="32"/>
          <w:szCs w:val="32"/>
        </w:rPr>
        <w:t xml:space="preserve">A DE LOS </w:t>
      </w:r>
      <w:r w:rsidR="00476FF1">
        <w:rPr>
          <w:rFonts w:ascii="Times New Roman" w:eastAsia="Times New Roman" w:hAnsi="Times New Roman" w:cs="Times New Roman"/>
          <w:b/>
          <w:sz w:val="32"/>
          <w:szCs w:val="32"/>
        </w:rPr>
        <w:t>Á</w:t>
      </w:r>
      <w:r w:rsidRPr="00B86F9E">
        <w:rPr>
          <w:rFonts w:ascii="Times New Roman" w:eastAsia="Times New Roman" w:hAnsi="Times New Roman" w:cs="Times New Roman"/>
          <w:b/>
          <w:sz w:val="32"/>
          <w:szCs w:val="32"/>
        </w:rPr>
        <w:t>NGELES PALACIOS MOLINA</w:t>
      </w:r>
    </w:p>
    <w:p w14:paraId="000000AA" w14:textId="6E51CBE9" w:rsidR="00A91EC2" w:rsidRPr="00B86F9E" w:rsidRDefault="008E63FA" w:rsidP="008E63FA">
      <w:pPr>
        <w:spacing w:line="360" w:lineRule="auto"/>
        <w:ind w:left="2557" w:right="2557"/>
        <w:jc w:val="center"/>
        <w:rPr>
          <w:rFonts w:ascii="Times New Roman" w:eastAsia="Times New Roman" w:hAnsi="Times New Roman" w:cs="Times New Roman"/>
          <w:sz w:val="28"/>
          <w:szCs w:val="28"/>
        </w:rPr>
      </w:pPr>
      <w:r w:rsidRPr="00B86F9E">
        <w:rPr>
          <w:rFonts w:ascii="Times New Roman" w:eastAsia="Times New Roman" w:hAnsi="Times New Roman" w:cs="Times New Roman"/>
          <w:b/>
          <w:sz w:val="32"/>
          <w:szCs w:val="32"/>
        </w:rPr>
        <w:t>SANTOS MAXIMILINO MART</w:t>
      </w:r>
      <w:r w:rsidR="00744A92">
        <w:rPr>
          <w:rFonts w:ascii="Times New Roman" w:eastAsia="Times New Roman" w:hAnsi="Times New Roman" w:cs="Times New Roman"/>
          <w:b/>
          <w:sz w:val="32"/>
          <w:szCs w:val="32"/>
        </w:rPr>
        <w:t>Í</w:t>
      </w:r>
      <w:r w:rsidRPr="00B86F9E">
        <w:rPr>
          <w:rFonts w:ascii="Times New Roman" w:eastAsia="Times New Roman" w:hAnsi="Times New Roman" w:cs="Times New Roman"/>
          <w:b/>
          <w:sz w:val="32"/>
          <w:szCs w:val="32"/>
        </w:rPr>
        <w:t xml:space="preserve">NEZ HERNANDEZ </w:t>
      </w:r>
    </w:p>
    <w:p w14:paraId="000000AB" w14:textId="77777777" w:rsidR="00A91EC2" w:rsidRPr="00B86F9E" w:rsidRDefault="00A91EC2">
      <w:pPr>
        <w:rPr>
          <w:rFonts w:ascii="Times New Roman" w:eastAsia="Times New Roman" w:hAnsi="Times New Roman" w:cs="Times New Roman"/>
          <w:b/>
          <w:sz w:val="24"/>
          <w:szCs w:val="24"/>
        </w:rPr>
      </w:pPr>
    </w:p>
    <w:p w14:paraId="000000AC" w14:textId="77777777" w:rsidR="00A91EC2" w:rsidRPr="00B86F9E" w:rsidRDefault="00A91EC2">
      <w:pPr>
        <w:rPr>
          <w:rFonts w:ascii="Times New Roman" w:eastAsia="Times New Roman" w:hAnsi="Times New Roman" w:cs="Times New Roman"/>
          <w:b/>
          <w:sz w:val="24"/>
          <w:szCs w:val="24"/>
        </w:rPr>
      </w:pPr>
    </w:p>
    <w:p w14:paraId="000000AD" w14:textId="77777777" w:rsidR="00A91EC2" w:rsidRPr="00B86F9E" w:rsidRDefault="006A2B33">
      <w:pPr>
        <w:spacing w:after="120" w:line="360" w:lineRule="auto"/>
        <w:ind w:left="4360"/>
        <w:rPr>
          <w:rFonts w:ascii="Times New Roman" w:eastAsia="Times New Roman" w:hAnsi="Times New Roman" w:cs="Times New Roman"/>
          <w:b/>
          <w:sz w:val="24"/>
          <w:szCs w:val="24"/>
        </w:rPr>
      </w:pPr>
      <w:r w:rsidRPr="00B86F9E">
        <w:rPr>
          <w:rFonts w:ascii="Times New Roman" w:eastAsia="Times New Roman" w:hAnsi="Times New Roman" w:cs="Times New Roman"/>
          <w:b/>
          <w:sz w:val="24"/>
          <w:szCs w:val="24"/>
        </w:rPr>
        <w:t>Resumen</w:t>
      </w:r>
    </w:p>
    <w:p w14:paraId="000000AE" w14:textId="6B5EFE48" w:rsidR="00A91EC2" w:rsidRPr="00B86F9E" w:rsidRDefault="002C154C">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B86F9E">
        <w:rPr>
          <w:rFonts w:ascii="Times New Roman" w:eastAsia="Times New Roman" w:hAnsi="Times New Roman" w:cs="Times New Roman"/>
          <w:color w:val="000000"/>
          <w:sz w:val="24"/>
          <w:szCs w:val="24"/>
        </w:rPr>
        <w:t>Este estudio se llevó a cabo con el fin de conocer la situación financiera y administrativa de l</w:t>
      </w:r>
      <w:r w:rsidR="00B93C83" w:rsidRPr="00B86F9E">
        <w:rPr>
          <w:rFonts w:ascii="Times New Roman" w:eastAsia="Times New Roman" w:hAnsi="Times New Roman" w:cs="Times New Roman"/>
          <w:color w:val="000000"/>
          <w:sz w:val="24"/>
          <w:szCs w:val="24"/>
        </w:rPr>
        <w:t>a</w:t>
      </w:r>
      <w:r w:rsidRPr="00B86F9E">
        <w:rPr>
          <w:rFonts w:ascii="Times New Roman" w:eastAsia="Times New Roman" w:hAnsi="Times New Roman" w:cs="Times New Roman"/>
          <w:color w:val="000000"/>
          <w:sz w:val="24"/>
          <w:szCs w:val="24"/>
        </w:rPr>
        <w:t xml:space="preserve"> empresa </w:t>
      </w:r>
      <w:r w:rsidR="004D47C4" w:rsidRPr="00B86F9E">
        <w:rPr>
          <w:rFonts w:ascii="Times New Roman" w:eastAsia="Times New Roman" w:hAnsi="Times New Roman" w:cs="Times New Roman"/>
          <w:color w:val="000000"/>
          <w:sz w:val="24"/>
          <w:szCs w:val="24"/>
        </w:rPr>
        <w:t>Empressa</w:t>
      </w:r>
      <w:r w:rsidRPr="00B86F9E">
        <w:rPr>
          <w:rFonts w:ascii="Times New Roman" w:eastAsia="Times New Roman" w:hAnsi="Times New Roman" w:cs="Times New Roman"/>
          <w:color w:val="000000"/>
          <w:sz w:val="24"/>
          <w:szCs w:val="24"/>
        </w:rPr>
        <w:t xml:space="preserve"> Repuestos S.A de C.V. Se centr</w:t>
      </w:r>
      <w:r w:rsidR="00314C2E" w:rsidRPr="00B86F9E">
        <w:rPr>
          <w:rFonts w:ascii="Times New Roman" w:eastAsia="Times New Roman" w:hAnsi="Times New Roman" w:cs="Times New Roman"/>
          <w:color w:val="000000"/>
          <w:sz w:val="24"/>
          <w:szCs w:val="24"/>
        </w:rPr>
        <w:t>ó</w:t>
      </w:r>
      <w:r w:rsidRPr="00B86F9E">
        <w:rPr>
          <w:rFonts w:ascii="Times New Roman" w:eastAsia="Times New Roman" w:hAnsi="Times New Roman" w:cs="Times New Roman"/>
          <w:color w:val="000000"/>
          <w:sz w:val="24"/>
          <w:szCs w:val="24"/>
        </w:rPr>
        <w:t xml:space="preserve"> </w:t>
      </w:r>
      <w:r w:rsidR="00B93C83" w:rsidRPr="00B86F9E">
        <w:rPr>
          <w:rFonts w:ascii="Times New Roman" w:eastAsia="Times New Roman" w:hAnsi="Times New Roman" w:cs="Times New Roman"/>
          <w:color w:val="000000"/>
          <w:sz w:val="24"/>
          <w:szCs w:val="24"/>
        </w:rPr>
        <w:t>específicamente</w:t>
      </w:r>
      <w:r w:rsidRPr="00B86F9E">
        <w:rPr>
          <w:rFonts w:ascii="Times New Roman" w:eastAsia="Times New Roman" w:hAnsi="Times New Roman" w:cs="Times New Roman"/>
          <w:color w:val="000000"/>
          <w:sz w:val="24"/>
          <w:szCs w:val="24"/>
        </w:rPr>
        <w:t xml:space="preserve"> en analizar los índices de liquidez, rentabilidad y </w:t>
      </w:r>
      <w:r w:rsidR="00B93C83" w:rsidRPr="00B86F9E">
        <w:rPr>
          <w:rFonts w:ascii="Times New Roman" w:eastAsia="Times New Roman" w:hAnsi="Times New Roman" w:cs="Times New Roman"/>
          <w:color w:val="000000"/>
          <w:sz w:val="24"/>
          <w:szCs w:val="24"/>
        </w:rPr>
        <w:t>endeudamiento</w:t>
      </w:r>
      <w:r w:rsidRPr="00B86F9E">
        <w:rPr>
          <w:rFonts w:ascii="Times New Roman" w:eastAsia="Times New Roman" w:hAnsi="Times New Roman" w:cs="Times New Roman"/>
          <w:color w:val="000000"/>
          <w:sz w:val="24"/>
          <w:szCs w:val="24"/>
        </w:rPr>
        <w:t xml:space="preserve">, mediante la aplicación de un enfoque mixto con </w:t>
      </w:r>
      <w:r w:rsidR="00B93C83" w:rsidRPr="00B86F9E">
        <w:rPr>
          <w:rFonts w:ascii="Times New Roman" w:eastAsia="Times New Roman" w:hAnsi="Times New Roman" w:cs="Times New Roman"/>
          <w:color w:val="000000"/>
          <w:sz w:val="24"/>
          <w:szCs w:val="24"/>
        </w:rPr>
        <w:t>elementos</w:t>
      </w:r>
      <w:r w:rsidRPr="00B86F9E">
        <w:rPr>
          <w:rFonts w:ascii="Times New Roman" w:eastAsia="Times New Roman" w:hAnsi="Times New Roman" w:cs="Times New Roman"/>
          <w:color w:val="000000"/>
          <w:sz w:val="24"/>
          <w:szCs w:val="24"/>
        </w:rPr>
        <w:t xml:space="preserve"> cualitativos y </w:t>
      </w:r>
      <w:r w:rsidR="00B93C83" w:rsidRPr="00B86F9E">
        <w:rPr>
          <w:rFonts w:ascii="Times New Roman" w:eastAsia="Times New Roman" w:hAnsi="Times New Roman" w:cs="Times New Roman"/>
          <w:color w:val="000000"/>
          <w:sz w:val="24"/>
          <w:szCs w:val="24"/>
        </w:rPr>
        <w:t>cuantitativos</w:t>
      </w:r>
      <w:r w:rsidRPr="00B86F9E">
        <w:rPr>
          <w:rFonts w:ascii="Times New Roman" w:eastAsia="Times New Roman" w:hAnsi="Times New Roman" w:cs="Times New Roman"/>
          <w:color w:val="000000"/>
          <w:sz w:val="24"/>
          <w:szCs w:val="24"/>
        </w:rPr>
        <w:t xml:space="preserve">. El diseño fue no </w:t>
      </w:r>
      <w:r w:rsidR="00B93C83" w:rsidRPr="00B86F9E">
        <w:rPr>
          <w:rFonts w:ascii="Times New Roman" w:eastAsia="Times New Roman" w:hAnsi="Times New Roman" w:cs="Times New Roman"/>
          <w:color w:val="000000"/>
          <w:sz w:val="24"/>
          <w:szCs w:val="24"/>
        </w:rPr>
        <w:t>experimental</w:t>
      </w:r>
      <w:r w:rsidR="004B527B">
        <w:rPr>
          <w:rFonts w:ascii="Times New Roman" w:eastAsia="Times New Roman" w:hAnsi="Times New Roman" w:cs="Times New Roman"/>
          <w:color w:val="000000"/>
          <w:sz w:val="24"/>
          <w:szCs w:val="24"/>
        </w:rPr>
        <w:t xml:space="preserve">, </w:t>
      </w:r>
      <w:r w:rsidRPr="00B86F9E">
        <w:rPr>
          <w:rFonts w:ascii="Times New Roman" w:eastAsia="Times New Roman" w:hAnsi="Times New Roman" w:cs="Times New Roman"/>
          <w:color w:val="000000"/>
          <w:sz w:val="24"/>
          <w:szCs w:val="24"/>
        </w:rPr>
        <w:t>con un corte trasversal y longitudinal</w:t>
      </w:r>
      <w:r w:rsidR="00670263">
        <w:rPr>
          <w:rFonts w:ascii="Times New Roman" w:eastAsia="Times New Roman" w:hAnsi="Times New Roman" w:cs="Times New Roman"/>
          <w:color w:val="000000"/>
          <w:sz w:val="24"/>
          <w:szCs w:val="24"/>
        </w:rPr>
        <w:t>. L</w:t>
      </w:r>
      <w:r w:rsidRPr="00B86F9E">
        <w:rPr>
          <w:rFonts w:ascii="Times New Roman" w:eastAsia="Times New Roman" w:hAnsi="Times New Roman" w:cs="Times New Roman"/>
          <w:color w:val="000000"/>
          <w:sz w:val="24"/>
          <w:szCs w:val="24"/>
        </w:rPr>
        <w:t xml:space="preserve">a información utilizada fue suministrada por la empresa mediante una data </w:t>
      </w:r>
      <w:r w:rsidR="005A6D38">
        <w:rPr>
          <w:rFonts w:ascii="Times New Roman" w:eastAsia="Times New Roman" w:hAnsi="Times New Roman" w:cs="Times New Roman"/>
          <w:color w:val="000000"/>
          <w:sz w:val="24"/>
          <w:szCs w:val="24"/>
        </w:rPr>
        <w:t xml:space="preserve">de </w:t>
      </w:r>
      <w:r w:rsidRPr="00B86F9E">
        <w:rPr>
          <w:rFonts w:ascii="Times New Roman" w:eastAsia="Times New Roman" w:hAnsi="Times New Roman" w:cs="Times New Roman"/>
          <w:color w:val="000000"/>
          <w:sz w:val="24"/>
          <w:szCs w:val="24"/>
        </w:rPr>
        <w:t xml:space="preserve">su sistema contable AS400, además de una entrevista </w:t>
      </w:r>
      <w:r w:rsidR="00B93C83" w:rsidRPr="00B86F9E">
        <w:rPr>
          <w:rFonts w:ascii="Times New Roman" w:eastAsia="Times New Roman" w:hAnsi="Times New Roman" w:cs="Times New Roman"/>
          <w:color w:val="000000"/>
          <w:sz w:val="24"/>
          <w:szCs w:val="24"/>
        </w:rPr>
        <w:t>aplicada</w:t>
      </w:r>
      <w:r w:rsidRPr="00B86F9E">
        <w:rPr>
          <w:rFonts w:ascii="Times New Roman" w:eastAsia="Times New Roman" w:hAnsi="Times New Roman" w:cs="Times New Roman"/>
          <w:color w:val="000000"/>
          <w:sz w:val="24"/>
          <w:szCs w:val="24"/>
        </w:rPr>
        <w:t xml:space="preserve"> al personal administrativo de la empresa. </w:t>
      </w:r>
      <w:r w:rsidRPr="00B86F9E">
        <w:rPr>
          <w:rFonts w:ascii="Times New Roman" w:hAnsi="Times New Roman" w:cs="Times New Roman"/>
          <w:bCs/>
          <w:sz w:val="24"/>
          <w:szCs w:val="24"/>
        </w:rPr>
        <w:t>Como resultado</w:t>
      </w:r>
      <w:r w:rsidR="007547DF">
        <w:rPr>
          <w:rFonts w:ascii="Times New Roman" w:hAnsi="Times New Roman" w:cs="Times New Roman"/>
          <w:bCs/>
          <w:sz w:val="24"/>
          <w:szCs w:val="24"/>
        </w:rPr>
        <w:t>,</w:t>
      </w:r>
      <w:r w:rsidRPr="00B86F9E">
        <w:rPr>
          <w:rFonts w:ascii="Times New Roman" w:hAnsi="Times New Roman" w:cs="Times New Roman"/>
          <w:bCs/>
          <w:sz w:val="24"/>
          <w:szCs w:val="24"/>
        </w:rPr>
        <w:t xml:space="preserve"> la investigación mostró un nivel bajo en los </w:t>
      </w:r>
      <w:r w:rsidR="00B93C83" w:rsidRPr="00B86F9E">
        <w:rPr>
          <w:rFonts w:ascii="Times New Roman" w:hAnsi="Times New Roman" w:cs="Times New Roman"/>
          <w:bCs/>
          <w:sz w:val="24"/>
          <w:szCs w:val="24"/>
        </w:rPr>
        <w:t>índices</w:t>
      </w:r>
      <w:r w:rsidRPr="00B86F9E">
        <w:rPr>
          <w:rFonts w:ascii="Times New Roman" w:hAnsi="Times New Roman" w:cs="Times New Roman"/>
          <w:bCs/>
          <w:sz w:val="24"/>
          <w:szCs w:val="24"/>
        </w:rPr>
        <w:t xml:space="preserve"> de liquidez, </w:t>
      </w:r>
      <w:r w:rsidR="00B93C83" w:rsidRPr="00B86F9E">
        <w:rPr>
          <w:rFonts w:ascii="Times New Roman" w:hAnsi="Times New Roman" w:cs="Times New Roman"/>
          <w:bCs/>
          <w:sz w:val="24"/>
          <w:szCs w:val="24"/>
        </w:rPr>
        <w:t>ocasionado</w:t>
      </w:r>
      <w:r w:rsidRPr="00B86F9E">
        <w:rPr>
          <w:rFonts w:ascii="Times New Roman" w:hAnsi="Times New Roman" w:cs="Times New Roman"/>
          <w:bCs/>
          <w:sz w:val="24"/>
          <w:szCs w:val="24"/>
        </w:rPr>
        <w:t xml:space="preserve"> por altos niveles de </w:t>
      </w:r>
      <w:r w:rsidR="00B93C83" w:rsidRPr="00B86F9E">
        <w:rPr>
          <w:rFonts w:ascii="Times New Roman" w:hAnsi="Times New Roman" w:cs="Times New Roman"/>
          <w:bCs/>
          <w:sz w:val="24"/>
          <w:szCs w:val="24"/>
        </w:rPr>
        <w:t>inventarios</w:t>
      </w:r>
      <w:r w:rsidR="00894A77">
        <w:rPr>
          <w:rFonts w:ascii="Times New Roman" w:hAnsi="Times New Roman" w:cs="Times New Roman"/>
          <w:bCs/>
          <w:sz w:val="24"/>
          <w:szCs w:val="24"/>
        </w:rPr>
        <w:t>,</w:t>
      </w:r>
      <w:r w:rsidRPr="00B86F9E">
        <w:rPr>
          <w:rFonts w:ascii="Times New Roman" w:hAnsi="Times New Roman" w:cs="Times New Roman"/>
          <w:bCs/>
          <w:sz w:val="24"/>
          <w:szCs w:val="24"/>
        </w:rPr>
        <w:t xml:space="preserve"> según se vio en sus estados de </w:t>
      </w:r>
      <w:r w:rsidR="00B93C83" w:rsidRPr="00B86F9E">
        <w:rPr>
          <w:rFonts w:ascii="Times New Roman" w:hAnsi="Times New Roman" w:cs="Times New Roman"/>
          <w:bCs/>
          <w:sz w:val="24"/>
          <w:szCs w:val="24"/>
        </w:rPr>
        <w:t>situación</w:t>
      </w:r>
      <w:r w:rsidRPr="00B86F9E">
        <w:rPr>
          <w:rFonts w:ascii="Times New Roman" w:hAnsi="Times New Roman" w:cs="Times New Roman"/>
          <w:bCs/>
          <w:sz w:val="24"/>
          <w:szCs w:val="24"/>
        </w:rPr>
        <w:t xml:space="preserve"> </w:t>
      </w:r>
      <w:r w:rsidR="00B93C83" w:rsidRPr="00B86F9E">
        <w:rPr>
          <w:rFonts w:ascii="Times New Roman" w:hAnsi="Times New Roman" w:cs="Times New Roman"/>
          <w:bCs/>
          <w:sz w:val="24"/>
          <w:szCs w:val="24"/>
        </w:rPr>
        <w:t xml:space="preserve">financiera </w:t>
      </w:r>
      <w:r w:rsidRPr="00B86F9E">
        <w:rPr>
          <w:rFonts w:ascii="Times New Roman" w:hAnsi="Times New Roman" w:cs="Times New Roman"/>
          <w:bCs/>
          <w:sz w:val="24"/>
          <w:szCs w:val="24"/>
        </w:rPr>
        <w:t>de los periodos 2019 al 2023</w:t>
      </w:r>
      <w:r w:rsidR="00B93C83" w:rsidRPr="00B86F9E">
        <w:rPr>
          <w:rFonts w:ascii="Times New Roman" w:hAnsi="Times New Roman" w:cs="Times New Roman"/>
          <w:bCs/>
          <w:sz w:val="24"/>
          <w:szCs w:val="24"/>
        </w:rPr>
        <w:t>. Se mostraron resultados que resaltaron la necesidad de una estrategia de mejora</w:t>
      </w:r>
      <w:r w:rsidR="00894A77">
        <w:rPr>
          <w:rFonts w:ascii="Times New Roman" w:hAnsi="Times New Roman" w:cs="Times New Roman"/>
          <w:bCs/>
          <w:sz w:val="24"/>
          <w:szCs w:val="24"/>
        </w:rPr>
        <w:t xml:space="preserve">, </w:t>
      </w:r>
      <w:r w:rsidR="00B93C83" w:rsidRPr="00B86F9E">
        <w:rPr>
          <w:rFonts w:ascii="Times New Roman" w:hAnsi="Times New Roman" w:cs="Times New Roman"/>
          <w:bCs/>
          <w:sz w:val="24"/>
          <w:szCs w:val="24"/>
        </w:rPr>
        <w:t>la cual fue la creación de un centro logístico de distribución de inventarios, misma que se desarrolló en el capítulo seis</w:t>
      </w:r>
      <w:r w:rsidRPr="00B86F9E">
        <w:rPr>
          <w:rFonts w:ascii="Times New Roman" w:hAnsi="Times New Roman" w:cs="Times New Roman"/>
          <w:bCs/>
          <w:sz w:val="24"/>
          <w:szCs w:val="24"/>
        </w:rPr>
        <w:t>.</w:t>
      </w:r>
    </w:p>
    <w:p w14:paraId="000000AF" w14:textId="77777777" w:rsidR="00A91EC2" w:rsidRPr="00B86F9E" w:rsidRDefault="00A91EC2">
      <w:pPr>
        <w:rPr>
          <w:rFonts w:ascii="Times New Roman" w:eastAsia="Times New Roman" w:hAnsi="Times New Roman" w:cs="Times New Roman"/>
          <w:b/>
          <w:sz w:val="24"/>
          <w:szCs w:val="24"/>
        </w:rPr>
      </w:pPr>
    </w:p>
    <w:p w14:paraId="000000B0" w14:textId="55520D7E" w:rsidR="00A91EC2" w:rsidRPr="00B86F9E" w:rsidRDefault="006A2B33">
      <w:pPr>
        <w:rPr>
          <w:rFonts w:ascii="Times New Roman" w:eastAsia="Times New Roman" w:hAnsi="Times New Roman" w:cs="Times New Roman"/>
          <w:sz w:val="24"/>
          <w:szCs w:val="24"/>
        </w:rPr>
      </w:pPr>
      <w:r w:rsidRPr="00B86F9E">
        <w:rPr>
          <w:rFonts w:ascii="Times New Roman" w:eastAsia="Times New Roman" w:hAnsi="Times New Roman" w:cs="Times New Roman"/>
          <w:b/>
          <w:sz w:val="24"/>
          <w:szCs w:val="24"/>
        </w:rPr>
        <w:t>Palabras claves: (</w:t>
      </w:r>
      <w:r w:rsidR="00B93C83" w:rsidRPr="00B86F9E">
        <w:rPr>
          <w:rFonts w:ascii="Times New Roman" w:eastAsia="Times New Roman" w:hAnsi="Times New Roman" w:cs="Times New Roman"/>
          <w:b/>
          <w:sz w:val="24"/>
          <w:szCs w:val="24"/>
        </w:rPr>
        <w:t xml:space="preserve">Situación financiera, Liquidez, rentabilidad, </w:t>
      </w:r>
      <w:r w:rsidR="00454BD2" w:rsidRPr="00B86F9E">
        <w:rPr>
          <w:rFonts w:ascii="Times New Roman" w:eastAsia="Times New Roman" w:hAnsi="Times New Roman" w:cs="Times New Roman"/>
          <w:b/>
          <w:sz w:val="24"/>
          <w:szCs w:val="24"/>
        </w:rPr>
        <w:t>E</w:t>
      </w:r>
      <w:r w:rsidR="00B93C83" w:rsidRPr="00B86F9E">
        <w:rPr>
          <w:rFonts w:ascii="Times New Roman" w:eastAsia="Times New Roman" w:hAnsi="Times New Roman" w:cs="Times New Roman"/>
          <w:b/>
          <w:sz w:val="24"/>
          <w:szCs w:val="24"/>
        </w:rPr>
        <w:t>ndeudamiento, Inventarios)</w:t>
      </w:r>
    </w:p>
    <w:p w14:paraId="000000B1" w14:textId="77777777" w:rsidR="00A91EC2" w:rsidRPr="00B86F9E" w:rsidRDefault="00A91EC2">
      <w:pPr>
        <w:rPr>
          <w:rFonts w:ascii="Times New Roman" w:eastAsia="Times New Roman" w:hAnsi="Times New Roman" w:cs="Times New Roman"/>
          <w:sz w:val="24"/>
          <w:szCs w:val="24"/>
        </w:rPr>
      </w:pPr>
    </w:p>
    <w:p w14:paraId="000000B2" w14:textId="77777777" w:rsidR="00A91EC2" w:rsidRPr="00B86F9E" w:rsidRDefault="00A91EC2">
      <w:pPr>
        <w:rPr>
          <w:rFonts w:ascii="Times New Roman" w:eastAsia="Times New Roman" w:hAnsi="Times New Roman" w:cs="Times New Roman"/>
          <w:sz w:val="24"/>
          <w:szCs w:val="24"/>
        </w:rPr>
      </w:pPr>
    </w:p>
    <w:p w14:paraId="000000B3" w14:textId="77777777" w:rsidR="00A91EC2" w:rsidRPr="00B86F9E" w:rsidRDefault="00A91EC2">
      <w:pPr>
        <w:rPr>
          <w:rFonts w:ascii="Times New Roman" w:eastAsia="Times New Roman" w:hAnsi="Times New Roman" w:cs="Times New Roman"/>
          <w:sz w:val="24"/>
          <w:szCs w:val="24"/>
        </w:rPr>
      </w:pPr>
    </w:p>
    <w:p w14:paraId="000000B5" w14:textId="77777777" w:rsidR="00A91EC2" w:rsidRPr="00B86F9E" w:rsidRDefault="006A2B33">
      <w:pPr>
        <w:widowControl/>
        <w:spacing w:after="160" w:line="259" w:lineRule="auto"/>
        <w:rPr>
          <w:rFonts w:ascii="Times New Roman" w:eastAsia="Times New Roman" w:hAnsi="Times New Roman" w:cs="Times New Roman"/>
          <w:sz w:val="24"/>
          <w:szCs w:val="24"/>
        </w:rPr>
      </w:pPr>
      <w:r w:rsidRPr="00B86F9E">
        <w:br w:type="page"/>
      </w:r>
    </w:p>
    <w:p w14:paraId="000000B6" w14:textId="77777777" w:rsidR="00A91EC2" w:rsidRPr="00B86F9E" w:rsidRDefault="00A91EC2">
      <w:pPr>
        <w:rPr>
          <w:rFonts w:ascii="Times New Roman" w:eastAsia="Times New Roman" w:hAnsi="Times New Roman" w:cs="Times New Roman"/>
          <w:sz w:val="24"/>
          <w:szCs w:val="24"/>
        </w:rPr>
      </w:pPr>
    </w:p>
    <w:p w14:paraId="000000B7" w14:textId="77777777" w:rsidR="00A91EC2" w:rsidRPr="00B86F9E" w:rsidRDefault="00A91EC2">
      <w:pPr>
        <w:rPr>
          <w:rFonts w:ascii="Times New Roman" w:eastAsia="Times New Roman" w:hAnsi="Times New Roman" w:cs="Times New Roman"/>
          <w:sz w:val="20"/>
          <w:szCs w:val="20"/>
        </w:rPr>
      </w:pPr>
    </w:p>
    <w:p w14:paraId="000000B8" w14:textId="77777777" w:rsidR="00A91EC2" w:rsidRPr="00B86F9E" w:rsidRDefault="006A2B33">
      <w:pPr>
        <w:spacing w:before="8"/>
        <w:jc w:val="center"/>
        <w:rPr>
          <w:rFonts w:ascii="Times New Roman" w:eastAsia="Times New Roman" w:hAnsi="Times New Roman" w:cs="Times New Roman"/>
          <w:sz w:val="10"/>
          <w:szCs w:val="10"/>
        </w:rPr>
      </w:pPr>
      <w:r w:rsidRPr="00B86F9E">
        <w:rPr>
          <w:noProof/>
        </w:rPr>
        <w:drawing>
          <wp:inline distT="0" distB="0" distL="0" distR="0" wp14:anchorId="400F080E" wp14:editId="1BB4D72E">
            <wp:extent cx="2017058" cy="457200"/>
            <wp:effectExtent l="0" t="0" r="0" b="0"/>
            <wp:docPr id="1735151821" name="image2.png" descr="UNITEC a color"/>
            <wp:cNvGraphicFramePr/>
            <a:graphic xmlns:a="http://schemas.openxmlformats.org/drawingml/2006/main">
              <a:graphicData uri="http://schemas.openxmlformats.org/drawingml/2006/picture">
                <pic:pic xmlns:pic="http://schemas.openxmlformats.org/drawingml/2006/picture">
                  <pic:nvPicPr>
                    <pic:cNvPr id="0" name="image2.png" descr="UNITEC a color"/>
                    <pic:cNvPicPr preferRelativeResize="0"/>
                  </pic:nvPicPr>
                  <pic:blipFill>
                    <a:blip r:embed="rId9"/>
                    <a:srcRect/>
                    <a:stretch>
                      <a:fillRect/>
                    </a:stretch>
                  </pic:blipFill>
                  <pic:spPr>
                    <a:xfrm>
                      <a:off x="0" y="0"/>
                      <a:ext cx="2017058" cy="457200"/>
                    </a:xfrm>
                    <a:prstGeom prst="rect">
                      <a:avLst/>
                    </a:prstGeom>
                    <a:ln/>
                  </pic:spPr>
                </pic:pic>
              </a:graphicData>
            </a:graphic>
          </wp:inline>
        </w:drawing>
      </w:r>
    </w:p>
    <w:p w14:paraId="000000B9" w14:textId="77777777" w:rsidR="00A91EC2" w:rsidRPr="00B86F9E" w:rsidRDefault="00A91EC2">
      <w:pPr>
        <w:rPr>
          <w:rFonts w:ascii="Times New Roman" w:eastAsia="Times New Roman" w:hAnsi="Times New Roman" w:cs="Times New Roman"/>
          <w:sz w:val="24"/>
          <w:szCs w:val="24"/>
        </w:rPr>
      </w:pPr>
    </w:p>
    <w:p w14:paraId="000000BA" w14:textId="77777777" w:rsidR="00A91EC2" w:rsidRPr="00B86F9E" w:rsidRDefault="00A91EC2">
      <w:pPr>
        <w:spacing w:before="7"/>
        <w:rPr>
          <w:rFonts w:ascii="Times New Roman" w:eastAsia="Times New Roman" w:hAnsi="Times New Roman" w:cs="Times New Roman"/>
          <w:sz w:val="21"/>
          <w:szCs w:val="21"/>
        </w:rPr>
      </w:pPr>
    </w:p>
    <w:p w14:paraId="000000BB" w14:textId="77777777" w:rsidR="00A91EC2" w:rsidRPr="00B86F9E" w:rsidRDefault="006A2B3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rPr>
      </w:pPr>
      <w:r w:rsidRPr="00B86F9E">
        <w:rPr>
          <w:rFonts w:ascii="Times New Roman" w:eastAsia="Times New Roman" w:hAnsi="Times New Roman" w:cs="Times New Roman"/>
          <w:b/>
          <w:sz w:val="32"/>
          <w:szCs w:val="32"/>
        </w:rPr>
        <w:t>GRADUATE SCHOOL</w:t>
      </w:r>
    </w:p>
    <w:p w14:paraId="000000BC" w14:textId="77777777" w:rsidR="00A91EC2" w:rsidRPr="00B86F9E" w:rsidRDefault="00A91EC2">
      <w:pPr>
        <w:spacing w:before="7"/>
        <w:rPr>
          <w:rFonts w:ascii="Times New Roman" w:eastAsia="Times New Roman" w:hAnsi="Times New Roman" w:cs="Times New Roman"/>
          <w:b/>
        </w:rPr>
      </w:pPr>
    </w:p>
    <w:p w14:paraId="000000BD" w14:textId="3C8D16CC" w:rsidR="00A91EC2" w:rsidRPr="00B86F9E" w:rsidRDefault="006A2B33">
      <w:pPr>
        <w:ind w:left="100"/>
        <w:jc w:val="center"/>
        <w:rPr>
          <w:rFonts w:ascii="Times New Roman" w:eastAsia="Times New Roman" w:hAnsi="Times New Roman" w:cs="Times New Roman"/>
          <w:sz w:val="32"/>
          <w:szCs w:val="32"/>
        </w:rPr>
      </w:pPr>
      <w:r w:rsidRPr="00B86F9E">
        <w:t xml:space="preserve"> </w:t>
      </w:r>
      <w:r w:rsidRPr="00B86F9E">
        <w:rPr>
          <w:rFonts w:ascii="Times New Roman" w:eastAsia="Times New Roman" w:hAnsi="Times New Roman" w:cs="Times New Roman"/>
          <w:b/>
          <w:sz w:val="32"/>
          <w:szCs w:val="32"/>
        </w:rPr>
        <w:t>LA GESTI</w:t>
      </w:r>
      <w:r w:rsidR="00894A77">
        <w:rPr>
          <w:rFonts w:ascii="Times New Roman" w:eastAsia="Times New Roman" w:hAnsi="Times New Roman" w:cs="Times New Roman"/>
          <w:b/>
          <w:sz w:val="32"/>
          <w:szCs w:val="32"/>
        </w:rPr>
        <w:t>Ó</w:t>
      </w:r>
      <w:r w:rsidRPr="00B86F9E">
        <w:rPr>
          <w:rFonts w:ascii="Times New Roman" w:eastAsia="Times New Roman" w:hAnsi="Times New Roman" w:cs="Times New Roman"/>
          <w:b/>
          <w:sz w:val="32"/>
          <w:szCs w:val="32"/>
        </w:rPr>
        <w:t xml:space="preserve">N FINANCIERA Y ADMINISTRATIVA EN </w:t>
      </w:r>
      <w:r w:rsidR="004D47C4" w:rsidRPr="00B86F9E">
        <w:rPr>
          <w:rFonts w:ascii="Times New Roman" w:eastAsia="Times New Roman" w:hAnsi="Times New Roman" w:cs="Times New Roman"/>
          <w:b/>
          <w:sz w:val="32"/>
          <w:szCs w:val="32"/>
        </w:rPr>
        <w:t>EMPRESSA</w:t>
      </w:r>
      <w:r w:rsidRPr="00B86F9E">
        <w:rPr>
          <w:rFonts w:ascii="Times New Roman" w:eastAsia="Times New Roman" w:hAnsi="Times New Roman" w:cs="Times New Roman"/>
          <w:b/>
          <w:sz w:val="32"/>
          <w:szCs w:val="32"/>
        </w:rPr>
        <w:t xml:space="preserve"> REPUESTOS S.A DE C.V, SAN PEDRO SULA, 2019-2023</w:t>
      </w:r>
    </w:p>
    <w:p w14:paraId="000000BE" w14:textId="77777777" w:rsidR="00A91EC2" w:rsidRPr="00B86F9E" w:rsidRDefault="00A91EC2">
      <w:pPr>
        <w:rPr>
          <w:rFonts w:ascii="Times New Roman" w:eastAsia="Times New Roman" w:hAnsi="Times New Roman" w:cs="Times New Roman"/>
          <w:b/>
          <w:sz w:val="24"/>
          <w:szCs w:val="24"/>
        </w:rPr>
      </w:pPr>
    </w:p>
    <w:p w14:paraId="000000BF" w14:textId="77777777" w:rsidR="00A91EC2" w:rsidRPr="00B86F9E" w:rsidRDefault="00A91EC2">
      <w:pPr>
        <w:spacing w:before="9"/>
        <w:rPr>
          <w:rFonts w:ascii="Times New Roman" w:eastAsia="Times New Roman" w:hAnsi="Times New Roman" w:cs="Times New Roman"/>
          <w:b/>
          <w:sz w:val="23"/>
          <w:szCs w:val="23"/>
        </w:rPr>
      </w:pPr>
    </w:p>
    <w:p w14:paraId="7C4F93A5" w14:textId="55182B03" w:rsidR="008E63FA" w:rsidRPr="00476FF1" w:rsidRDefault="008E63FA" w:rsidP="008E63FA">
      <w:pPr>
        <w:ind w:left="557" w:right="393"/>
        <w:jc w:val="center"/>
        <w:rPr>
          <w:rFonts w:ascii="Times New Roman" w:eastAsia="Times New Roman" w:hAnsi="Times New Roman" w:cs="Times New Roman"/>
          <w:b/>
          <w:sz w:val="32"/>
          <w:szCs w:val="32"/>
        </w:rPr>
      </w:pPr>
      <w:r w:rsidRPr="00476FF1">
        <w:rPr>
          <w:rFonts w:ascii="Times New Roman" w:eastAsia="Times New Roman" w:hAnsi="Times New Roman" w:cs="Times New Roman"/>
          <w:b/>
          <w:sz w:val="32"/>
          <w:szCs w:val="32"/>
        </w:rPr>
        <w:t>MAR</w:t>
      </w:r>
      <w:r w:rsidR="00476FF1" w:rsidRPr="00476FF1">
        <w:rPr>
          <w:rFonts w:ascii="Times New Roman" w:eastAsia="Times New Roman" w:hAnsi="Times New Roman" w:cs="Times New Roman"/>
          <w:b/>
          <w:sz w:val="32"/>
          <w:szCs w:val="32"/>
        </w:rPr>
        <w:t>Í</w:t>
      </w:r>
      <w:r w:rsidRPr="00476FF1">
        <w:rPr>
          <w:rFonts w:ascii="Times New Roman" w:eastAsia="Times New Roman" w:hAnsi="Times New Roman" w:cs="Times New Roman"/>
          <w:b/>
          <w:sz w:val="32"/>
          <w:szCs w:val="32"/>
        </w:rPr>
        <w:t xml:space="preserve">A DE LOS </w:t>
      </w:r>
      <w:r w:rsidR="00476FF1" w:rsidRPr="00476FF1">
        <w:rPr>
          <w:rFonts w:ascii="Times New Roman" w:eastAsia="Times New Roman" w:hAnsi="Times New Roman" w:cs="Times New Roman"/>
          <w:b/>
          <w:sz w:val="32"/>
          <w:szCs w:val="32"/>
        </w:rPr>
        <w:t>Á</w:t>
      </w:r>
      <w:r w:rsidRPr="00476FF1">
        <w:rPr>
          <w:rFonts w:ascii="Times New Roman" w:eastAsia="Times New Roman" w:hAnsi="Times New Roman" w:cs="Times New Roman"/>
          <w:b/>
          <w:sz w:val="32"/>
          <w:szCs w:val="32"/>
        </w:rPr>
        <w:t>NGELES PALACIOS MOLINA</w:t>
      </w:r>
    </w:p>
    <w:p w14:paraId="000000C1" w14:textId="0C3554EE" w:rsidR="00A91EC2" w:rsidRPr="00744A92" w:rsidRDefault="008E63FA" w:rsidP="008E63FA">
      <w:pPr>
        <w:ind w:left="557" w:right="393"/>
        <w:jc w:val="center"/>
        <w:rPr>
          <w:rFonts w:ascii="Times New Roman" w:eastAsia="Times New Roman" w:hAnsi="Times New Roman" w:cs="Times New Roman"/>
          <w:b/>
          <w:sz w:val="32"/>
          <w:szCs w:val="32"/>
          <w:lang w:val="en-US"/>
        </w:rPr>
      </w:pPr>
      <w:r w:rsidRPr="00744A92">
        <w:rPr>
          <w:rFonts w:ascii="Times New Roman" w:eastAsia="Times New Roman" w:hAnsi="Times New Roman" w:cs="Times New Roman"/>
          <w:b/>
          <w:sz w:val="32"/>
          <w:szCs w:val="32"/>
          <w:lang w:val="en-US"/>
        </w:rPr>
        <w:t>SANTOS MAXIMILINO MART</w:t>
      </w:r>
      <w:r w:rsidR="00744A92">
        <w:rPr>
          <w:rFonts w:ascii="Times New Roman" w:eastAsia="Times New Roman" w:hAnsi="Times New Roman" w:cs="Times New Roman"/>
          <w:b/>
          <w:sz w:val="32"/>
          <w:szCs w:val="32"/>
          <w:lang w:val="en-US"/>
        </w:rPr>
        <w:t>Í</w:t>
      </w:r>
      <w:r w:rsidRPr="00744A92">
        <w:rPr>
          <w:rFonts w:ascii="Times New Roman" w:eastAsia="Times New Roman" w:hAnsi="Times New Roman" w:cs="Times New Roman"/>
          <w:b/>
          <w:sz w:val="32"/>
          <w:szCs w:val="32"/>
          <w:lang w:val="en-US"/>
        </w:rPr>
        <w:t>NEZ HERNANDEZ</w:t>
      </w:r>
    </w:p>
    <w:p w14:paraId="000000C2" w14:textId="77777777" w:rsidR="00A91EC2" w:rsidRPr="00744A92" w:rsidRDefault="00A91EC2">
      <w:pPr>
        <w:rPr>
          <w:rFonts w:ascii="Times New Roman" w:eastAsia="Times New Roman" w:hAnsi="Times New Roman" w:cs="Times New Roman"/>
          <w:b/>
          <w:sz w:val="32"/>
          <w:szCs w:val="32"/>
          <w:lang w:val="en-US"/>
        </w:rPr>
      </w:pPr>
    </w:p>
    <w:p w14:paraId="000000C3" w14:textId="77777777" w:rsidR="00A91EC2" w:rsidRPr="00744A92" w:rsidRDefault="00A91EC2">
      <w:pPr>
        <w:rPr>
          <w:rFonts w:ascii="Times New Roman" w:eastAsia="Times New Roman" w:hAnsi="Times New Roman" w:cs="Times New Roman"/>
          <w:b/>
          <w:sz w:val="24"/>
          <w:szCs w:val="24"/>
          <w:lang w:val="en-US"/>
        </w:rPr>
      </w:pPr>
    </w:p>
    <w:p w14:paraId="000000C4" w14:textId="77777777" w:rsidR="00A91EC2" w:rsidRPr="00744A92" w:rsidRDefault="006A2B33">
      <w:pPr>
        <w:spacing w:after="120" w:line="360" w:lineRule="auto"/>
        <w:ind w:left="4360"/>
        <w:rPr>
          <w:rFonts w:ascii="Times New Roman" w:eastAsia="Times New Roman" w:hAnsi="Times New Roman" w:cs="Times New Roman"/>
          <w:sz w:val="24"/>
          <w:szCs w:val="24"/>
          <w:lang w:val="en-US"/>
        </w:rPr>
      </w:pPr>
      <w:r w:rsidRPr="00744A92">
        <w:rPr>
          <w:rFonts w:ascii="Times New Roman" w:eastAsia="Times New Roman" w:hAnsi="Times New Roman" w:cs="Times New Roman"/>
          <w:b/>
          <w:sz w:val="24"/>
          <w:szCs w:val="24"/>
          <w:lang w:val="en-US"/>
        </w:rPr>
        <w:t>Abstract</w:t>
      </w:r>
    </w:p>
    <w:p w14:paraId="05E5F94D" w14:textId="4FE8B688" w:rsidR="00B93C83" w:rsidRPr="00744A92" w:rsidRDefault="00B93C83" w:rsidP="00B93C8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lang w:val="en-US"/>
        </w:rPr>
      </w:pPr>
      <w:r w:rsidRPr="00744A92">
        <w:rPr>
          <w:rFonts w:ascii="Times New Roman" w:eastAsia="Times New Roman" w:hAnsi="Times New Roman" w:cs="Times New Roman"/>
          <w:color w:val="000000"/>
          <w:sz w:val="24"/>
          <w:szCs w:val="24"/>
          <w:lang w:val="en-US"/>
        </w:rPr>
        <w:t xml:space="preserve">This study was carried out to know the financial and administrative situation of the company </w:t>
      </w:r>
      <w:r w:rsidR="004D47C4" w:rsidRPr="00744A92">
        <w:rPr>
          <w:rFonts w:ascii="Times New Roman" w:eastAsia="Times New Roman" w:hAnsi="Times New Roman" w:cs="Times New Roman"/>
          <w:color w:val="000000"/>
          <w:sz w:val="24"/>
          <w:szCs w:val="24"/>
          <w:lang w:val="en-US"/>
        </w:rPr>
        <w:t>Empressa</w:t>
      </w:r>
      <w:r w:rsidRPr="00744A92">
        <w:rPr>
          <w:rFonts w:ascii="Times New Roman" w:eastAsia="Times New Roman" w:hAnsi="Times New Roman" w:cs="Times New Roman"/>
          <w:color w:val="000000"/>
          <w:sz w:val="24"/>
          <w:szCs w:val="24"/>
          <w:lang w:val="en-US"/>
        </w:rPr>
        <w:t xml:space="preserve"> Spare Parts S.A de C.V. It specifically focused on analyzing liquidity, profitability and debt ratios, through the application of a mixed approach with qualitative and quantitative elements. The design was non-experimental with a transversal and longitudinal section, the information used was provided by the company through data from its AS400 accounting system, in addition to an interview applied to the company's administrative staff. As a result, the investigation showed a low level of liquidity ratios, caused by high levels of inventories as seen in their statements of financial situation from the periods 2019 to 2023. Results were shown that highlighted the need for an improvement strategy which was the creation of an inventory distribution logistics center, which was developed in chapter six.</w:t>
      </w:r>
    </w:p>
    <w:p w14:paraId="6299C5C7" w14:textId="77777777" w:rsidR="00B93C83" w:rsidRPr="00744A92" w:rsidRDefault="00B93C83" w:rsidP="00B93C8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lang w:val="en-US"/>
        </w:rPr>
      </w:pPr>
    </w:p>
    <w:p w14:paraId="000000C7" w14:textId="23E27E76" w:rsidR="00A91EC2" w:rsidRPr="00744A92" w:rsidRDefault="00B93C83" w:rsidP="00B93C83">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lang w:val="en-US"/>
        </w:rPr>
        <w:sectPr w:rsidR="00A91EC2" w:rsidRPr="00744A92" w:rsidSect="008353D9">
          <w:pgSz w:w="12240" w:h="15840"/>
          <w:pgMar w:top="1440" w:right="1440" w:bottom="1440" w:left="1440" w:header="709" w:footer="709" w:gutter="0"/>
          <w:cols w:space="720"/>
        </w:sectPr>
      </w:pPr>
      <w:r w:rsidRPr="00744A92">
        <w:rPr>
          <w:rFonts w:ascii="Times New Roman" w:eastAsia="Times New Roman" w:hAnsi="Times New Roman" w:cs="Times New Roman"/>
          <w:color w:val="000000"/>
          <w:sz w:val="24"/>
          <w:szCs w:val="24"/>
          <w:lang w:val="en-US"/>
        </w:rPr>
        <w:t>Keywords: (Financial situation, Liquidity, profitability, debt, Inventories)</w:t>
      </w:r>
    </w:p>
    <w:p w14:paraId="000000C8" w14:textId="77777777" w:rsidR="00A91EC2" w:rsidRPr="00B86F9E" w:rsidRDefault="006A2B33">
      <w:pPr>
        <w:pStyle w:val="Ttulo1"/>
      </w:pPr>
      <w:bookmarkStart w:id="8" w:name="_Toc170070319"/>
      <w:r w:rsidRPr="00B86F9E">
        <w:lastRenderedPageBreak/>
        <w:t>DEDICATORIA</w:t>
      </w:r>
      <w:bookmarkEnd w:id="8"/>
    </w:p>
    <w:p w14:paraId="3BD3C047" w14:textId="182D45B8" w:rsidR="0011717D" w:rsidRPr="00B86F9E" w:rsidRDefault="0011717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9" w:name="_heading=h.2s8eyo1" w:colFirst="0" w:colLast="0"/>
      <w:bookmarkEnd w:id="9"/>
      <w:r w:rsidRPr="00B86F9E">
        <w:rPr>
          <w:rFonts w:ascii="Times New Roman" w:eastAsia="Times New Roman" w:hAnsi="Times New Roman" w:cs="Times New Roman"/>
          <w:color w:val="000000"/>
          <w:sz w:val="24"/>
          <w:szCs w:val="24"/>
        </w:rPr>
        <w:t>Dedico esta investigación, primeramente, a Dios por permitirme tener salud y darme la sabiduría para culminar esta meta, a mi familia por contar con su apoyo durante todo el proceso y siempre estar a mi lado a cada paso, a todos los catedráticos por compartir sus conocimientos y experiencias. A mis compañeros y amigos</w:t>
      </w:r>
      <w:r w:rsidR="00894A77">
        <w:rPr>
          <w:rFonts w:ascii="Times New Roman" w:eastAsia="Times New Roman" w:hAnsi="Times New Roman" w:cs="Times New Roman"/>
          <w:color w:val="000000"/>
          <w:sz w:val="24"/>
          <w:szCs w:val="24"/>
        </w:rPr>
        <w:t xml:space="preserve">, </w:t>
      </w:r>
      <w:r w:rsidRPr="00B86F9E">
        <w:rPr>
          <w:rFonts w:ascii="Times New Roman" w:eastAsia="Times New Roman" w:hAnsi="Times New Roman" w:cs="Times New Roman"/>
          <w:color w:val="000000"/>
          <w:sz w:val="24"/>
          <w:szCs w:val="24"/>
        </w:rPr>
        <w:t>especialmente a María Palacios</w:t>
      </w:r>
      <w:r w:rsidR="00894A77">
        <w:rPr>
          <w:rFonts w:ascii="Times New Roman" w:eastAsia="Times New Roman" w:hAnsi="Times New Roman" w:cs="Times New Roman"/>
          <w:color w:val="000000"/>
          <w:sz w:val="24"/>
          <w:szCs w:val="24"/>
        </w:rPr>
        <w:t>,</w:t>
      </w:r>
      <w:r w:rsidRPr="00B86F9E">
        <w:rPr>
          <w:rFonts w:ascii="Times New Roman" w:eastAsia="Times New Roman" w:hAnsi="Times New Roman" w:cs="Times New Roman"/>
          <w:color w:val="000000"/>
          <w:sz w:val="24"/>
          <w:szCs w:val="24"/>
        </w:rPr>
        <w:t xml:space="preserve"> con quien desarrollé la investigación y compartí muchas experiencias profesionales y personales durante el transcurso de toda la carrera.</w:t>
      </w:r>
    </w:p>
    <w:p w14:paraId="2575BB1A" w14:textId="75CEC108" w:rsidR="0011717D" w:rsidRPr="00B86F9E" w:rsidRDefault="0011717D" w:rsidP="0011717D">
      <w:pPr>
        <w:pBdr>
          <w:top w:val="nil"/>
          <w:left w:val="nil"/>
          <w:bottom w:val="nil"/>
          <w:right w:val="nil"/>
          <w:between w:val="nil"/>
        </w:pBdr>
        <w:spacing w:after="120" w:line="360" w:lineRule="auto"/>
        <w:ind w:firstLine="720"/>
        <w:jc w:val="right"/>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Santos Maximiliano Mart</w:t>
      </w:r>
      <w:r w:rsidR="008A57E2">
        <w:rPr>
          <w:rFonts w:ascii="Times New Roman" w:eastAsia="Times New Roman" w:hAnsi="Times New Roman" w:cs="Times New Roman"/>
          <w:color w:val="000000"/>
          <w:sz w:val="24"/>
          <w:szCs w:val="24"/>
        </w:rPr>
        <w:t>í</w:t>
      </w:r>
      <w:r w:rsidRPr="00B86F9E">
        <w:rPr>
          <w:rFonts w:ascii="Times New Roman" w:eastAsia="Times New Roman" w:hAnsi="Times New Roman" w:cs="Times New Roman"/>
          <w:color w:val="000000"/>
          <w:sz w:val="24"/>
          <w:szCs w:val="24"/>
        </w:rPr>
        <w:t>nez.</w:t>
      </w:r>
    </w:p>
    <w:p w14:paraId="119092FF" w14:textId="77777777" w:rsidR="005E3105" w:rsidRPr="00B86F9E" w:rsidRDefault="005E3105" w:rsidP="0011717D">
      <w:pPr>
        <w:pBdr>
          <w:top w:val="nil"/>
          <w:left w:val="nil"/>
          <w:bottom w:val="nil"/>
          <w:right w:val="nil"/>
          <w:between w:val="nil"/>
        </w:pBdr>
        <w:spacing w:after="120" w:line="360" w:lineRule="auto"/>
        <w:ind w:firstLine="720"/>
        <w:jc w:val="right"/>
        <w:rPr>
          <w:rFonts w:ascii="Times New Roman" w:eastAsia="Times New Roman" w:hAnsi="Times New Roman" w:cs="Times New Roman"/>
          <w:b/>
          <w:bCs/>
          <w:color w:val="000000"/>
          <w:sz w:val="24"/>
          <w:szCs w:val="24"/>
        </w:rPr>
      </w:pPr>
    </w:p>
    <w:p w14:paraId="0574143E" w14:textId="09FA14BF" w:rsidR="00047A64" w:rsidRPr="00B86F9E" w:rsidRDefault="00047A64" w:rsidP="005E310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B86F9E">
        <w:rPr>
          <w:rFonts w:ascii="Times New Roman" w:eastAsia="Times New Roman" w:hAnsi="Times New Roman" w:cs="Times New Roman"/>
          <w:color w:val="000000"/>
          <w:sz w:val="24"/>
          <w:szCs w:val="24"/>
        </w:rPr>
        <w:t>Dedico mi tesis</w:t>
      </w:r>
      <w:r w:rsidR="00903EFF" w:rsidRPr="00B86F9E">
        <w:rPr>
          <w:rFonts w:ascii="Times New Roman" w:eastAsia="Times New Roman" w:hAnsi="Times New Roman" w:cs="Times New Roman"/>
          <w:color w:val="000000"/>
          <w:sz w:val="24"/>
          <w:szCs w:val="24"/>
        </w:rPr>
        <w:t xml:space="preserve"> a</w:t>
      </w:r>
      <w:r w:rsidR="00D53541" w:rsidRPr="00B86F9E">
        <w:rPr>
          <w:rFonts w:ascii="Times New Roman" w:eastAsia="Times New Roman" w:hAnsi="Times New Roman" w:cs="Times New Roman"/>
          <w:color w:val="000000"/>
          <w:sz w:val="24"/>
          <w:szCs w:val="24"/>
        </w:rPr>
        <w:t xml:space="preserve"> Dios</w:t>
      </w:r>
      <w:r w:rsidR="003E5220" w:rsidRPr="00B86F9E">
        <w:rPr>
          <w:rFonts w:ascii="Times New Roman" w:eastAsia="Times New Roman" w:hAnsi="Times New Roman" w:cs="Times New Roman"/>
          <w:color w:val="000000"/>
          <w:sz w:val="24"/>
          <w:szCs w:val="24"/>
        </w:rPr>
        <w:t xml:space="preserve"> como un testimonio de su gracia y bondad inagotable</w:t>
      </w:r>
      <w:r w:rsidR="00D53541" w:rsidRPr="00B86F9E">
        <w:rPr>
          <w:rFonts w:ascii="Times New Roman" w:eastAsia="Times New Roman" w:hAnsi="Times New Roman" w:cs="Times New Roman"/>
          <w:color w:val="000000"/>
          <w:sz w:val="24"/>
          <w:szCs w:val="24"/>
        </w:rPr>
        <w:t>,</w:t>
      </w:r>
      <w:r w:rsidR="00D425B3" w:rsidRPr="00B86F9E">
        <w:rPr>
          <w:rFonts w:ascii="Times New Roman" w:eastAsia="Times New Roman" w:hAnsi="Times New Roman" w:cs="Times New Roman"/>
          <w:color w:val="000000"/>
          <w:sz w:val="24"/>
          <w:szCs w:val="24"/>
        </w:rPr>
        <w:t xml:space="preserve"> </w:t>
      </w:r>
      <w:r w:rsidR="00CF63E1" w:rsidRPr="00B86F9E">
        <w:rPr>
          <w:rFonts w:ascii="Times New Roman" w:eastAsia="Times New Roman" w:hAnsi="Times New Roman" w:cs="Times New Roman"/>
          <w:color w:val="000000"/>
          <w:sz w:val="24"/>
          <w:szCs w:val="24"/>
        </w:rPr>
        <w:t xml:space="preserve">a </w:t>
      </w:r>
      <w:r w:rsidR="00D425B3" w:rsidRPr="00B86F9E">
        <w:rPr>
          <w:rFonts w:ascii="Times New Roman" w:eastAsia="Times New Roman" w:hAnsi="Times New Roman" w:cs="Times New Roman"/>
          <w:color w:val="000000"/>
          <w:sz w:val="24"/>
          <w:szCs w:val="24"/>
        </w:rPr>
        <w:t xml:space="preserve">mi </w:t>
      </w:r>
      <w:r w:rsidR="00D3576D" w:rsidRPr="00B86F9E">
        <w:rPr>
          <w:rFonts w:ascii="Times New Roman" w:eastAsia="Times New Roman" w:hAnsi="Times New Roman" w:cs="Times New Roman"/>
          <w:color w:val="000000"/>
          <w:sz w:val="24"/>
          <w:szCs w:val="24"/>
        </w:rPr>
        <w:t>esposo</w:t>
      </w:r>
      <w:r w:rsidR="00D425B3" w:rsidRPr="00B86F9E">
        <w:rPr>
          <w:rFonts w:ascii="Times New Roman" w:eastAsia="Times New Roman" w:hAnsi="Times New Roman" w:cs="Times New Roman"/>
          <w:color w:val="000000"/>
          <w:sz w:val="24"/>
          <w:szCs w:val="24"/>
        </w:rPr>
        <w:t xml:space="preserve"> </w:t>
      </w:r>
      <w:r w:rsidR="00D3576D" w:rsidRPr="00B86F9E">
        <w:rPr>
          <w:rFonts w:ascii="Times New Roman" w:eastAsia="Times New Roman" w:hAnsi="Times New Roman" w:cs="Times New Roman"/>
          <w:color w:val="000000"/>
          <w:sz w:val="24"/>
          <w:szCs w:val="24"/>
        </w:rPr>
        <w:t>por</w:t>
      </w:r>
      <w:r w:rsidR="0008398C" w:rsidRPr="00B86F9E">
        <w:rPr>
          <w:rFonts w:ascii="Times New Roman" w:eastAsia="Times New Roman" w:hAnsi="Times New Roman" w:cs="Times New Roman"/>
          <w:color w:val="000000"/>
          <w:sz w:val="24"/>
          <w:szCs w:val="24"/>
        </w:rPr>
        <w:t xml:space="preserve"> su</w:t>
      </w:r>
      <w:r w:rsidR="00CF63E1" w:rsidRPr="00B86F9E">
        <w:rPr>
          <w:rFonts w:ascii="Times New Roman" w:eastAsia="Times New Roman" w:hAnsi="Times New Roman" w:cs="Times New Roman"/>
          <w:color w:val="000000"/>
          <w:sz w:val="24"/>
          <w:szCs w:val="24"/>
        </w:rPr>
        <w:t xml:space="preserve"> </w:t>
      </w:r>
      <w:r w:rsidR="00D3576D" w:rsidRPr="00B86F9E">
        <w:rPr>
          <w:rFonts w:ascii="Times New Roman" w:eastAsia="Times New Roman" w:hAnsi="Times New Roman" w:cs="Times New Roman"/>
          <w:color w:val="000000"/>
          <w:sz w:val="24"/>
          <w:szCs w:val="24"/>
        </w:rPr>
        <w:t>apoyo</w:t>
      </w:r>
      <w:r w:rsidR="00D063DB" w:rsidRPr="00B86F9E">
        <w:rPr>
          <w:rFonts w:ascii="Times New Roman" w:eastAsia="Times New Roman" w:hAnsi="Times New Roman" w:cs="Times New Roman"/>
          <w:color w:val="000000"/>
          <w:sz w:val="24"/>
          <w:szCs w:val="24"/>
        </w:rPr>
        <w:t>,</w:t>
      </w:r>
      <w:r w:rsidR="00D3576D" w:rsidRPr="00B86F9E">
        <w:rPr>
          <w:rFonts w:ascii="Times New Roman" w:eastAsia="Times New Roman" w:hAnsi="Times New Roman" w:cs="Times New Roman"/>
          <w:color w:val="000000"/>
          <w:sz w:val="24"/>
          <w:szCs w:val="24"/>
        </w:rPr>
        <w:t xml:space="preserve"> sus palabras de aliento y su fe en </w:t>
      </w:r>
      <w:r w:rsidR="005E3105" w:rsidRPr="00B86F9E">
        <w:rPr>
          <w:rFonts w:ascii="Times New Roman" w:eastAsia="Times New Roman" w:hAnsi="Times New Roman" w:cs="Times New Roman"/>
          <w:color w:val="000000"/>
          <w:sz w:val="24"/>
          <w:szCs w:val="24"/>
        </w:rPr>
        <w:t>mí</w:t>
      </w:r>
      <w:r w:rsidR="00D3576D" w:rsidRPr="00B86F9E">
        <w:rPr>
          <w:rFonts w:ascii="Times New Roman" w:eastAsia="Times New Roman" w:hAnsi="Times New Roman" w:cs="Times New Roman"/>
          <w:color w:val="000000"/>
          <w:sz w:val="24"/>
          <w:szCs w:val="24"/>
        </w:rPr>
        <w:t xml:space="preserve"> que fueron mi ancla</w:t>
      </w:r>
      <w:r w:rsidR="00D063DB" w:rsidRPr="00B86F9E">
        <w:rPr>
          <w:rFonts w:ascii="Times New Roman" w:eastAsia="Times New Roman" w:hAnsi="Times New Roman" w:cs="Times New Roman"/>
          <w:color w:val="000000"/>
          <w:sz w:val="24"/>
          <w:szCs w:val="24"/>
        </w:rPr>
        <w:t xml:space="preserve"> </w:t>
      </w:r>
      <w:r w:rsidR="002B312E" w:rsidRPr="00B86F9E">
        <w:rPr>
          <w:rFonts w:ascii="Times New Roman" w:eastAsia="Times New Roman" w:hAnsi="Times New Roman" w:cs="Times New Roman"/>
          <w:color w:val="000000"/>
          <w:sz w:val="24"/>
          <w:szCs w:val="24"/>
        </w:rPr>
        <w:t xml:space="preserve">en los momentos de </w:t>
      </w:r>
      <w:r w:rsidR="003E5220" w:rsidRPr="00B86F9E">
        <w:rPr>
          <w:rFonts w:ascii="Times New Roman" w:eastAsia="Times New Roman" w:hAnsi="Times New Roman" w:cs="Times New Roman"/>
          <w:color w:val="000000"/>
          <w:sz w:val="24"/>
          <w:szCs w:val="24"/>
        </w:rPr>
        <w:t>desaliento</w:t>
      </w:r>
      <w:r w:rsidR="00D3576D" w:rsidRPr="00B86F9E">
        <w:rPr>
          <w:rFonts w:ascii="Times New Roman" w:eastAsia="Times New Roman" w:hAnsi="Times New Roman" w:cs="Times New Roman"/>
          <w:color w:val="000000"/>
          <w:sz w:val="24"/>
          <w:szCs w:val="24"/>
        </w:rPr>
        <w:t xml:space="preserve">, con su paciencia infinita y su </w:t>
      </w:r>
      <w:r w:rsidR="007C07A3" w:rsidRPr="00B86F9E">
        <w:rPr>
          <w:rFonts w:ascii="Times New Roman" w:eastAsia="Times New Roman" w:hAnsi="Times New Roman" w:cs="Times New Roman"/>
          <w:color w:val="000000"/>
          <w:sz w:val="24"/>
          <w:szCs w:val="24"/>
        </w:rPr>
        <w:t>amor incondicional</w:t>
      </w:r>
      <w:r w:rsidR="005E3105" w:rsidRPr="00B86F9E">
        <w:rPr>
          <w:rFonts w:ascii="Times New Roman" w:eastAsia="Times New Roman" w:hAnsi="Times New Roman" w:cs="Times New Roman"/>
          <w:color w:val="000000"/>
          <w:sz w:val="24"/>
          <w:szCs w:val="24"/>
        </w:rPr>
        <w:t xml:space="preserve"> </w:t>
      </w:r>
      <w:r w:rsidR="00D3576D" w:rsidRPr="00B86F9E">
        <w:rPr>
          <w:rFonts w:ascii="Times New Roman" w:eastAsia="Times New Roman" w:hAnsi="Times New Roman" w:cs="Times New Roman"/>
          <w:color w:val="000000"/>
          <w:sz w:val="24"/>
          <w:szCs w:val="24"/>
        </w:rPr>
        <w:t>me dio la fuerza y la confianza necesarias para superar los desafíos</w:t>
      </w:r>
      <w:r w:rsidR="007C07A3">
        <w:rPr>
          <w:rFonts w:ascii="Times New Roman" w:eastAsia="Times New Roman" w:hAnsi="Times New Roman" w:cs="Times New Roman"/>
          <w:color w:val="000000"/>
          <w:sz w:val="24"/>
          <w:szCs w:val="24"/>
        </w:rPr>
        <w:t xml:space="preserve">. </w:t>
      </w:r>
      <w:r w:rsidR="004B5B29">
        <w:rPr>
          <w:rFonts w:ascii="Times New Roman" w:eastAsia="Times New Roman" w:hAnsi="Times New Roman" w:cs="Times New Roman"/>
          <w:color w:val="000000"/>
          <w:sz w:val="24"/>
          <w:szCs w:val="24"/>
        </w:rPr>
        <w:t>A</w:t>
      </w:r>
      <w:r w:rsidR="00A44E61" w:rsidRPr="00B86F9E">
        <w:rPr>
          <w:rFonts w:ascii="Times New Roman" w:eastAsia="Times New Roman" w:hAnsi="Times New Roman" w:cs="Times New Roman"/>
          <w:color w:val="000000"/>
          <w:sz w:val="24"/>
          <w:szCs w:val="24"/>
        </w:rPr>
        <w:t xml:space="preserve"> mi </w:t>
      </w:r>
      <w:r w:rsidR="00D3576D" w:rsidRPr="00B86F9E">
        <w:rPr>
          <w:rFonts w:ascii="Times New Roman" w:eastAsia="Times New Roman" w:hAnsi="Times New Roman" w:cs="Times New Roman"/>
          <w:color w:val="000000"/>
          <w:sz w:val="24"/>
          <w:szCs w:val="24"/>
        </w:rPr>
        <w:t xml:space="preserve">querida </w:t>
      </w:r>
      <w:r w:rsidR="00A44E61" w:rsidRPr="00B86F9E">
        <w:rPr>
          <w:rFonts w:ascii="Times New Roman" w:eastAsia="Times New Roman" w:hAnsi="Times New Roman" w:cs="Times New Roman"/>
          <w:color w:val="000000"/>
          <w:sz w:val="24"/>
          <w:szCs w:val="24"/>
        </w:rPr>
        <w:t>madre</w:t>
      </w:r>
      <w:r w:rsidR="00894A77">
        <w:rPr>
          <w:rFonts w:ascii="Times New Roman" w:eastAsia="Times New Roman" w:hAnsi="Times New Roman" w:cs="Times New Roman"/>
          <w:color w:val="000000"/>
          <w:sz w:val="24"/>
          <w:szCs w:val="24"/>
        </w:rPr>
        <w:t xml:space="preserve">, </w:t>
      </w:r>
      <w:r w:rsidR="00A44E61" w:rsidRPr="00B86F9E">
        <w:rPr>
          <w:rFonts w:ascii="Times New Roman" w:eastAsia="Times New Roman" w:hAnsi="Times New Roman" w:cs="Times New Roman"/>
          <w:color w:val="000000"/>
          <w:sz w:val="24"/>
          <w:szCs w:val="24"/>
        </w:rPr>
        <w:t>mis triunfos son el resultado de</w:t>
      </w:r>
      <w:r w:rsidR="000756DF" w:rsidRPr="00B86F9E">
        <w:rPr>
          <w:rFonts w:ascii="Times New Roman" w:eastAsia="Times New Roman" w:hAnsi="Times New Roman" w:cs="Times New Roman"/>
          <w:color w:val="000000"/>
          <w:sz w:val="24"/>
          <w:szCs w:val="24"/>
        </w:rPr>
        <w:t xml:space="preserve"> sus sacrificios</w:t>
      </w:r>
      <w:r w:rsidR="0061193D" w:rsidRPr="00B86F9E">
        <w:rPr>
          <w:rFonts w:ascii="Times New Roman" w:eastAsia="Times New Roman" w:hAnsi="Times New Roman" w:cs="Times New Roman"/>
          <w:color w:val="000000"/>
          <w:sz w:val="24"/>
          <w:szCs w:val="24"/>
        </w:rPr>
        <w:t xml:space="preserve"> y </w:t>
      </w:r>
      <w:r w:rsidR="000756DF" w:rsidRPr="00B86F9E">
        <w:rPr>
          <w:rFonts w:ascii="Times New Roman" w:eastAsia="Times New Roman" w:hAnsi="Times New Roman" w:cs="Times New Roman"/>
          <w:color w:val="000000"/>
          <w:sz w:val="24"/>
          <w:szCs w:val="24"/>
        </w:rPr>
        <w:t xml:space="preserve">dedicación </w:t>
      </w:r>
      <w:r w:rsidR="00AF3D6A" w:rsidRPr="00B86F9E">
        <w:rPr>
          <w:rFonts w:ascii="Times New Roman" w:eastAsia="Times New Roman" w:hAnsi="Times New Roman" w:cs="Times New Roman"/>
          <w:color w:val="000000"/>
          <w:sz w:val="24"/>
          <w:szCs w:val="24"/>
        </w:rPr>
        <w:t xml:space="preserve">que con su </w:t>
      </w:r>
      <w:r w:rsidR="00A44E61" w:rsidRPr="00B86F9E">
        <w:rPr>
          <w:rFonts w:ascii="Times New Roman" w:eastAsia="Times New Roman" w:hAnsi="Times New Roman" w:cs="Times New Roman"/>
          <w:color w:val="000000"/>
          <w:sz w:val="24"/>
          <w:szCs w:val="24"/>
        </w:rPr>
        <w:t>inquebrantable</w:t>
      </w:r>
      <w:r w:rsidR="00404571" w:rsidRPr="00B86F9E">
        <w:rPr>
          <w:rFonts w:ascii="Times New Roman" w:eastAsia="Times New Roman" w:hAnsi="Times New Roman" w:cs="Times New Roman"/>
          <w:color w:val="000000"/>
          <w:sz w:val="24"/>
          <w:szCs w:val="24"/>
        </w:rPr>
        <w:t xml:space="preserve"> fe en m</w:t>
      </w:r>
      <w:r w:rsidR="007C07A3">
        <w:rPr>
          <w:rFonts w:ascii="Times New Roman" w:eastAsia="Times New Roman" w:hAnsi="Times New Roman" w:cs="Times New Roman"/>
          <w:color w:val="000000"/>
          <w:sz w:val="24"/>
          <w:szCs w:val="24"/>
        </w:rPr>
        <w:t>í</w:t>
      </w:r>
      <w:r w:rsidR="00AF3D6A" w:rsidRPr="00B86F9E">
        <w:rPr>
          <w:rFonts w:ascii="Times New Roman" w:eastAsia="Times New Roman" w:hAnsi="Times New Roman" w:cs="Times New Roman"/>
          <w:color w:val="000000"/>
          <w:sz w:val="24"/>
          <w:szCs w:val="24"/>
        </w:rPr>
        <w:t xml:space="preserve"> </w:t>
      </w:r>
      <w:r w:rsidR="00D3576D" w:rsidRPr="00B86F9E">
        <w:rPr>
          <w:rFonts w:ascii="Times New Roman" w:eastAsia="Times New Roman" w:hAnsi="Times New Roman" w:cs="Times New Roman"/>
          <w:color w:val="000000"/>
          <w:sz w:val="24"/>
          <w:szCs w:val="24"/>
        </w:rPr>
        <w:t>me ha impulsado a luchar por mis sueños</w:t>
      </w:r>
      <w:r w:rsidR="00894A77">
        <w:rPr>
          <w:rFonts w:ascii="Times New Roman" w:eastAsia="Times New Roman" w:hAnsi="Times New Roman" w:cs="Times New Roman"/>
          <w:color w:val="000000"/>
          <w:sz w:val="24"/>
          <w:szCs w:val="24"/>
        </w:rPr>
        <w:t>,</w:t>
      </w:r>
      <w:r w:rsidR="005E3105" w:rsidRPr="00B86F9E">
        <w:rPr>
          <w:rFonts w:ascii="Times New Roman" w:eastAsia="Times New Roman" w:hAnsi="Times New Roman" w:cs="Times New Roman"/>
          <w:color w:val="000000"/>
          <w:sz w:val="24"/>
          <w:szCs w:val="24"/>
        </w:rPr>
        <w:t xml:space="preserve"> su ejemplo de perseverancia ha sido </w:t>
      </w:r>
      <w:r w:rsidR="00404571" w:rsidRPr="00B86F9E">
        <w:rPr>
          <w:rFonts w:ascii="Times New Roman" w:eastAsia="Times New Roman" w:hAnsi="Times New Roman" w:cs="Times New Roman"/>
          <w:color w:val="000000"/>
          <w:sz w:val="24"/>
          <w:szCs w:val="24"/>
        </w:rPr>
        <w:t>mi inspiración constante</w:t>
      </w:r>
      <w:r w:rsidR="00EB5BCE" w:rsidRPr="00B86F9E">
        <w:rPr>
          <w:rFonts w:ascii="Times New Roman" w:eastAsia="Times New Roman" w:hAnsi="Times New Roman" w:cs="Times New Roman"/>
          <w:color w:val="000000"/>
          <w:sz w:val="24"/>
          <w:szCs w:val="24"/>
        </w:rPr>
        <w:t xml:space="preserve">, </w:t>
      </w:r>
      <w:r w:rsidR="00AF3D6A" w:rsidRPr="00B86F9E">
        <w:rPr>
          <w:rFonts w:ascii="Times New Roman" w:eastAsia="Times New Roman" w:hAnsi="Times New Roman" w:cs="Times New Roman"/>
          <w:color w:val="000000"/>
          <w:sz w:val="24"/>
          <w:szCs w:val="24"/>
        </w:rPr>
        <w:t xml:space="preserve">a </w:t>
      </w:r>
      <w:r w:rsidR="0008398C" w:rsidRPr="00B86F9E">
        <w:rPr>
          <w:rFonts w:ascii="Times New Roman" w:eastAsia="Times New Roman" w:hAnsi="Times New Roman" w:cs="Times New Roman"/>
          <w:color w:val="000000"/>
          <w:sz w:val="24"/>
          <w:szCs w:val="24"/>
        </w:rPr>
        <w:t xml:space="preserve">mis hermanos y mi padre </w:t>
      </w:r>
      <w:r w:rsidR="003E5220" w:rsidRPr="00B86F9E">
        <w:rPr>
          <w:rFonts w:ascii="Times New Roman" w:eastAsia="Times New Roman" w:hAnsi="Times New Roman" w:cs="Times New Roman"/>
          <w:color w:val="000000"/>
          <w:sz w:val="24"/>
          <w:szCs w:val="24"/>
        </w:rPr>
        <w:t xml:space="preserve">por sus palabras de aliento y sus gestos de solidaridad </w:t>
      </w:r>
      <w:r w:rsidR="005E3105" w:rsidRPr="00B86F9E">
        <w:rPr>
          <w:rFonts w:ascii="Times New Roman" w:eastAsia="Times New Roman" w:hAnsi="Times New Roman" w:cs="Times New Roman"/>
          <w:color w:val="000000"/>
          <w:sz w:val="24"/>
          <w:szCs w:val="24"/>
        </w:rPr>
        <w:t xml:space="preserve">que </w:t>
      </w:r>
      <w:r w:rsidR="003E5220" w:rsidRPr="00B86F9E">
        <w:rPr>
          <w:rFonts w:ascii="Times New Roman" w:eastAsia="Times New Roman" w:hAnsi="Times New Roman" w:cs="Times New Roman"/>
          <w:color w:val="000000"/>
          <w:sz w:val="24"/>
          <w:szCs w:val="24"/>
        </w:rPr>
        <w:t>han sido fundamentales en mi crecimiento profesional y personal.</w:t>
      </w:r>
    </w:p>
    <w:p w14:paraId="000000C9" w14:textId="18B83BCB" w:rsidR="00A91EC2" w:rsidRPr="00B86F9E" w:rsidRDefault="0011717D" w:rsidP="0011717D">
      <w:pPr>
        <w:pBdr>
          <w:top w:val="nil"/>
          <w:left w:val="nil"/>
          <w:bottom w:val="nil"/>
          <w:right w:val="nil"/>
          <w:between w:val="nil"/>
        </w:pBdr>
        <w:spacing w:after="120" w:line="360" w:lineRule="auto"/>
        <w:ind w:firstLine="720"/>
        <w:jc w:val="right"/>
        <w:rPr>
          <w:rFonts w:ascii="Times New Roman" w:eastAsia="Times New Roman" w:hAnsi="Times New Roman" w:cs="Times New Roman"/>
          <w:b/>
          <w:bCs/>
          <w:color w:val="000000"/>
          <w:sz w:val="24"/>
          <w:szCs w:val="24"/>
        </w:rPr>
      </w:pPr>
      <w:r w:rsidRPr="00B86F9E">
        <w:rPr>
          <w:rFonts w:ascii="Times New Roman" w:hAnsi="Times New Roman" w:cs="Times New Roman"/>
          <w:b/>
          <w:bCs/>
          <w:sz w:val="24"/>
          <w:szCs w:val="24"/>
        </w:rPr>
        <w:t>María De Los Ángeles Palacios</w:t>
      </w:r>
      <w:r w:rsidR="005E3105" w:rsidRPr="00B86F9E">
        <w:rPr>
          <w:rFonts w:ascii="Times New Roman" w:hAnsi="Times New Roman" w:cs="Times New Roman"/>
          <w:b/>
          <w:bCs/>
          <w:sz w:val="24"/>
          <w:szCs w:val="24"/>
        </w:rPr>
        <w:t xml:space="preserve"> Molina</w:t>
      </w:r>
      <w:r w:rsidRPr="00B86F9E">
        <w:rPr>
          <w:rFonts w:ascii="Times New Roman" w:hAnsi="Times New Roman" w:cs="Times New Roman"/>
          <w:b/>
          <w:bCs/>
          <w:sz w:val="24"/>
          <w:szCs w:val="24"/>
        </w:rPr>
        <w:t>.</w:t>
      </w:r>
      <w:r w:rsidR="006A2B33" w:rsidRPr="00B86F9E">
        <w:rPr>
          <w:rFonts w:ascii="Times New Roman" w:hAnsi="Times New Roman" w:cs="Times New Roman"/>
          <w:b/>
          <w:bCs/>
          <w:sz w:val="24"/>
          <w:szCs w:val="24"/>
        </w:rPr>
        <w:br w:type="page"/>
      </w:r>
    </w:p>
    <w:p w14:paraId="000000CA" w14:textId="77777777" w:rsidR="00A91EC2" w:rsidRPr="00B86F9E" w:rsidRDefault="006A2B33">
      <w:pPr>
        <w:pStyle w:val="Ttulo1"/>
      </w:pPr>
      <w:r w:rsidRPr="00B86F9E">
        <w:lastRenderedPageBreak/>
        <w:t xml:space="preserve"> </w:t>
      </w:r>
      <w:bookmarkStart w:id="10" w:name="_Toc170070320"/>
      <w:r w:rsidRPr="00B86F9E">
        <w:t>AGRADECIMIENTO</w:t>
      </w:r>
      <w:bookmarkEnd w:id="10"/>
    </w:p>
    <w:p w14:paraId="25F0AB0D" w14:textId="4C62A0EC" w:rsidR="0011717D" w:rsidRPr="00B86F9E" w:rsidRDefault="0011717D">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B86F9E">
        <w:rPr>
          <w:rFonts w:ascii="Times New Roman" w:hAnsi="Times New Roman" w:cs="Times New Roman"/>
          <w:sz w:val="24"/>
          <w:szCs w:val="24"/>
        </w:rPr>
        <w:t xml:space="preserve">Agradezco a </w:t>
      </w:r>
      <w:r w:rsidR="00706ADD" w:rsidRPr="00B86F9E">
        <w:rPr>
          <w:rFonts w:ascii="Times New Roman" w:hAnsi="Times New Roman" w:cs="Times New Roman"/>
          <w:sz w:val="24"/>
          <w:szCs w:val="24"/>
        </w:rPr>
        <w:t>Dios,</w:t>
      </w:r>
      <w:r w:rsidRPr="00B86F9E">
        <w:rPr>
          <w:rFonts w:ascii="Times New Roman" w:hAnsi="Times New Roman" w:cs="Times New Roman"/>
          <w:sz w:val="24"/>
          <w:szCs w:val="24"/>
        </w:rPr>
        <w:t xml:space="preserve"> </w:t>
      </w:r>
      <w:r w:rsidR="00706ADD" w:rsidRPr="00B86F9E">
        <w:rPr>
          <w:rFonts w:ascii="Times New Roman" w:hAnsi="Times New Roman" w:cs="Times New Roman"/>
          <w:sz w:val="24"/>
          <w:szCs w:val="24"/>
        </w:rPr>
        <w:t>primeramente, quien es el que nos permite realizar todos nuestros proyectos</w:t>
      </w:r>
      <w:r w:rsidRPr="00B86F9E">
        <w:rPr>
          <w:rFonts w:ascii="Times New Roman" w:hAnsi="Times New Roman" w:cs="Times New Roman"/>
          <w:sz w:val="24"/>
          <w:szCs w:val="24"/>
        </w:rPr>
        <w:t xml:space="preserve">, </w:t>
      </w:r>
      <w:r w:rsidR="00706ADD" w:rsidRPr="00B86F9E">
        <w:rPr>
          <w:rFonts w:ascii="Times New Roman" w:hAnsi="Times New Roman" w:cs="Times New Roman"/>
          <w:sz w:val="24"/>
          <w:szCs w:val="24"/>
        </w:rPr>
        <w:t xml:space="preserve">gracias a Él </w:t>
      </w:r>
      <w:r w:rsidRPr="00B86F9E">
        <w:rPr>
          <w:rFonts w:ascii="Times New Roman" w:hAnsi="Times New Roman" w:cs="Times New Roman"/>
          <w:sz w:val="24"/>
          <w:szCs w:val="24"/>
        </w:rPr>
        <w:t>por estar culminando este proyecto</w:t>
      </w:r>
      <w:r w:rsidR="00706ADD" w:rsidRPr="00B86F9E">
        <w:rPr>
          <w:rFonts w:ascii="Times New Roman" w:hAnsi="Times New Roman" w:cs="Times New Roman"/>
          <w:sz w:val="24"/>
          <w:szCs w:val="24"/>
        </w:rPr>
        <w:t xml:space="preserve"> de la mejor manera</w:t>
      </w:r>
      <w:r w:rsidR="00F3037F">
        <w:rPr>
          <w:rFonts w:ascii="Times New Roman" w:hAnsi="Times New Roman" w:cs="Times New Roman"/>
          <w:sz w:val="24"/>
          <w:szCs w:val="24"/>
        </w:rPr>
        <w:t>. T</w:t>
      </w:r>
      <w:r w:rsidR="00706ADD" w:rsidRPr="00B86F9E">
        <w:rPr>
          <w:rFonts w:ascii="Times New Roman" w:hAnsi="Times New Roman" w:cs="Times New Roman"/>
          <w:sz w:val="24"/>
          <w:szCs w:val="24"/>
        </w:rPr>
        <w:t xml:space="preserve">ambién </w:t>
      </w:r>
      <w:r w:rsidRPr="00B86F9E">
        <w:rPr>
          <w:rFonts w:ascii="Times New Roman" w:hAnsi="Times New Roman" w:cs="Times New Roman"/>
          <w:sz w:val="24"/>
          <w:szCs w:val="24"/>
        </w:rPr>
        <w:t xml:space="preserve">le doy gracias a mis padres </w:t>
      </w:r>
      <w:r w:rsidR="00706ADD" w:rsidRPr="00B86F9E">
        <w:rPr>
          <w:rFonts w:ascii="Times New Roman" w:hAnsi="Times New Roman" w:cs="Times New Roman"/>
          <w:sz w:val="24"/>
          <w:szCs w:val="24"/>
        </w:rPr>
        <w:t xml:space="preserve">Joce </w:t>
      </w:r>
      <w:r w:rsidR="00A9491B">
        <w:rPr>
          <w:rFonts w:ascii="Times New Roman" w:hAnsi="Times New Roman" w:cs="Times New Roman"/>
          <w:sz w:val="24"/>
          <w:szCs w:val="24"/>
        </w:rPr>
        <w:t>C</w:t>
      </w:r>
      <w:r w:rsidR="00706ADD" w:rsidRPr="00B86F9E">
        <w:rPr>
          <w:rFonts w:ascii="Times New Roman" w:hAnsi="Times New Roman" w:cs="Times New Roman"/>
          <w:sz w:val="24"/>
          <w:szCs w:val="24"/>
        </w:rPr>
        <w:t>oncepción Mart</w:t>
      </w:r>
      <w:r w:rsidR="008A57E2">
        <w:rPr>
          <w:rFonts w:ascii="Times New Roman" w:hAnsi="Times New Roman" w:cs="Times New Roman"/>
          <w:sz w:val="24"/>
          <w:szCs w:val="24"/>
        </w:rPr>
        <w:t>í</w:t>
      </w:r>
      <w:r w:rsidR="00706ADD" w:rsidRPr="00B86F9E">
        <w:rPr>
          <w:rFonts w:ascii="Times New Roman" w:hAnsi="Times New Roman" w:cs="Times New Roman"/>
          <w:sz w:val="24"/>
          <w:szCs w:val="24"/>
        </w:rPr>
        <w:t xml:space="preserve">nez Hernández y Daisy Odalis Hernández </w:t>
      </w:r>
      <w:r w:rsidRPr="00B86F9E">
        <w:rPr>
          <w:rFonts w:ascii="Times New Roman" w:hAnsi="Times New Roman" w:cs="Times New Roman"/>
          <w:sz w:val="24"/>
          <w:szCs w:val="24"/>
        </w:rPr>
        <w:t xml:space="preserve">por siempre estar ahí cuando los necesite para </w:t>
      </w:r>
      <w:r w:rsidR="00706ADD" w:rsidRPr="00B86F9E">
        <w:rPr>
          <w:rFonts w:ascii="Times New Roman" w:hAnsi="Times New Roman" w:cs="Times New Roman"/>
          <w:sz w:val="24"/>
          <w:szCs w:val="24"/>
        </w:rPr>
        <w:t xml:space="preserve">apoyarme tanto en lo anímico como en lo económico para así poder </w:t>
      </w:r>
      <w:r w:rsidRPr="00B86F9E">
        <w:rPr>
          <w:rFonts w:ascii="Times New Roman" w:hAnsi="Times New Roman" w:cs="Times New Roman"/>
          <w:sz w:val="24"/>
          <w:szCs w:val="24"/>
        </w:rPr>
        <w:t>lograr es</w:t>
      </w:r>
      <w:r w:rsidR="00706ADD" w:rsidRPr="00B86F9E">
        <w:rPr>
          <w:rFonts w:ascii="Times New Roman" w:hAnsi="Times New Roman" w:cs="Times New Roman"/>
          <w:sz w:val="24"/>
          <w:szCs w:val="24"/>
        </w:rPr>
        <w:t>t</w:t>
      </w:r>
      <w:r w:rsidRPr="00B86F9E">
        <w:rPr>
          <w:rFonts w:ascii="Times New Roman" w:hAnsi="Times New Roman" w:cs="Times New Roman"/>
          <w:sz w:val="24"/>
          <w:szCs w:val="24"/>
        </w:rPr>
        <w:t>a meta</w:t>
      </w:r>
      <w:r w:rsidR="007511BE">
        <w:rPr>
          <w:rFonts w:ascii="Times New Roman" w:hAnsi="Times New Roman" w:cs="Times New Roman"/>
          <w:sz w:val="24"/>
          <w:szCs w:val="24"/>
        </w:rPr>
        <w:t>,</w:t>
      </w:r>
      <w:r w:rsidRPr="00B86F9E">
        <w:rPr>
          <w:rFonts w:ascii="Times New Roman" w:hAnsi="Times New Roman" w:cs="Times New Roman"/>
          <w:sz w:val="24"/>
          <w:szCs w:val="24"/>
        </w:rPr>
        <w:t xml:space="preserve"> y por eso este logro es </w:t>
      </w:r>
      <w:r w:rsidR="00706ADD" w:rsidRPr="00B86F9E">
        <w:rPr>
          <w:rFonts w:ascii="Times New Roman" w:hAnsi="Times New Roman" w:cs="Times New Roman"/>
          <w:sz w:val="24"/>
          <w:szCs w:val="24"/>
        </w:rPr>
        <w:t xml:space="preserve">por y </w:t>
      </w:r>
      <w:r w:rsidRPr="00B86F9E">
        <w:rPr>
          <w:rFonts w:ascii="Times New Roman" w:hAnsi="Times New Roman" w:cs="Times New Roman"/>
          <w:sz w:val="24"/>
          <w:szCs w:val="24"/>
        </w:rPr>
        <w:t xml:space="preserve">para ellos. Además, agradezco a los catedráticos </w:t>
      </w:r>
      <w:r w:rsidR="00706ADD" w:rsidRPr="00B86F9E">
        <w:rPr>
          <w:rFonts w:ascii="Times New Roman" w:hAnsi="Times New Roman" w:cs="Times New Roman"/>
          <w:sz w:val="24"/>
          <w:szCs w:val="24"/>
        </w:rPr>
        <w:t xml:space="preserve">de la universidad </w:t>
      </w:r>
      <w:r w:rsidRPr="00B86F9E">
        <w:rPr>
          <w:rFonts w:ascii="Times New Roman" w:hAnsi="Times New Roman" w:cs="Times New Roman"/>
          <w:sz w:val="24"/>
          <w:szCs w:val="24"/>
        </w:rPr>
        <w:t xml:space="preserve">que tuve a lo largo de la carrera </w:t>
      </w:r>
      <w:r w:rsidR="00706ADD" w:rsidRPr="00B86F9E">
        <w:rPr>
          <w:rFonts w:ascii="Times New Roman" w:hAnsi="Times New Roman" w:cs="Times New Roman"/>
          <w:sz w:val="24"/>
          <w:szCs w:val="24"/>
        </w:rPr>
        <w:t xml:space="preserve">de contaduría y finanzas, </w:t>
      </w:r>
      <w:r w:rsidRPr="00B86F9E">
        <w:rPr>
          <w:rFonts w:ascii="Times New Roman" w:hAnsi="Times New Roman" w:cs="Times New Roman"/>
          <w:sz w:val="24"/>
          <w:szCs w:val="24"/>
        </w:rPr>
        <w:t xml:space="preserve">a quienes considero los mejores en su campo, </w:t>
      </w:r>
      <w:r w:rsidR="00706ADD" w:rsidRPr="00B86F9E">
        <w:rPr>
          <w:rFonts w:ascii="Times New Roman" w:hAnsi="Times New Roman" w:cs="Times New Roman"/>
          <w:sz w:val="24"/>
          <w:szCs w:val="24"/>
        </w:rPr>
        <w:t xml:space="preserve">teniendo mucho respeto y admiración para cada uno de ellos, agradezco además a mis jefes que fueron comprensivos con temas de estudio y me facilitaron el proceso </w:t>
      </w:r>
      <w:r w:rsidRPr="00B86F9E">
        <w:rPr>
          <w:rFonts w:ascii="Times New Roman" w:hAnsi="Times New Roman" w:cs="Times New Roman"/>
          <w:sz w:val="24"/>
          <w:szCs w:val="24"/>
        </w:rPr>
        <w:t xml:space="preserve">y también a mis compañeros por compartir tiempo, conocimiento y experiencias </w:t>
      </w:r>
      <w:r w:rsidR="00706ADD" w:rsidRPr="00B86F9E">
        <w:rPr>
          <w:rFonts w:ascii="Times New Roman" w:hAnsi="Times New Roman" w:cs="Times New Roman"/>
          <w:sz w:val="24"/>
          <w:szCs w:val="24"/>
        </w:rPr>
        <w:t xml:space="preserve">a lo largo de la carrera </w:t>
      </w:r>
      <w:r w:rsidRPr="00B86F9E">
        <w:rPr>
          <w:rFonts w:ascii="Times New Roman" w:hAnsi="Times New Roman" w:cs="Times New Roman"/>
          <w:sz w:val="24"/>
          <w:szCs w:val="24"/>
        </w:rPr>
        <w:t>y por su apoyo en esos momentos en que los necesit</w:t>
      </w:r>
      <w:r w:rsidR="00D51773">
        <w:rPr>
          <w:rFonts w:ascii="Times New Roman" w:hAnsi="Times New Roman" w:cs="Times New Roman"/>
          <w:sz w:val="24"/>
          <w:szCs w:val="24"/>
        </w:rPr>
        <w:t>o</w:t>
      </w:r>
      <w:r w:rsidRPr="00B86F9E">
        <w:rPr>
          <w:rFonts w:ascii="Times New Roman" w:hAnsi="Times New Roman" w:cs="Times New Roman"/>
          <w:sz w:val="24"/>
          <w:szCs w:val="24"/>
        </w:rPr>
        <w:t>.</w:t>
      </w:r>
    </w:p>
    <w:p w14:paraId="4A4FE366" w14:textId="668FD865" w:rsidR="0011717D" w:rsidRPr="00B86F9E" w:rsidRDefault="0011717D" w:rsidP="0011717D">
      <w:pPr>
        <w:pBdr>
          <w:top w:val="nil"/>
          <w:left w:val="nil"/>
          <w:bottom w:val="nil"/>
          <w:right w:val="nil"/>
          <w:between w:val="nil"/>
        </w:pBdr>
        <w:spacing w:after="120" w:line="360" w:lineRule="auto"/>
        <w:ind w:firstLine="720"/>
        <w:jc w:val="right"/>
        <w:rPr>
          <w:rFonts w:ascii="Times New Roman" w:hAnsi="Times New Roman" w:cs="Times New Roman"/>
          <w:b/>
          <w:bCs/>
          <w:sz w:val="24"/>
          <w:szCs w:val="24"/>
        </w:rPr>
      </w:pPr>
      <w:r w:rsidRPr="00B86F9E">
        <w:rPr>
          <w:rFonts w:ascii="Times New Roman" w:hAnsi="Times New Roman" w:cs="Times New Roman"/>
          <w:b/>
          <w:bCs/>
          <w:sz w:val="24"/>
          <w:szCs w:val="24"/>
        </w:rPr>
        <w:t>Santos Maximiliano Mart</w:t>
      </w:r>
      <w:r w:rsidR="008A57E2">
        <w:rPr>
          <w:rFonts w:ascii="Times New Roman" w:hAnsi="Times New Roman" w:cs="Times New Roman"/>
          <w:b/>
          <w:bCs/>
          <w:sz w:val="24"/>
          <w:szCs w:val="24"/>
        </w:rPr>
        <w:t>í</w:t>
      </w:r>
      <w:r w:rsidRPr="00B86F9E">
        <w:rPr>
          <w:rFonts w:ascii="Times New Roman" w:hAnsi="Times New Roman" w:cs="Times New Roman"/>
          <w:b/>
          <w:bCs/>
          <w:sz w:val="24"/>
          <w:szCs w:val="24"/>
        </w:rPr>
        <w:t>nez.</w:t>
      </w:r>
    </w:p>
    <w:p w14:paraId="2CCDCD1C" w14:textId="77777777" w:rsidR="00D5508E" w:rsidRPr="00B86F9E" w:rsidRDefault="00D5508E" w:rsidP="0011717D">
      <w:pPr>
        <w:pBdr>
          <w:top w:val="nil"/>
          <w:left w:val="nil"/>
          <w:bottom w:val="nil"/>
          <w:right w:val="nil"/>
          <w:between w:val="nil"/>
        </w:pBdr>
        <w:spacing w:after="120" w:line="360" w:lineRule="auto"/>
        <w:ind w:firstLine="720"/>
        <w:jc w:val="right"/>
        <w:rPr>
          <w:rFonts w:ascii="Times New Roman" w:hAnsi="Times New Roman" w:cs="Times New Roman"/>
          <w:b/>
          <w:bCs/>
          <w:sz w:val="24"/>
          <w:szCs w:val="24"/>
        </w:rPr>
      </w:pPr>
    </w:p>
    <w:p w14:paraId="79736F4A" w14:textId="510C49EF" w:rsidR="003C71C1" w:rsidRPr="00B86F9E" w:rsidRDefault="004C287C" w:rsidP="00404571">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B86F9E">
        <w:rPr>
          <w:rFonts w:ascii="Times New Roman" w:hAnsi="Times New Roman" w:cs="Times New Roman"/>
          <w:sz w:val="24"/>
          <w:szCs w:val="24"/>
        </w:rPr>
        <w:t>Quiero expresar mi agradecimiento a Dios, fuente de sabiduría y fortaleza para alcanzar esta meta, a mis catedráticos de posgrado por su compromiso, orientación y todos los conocimientos compartidos a lo largo de este proceso académico</w:t>
      </w:r>
      <w:r w:rsidR="00CA7365">
        <w:rPr>
          <w:rFonts w:ascii="Times New Roman" w:hAnsi="Times New Roman" w:cs="Times New Roman"/>
          <w:sz w:val="24"/>
          <w:szCs w:val="24"/>
        </w:rPr>
        <w:t>. E</w:t>
      </w:r>
      <w:r w:rsidRPr="00B86F9E">
        <w:rPr>
          <w:rFonts w:ascii="Times New Roman" w:hAnsi="Times New Roman" w:cs="Times New Roman"/>
          <w:sz w:val="24"/>
          <w:szCs w:val="24"/>
        </w:rPr>
        <w:t xml:space="preserve">n especial agradezco a mi </w:t>
      </w:r>
      <w:r w:rsidR="00150F29" w:rsidRPr="00B86F9E">
        <w:rPr>
          <w:rFonts w:ascii="Times New Roman" w:hAnsi="Times New Roman" w:cs="Times New Roman"/>
          <w:sz w:val="24"/>
          <w:szCs w:val="24"/>
        </w:rPr>
        <w:t>madre por</w:t>
      </w:r>
      <w:r w:rsidRPr="00B86F9E">
        <w:rPr>
          <w:rFonts w:ascii="Times New Roman" w:hAnsi="Times New Roman" w:cs="Times New Roman"/>
          <w:sz w:val="24"/>
          <w:szCs w:val="24"/>
        </w:rPr>
        <w:t xml:space="preserve"> inculcar en m</w:t>
      </w:r>
      <w:r w:rsidR="00CA7365">
        <w:rPr>
          <w:rFonts w:ascii="Times New Roman" w:hAnsi="Times New Roman" w:cs="Times New Roman"/>
          <w:sz w:val="24"/>
          <w:szCs w:val="24"/>
        </w:rPr>
        <w:t>í</w:t>
      </w:r>
      <w:r w:rsidRPr="00B86F9E">
        <w:rPr>
          <w:rFonts w:ascii="Times New Roman" w:hAnsi="Times New Roman" w:cs="Times New Roman"/>
          <w:sz w:val="24"/>
          <w:szCs w:val="24"/>
        </w:rPr>
        <w:t xml:space="preserve"> esa perseverancia y dedicación para alcanzar mis metas</w:t>
      </w:r>
      <w:r w:rsidR="00CA7365">
        <w:rPr>
          <w:rFonts w:ascii="Times New Roman" w:hAnsi="Times New Roman" w:cs="Times New Roman"/>
          <w:sz w:val="24"/>
          <w:szCs w:val="24"/>
        </w:rPr>
        <w:t>,</w:t>
      </w:r>
      <w:r w:rsidRPr="00B86F9E">
        <w:rPr>
          <w:rFonts w:ascii="Times New Roman" w:hAnsi="Times New Roman" w:cs="Times New Roman"/>
          <w:sz w:val="24"/>
          <w:szCs w:val="24"/>
        </w:rPr>
        <w:t xml:space="preserve"> </w:t>
      </w:r>
      <w:r w:rsidR="00B17652">
        <w:rPr>
          <w:rFonts w:ascii="Times New Roman" w:hAnsi="Times New Roman" w:cs="Times New Roman"/>
          <w:sz w:val="24"/>
          <w:szCs w:val="24"/>
        </w:rPr>
        <w:t xml:space="preserve">y </w:t>
      </w:r>
      <w:r w:rsidRPr="00B86F9E">
        <w:rPr>
          <w:rFonts w:ascii="Times New Roman" w:hAnsi="Times New Roman" w:cs="Times New Roman"/>
          <w:sz w:val="24"/>
          <w:szCs w:val="24"/>
        </w:rPr>
        <w:t>por cada palabra de aliento cuando quise rendirme</w:t>
      </w:r>
      <w:r w:rsidR="00ED4BA3">
        <w:rPr>
          <w:rFonts w:ascii="Times New Roman" w:hAnsi="Times New Roman" w:cs="Times New Roman"/>
          <w:sz w:val="24"/>
          <w:szCs w:val="24"/>
        </w:rPr>
        <w:t>. A</w:t>
      </w:r>
      <w:r w:rsidRPr="00B86F9E">
        <w:rPr>
          <w:rFonts w:ascii="Times New Roman" w:hAnsi="Times New Roman" w:cs="Times New Roman"/>
          <w:sz w:val="24"/>
          <w:szCs w:val="24"/>
        </w:rPr>
        <w:t xml:space="preserve">gradezco a mi </w:t>
      </w:r>
      <w:r w:rsidR="00907D7D">
        <w:rPr>
          <w:rFonts w:ascii="Times New Roman" w:hAnsi="Times New Roman" w:cs="Times New Roman"/>
          <w:sz w:val="24"/>
          <w:szCs w:val="24"/>
        </w:rPr>
        <w:t>esposo</w:t>
      </w:r>
      <w:r w:rsidR="001E6ED8">
        <w:rPr>
          <w:rFonts w:ascii="Times New Roman" w:hAnsi="Times New Roman" w:cs="Times New Roman"/>
          <w:sz w:val="24"/>
          <w:szCs w:val="24"/>
        </w:rPr>
        <w:t xml:space="preserve"> por</w:t>
      </w:r>
      <w:r w:rsidRPr="00B86F9E">
        <w:rPr>
          <w:rFonts w:ascii="Times New Roman" w:hAnsi="Times New Roman" w:cs="Times New Roman"/>
          <w:sz w:val="24"/>
          <w:szCs w:val="24"/>
        </w:rPr>
        <w:t xml:space="preserve"> su amor, paciencia y comprensión</w:t>
      </w:r>
      <w:r w:rsidR="00B17652">
        <w:rPr>
          <w:rFonts w:ascii="Times New Roman" w:hAnsi="Times New Roman" w:cs="Times New Roman"/>
          <w:sz w:val="24"/>
          <w:szCs w:val="24"/>
        </w:rPr>
        <w:t>,</w:t>
      </w:r>
      <w:r w:rsidRPr="00B86F9E">
        <w:rPr>
          <w:rFonts w:ascii="Times New Roman" w:hAnsi="Times New Roman" w:cs="Times New Roman"/>
          <w:sz w:val="24"/>
          <w:szCs w:val="24"/>
        </w:rPr>
        <w:t xml:space="preserve"> porque cada paso dado ha sido en compañía de su amor y apoyo incondicional</w:t>
      </w:r>
      <w:r w:rsidR="00ED4BA3">
        <w:rPr>
          <w:rFonts w:ascii="Times New Roman" w:hAnsi="Times New Roman" w:cs="Times New Roman"/>
          <w:sz w:val="24"/>
          <w:szCs w:val="24"/>
        </w:rPr>
        <w:t>. E</w:t>
      </w:r>
      <w:r w:rsidRPr="00B86F9E">
        <w:rPr>
          <w:rFonts w:ascii="Times New Roman" w:hAnsi="Times New Roman" w:cs="Times New Roman"/>
          <w:sz w:val="24"/>
          <w:szCs w:val="24"/>
        </w:rPr>
        <w:t xml:space="preserve">ste logro no habría sido posible sin </w:t>
      </w:r>
      <w:r w:rsidR="00F51BB5" w:rsidRPr="00B86F9E">
        <w:rPr>
          <w:rFonts w:ascii="Times New Roman" w:hAnsi="Times New Roman" w:cs="Times New Roman"/>
          <w:sz w:val="24"/>
          <w:szCs w:val="24"/>
        </w:rPr>
        <w:t>él</w:t>
      </w:r>
      <w:r w:rsidRPr="00B86F9E">
        <w:rPr>
          <w:rFonts w:ascii="Times New Roman" w:hAnsi="Times New Roman" w:cs="Times New Roman"/>
          <w:sz w:val="24"/>
          <w:szCs w:val="24"/>
        </w:rPr>
        <w:t>. A mis queridos hermanos Denia, Isabel y Josué agradezco el apoyo que me han dado</w:t>
      </w:r>
      <w:r w:rsidR="009F014D">
        <w:rPr>
          <w:rFonts w:ascii="Times New Roman" w:hAnsi="Times New Roman" w:cs="Times New Roman"/>
          <w:sz w:val="24"/>
          <w:szCs w:val="24"/>
        </w:rPr>
        <w:t>. E</w:t>
      </w:r>
      <w:r w:rsidRPr="00B86F9E">
        <w:rPr>
          <w:rFonts w:ascii="Times New Roman" w:hAnsi="Times New Roman" w:cs="Times New Roman"/>
          <w:sz w:val="24"/>
          <w:szCs w:val="24"/>
        </w:rPr>
        <w:t>ste logro no solo es mío, es también de ustedes que nunca me han soltado</w:t>
      </w:r>
      <w:r w:rsidR="009F014D">
        <w:rPr>
          <w:rFonts w:ascii="Times New Roman" w:hAnsi="Times New Roman" w:cs="Times New Roman"/>
          <w:sz w:val="24"/>
          <w:szCs w:val="24"/>
        </w:rPr>
        <w:t xml:space="preserve">. A </w:t>
      </w:r>
      <w:r w:rsidRPr="00B86F9E">
        <w:rPr>
          <w:rFonts w:ascii="Times New Roman" w:hAnsi="Times New Roman" w:cs="Times New Roman"/>
          <w:sz w:val="24"/>
          <w:szCs w:val="24"/>
        </w:rPr>
        <w:t>mi compañero de tesis Santos Maximiliano Mart</w:t>
      </w:r>
      <w:r w:rsidR="008A57E2">
        <w:rPr>
          <w:rFonts w:ascii="Times New Roman" w:hAnsi="Times New Roman" w:cs="Times New Roman"/>
          <w:sz w:val="24"/>
          <w:szCs w:val="24"/>
        </w:rPr>
        <w:t>í</w:t>
      </w:r>
      <w:r w:rsidRPr="00B86F9E">
        <w:rPr>
          <w:rFonts w:ascii="Times New Roman" w:hAnsi="Times New Roman" w:cs="Times New Roman"/>
          <w:sz w:val="24"/>
          <w:szCs w:val="24"/>
        </w:rPr>
        <w:t>nez por su apoyo, dedicación y compromiso con la excelencia para realizar este proyecto</w:t>
      </w:r>
      <w:r w:rsidR="003C71C1" w:rsidRPr="00B86F9E">
        <w:rPr>
          <w:rFonts w:ascii="Times New Roman" w:hAnsi="Times New Roman" w:cs="Times New Roman"/>
          <w:sz w:val="24"/>
          <w:szCs w:val="24"/>
        </w:rPr>
        <w:t>.</w:t>
      </w:r>
    </w:p>
    <w:p w14:paraId="00061225" w14:textId="25C66C6E" w:rsidR="0011717D" w:rsidRPr="00B86F9E" w:rsidRDefault="0011717D" w:rsidP="0011717D">
      <w:pPr>
        <w:pBdr>
          <w:top w:val="nil"/>
          <w:left w:val="nil"/>
          <w:bottom w:val="nil"/>
          <w:right w:val="nil"/>
          <w:between w:val="nil"/>
        </w:pBdr>
        <w:spacing w:after="120" w:line="360" w:lineRule="auto"/>
        <w:ind w:firstLine="720"/>
        <w:jc w:val="right"/>
        <w:rPr>
          <w:rFonts w:ascii="Times New Roman" w:hAnsi="Times New Roman" w:cs="Times New Roman"/>
          <w:b/>
          <w:bCs/>
          <w:sz w:val="24"/>
          <w:szCs w:val="24"/>
        </w:rPr>
      </w:pPr>
      <w:r w:rsidRPr="00B86F9E">
        <w:rPr>
          <w:rFonts w:ascii="Times New Roman" w:hAnsi="Times New Roman" w:cs="Times New Roman"/>
          <w:b/>
          <w:bCs/>
          <w:sz w:val="24"/>
          <w:szCs w:val="24"/>
        </w:rPr>
        <w:t>María De Los ángeles Palacios.</w:t>
      </w:r>
    </w:p>
    <w:p w14:paraId="000000CB" w14:textId="216F6A5B" w:rsidR="00A91EC2" w:rsidRPr="00B86F9E" w:rsidRDefault="006A2B33" w:rsidP="0011717D">
      <w:pPr>
        <w:pBdr>
          <w:top w:val="nil"/>
          <w:left w:val="nil"/>
          <w:bottom w:val="nil"/>
          <w:right w:val="nil"/>
          <w:between w:val="nil"/>
        </w:pBdr>
        <w:spacing w:after="120" w:line="360" w:lineRule="auto"/>
        <w:ind w:firstLine="720"/>
        <w:jc w:val="right"/>
        <w:rPr>
          <w:rFonts w:ascii="Times New Roman" w:eastAsia="Times New Roman" w:hAnsi="Times New Roman" w:cs="Times New Roman"/>
          <w:b/>
          <w:bCs/>
          <w:color w:val="000000"/>
          <w:sz w:val="24"/>
          <w:szCs w:val="24"/>
        </w:rPr>
      </w:pPr>
      <w:r w:rsidRPr="00B86F9E">
        <w:rPr>
          <w:b/>
          <w:bCs/>
        </w:rPr>
        <w:br w:type="page"/>
      </w:r>
    </w:p>
    <w:p w14:paraId="000000CC" w14:textId="77777777" w:rsidR="00A91EC2" w:rsidRPr="00B86F9E" w:rsidRDefault="006A2B33">
      <w:pPr>
        <w:pStyle w:val="Ttulo1"/>
      </w:pPr>
      <w:r w:rsidRPr="00B86F9E">
        <w:lastRenderedPageBreak/>
        <w:t xml:space="preserve">     </w:t>
      </w:r>
      <w:bookmarkStart w:id="11" w:name="_Toc170070321"/>
      <w:sdt>
        <w:sdtPr>
          <w:tag w:val="goog_rdk_5"/>
          <w:id w:val="-682902847"/>
        </w:sdtPr>
        <w:sdtContent/>
      </w:sdt>
      <w:r w:rsidRPr="00B86F9E">
        <w:t>ÍNDICE DE CONTENIDO</w:t>
      </w:r>
      <w:bookmarkEnd w:id="11"/>
    </w:p>
    <w:sdt>
      <w:sdtPr>
        <w:rPr>
          <w:rFonts w:ascii="Calibri" w:eastAsia="Calibri" w:hAnsi="Calibri" w:cs="Calibri"/>
          <w:caps w:val="0"/>
          <w:color w:val="auto"/>
          <w:sz w:val="22"/>
          <w:szCs w:val="22"/>
        </w:rPr>
        <w:id w:val="105399030"/>
        <w:docPartObj>
          <w:docPartGallery w:val="Table of Contents"/>
          <w:docPartUnique/>
        </w:docPartObj>
      </w:sdtPr>
      <w:sdtEndPr>
        <w:rPr>
          <w:b/>
          <w:bCs/>
        </w:rPr>
      </w:sdtEndPr>
      <w:sdtContent>
        <w:p w14:paraId="30F7C0DF" w14:textId="1799B73D" w:rsidR="00664E35" w:rsidRPr="00B86F9E" w:rsidRDefault="00664E35">
          <w:pPr>
            <w:pStyle w:val="TtuloTDC"/>
          </w:pPr>
        </w:p>
        <w:p w14:paraId="653FD8FA" w14:textId="486AAAA6" w:rsidR="00664C46" w:rsidRPr="00617965" w:rsidRDefault="00664E35">
          <w:pPr>
            <w:pStyle w:val="TDC1"/>
            <w:tabs>
              <w:tab w:val="right" w:leader="dot" w:pos="9350"/>
            </w:tabs>
            <w:rPr>
              <w:rFonts w:asciiTheme="minorHAnsi" w:eastAsiaTheme="minorEastAsia" w:hAnsiTheme="minorHAnsi" w:cstheme="minorBidi"/>
              <w:kern w:val="2"/>
              <w:szCs w:val="24"/>
              <w14:ligatures w14:val="standardContextual"/>
            </w:rPr>
          </w:pPr>
          <w:r w:rsidRPr="00617965">
            <w:fldChar w:fldCharType="begin"/>
          </w:r>
          <w:r w:rsidRPr="00617965">
            <w:instrText xml:space="preserve"> TOC \o "1-3" \h \z \u </w:instrText>
          </w:r>
          <w:r w:rsidRPr="00617965">
            <w:fldChar w:fldCharType="separate"/>
          </w:r>
          <w:hyperlink w:anchor="_Toc170070319" w:history="1">
            <w:r w:rsidR="00664C46" w:rsidRPr="00617965">
              <w:rPr>
                <w:rStyle w:val="Hipervnculo"/>
              </w:rPr>
              <w:t>DEDICATORIA</w:t>
            </w:r>
            <w:r w:rsidR="00664C46" w:rsidRPr="00617965">
              <w:rPr>
                <w:webHidden/>
              </w:rPr>
              <w:tab/>
            </w:r>
            <w:r w:rsidR="00664C46" w:rsidRPr="00617965">
              <w:rPr>
                <w:webHidden/>
              </w:rPr>
              <w:fldChar w:fldCharType="begin"/>
            </w:r>
            <w:r w:rsidR="00664C46" w:rsidRPr="00617965">
              <w:rPr>
                <w:webHidden/>
              </w:rPr>
              <w:instrText xml:space="preserve"> PAGEREF _Toc170070319 \h </w:instrText>
            </w:r>
            <w:r w:rsidR="00664C46" w:rsidRPr="00617965">
              <w:rPr>
                <w:webHidden/>
              </w:rPr>
            </w:r>
            <w:r w:rsidR="00664C46" w:rsidRPr="00617965">
              <w:rPr>
                <w:webHidden/>
              </w:rPr>
              <w:fldChar w:fldCharType="separate"/>
            </w:r>
            <w:r w:rsidR="009032D7">
              <w:rPr>
                <w:noProof/>
                <w:webHidden/>
              </w:rPr>
              <w:t>ix</w:t>
            </w:r>
            <w:r w:rsidR="00664C46" w:rsidRPr="00617965">
              <w:rPr>
                <w:webHidden/>
              </w:rPr>
              <w:fldChar w:fldCharType="end"/>
            </w:r>
          </w:hyperlink>
        </w:p>
        <w:p w14:paraId="5D73DC10" w14:textId="79E3ADBD"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320" w:history="1">
            <w:r w:rsidR="00664C46" w:rsidRPr="00617965">
              <w:rPr>
                <w:rStyle w:val="Hipervnculo"/>
              </w:rPr>
              <w:t>AGRADECIMIENTO</w:t>
            </w:r>
            <w:r w:rsidR="00664C46" w:rsidRPr="00617965">
              <w:rPr>
                <w:webHidden/>
              </w:rPr>
              <w:tab/>
            </w:r>
            <w:r w:rsidR="00664C46" w:rsidRPr="00617965">
              <w:rPr>
                <w:webHidden/>
              </w:rPr>
              <w:fldChar w:fldCharType="begin"/>
            </w:r>
            <w:r w:rsidR="00664C46" w:rsidRPr="00617965">
              <w:rPr>
                <w:webHidden/>
              </w:rPr>
              <w:instrText xml:space="preserve"> PAGEREF _Toc170070320 \h </w:instrText>
            </w:r>
            <w:r w:rsidR="00664C46" w:rsidRPr="00617965">
              <w:rPr>
                <w:webHidden/>
              </w:rPr>
            </w:r>
            <w:r w:rsidR="00664C46" w:rsidRPr="00617965">
              <w:rPr>
                <w:webHidden/>
              </w:rPr>
              <w:fldChar w:fldCharType="separate"/>
            </w:r>
            <w:r w:rsidR="009032D7">
              <w:rPr>
                <w:noProof/>
                <w:webHidden/>
              </w:rPr>
              <w:t>x</w:t>
            </w:r>
            <w:r w:rsidR="00664C46" w:rsidRPr="00617965">
              <w:rPr>
                <w:webHidden/>
              </w:rPr>
              <w:fldChar w:fldCharType="end"/>
            </w:r>
          </w:hyperlink>
        </w:p>
        <w:p w14:paraId="40CE4B92" w14:textId="7A1A808B"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321" w:history="1">
            <w:r w:rsidR="00664C46" w:rsidRPr="00617965">
              <w:rPr>
                <w:rStyle w:val="Hipervnculo"/>
              </w:rPr>
              <w:t>ÍNDICE DE CONTENIDO</w:t>
            </w:r>
            <w:r w:rsidR="00664C46" w:rsidRPr="00617965">
              <w:rPr>
                <w:webHidden/>
              </w:rPr>
              <w:tab/>
            </w:r>
            <w:r w:rsidR="00664C46" w:rsidRPr="00617965">
              <w:rPr>
                <w:webHidden/>
              </w:rPr>
              <w:fldChar w:fldCharType="begin"/>
            </w:r>
            <w:r w:rsidR="00664C46" w:rsidRPr="00617965">
              <w:rPr>
                <w:webHidden/>
              </w:rPr>
              <w:instrText xml:space="preserve"> PAGEREF _Toc170070321 \h </w:instrText>
            </w:r>
            <w:r w:rsidR="00664C46" w:rsidRPr="00617965">
              <w:rPr>
                <w:webHidden/>
              </w:rPr>
            </w:r>
            <w:r w:rsidR="00664C46" w:rsidRPr="00617965">
              <w:rPr>
                <w:webHidden/>
              </w:rPr>
              <w:fldChar w:fldCharType="separate"/>
            </w:r>
            <w:r w:rsidR="009032D7">
              <w:rPr>
                <w:noProof/>
                <w:webHidden/>
              </w:rPr>
              <w:t>xi</w:t>
            </w:r>
            <w:r w:rsidR="00664C46" w:rsidRPr="00617965">
              <w:rPr>
                <w:webHidden/>
              </w:rPr>
              <w:fldChar w:fldCharType="end"/>
            </w:r>
          </w:hyperlink>
        </w:p>
        <w:p w14:paraId="4536003F" w14:textId="6C043FAA"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322" w:history="1">
            <w:r w:rsidR="00664C46" w:rsidRPr="00617965">
              <w:rPr>
                <w:rStyle w:val="Hipervnculo"/>
              </w:rPr>
              <w:t>CAPÍTULO I. PLANTEAMIENTO DE LA INVESTIGACIÓN</w:t>
            </w:r>
            <w:r w:rsidR="00664C46" w:rsidRPr="00617965">
              <w:rPr>
                <w:webHidden/>
              </w:rPr>
              <w:tab/>
            </w:r>
            <w:r w:rsidR="00664C46" w:rsidRPr="00617965">
              <w:rPr>
                <w:webHidden/>
              </w:rPr>
              <w:fldChar w:fldCharType="begin"/>
            </w:r>
            <w:r w:rsidR="00664C46" w:rsidRPr="00617965">
              <w:rPr>
                <w:webHidden/>
              </w:rPr>
              <w:instrText xml:space="preserve"> PAGEREF _Toc170070322 \h </w:instrText>
            </w:r>
            <w:r w:rsidR="00664C46" w:rsidRPr="00617965">
              <w:rPr>
                <w:webHidden/>
              </w:rPr>
            </w:r>
            <w:r w:rsidR="00664C46" w:rsidRPr="00617965">
              <w:rPr>
                <w:webHidden/>
              </w:rPr>
              <w:fldChar w:fldCharType="separate"/>
            </w:r>
            <w:r w:rsidR="009032D7">
              <w:rPr>
                <w:noProof/>
                <w:webHidden/>
              </w:rPr>
              <w:t>1</w:t>
            </w:r>
            <w:r w:rsidR="00664C46" w:rsidRPr="00617965">
              <w:rPr>
                <w:webHidden/>
              </w:rPr>
              <w:fldChar w:fldCharType="end"/>
            </w:r>
          </w:hyperlink>
        </w:p>
        <w:p w14:paraId="43B4536B" w14:textId="1F64CD6D"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323" w:history="1">
            <w:r w:rsidR="00664C46" w:rsidRPr="00617965">
              <w:rPr>
                <w:rStyle w:val="Hipervnculo"/>
              </w:rPr>
              <w:t>1.1</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INTRODUCCIÓN</w:t>
            </w:r>
            <w:r w:rsidR="00664C46" w:rsidRPr="00617965">
              <w:rPr>
                <w:webHidden/>
              </w:rPr>
              <w:tab/>
            </w:r>
            <w:r w:rsidR="00664C46" w:rsidRPr="00617965">
              <w:rPr>
                <w:webHidden/>
              </w:rPr>
              <w:fldChar w:fldCharType="begin"/>
            </w:r>
            <w:r w:rsidR="00664C46" w:rsidRPr="00617965">
              <w:rPr>
                <w:webHidden/>
              </w:rPr>
              <w:instrText xml:space="preserve"> PAGEREF _Toc170070323 \h </w:instrText>
            </w:r>
            <w:r w:rsidR="00664C46" w:rsidRPr="00617965">
              <w:rPr>
                <w:webHidden/>
              </w:rPr>
            </w:r>
            <w:r w:rsidR="00664C46" w:rsidRPr="00617965">
              <w:rPr>
                <w:webHidden/>
              </w:rPr>
              <w:fldChar w:fldCharType="separate"/>
            </w:r>
            <w:r w:rsidR="009032D7">
              <w:rPr>
                <w:noProof/>
                <w:webHidden/>
              </w:rPr>
              <w:t>1</w:t>
            </w:r>
            <w:r w:rsidR="00664C46" w:rsidRPr="00617965">
              <w:rPr>
                <w:webHidden/>
              </w:rPr>
              <w:fldChar w:fldCharType="end"/>
            </w:r>
          </w:hyperlink>
        </w:p>
        <w:p w14:paraId="77F1043D" w14:textId="4B4FC377"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324" w:history="1">
            <w:r w:rsidR="00664C46" w:rsidRPr="00617965">
              <w:rPr>
                <w:rStyle w:val="Hipervnculo"/>
              </w:rPr>
              <w:t>1.2</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ANTECEDENTES DEL PROBLEMA</w:t>
            </w:r>
            <w:r w:rsidR="00664C46" w:rsidRPr="00617965">
              <w:rPr>
                <w:webHidden/>
              </w:rPr>
              <w:tab/>
            </w:r>
            <w:r w:rsidR="00664C46" w:rsidRPr="00617965">
              <w:rPr>
                <w:webHidden/>
              </w:rPr>
              <w:fldChar w:fldCharType="begin"/>
            </w:r>
            <w:r w:rsidR="00664C46" w:rsidRPr="00617965">
              <w:rPr>
                <w:webHidden/>
              </w:rPr>
              <w:instrText xml:space="preserve"> PAGEREF _Toc170070324 \h </w:instrText>
            </w:r>
            <w:r w:rsidR="00664C46" w:rsidRPr="00617965">
              <w:rPr>
                <w:webHidden/>
              </w:rPr>
            </w:r>
            <w:r w:rsidR="00664C46" w:rsidRPr="00617965">
              <w:rPr>
                <w:webHidden/>
              </w:rPr>
              <w:fldChar w:fldCharType="separate"/>
            </w:r>
            <w:r w:rsidR="009032D7">
              <w:rPr>
                <w:noProof/>
                <w:webHidden/>
              </w:rPr>
              <w:t>2</w:t>
            </w:r>
            <w:r w:rsidR="00664C46" w:rsidRPr="00617965">
              <w:rPr>
                <w:webHidden/>
              </w:rPr>
              <w:fldChar w:fldCharType="end"/>
            </w:r>
          </w:hyperlink>
        </w:p>
        <w:p w14:paraId="743C863A" w14:textId="079A91A0"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25" w:history="1">
            <w:r w:rsidR="00664C46" w:rsidRPr="00617965">
              <w:rPr>
                <w:rStyle w:val="Hipervnculo"/>
              </w:rPr>
              <w:t>1.3 DEFINICIÓN DEL PROBLEMA</w:t>
            </w:r>
            <w:r w:rsidR="00664C46" w:rsidRPr="00617965">
              <w:rPr>
                <w:webHidden/>
              </w:rPr>
              <w:tab/>
            </w:r>
            <w:r w:rsidR="00664C46" w:rsidRPr="00617965">
              <w:rPr>
                <w:webHidden/>
              </w:rPr>
              <w:fldChar w:fldCharType="begin"/>
            </w:r>
            <w:r w:rsidR="00664C46" w:rsidRPr="00617965">
              <w:rPr>
                <w:webHidden/>
              </w:rPr>
              <w:instrText xml:space="preserve"> PAGEREF _Toc170070325 \h </w:instrText>
            </w:r>
            <w:r w:rsidR="00664C46" w:rsidRPr="00617965">
              <w:rPr>
                <w:webHidden/>
              </w:rPr>
            </w:r>
            <w:r w:rsidR="00664C46" w:rsidRPr="00617965">
              <w:rPr>
                <w:webHidden/>
              </w:rPr>
              <w:fldChar w:fldCharType="separate"/>
            </w:r>
            <w:r w:rsidR="009032D7">
              <w:rPr>
                <w:noProof/>
                <w:webHidden/>
              </w:rPr>
              <w:t>5</w:t>
            </w:r>
            <w:r w:rsidR="00664C46" w:rsidRPr="00617965">
              <w:rPr>
                <w:webHidden/>
              </w:rPr>
              <w:fldChar w:fldCharType="end"/>
            </w:r>
          </w:hyperlink>
        </w:p>
        <w:p w14:paraId="50F658D4" w14:textId="2D14DD0D"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26" w:history="1">
            <w:r w:rsidR="00664C46" w:rsidRPr="00617965">
              <w:rPr>
                <w:rStyle w:val="Hipervnculo"/>
              </w:rPr>
              <w:t>1.3.1. ENUNCIADO</w:t>
            </w:r>
            <w:r w:rsidR="00664C46" w:rsidRPr="00617965">
              <w:rPr>
                <w:webHidden/>
              </w:rPr>
              <w:tab/>
            </w:r>
            <w:r w:rsidR="00664C46" w:rsidRPr="00617965">
              <w:rPr>
                <w:webHidden/>
              </w:rPr>
              <w:fldChar w:fldCharType="begin"/>
            </w:r>
            <w:r w:rsidR="00664C46" w:rsidRPr="00617965">
              <w:rPr>
                <w:webHidden/>
              </w:rPr>
              <w:instrText xml:space="preserve"> PAGEREF _Toc170070326 \h </w:instrText>
            </w:r>
            <w:r w:rsidR="00664C46" w:rsidRPr="00617965">
              <w:rPr>
                <w:webHidden/>
              </w:rPr>
            </w:r>
            <w:r w:rsidR="00664C46" w:rsidRPr="00617965">
              <w:rPr>
                <w:webHidden/>
              </w:rPr>
              <w:fldChar w:fldCharType="separate"/>
            </w:r>
            <w:r w:rsidR="009032D7">
              <w:rPr>
                <w:noProof/>
                <w:webHidden/>
              </w:rPr>
              <w:t>5</w:t>
            </w:r>
            <w:r w:rsidR="00664C46" w:rsidRPr="00617965">
              <w:rPr>
                <w:webHidden/>
              </w:rPr>
              <w:fldChar w:fldCharType="end"/>
            </w:r>
          </w:hyperlink>
        </w:p>
        <w:p w14:paraId="15BA9D4D" w14:textId="4E75281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27" w:history="1">
            <w:r w:rsidR="00664C46" w:rsidRPr="00617965">
              <w:rPr>
                <w:rStyle w:val="Hipervnculo"/>
              </w:rPr>
              <w:t>1.3.2. FORMULACI</w:t>
            </w:r>
            <w:r w:rsidR="00B86F9E" w:rsidRPr="00617965">
              <w:rPr>
                <w:rStyle w:val="Hipervnculo"/>
              </w:rPr>
              <w:t>Ó</w:t>
            </w:r>
            <w:r w:rsidR="00664C46" w:rsidRPr="00617965">
              <w:rPr>
                <w:rStyle w:val="Hipervnculo"/>
              </w:rPr>
              <w:t>N DEL PROBLEMA</w:t>
            </w:r>
            <w:r w:rsidR="00664C46" w:rsidRPr="00617965">
              <w:rPr>
                <w:webHidden/>
              </w:rPr>
              <w:tab/>
            </w:r>
            <w:r w:rsidR="00664C46" w:rsidRPr="00617965">
              <w:rPr>
                <w:webHidden/>
              </w:rPr>
              <w:fldChar w:fldCharType="begin"/>
            </w:r>
            <w:r w:rsidR="00664C46" w:rsidRPr="00617965">
              <w:rPr>
                <w:webHidden/>
              </w:rPr>
              <w:instrText xml:space="preserve"> PAGEREF _Toc170070327 \h </w:instrText>
            </w:r>
            <w:r w:rsidR="00664C46" w:rsidRPr="00617965">
              <w:rPr>
                <w:webHidden/>
              </w:rPr>
            </w:r>
            <w:r w:rsidR="00664C46" w:rsidRPr="00617965">
              <w:rPr>
                <w:webHidden/>
              </w:rPr>
              <w:fldChar w:fldCharType="separate"/>
            </w:r>
            <w:r w:rsidR="009032D7">
              <w:rPr>
                <w:noProof/>
                <w:webHidden/>
              </w:rPr>
              <w:t>7</w:t>
            </w:r>
            <w:r w:rsidR="00664C46" w:rsidRPr="00617965">
              <w:rPr>
                <w:webHidden/>
              </w:rPr>
              <w:fldChar w:fldCharType="end"/>
            </w:r>
          </w:hyperlink>
        </w:p>
        <w:p w14:paraId="3331561C" w14:textId="4E9AF381"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28" w:history="1">
            <w:r w:rsidR="00664C46" w:rsidRPr="00617965">
              <w:rPr>
                <w:rStyle w:val="Hipervnculo"/>
              </w:rPr>
              <w:t>1.3.2.1. PREGUNTAS DE INVESTIGACI</w:t>
            </w:r>
            <w:r w:rsidR="00B86F9E" w:rsidRPr="00617965">
              <w:rPr>
                <w:rStyle w:val="Hipervnculo"/>
              </w:rPr>
              <w:t>Ó</w:t>
            </w:r>
            <w:r w:rsidR="00664C46" w:rsidRPr="00617965">
              <w:rPr>
                <w:rStyle w:val="Hipervnculo"/>
              </w:rPr>
              <w:t>N</w:t>
            </w:r>
            <w:r w:rsidR="00664C46" w:rsidRPr="00617965">
              <w:rPr>
                <w:webHidden/>
              </w:rPr>
              <w:tab/>
            </w:r>
            <w:r w:rsidR="00664C46" w:rsidRPr="00617965">
              <w:rPr>
                <w:webHidden/>
              </w:rPr>
              <w:fldChar w:fldCharType="begin"/>
            </w:r>
            <w:r w:rsidR="00664C46" w:rsidRPr="00617965">
              <w:rPr>
                <w:webHidden/>
              </w:rPr>
              <w:instrText xml:space="preserve"> PAGEREF _Toc170070328 \h </w:instrText>
            </w:r>
            <w:r w:rsidR="00664C46" w:rsidRPr="00617965">
              <w:rPr>
                <w:webHidden/>
              </w:rPr>
            </w:r>
            <w:r w:rsidR="00664C46" w:rsidRPr="00617965">
              <w:rPr>
                <w:webHidden/>
              </w:rPr>
              <w:fldChar w:fldCharType="separate"/>
            </w:r>
            <w:r w:rsidR="009032D7">
              <w:rPr>
                <w:noProof/>
                <w:webHidden/>
              </w:rPr>
              <w:t>7</w:t>
            </w:r>
            <w:r w:rsidR="00664C46" w:rsidRPr="00617965">
              <w:rPr>
                <w:webHidden/>
              </w:rPr>
              <w:fldChar w:fldCharType="end"/>
            </w:r>
          </w:hyperlink>
        </w:p>
        <w:p w14:paraId="06C1406D" w14:textId="277FC345"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29" w:history="1">
            <w:r w:rsidR="00664C46" w:rsidRPr="00617965">
              <w:rPr>
                <w:rStyle w:val="Hipervnculo"/>
              </w:rPr>
              <w:t>1.4 OBJETIVOS DEL PROYECTO</w:t>
            </w:r>
            <w:r w:rsidR="00664C46" w:rsidRPr="00617965">
              <w:rPr>
                <w:webHidden/>
              </w:rPr>
              <w:tab/>
            </w:r>
            <w:r w:rsidR="00664C46" w:rsidRPr="00617965">
              <w:rPr>
                <w:webHidden/>
              </w:rPr>
              <w:fldChar w:fldCharType="begin"/>
            </w:r>
            <w:r w:rsidR="00664C46" w:rsidRPr="00617965">
              <w:rPr>
                <w:webHidden/>
              </w:rPr>
              <w:instrText xml:space="preserve"> PAGEREF _Toc170070329 \h </w:instrText>
            </w:r>
            <w:r w:rsidR="00664C46" w:rsidRPr="00617965">
              <w:rPr>
                <w:webHidden/>
              </w:rPr>
            </w:r>
            <w:r w:rsidR="00664C46" w:rsidRPr="00617965">
              <w:rPr>
                <w:webHidden/>
              </w:rPr>
              <w:fldChar w:fldCharType="separate"/>
            </w:r>
            <w:r w:rsidR="009032D7">
              <w:rPr>
                <w:noProof/>
                <w:webHidden/>
              </w:rPr>
              <w:t>7</w:t>
            </w:r>
            <w:r w:rsidR="00664C46" w:rsidRPr="00617965">
              <w:rPr>
                <w:webHidden/>
              </w:rPr>
              <w:fldChar w:fldCharType="end"/>
            </w:r>
          </w:hyperlink>
        </w:p>
        <w:p w14:paraId="3ED13751" w14:textId="353175E8"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30" w:history="1">
            <w:r w:rsidR="00664C46" w:rsidRPr="00617965">
              <w:rPr>
                <w:rStyle w:val="Hipervnculo"/>
              </w:rPr>
              <w:t>1.4.1. OBJETIVO GENERAL</w:t>
            </w:r>
            <w:r w:rsidR="00664C46" w:rsidRPr="00617965">
              <w:rPr>
                <w:webHidden/>
              </w:rPr>
              <w:tab/>
            </w:r>
            <w:r w:rsidR="00664C46" w:rsidRPr="00617965">
              <w:rPr>
                <w:webHidden/>
              </w:rPr>
              <w:fldChar w:fldCharType="begin"/>
            </w:r>
            <w:r w:rsidR="00664C46" w:rsidRPr="00617965">
              <w:rPr>
                <w:webHidden/>
              </w:rPr>
              <w:instrText xml:space="preserve"> PAGEREF _Toc170070330 \h </w:instrText>
            </w:r>
            <w:r w:rsidR="00664C46" w:rsidRPr="00617965">
              <w:rPr>
                <w:webHidden/>
              </w:rPr>
            </w:r>
            <w:r w:rsidR="00664C46" w:rsidRPr="00617965">
              <w:rPr>
                <w:webHidden/>
              </w:rPr>
              <w:fldChar w:fldCharType="separate"/>
            </w:r>
            <w:r w:rsidR="009032D7">
              <w:rPr>
                <w:noProof/>
                <w:webHidden/>
              </w:rPr>
              <w:t>7</w:t>
            </w:r>
            <w:r w:rsidR="00664C46" w:rsidRPr="00617965">
              <w:rPr>
                <w:webHidden/>
              </w:rPr>
              <w:fldChar w:fldCharType="end"/>
            </w:r>
          </w:hyperlink>
        </w:p>
        <w:p w14:paraId="7B43EE39" w14:textId="1B86E249"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31" w:history="1">
            <w:r w:rsidR="00664C46" w:rsidRPr="00617965">
              <w:rPr>
                <w:rStyle w:val="Hipervnculo"/>
              </w:rPr>
              <w:t>1.4.2. OBJETIVOS ESPEC</w:t>
            </w:r>
            <w:r w:rsidR="00AC07EA" w:rsidRPr="00617965">
              <w:rPr>
                <w:rStyle w:val="Hipervnculo"/>
              </w:rPr>
              <w:t>Í</w:t>
            </w:r>
            <w:r w:rsidR="00664C46" w:rsidRPr="00617965">
              <w:rPr>
                <w:rStyle w:val="Hipervnculo"/>
              </w:rPr>
              <w:t>FICOS</w:t>
            </w:r>
            <w:r w:rsidR="00664C46" w:rsidRPr="00617965">
              <w:rPr>
                <w:webHidden/>
              </w:rPr>
              <w:tab/>
            </w:r>
            <w:r w:rsidR="00664C46" w:rsidRPr="00617965">
              <w:rPr>
                <w:webHidden/>
              </w:rPr>
              <w:fldChar w:fldCharType="begin"/>
            </w:r>
            <w:r w:rsidR="00664C46" w:rsidRPr="00617965">
              <w:rPr>
                <w:webHidden/>
              </w:rPr>
              <w:instrText xml:space="preserve"> PAGEREF _Toc170070331 \h </w:instrText>
            </w:r>
            <w:r w:rsidR="00664C46" w:rsidRPr="00617965">
              <w:rPr>
                <w:webHidden/>
              </w:rPr>
            </w:r>
            <w:r w:rsidR="00664C46" w:rsidRPr="00617965">
              <w:rPr>
                <w:webHidden/>
              </w:rPr>
              <w:fldChar w:fldCharType="separate"/>
            </w:r>
            <w:r w:rsidR="009032D7">
              <w:rPr>
                <w:noProof/>
                <w:webHidden/>
              </w:rPr>
              <w:t>7</w:t>
            </w:r>
            <w:r w:rsidR="00664C46" w:rsidRPr="00617965">
              <w:rPr>
                <w:webHidden/>
              </w:rPr>
              <w:fldChar w:fldCharType="end"/>
            </w:r>
          </w:hyperlink>
        </w:p>
        <w:p w14:paraId="7816EBB4" w14:textId="47A24FF1"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32" w:history="1">
            <w:r w:rsidR="00664C46" w:rsidRPr="00617965">
              <w:rPr>
                <w:rStyle w:val="Hipervnculo"/>
              </w:rPr>
              <w:t>1.5 JUSTIFICACIÓN</w:t>
            </w:r>
            <w:r w:rsidR="00664C46" w:rsidRPr="00617965">
              <w:rPr>
                <w:webHidden/>
              </w:rPr>
              <w:tab/>
            </w:r>
            <w:r w:rsidR="00664C46" w:rsidRPr="00617965">
              <w:rPr>
                <w:webHidden/>
              </w:rPr>
              <w:fldChar w:fldCharType="begin"/>
            </w:r>
            <w:r w:rsidR="00664C46" w:rsidRPr="00617965">
              <w:rPr>
                <w:webHidden/>
              </w:rPr>
              <w:instrText xml:space="preserve"> PAGEREF _Toc170070332 \h </w:instrText>
            </w:r>
            <w:r w:rsidR="00664C46" w:rsidRPr="00617965">
              <w:rPr>
                <w:webHidden/>
              </w:rPr>
            </w:r>
            <w:r w:rsidR="00664C46" w:rsidRPr="00617965">
              <w:rPr>
                <w:webHidden/>
              </w:rPr>
              <w:fldChar w:fldCharType="separate"/>
            </w:r>
            <w:r w:rsidR="009032D7">
              <w:rPr>
                <w:noProof/>
                <w:webHidden/>
              </w:rPr>
              <w:t>8</w:t>
            </w:r>
            <w:r w:rsidR="00664C46" w:rsidRPr="00617965">
              <w:rPr>
                <w:webHidden/>
              </w:rPr>
              <w:fldChar w:fldCharType="end"/>
            </w:r>
          </w:hyperlink>
        </w:p>
        <w:p w14:paraId="225D40EB" w14:textId="45E4FDE5"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333" w:history="1">
            <w:r w:rsidR="00664C46" w:rsidRPr="00617965">
              <w:rPr>
                <w:rStyle w:val="Hipervnculo"/>
              </w:rPr>
              <w:t>CAPÍTULO II. MARCO TEÓRICO</w:t>
            </w:r>
            <w:r w:rsidR="00664C46" w:rsidRPr="00617965">
              <w:rPr>
                <w:webHidden/>
              </w:rPr>
              <w:tab/>
            </w:r>
            <w:r w:rsidR="00664C46" w:rsidRPr="00617965">
              <w:rPr>
                <w:webHidden/>
              </w:rPr>
              <w:fldChar w:fldCharType="begin"/>
            </w:r>
            <w:r w:rsidR="00664C46" w:rsidRPr="00617965">
              <w:rPr>
                <w:webHidden/>
              </w:rPr>
              <w:instrText xml:space="preserve"> PAGEREF _Toc170070333 \h </w:instrText>
            </w:r>
            <w:r w:rsidR="00664C46" w:rsidRPr="00617965">
              <w:rPr>
                <w:webHidden/>
              </w:rPr>
            </w:r>
            <w:r w:rsidR="00664C46" w:rsidRPr="00617965">
              <w:rPr>
                <w:webHidden/>
              </w:rPr>
              <w:fldChar w:fldCharType="separate"/>
            </w:r>
            <w:r w:rsidR="009032D7">
              <w:rPr>
                <w:noProof/>
                <w:webHidden/>
              </w:rPr>
              <w:t>10</w:t>
            </w:r>
            <w:r w:rsidR="00664C46" w:rsidRPr="00617965">
              <w:rPr>
                <w:webHidden/>
              </w:rPr>
              <w:fldChar w:fldCharType="end"/>
            </w:r>
          </w:hyperlink>
        </w:p>
        <w:p w14:paraId="6E9039D4" w14:textId="2DDB8BF1"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34" w:history="1">
            <w:r w:rsidR="00664C46" w:rsidRPr="00617965">
              <w:rPr>
                <w:rStyle w:val="Hipervnculo"/>
              </w:rPr>
              <w:t>2.1 ANÁLISIS DE LA SITUACIÓN ACTUAL</w:t>
            </w:r>
            <w:r w:rsidR="00664C46" w:rsidRPr="00617965">
              <w:rPr>
                <w:webHidden/>
              </w:rPr>
              <w:tab/>
            </w:r>
            <w:r w:rsidR="00664C46" w:rsidRPr="00617965">
              <w:rPr>
                <w:webHidden/>
              </w:rPr>
              <w:fldChar w:fldCharType="begin"/>
            </w:r>
            <w:r w:rsidR="00664C46" w:rsidRPr="00617965">
              <w:rPr>
                <w:webHidden/>
              </w:rPr>
              <w:instrText xml:space="preserve"> PAGEREF _Toc170070334 \h </w:instrText>
            </w:r>
            <w:r w:rsidR="00664C46" w:rsidRPr="00617965">
              <w:rPr>
                <w:webHidden/>
              </w:rPr>
            </w:r>
            <w:r w:rsidR="00664C46" w:rsidRPr="00617965">
              <w:rPr>
                <w:webHidden/>
              </w:rPr>
              <w:fldChar w:fldCharType="separate"/>
            </w:r>
            <w:r w:rsidR="009032D7">
              <w:rPr>
                <w:noProof/>
                <w:webHidden/>
              </w:rPr>
              <w:t>10</w:t>
            </w:r>
            <w:r w:rsidR="00664C46" w:rsidRPr="00617965">
              <w:rPr>
                <w:webHidden/>
              </w:rPr>
              <w:fldChar w:fldCharType="end"/>
            </w:r>
          </w:hyperlink>
        </w:p>
        <w:p w14:paraId="2E077EA4" w14:textId="0B4CBA7D"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35" w:history="1">
            <w:r w:rsidR="00664C46" w:rsidRPr="00617965">
              <w:rPr>
                <w:rStyle w:val="Hipervnculo"/>
              </w:rPr>
              <w:t>2.1.1. MACROENTORNO</w:t>
            </w:r>
            <w:r w:rsidR="00664C46" w:rsidRPr="00617965">
              <w:rPr>
                <w:webHidden/>
              </w:rPr>
              <w:tab/>
            </w:r>
            <w:r w:rsidR="00664C46" w:rsidRPr="00617965">
              <w:rPr>
                <w:webHidden/>
              </w:rPr>
              <w:fldChar w:fldCharType="begin"/>
            </w:r>
            <w:r w:rsidR="00664C46" w:rsidRPr="00617965">
              <w:rPr>
                <w:webHidden/>
              </w:rPr>
              <w:instrText xml:space="preserve"> PAGEREF _Toc170070335 \h </w:instrText>
            </w:r>
            <w:r w:rsidR="00664C46" w:rsidRPr="00617965">
              <w:rPr>
                <w:webHidden/>
              </w:rPr>
            </w:r>
            <w:r w:rsidR="00664C46" w:rsidRPr="00617965">
              <w:rPr>
                <w:webHidden/>
              </w:rPr>
              <w:fldChar w:fldCharType="separate"/>
            </w:r>
            <w:r w:rsidR="009032D7">
              <w:rPr>
                <w:noProof/>
                <w:webHidden/>
              </w:rPr>
              <w:t>10</w:t>
            </w:r>
            <w:r w:rsidR="00664C46" w:rsidRPr="00617965">
              <w:rPr>
                <w:webHidden/>
              </w:rPr>
              <w:fldChar w:fldCharType="end"/>
            </w:r>
          </w:hyperlink>
        </w:p>
        <w:p w14:paraId="70922088" w14:textId="6A9A94D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36" w:history="1">
            <w:r w:rsidR="00664C46" w:rsidRPr="00617965">
              <w:rPr>
                <w:rStyle w:val="Hipervnculo"/>
              </w:rPr>
              <w:t>2.1.2. MICROENTORNO</w:t>
            </w:r>
            <w:r w:rsidR="00664C46" w:rsidRPr="00617965">
              <w:rPr>
                <w:webHidden/>
              </w:rPr>
              <w:tab/>
            </w:r>
            <w:r w:rsidR="00664C46" w:rsidRPr="00617965">
              <w:rPr>
                <w:webHidden/>
              </w:rPr>
              <w:fldChar w:fldCharType="begin"/>
            </w:r>
            <w:r w:rsidR="00664C46" w:rsidRPr="00617965">
              <w:rPr>
                <w:webHidden/>
              </w:rPr>
              <w:instrText xml:space="preserve"> PAGEREF _Toc170070336 \h </w:instrText>
            </w:r>
            <w:r w:rsidR="00664C46" w:rsidRPr="00617965">
              <w:rPr>
                <w:webHidden/>
              </w:rPr>
            </w:r>
            <w:r w:rsidR="00664C46" w:rsidRPr="00617965">
              <w:rPr>
                <w:webHidden/>
              </w:rPr>
              <w:fldChar w:fldCharType="separate"/>
            </w:r>
            <w:r w:rsidR="009032D7">
              <w:rPr>
                <w:noProof/>
                <w:webHidden/>
              </w:rPr>
              <w:t>18</w:t>
            </w:r>
            <w:r w:rsidR="00664C46" w:rsidRPr="00617965">
              <w:rPr>
                <w:webHidden/>
              </w:rPr>
              <w:fldChar w:fldCharType="end"/>
            </w:r>
          </w:hyperlink>
        </w:p>
        <w:p w14:paraId="30F70222" w14:textId="6EF9BA0F"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37" w:history="1">
            <w:r w:rsidR="00664C46" w:rsidRPr="00617965">
              <w:rPr>
                <w:rStyle w:val="Hipervnculo"/>
              </w:rPr>
              <w:t>2.1.3. ANÀLISIS INTERNO</w:t>
            </w:r>
            <w:r w:rsidR="00664C46" w:rsidRPr="00617965">
              <w:rPr>
                <w:webHidden/>
              </w:rPr>
              <w:tab/>
            </w:r>
            <w:r w:rsidR="00664C46" w:rsidRPr="00617965">
              <w:rPr>
                <w:webHidden/>
              </w:rPr>
              <w:fldChar w:fldCharType="begin"/>
            </w:r>
            <w:r w:rsidR="00664C46" w:rsidRPr="00617965">
              <w:rPr>
                <w:webHidden/>
              </w:rPr>
              <w:instrText xml:space="preserve"> PAGEREF _Toc170070337 \h </w:instrText>
            </w:r>
            <w:r w:rsidR="00664C46" w:rsidRPr="00617965">
              <w:rPr>
                <w:webHidden/>
              </w:rPr>
            </w:r>
            <w:r w:rsidR="00664C46" w:rsidRPr="00617965">
              <w:rPr>
                <w:webHidden/>
              </w:rPr>
              <w:fldChar w:fldCharType="separate"/>
            </w:r>
            <w:r w:rsidR="009032D7">
              <w:rPr>
                <w:noProof/>
                <w:webHidden/>
              </w:rPr>
              <w:t>22</w:t>
            </w:r>
            <w:r w:rsidR="00664C46" w:rsidRPr="00617965">
              <w:rPr>
                <w:webHidden/>
              </w:rPr>
              <w:fldChar w:fldCharType="end"/>
            </w:r>
          </w:hyperlink>
        </w:p>
        <w:p w14:paraId="0F19AE97" w14:textId="77CB184B"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38" w:history="1">
            <w:r w:rsidR="00664C46" w:rsidRPr="00617965">
              <w:rPr>
                <w:rStyle w:val="Hipervnculo"/>
              </w:rPr>
              <w:t>2.2 CONCEPTUALIZACIÓN</w:t>
            </w:r>
            <w:r w:rsidR="00664C46" w:rsidRPr="00617965">
              <w:rPr>
                <w:webHidden/>
              </w:rPr>
              <w:tab/>
            </w:r>
            <w:r w:rsidR="00664C46" w:rsidRPr="00617965">
              <w:rPr>
                <w:webHidden/>
              </w:rPr>
              <w:fldChar w:fldCharType="begin"/>
            </w:r>
            <w:r w:rsidR="00664C46" w:rsidRPr="00617965">
              <w:rPr>
                <w:webHidden/>
              </w:rPr>
              <w:instrText xml:space="preserve"> PAGEREF _Toc170070338 \h </w:instrText>
            </w:r>
            <w:r w:rsidR="00664C46" w:rsidRPr="00617965">
              <w:rPr>
                <w:webHidden/>
              </w:rPr>
            </w:r>
            <w:r w:rsidR="00664C46" w:rsidRPr="00617965">
              <w:rPr>
                <w:webHidden/>
              </w:rPr>
              <w:fldChar w:fldCharType="separate"/>
            </w:r>
            <w:r w:rsidR="009032D7">
              <w:rPr>
                <w:noProof/>
                <w:webHidden/>
              </w:rPr>
              <w:t>25</w:t>
            </w:r>
            <w:r w:rsidR="00664C46" w:rsidRPr="00617965">
              <w:rPr>
                <w:webHidden/>
              </w:rPr>
              <w:fldChar w:fldCharType="end"/>
            </w:r>
          </w:hyperlink>
        </w:p>
        <w:p w14:paraId="674BA155" w14:textId="7253581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39" w:history="1">
            <w:r w:rsidR="00664C46" w:rsidRPr="00617965">
              <w:rPr>
                <w:rStyle w:val="Hipervnculo"/>
              </w:rPr>
              <w:t>2.2.1 RENTABILIDAD</w:t>
            </w:r>
            <w:r w:rsidR="00664C46" w:rsidRPr="00617965">
              <w:rPr>
                <w:webHidden/>
              </w:rPr>
              <w:tab/>
            </w:r>
            <w:r w:rsidR="00664C46" w:rsidRPr="00617965">
              <w:rPr>
                <w:webHidden/>
              </w:rPr>
              <w:fldChar w:fldCharType="begin"/>
            </w:r>
            <w:r w:rsidR="00664C46" w:rsidRPr="00617965">
              <w:rPr>
                <w:webHidden/>
              </w:rPr>
              <w:instrText xml:space="preserve"> PAGEREF _Toc170070339 \h </w:instrText>
            </w:r>
            <w:r w:rsidR="00664C46" w:rsidRPr="00617965">
              <w:rPr>
                <w:webHidden/>
              </w:rPr>
            </w:r>
            <w:r w:rsidR="00664C46" w:rsidRPr="00617965">
              <w:rPr>
                <w:webHidden/>
              </w:rPr>
              <w:fldChar w:fldCharType="separate"/>
            </w:r>
            <w:r w:rsidR="009032D7">
              <w:rPr>
                <w:noProof/>
                <w:webHidden/>
              </w:rPr>
              <w:t>25</w:t>
            </w:r>
            <w:r w:rsidR="00664C46" w:rsidRPr="00617965">
              <w:rPr>
                <w:webHidden/>
              </w:rPr>
              <w:fldChar w:fldCharType="end"/>
            </w:r>
          </w:hyperlink>
        </w:p>
        <w:p w14:paraId="5B7928D9" w14:textId="551F19BB"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0" w:history="1">
            <w:r w:rsidR="00664C46" w:rsidRPr="00617965">
              <w:rPr>
                <w:rStyle w:val="Hipervnculo"/>
              </w:rPr>
              <w:t>2.2.2 LIQUIDEZ</w:t>
            </w:r>
            <w:r w:rsidR="00664C46" w:rsidRPr="00617965">
              <w:rPr>
                <w:webHidden/>
              </w:rPr>
              <w:tab/>
            </w:r>
            <w:r w:rsidR="00664C46" w:rsidRPr="00617965">
              <w:rPr>
                <w:webHidden/>
              </w:rPr>
              <w:fldChar w:fldCharType="begin"/>
            </w:r>
            <w:r w:rsidR="00664C46" w:rsidRPr="00617965">
              <w:rPr>
                <w:webHidden/>
              </w:rPr>
              <w:instrText xml:space="preserve"> PAGEREF _Toc170070340 \h </w:instrText>
            </w:r>
            <w:r w:rsidR="00664C46" w:rsidRPr="00617965">
              <w:rPr>
                <w:webHidden/>
              </w:rPr>
            </w:r>
            <w:r w:rsidR="00664C46" w:rsidRPr="00617965">
              <w:rPr>
                <w:webHidden/>
              </w:rPr>
              <w:fldChar w:fldCharType="separate"/>
            </w:r>
            <w:r w:rsidR="009032D7">
              <w:rPr>
                <w:noProof/>
                <w:webHidden/>
              </w:rPr>
              <w:t>25</w:t>
            </w:r>
            <w:r w:rsidR="00664C46" w:rsidRPr="00617965">
              <w:rPr>
                <w:webHidden/>
              </w:rPr>
              <w:fldChar w:fldCharType="end"/>
            </w:r>
          </w:hyperlink>
        </w:p>
        <w:p w14:paraId="5220E70B" w14:textId="7E7E3BC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1" w:history="1">
            <w:r w:rsidR="00664C46" w:rsidRPr="00617965">
              <w:rPr>
                <w:rStyle w:val="Hipervnculo"/>
              </w:rPr>
              <w:t>2.2.3 PRODUCTIVIDAD</w:t>
            </w:r>
            <w:r w:rsidR="00664C46" w:rsidRPr="00617965">
              <w:rPr>
                <w:webHidden/>
              </w:rPr>
              <w:tab/>
            </w:r>
            <w:r w:rsidR="00664C46" w:rsidRPr="00617965">
              <w:rPr>
                <w:webHidden/>
              </w:rPr>
              <w:fldChar w:fldCharType="begin"/>
            </w:r>
            <w:r w:rsidR="00664C46" w:rsidRPr="00617965">
              <w:rPr>
                <w:webHidden/>
              </w:rPr>
              <w:instrText xml:space="preserve"> PAGEREF _Toc170070341 \h </w:instrText>
            </w:r>
            <w:r w:rsidR="00664C46" w:rsidRPr="00617965">
              <w:rPr>
                <w:webHidden/>
              </w:rPr>
            </w:r>
            <w:r w:rsidR="00664C46" w:rsidRPr="00617965">
              <w:rPr>
                <w:webHidden/>
              </w:rPr>
              <w:fldChar w:fldCharType="separate"/>
            </w:r>
            <w:r w:rsidR="009032D7">
              <w:rPr>
                <w:noProof/>
                <w:webHidden/>
              </w:rPr>
              <w:t>25</w:t>
            </w:r>
            <w:r w:rsidR="00664C46" w:rsidRPr="00617965">
              <w:rPr>
                <w:webHidden/>
              </w:rPr>
              <w:fldChar w:fldCharType="end"/>
            </w:r>
          </w:hyperlink>
        </w:p>
        <w:p w14:paraId="534C8582" w14:textId="445B8D31"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2" w:history="1">
            <w:r w:rsidR="00664C46" w:rsidRPr="00617965">
              <w:rPr>
                <w:rStyle w:val="Hipervnculo"/>
              </w:rPr>
              <w:t>2.2.4 PRESUPUESTO</w:t>
            </w:r>
            <w:r w:rsidR="00664C46" w:rsidRPr="00617965">
              <w:rPr>
                <w:webHidden/>
              </w:rPr>
              <w:tab/>
            </w:r>
            <w:r w:rsidR="00664C46" w:rsidRPr="00617965">
              <w:rPr>
                <w:webHidden/>
              </w:rPr>
              <w:fldChar w:fldCharType="begin"/>
            </w:r>
            <w:r w:rsidR="00664C46" w:rsidRPr="00617965">
              <w:rPr>
                <w:webHidden/>
              </w:rPr>
              <w:instrText xml:space="preserve"> PAGEREF _Toc170070342 \h </w:instrText>
            </w:r>
            <w:r w:rsidR="00664C46" w:rsidRPr="00617965">
              <w:rPr>
                <w:webHidden/>
              </w:rPr>
            </w:r>
            <w:r w:rsidR="00664C46" w:rsidRPr="00617965">
              <w:rPr>
                <w:webHidden/>
              </w:rPr>
              <w:fldChar w:fldCharType="separate"/>
            </w:r>
            <w:r w:rsidR="009032D7">
              <w:rPr>
                <w:noProof/>
                <w:webHidden/>
              </w:rPr>
              <w:t>26</w:t>
            </w:r>
            <w:r w:rsidR="00664C46" w:rsidRPr="00617965">
              <w:rPr>
                <w:webHidden/>
              </w:rPr>
              <w:fldChar w:fldCharType="end"/>
            </w:r>
          </w:hyperlink>
        </w:p>
        <w:p w14:paraId="39AAB760" w14:textId="68B2F09E"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3" w:history="1">
            <w:r w:rsidR="00664C46" w:rsidRPr="00617965">
              <w:rPr>
                <w:rStyle w:val="Hipervnculo"/>
              </w:rPr>
              <w:t>2.2.5 GESTIÓN ADMINISTRATIVA</w:t>
            </w:r>
            <w:r w:rsidR="00664C46" w:rsidRPr="00617965">
              <w:rPr>
                <w:webHidden/>
              </w:rPr>
              <w:tab/>
            </w:r>
            <w:r w:rsidR="00664C46" w:rsidRPr="00617965">
              <w:rPr>
                <w:webHidden/>
              </w:rPr>
              <w:fldChar w:fldCharType="begin"/>
            </w:r>
            <w:r w:rsidR="00664C46" w:rsidRPr="00617965">
              <w:rPr>
                <w:webHidden/>
              </w:rPr>
              <w:instrText xml:space="preserve"> PAGEREF _Toc170070343 \h </w:instrText>
            </w:r>
            <w:r w:rsidR="00664C46" w:rsidRPr="00617965">
              <w:rPr>
                <w:webHidden/>
              </w:rPr>
            </w:r>
            <w:r w:rsidR="00664C46" w:rsidRPr="00617965">
              <w:rPr>
                <w:webHidden/>
              </w:rPr>
              <w:fldChar w:fldCharType="separate"/>
            </w:r>
            <w:r w:rsidR="009032D7">
              <w:rPr>
                <w:noProof/>
                <w:webHidden/>
              </w:rPr>
              <w:t>26</w:t>
            </w:r>
            <w:r w:rsidR="00664C46" w:rsidRPr="00617965">
              <w:rPr>
                <w:webHidden/>
              </w:rPr>
              <w:fldChar w:fldCharType="end"/>
            </w:r>
          </w:hyperlink>
        </w:p>
        <w:p w14:paraId="6549ADF9" w14:textId="442A444A"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4" w:history="1">
            <w:r w:rsidR="00664C46" w:rsidRPr="00617965">
              <w:rPr>
                <w:rStyle w:val="Hipervnculo"/>
              </w:rPr>
              <w:t>2.2.6 GESTIÓN FINANCIERA</w:t>
            </w:r>
            <w:r w:rsidR="00664C46" w:rsidRPr="00617965">
              <w:rPr>
                <w:webHidden/>
              </w:rPr>
              <w:tab/>
            </w:r>
            <w:r w:rsidR="00664C46" w:rsidRPr="00617965">
              <w:rPr>
                <w:webHidden/>
              </w:rPr>
              <w:fldChar w:fldCharType="begin"/>
            </w:r>
            <w:r w:rsidR="00664C46" w:rsidRPr="00617965">
              <w:rPr>
                <w:webHidden/>
              </w:rPr>
              <w:instrText xml:space="preserve"> PAGEREF _Toc170070344 \h </w:instrText>
            </w:r>
            <w:r w:rsidR="00664C46" w:rsidRPr="00617965">
              <w:rPr>
                <w:webHidden/>
              </w:rPr>
            </w:r>
            <w:r w:rsidR="00664C46" w:rsidRPr="00617965">
              <w:rPr>
                <w:webHidden/>
              </w:rPr>
              <w:fldChar w:fldCharType="separate"/>
            </w:r>
            <w:r w:rsidR="009032D7">
              <w:rPr>
                <w:noProof/>
                <w:webHidden/>
              </w:rPr>
              <w:t>26</w:t>
            </w:r>
            <w:r w:rsidR="00664C46" w:rsidRPr="00617965">
              <w:rPr>
                <w:webHidden/>
              </w:rPr>
              <w:fldChar w:fldCharType="end"/>
            </w:r>
          </w:hyperlink>
        </w:p>
        <w:p w14:paraId="56A409F7" w14:textId="7362DB75"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5" w:history="1">
            <w:r w:rsidR="00664C46" w:rsidRPr="00617965">
              <w:rPr>
                <w:rStyle w:val="Hipervnculo"/>
              </w:rPr>
              <w:t>2.2.7 COSTOS OPERATIVOS</w:t>
            </w:r>
            <w:r w:rsidR="00664C46" w:rsidRPr="00617965">
              <w:rPr>
                <w:webHidden/>
              </w:rPr>
              <w:tab/>
            </w:r>
            <w:r w:rsidR="00664C46" w:rsidRPr="00617965">
              <w:rPr>
                <w:webHidden/>
              </w:rPr>
              <w:fldChar w:fldCharType="begin"/>
            </w:r>
            <w:r w:rsidR="00664C46" w:rsidRPr="00617965">
              <w:rPr>
                <w:webHidden/>
              </w:rPr>
              <w:instrText xml:space="preserve"> PAGEREF _Toc170070345 \h </w:instrText>
            </w:r>
            <w:r w:rsidR="00664C46" w:rsidRPr="00617965">
              <w:rPr>
                <w:webHidden/>
              </w:rPr>
            </w:r>
            <w:r w:rsidR="00664C46" w:rsidRPr="00617965">
              <w:rPr>
                <w:webHidden/>
              </w:rPr>
              <w:fldChar w:fldCharType="separate"/>
            </w:r>
            <w:r w:rsidR="009032D7">
              <w:rPr>
                <w:noProof/>
                <w:webHidden/>
              </w:rPr>
              <w:t>26</w:t>
            </w:r>
            <w:r w:rsidR="00664C46" w:rsidRPr="00617965">
              <w:rPr>
                <w:webHidden/>
              </w:rPr>
              <w:fldChar w:fldCharType="end"/>
            </w:r>
          </w:hyperlink>
        </w:p>
        <w:p w14:paraId="6E1F20C5" w14:textId="752CBE66"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6" w:history="1">
            <w:r w:rsidR="00664C46" w:rsidRPr="00617965">
              <w:rPr>
                <w:rStyle w:val="Hipervnculo"/>
              </w:rPr>
              <w:t>2.2.8 INVERSIÓN</w:t>
            </w:r>
            <w:r w:rsidR="00664C46" w:rsidRPr="00617965">
              <w:rPr>
                <w:webHidden/>
              </w:rPr>
              <w:tab/>
            </w:r>
            <w:r w:rsidR="00664C46" w:rsidRPr="00617965">
              <w:rPr>
                <w:webHidden/>
              </w:rPr>
              <w:fldChar w:fldCharType="begin"/>
            </w:r>
            <w:r w:rsidR="00664C46" w:rsidRPr="00617965">
              <w:rPr>
                <w:webHidden/>
              </w:rPr>
              <w:instrText xml:space="preserve"> PAGEREF _Toc170070346 \h </w:instrText>
            </w:r>
            <w:r w:rsidR="00664C46" w:rsidRPr="00617965">
              <w:rPr>
                <w:webHidden/>
              </w:rPr>
            </w:r>
            <w:r w:rsidR="00664C46" w:rsidRPr="00617965">
              <w:rPr>
                <w:webHidden/>
              </w:rPr>
              <w:fldChar w:fldCharType="separate"/>
            </w:r>
            <w:r w:rsidR="009032D7">
              <w:rPr>
                <w:noProof/>
                <w:webHidden/>
              </w:rPr>
              <w:t>26</w:t>
            </w:r>
            <w:r w:rsidR="00664C46" w:rsidRPr="00617965">
              <w:rPr>
                <w:webHidden/>
              </w:rPr>
              <w:fldChar w:fldCharType="end"/>
            </w:r>
          </w:hyperlink>
        </w:p>
        <w:p w14:paraId="3B390FD1" w14:textId="71248E19"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7" w:history="1">
            <w:r w:rsidR="00664C46" w:rsidRPr="00617965">
              <w:rPr>
                <w:rStyle w:val="Hipervnculo"/>
              </w:rPr>
              <w:t>2.2.9 MARGEN DE BENEFICIO</w:t>
            </w:r>
            <w:r w:rsidR="00664C46" w:rsidRPr="00617965">
              <w:rPr>
                <w:webHidden/>
              </w:rPr>
              <w:tab/>
            </w:r>
            <w:r w:rsidR="00664C46" w:rsidRPr="00617965">
              <w:rPr>
                <w:webHidden/>
              </w:rPr>
              <w:fldChar w:fldCharType="begin"/>
            </w:r>
            <w:r w:rsidR="00664C46" w:rsidRPr="00617965">
              <w:rPr>
                <w:webHidden/>
              </w:rPr>
              <w:instrText xml:space="preserve"> PAGEREF _Toc170070347 \h </w:instrText>
            </w:r>
            <w:r w:rsidR="00664C46" w:rsidRPr="00617965">
              <w:rPr>
                <w:webHidden/>
              </w:rPr>
            </w:r>
            <w:r w:rsidR="00664C46" w:rsidRPr="00617965">
              <w:rPr>
                <w:webHidden/>
              </w:rPr>
              <w:fldChar w:fldCharType="separate"/>
            </w:r>
            <w:r w:rsidR="009032D7">
              <w:rPr>
                <w:noProof/>
                <w:webHidden/>
              </w:rPr>
              <w:t>26</w:t>
            </w:r>
            <w:r w:rsidR="00664C46" w:rsidRPr="00617965">
              <w:rPr>
                <w:webHidden/>
              </w:rPr>
              <w:fldChar w:fldCharType="end"/>
            </w:r>
          </w:hyperlink>
        </w:p>
        <w:p w14:paraId="17208E49" w14:textId="2FA95382"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8" w:history="1">
            <w:r w:rsidR="00664C46" w:rsidRPr="00617965">
              <w:rPr>
                <w:rStyle w:val="Hipervnculo"/>
              </w:rPr>
              <w:t>2.2.10 FLUJO DE EFECTIVO</w:t>
            </w:r>
            <w:r w:rsidR="00664C46" w:rsidRPr="00617965">
              <w:rPr>
                <w:webHidden/>
              </w:rPr>
              <w:tab/>
            </w:r>
            <w:r w:rsidR="00664C46" w:rsidRPr="00617965">
              <w:rPr>
                <w:webHidden/>
              </w:rPr>
              <w:fldChar w:fldCharType="begin"/>
            </w:r>
            <w:r w:rsidR="00664C46" w:rsidRPr="00617965">
              <w:rPr>
                <w:webHidden/>
              </w:rPr>
              <w:instrText xml:space="preserve"> PAGEREF _Toc170070348 \h </w:instrText>
            </w:r>
            <w:r w:rsidR="00664C46" w:rsidRPr="00617965">
              <w:rPr>
                <w:webHidden/>
              </w:rPr>
            </w:r>
            <w:r w:rsidR="00664C46" w:rsidRPr="00617965">
              <w:rPr>
                <w:webHidden/>
              </w:rPr>
              <w:fldChar w:fldCharType="separate"/>
            </w:r>
            <w:r w:rsidR="009032D7">
              <w:rPr>
                <w:noProof/>
                <w:webHidden/>
              </w:rPr>
              <w:t>27</w:t>
            </w:r>
            <w:r w:rsidR="00664C46" w:rsidRPr="00617965">
              <w:rPr>
                <w:webHidden/>
              </w:rPr>
              <w:fldChar w:fldCharType="end"/>
            </w:r>
          </w:hyperlink>
        </w:p>
        <w:p w14:paraId="56FF3353" w14:textId="1C60987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49" w:history="1">
            <w:r w:rsidR="00664C46" w:rsidRPr="00617965">
              <w:rPr>
                <w:rStyle w:val="Hipervnculo"/>
              </w:rPr>
              <w:t>2.2.11 CAPITAL DE TRABAJO</w:t>
            </w:r>
            <w:r w:rsidR="00664C46" w:rsidRPr="00617965">
              <w:rPr>
                <w:webHidden/>
              </w:rPr>
              <w:tab/>
            </w:r>
            <w:r w:rsidR="00664C46" w:rsidRPr="00617965">
              <w:rPr>
                <w:webHidden/>
              </w:rPr>
              <w:fldChar w:fldCharType="begin"/>
            </w:r>
            <w:r w:rsidR="00664C46" w:rsidRPr="00617965">
              <w:rPr>
                <w:webHidden/>
              </w:rPr>
              <w:instrText xml:space="preserve"> PAGEREF _Toc170070349 \h </w:instrText>
            </w:r>
            <w:r w:rsidR="00664C46" w:rsidRPr="00617965">
              <w:rPr>
                <w:webHidden/>
              </w:rPr>
            </w:r>
            <w:r w:rsidR="00664C46" w:rsidRPr="00617965">
              <w:rPr>
                <w:webHidden/>
              </w:rPr>
              <w:fldChar w:fldCharType="separate"/>
            </w:r>
            <w:r w:rsidR="009032D7">
              <w:rPr>
                <w:noProof/>
                <w:webHidden/>
              </w:rPr>
              <w:t>27</w:t>
            </w:r>
            <w:r w:rsidR="00664C46" w:rsidRPr="00617965">
              <w:rPr>
                <w:webHidden/>
              </w:rPr>
              <w:fldChar w:fldCharType="end"/>
            </w:r>
          </w:hyperlink>
        </w:p>
        <w:p w14:paraId="1760E8D2" w14:textId="7E398904"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0" w:history="1">
            <w:r w:rsidR="00664C46" w:rsidRPr="00617965">
              <w:rPr>
                <w:rStyle w:val="Hipervnculo"/>
              </w:rPr>
              <w:t>2.2.12 PROCESOS</w:t>
            </w:r>
            <w:r w:rsidR="00664C46" w:rsidRPr="00617965">
              <w:rPr>
                <w:webHidden/>
              </w:rPr>
              <w:tab/>
            </w:r>
            <w:r w:rsidR="00664C46" w:rsidRPr="00617965">
              <w:rPr>
                <w:webHidden/>
              </w:rPr>
              <w:fldChar w:fldCharType="begin"/>
            </w:r>
            <w:r w:rsidR="00664C46" w:rsidRPr="00617965">
              <w:rPr>
                <w:webHidden/>
              </w:rPr>
              <w:instrText xml:space="preserve"> PAGEREF _Toc170070350 \h </w:instrText>
            </w:r>
            <w:r w:rsidR="00664C46" w:rsidRPr="00617965">
              <w:rPr>
                <w:webHidden/>
              </w:rPr>
            </w:r>
            <w:r w:rsidR="00664C46" w:rsidRPr="00617965">
              <w:rPr>
                <w:webHidden/>
              </w:rPr>
              <w:fldChar w:fldCharType="separate"/>
            </w:r>
            <w:r w:rsidR="009032D7">
              <w:rPr>
                <w:noProof/>
                <w:webHidden/>
              </w:rPr>
              <w:t>27</w:t>
            </w:r>
            <w:r w:rsidR="00664C46" w:rsidRPr="00617965">
              <w:rPr>
                <w:webHidden/>
              </w:rPr>
              <w:fldChar w:fldCharType="end"/>
            </w:r>
          </w:hyperlink>
        </w:p>
        <w:p w14:paraId="7BD088D1" w14:textId="4026C47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1" w:history="1">
            <w:r w:rsidR="00664C46" w:rsidRPr="00617965">
              <w:rPr>
                <w:rStyle w:val="Hipervnculo"/>
              </w:rPr>
              <w:t>2.2.13 ESTADOS FINANCIEROS</w:t>
            </w:r>
            <w:r w:rsidR="00664C46" w:rsidRPr="00617965">
              <w:rPr>
                <w:webHidden/>
              </w:rPr>
              <w:tab/>
            </w:r>
            <w:r w:rsidR="00664C46" w:rsidRPr="00617965">
              <w:rPr>
                <w:webHidden/>
              </w:rPr>
              <w:fldChar w:fldCharType="begin"/>
            </w:r>
            <w:r w:rsidR="00664C46" w:rsidRPr="00617965">
              <w:rPr>
                <w:webHidden/>
              </w:rPr>
              <w:instrText xml:space="preserve"> PAGEREF _Toc170070351 \h </w:instrText>
            </w:r>
            <w:r w:rsidR="00664C46" w:rsidRPr="00617965">
              <w:rPr>
                <w:webHidden/>
              </w:rPr>
            </w:r>
            <w:r w:rsidR="00664C46" w:rsidRPr="00617965">
              <w:rPr>
                <w:webHidden/>
              </w:rPr>
              <w:fldChar w:fldCharType="separate"/>
            </w:r>
            <w:r w:rsidR="009032D7">
              <w:rPr>
                <w:noProof/>
                <w:webHidden/>
              </w:rPr>
              <w:t>27</w:t>
            </w:r>
            <w:r w:rsidR="00664C46" w:rsidRPr="00617965">
              <w:rPr>
                <w:webHidden/>
              </w:rPr>
              <w:fldChar w:fldCharType="end"/>
            </w:r>
          </w:hyperlink>
        </w:p>
        <w:p w14:paraId="0A1DB38A" w14:textId="3C7E27A8"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2" w:history="1">
            <w:r w:rsidR="00664C46" w:rsidRPr="00617965">
              <w:rPr>
                <w:rStyle w:val="Hipervnculo"/>
              </w:rPr>
              <w:t>2.2.14 PLANIFICACIÓN ESTRATÉGICA</w:t>
            </w:r>
            <w:r w:rsidR="00664C46" w:rsidRPr="00617965">
              <w:rPr>
                <w:webHidden/>
              </w:rPr>
              <w:tab/>
            </w:r>
            <w:r w:rsidR="00664C46" w:rsidRPr="00617965">
              <w:rPr>
                <w:webHidden/>
              </w:rPr>
              <w:fldChar w:fldCharType="begin"/>
            </w:r>
            <w:r w:rsidR="00664C46" w:rsidRPr="00617965">
              <w:rPr>
                <w:webHidden/>
              </w:rPr>
              <w:instrText xml:space="preserve"> PAGEREF _Toc170070352 \h </w:instrText>
            </w:r>
            <w:r w:rsidR="00664C46" w:rsidRPr="00617965">
              <w:rPr>
                <w:webHidden/>
              </w:rPr>
            </w:r>
            <w:r w:rsidR="00664C46" w:rsidRPr="00617965">
              <w:rPr>
                <w:webHidden/>
              </w:rPr>
              <w:fldChar w:fldCharType="separate"/>
            </w:r>
            <w:r w:rsidR="009032D7">
              <w:rPr>
                <w:noProof/>
                <w:webHidden/>
              </w:rPr>
              <w:t>27</w:t>
            </w:r>
            <w:r w:rsidR="00664C46" w:rsidRPr="00617965">
              <w:rPr>
                <w:webHidden/>
              </w:rPr>
              <w:fldChar w:fldCharType="end"/>
            </w:r>
          </w:hyperlink>
        </w:p>
        <w:p w14:paraId="307D611E" w14:textId="592CD900"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3" w:history="1">
            <w:r w:rsidR="00664C46" w:rsidRPr="00617965">
              <w:rPr>
                <w:rStyle w:val="Hipervnculo"/>
              </w:rPr>
              <w:t>2.2.15 PLANIFICACIÓN FINANCIERA</w:t>
            </w:r>
            <w:r w:rsidR="00664C46" w:rsidRPr="00617965">
              <w:rPr>
                <w:webHidden/>
              </w:rPr>
              <w:tab/>
            </w:r>
            <w:r w:rsidR="00664C46" w:rsidRPr="00617965">
              <w:rPr>
                <w:webHidden/>
              </w:rPr>
              <w:fldChar w:fldCharType="begin"/>
            </w:r>
            <w:r w:rsidR="00664C46" w:rsidRPr="00617965">
              <w:rPr>
                <w:webHidden/>
              </w:rPr>
              <w:instrText xml:space="preserve"> PAGEREF _Toc170070353 \h </w:instrText>
            </w:r>
            <w:r w:rsidR="00664C46" w:rsidRPr="00617965">
              <w:rPr>
                <w:webHidden/>
              </w:rPr>
            </w:r>
            <w:r w:rsidR="00664C46" w:rsidRPr="00617965">
              <w:rPr>
                <w:webHidden/>
              </w:rPr>
              <w:fldChar w:fldCharType="separate"/>
            </w:r>
            <w:r w:rsidR="009032D7">
              <w:rPr>
                <w:noProof/>
                <w:webHidden/>
              </w:rPr>
              <w:t>28</w:t>
            </w:r>
            <w:r w:rsidR="00664C46" w:rsidRPr="00617965">
              <w:rPr>
                <w:webHidden/>
              </w:rPr>
              <w:fldChar w:fldCharType="end"/>
            </w:r>
          </w:hyperlink>
        </w:p>
        <w:p w14:paraId="55038746" w14:textId="5F39D71C"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4" w:history="1">
            <w:r w:rsidR="00664C46" w:rsidRPr="00617965">
              <w:rPr>
                <w:rStyle w:val="Hipervnculo"/>
              </w:rPr>
              <w:t>2.2.16 VIABILIDAD</w:t>
            </w:r>
            <w:r w:rsidR="00664C46" w:rsidRPr="00617965">
              <w:rPr>
                <w:webHidden/>
              </w:rPr>
              <w:tab/>
            </w:r>
            <w:r w:rsidR="00664C46" w:rsidRPr="00617965">
              <w:rPr>
                <w:webHidden/>
              </w:rPr>
              <w:fldChar w:fldCharType="begin"/>
            </w:r>
            <w:r w:rsidR="00664C46" w:rsidRPr="00617965">
              <w:rPr>
                <w:webHidden/>
              </w:rPr>
              <w:instrText xml:space="preserve"> PAGEREF _Toc170070354 \h </w:instrText>
            </w:r>
            <w:r w:rsidR="00664C46" w:rsidRPr="00617965">
              <w:rPr>
                <w:webHidden/>
              </w:rPr>
            </w:r>
            <w:r w:rsidR="00664C46" w:rsidRPr="00617965">
              <w:rPr>
                <w:webHidden/>
              </w:rPr>
              <w:fldChar w:fldCharType="separate"/>
            </w:r>
            <w:r w:rsidR="009032D7">
              <w:rPr>
                <w:noProof/>
                <w:webHidden/>
              </w:rPr>
              <w:t>28</w:t>
            </w:r>
            <w:r w:rsidR="00664C46" w:rsidRPr="00617965">
              <w:rPr>
                <w:webHidden/>
              </w:rPr>
              <w:fldChar w:fldCharType="end"/>
            </w:r>
          </w:hyperlink>
        </w:p>
        <w:p w14:paraId="03697E4C" w14:textId="5DB79B62"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5" w:history="1">
            <w:r w:rsidR="00664C46" w:rsidRPr="00617965">
              <w:rPr>
                <w:rStyle w:val="Hipervnculo"/>
              </w:rPr>
              <w:t>2.2.17 GASTOS</w:t>
            </w:r>
            <w:r w:rsidR="00664C46" w:rsidRPr="00617965">
              <w:rPr>
                <w:webHidden/>
              </w:rPr>
              <w:tab/>
            </w:r>
            <w:r w:rsidR="00664C46" w:rsidRPr="00617965">
              <w:rPr>
                <w:webHidden/>
              </w:rPr>
              <w:fldChar w:fldCharType="begin"/>
            </w:r>
            <w:r w:rsidR="00664C46" w:rsidRPr="00617965">
              <w:rPr>
                <w:webHidden/>
              </w:rPr>
              <w:instrText xml:space="preserve"> PAGEREF _Toc170070355 \h </w:instrText>
            </w:r>
            <w:r w:rsidR="00664C46" w:rsidRPr="00617965">
              <w:rPr>
                <w:webHidden/>
              </w:rPr>
            </w:r>
            <w:r w:rsidR="00664C46" w:rsidRPr="00617965">
              <w:rPr>
                <w:webHidden/>
              </w:rPr>
              <w:fldChar w:fldCharType="separate"/>
            </w:r>
            <w:r w:rsidR="009032D7">
              <w:rPr>
                <w:noProof/>
                <w:webHidden/>
              </w:rPr>
              <w:t>28</w:t>
            </w:r>
            <w:r w:rsidR="00664C46" w:rsidRPr="00617965">
              <w:rPr>
                <w:webHidden/>
              </w:rPr>
              <w:fldChar w:fldCharType="end"/>
            </w:r>
          </w:hyperlink>
        </w:p>
        <w:p w14:paraId="011ED260" w14:textId="54D238C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6" w:history="1">
            <w:r w:rsidR="00664C46" w:rsidRPr="00617965">
              <w:rPr>
                <w:rStyle w:val="Hipervnculo"/>
              </w:rPr>
              <w:t>2.2.18 COMPRAS</w:t>
            </w:r>
            <w:r w:rsidR="00664C46" w:rsidRPr="00617965">
              <w:rPr>
                <w:webHidden/>
              </w:rPr>
              <w:tab/>
            </w:r>
            <w:r w:rsidR="00664C46" w:rsidRPr="00617965">
              <w:rPr>
                <w:webHidden/>
              </w:rPr>
              <w:fldChar w:fldCharType="begin"/>
            </w:r>
            <w:r w:rsidR="00664C46" w:rsidRPr="00617965">
              <w:rPr>
                <w:webHidden/>
              </w:rPr>
              <w:instrText xml:space="preserve"> PAGEREF _Toc170070356 \h </w:instrText>
            </w:r>
            <w:r w:rsidR="00664C46" w:rsidRPr="00617965">
              <w:rPr>
                <w:webHidden/>
              </w:rPr>
            </w:r>
            <w:r w:rsidR="00664C46" w:rsidRPr="00617965">
              <w:rPr>
                <w:webHidden/>
              </w:rPr>
              <w:fldChar w:fldCharType="separate"/>
            </w:r>
            <w:r w:rsidR="009032D7">
              <w:rPr>
                <w:noProof/>
                <w:webHidden/>
              </w:rPr>
              <w:t>28</w:t>
            </w:r>
            <w:r w:rsidR="00664C46" w:rsidRPr="00617965">
              <w:rPr>
                <w:webHidden/>
              </w:rPr>
              <w:fldChar w:fldCharType="end"/>
            </w:r>
          </w:hyperlink>
        </w:p>
        <w:p w14:paraId="16795929" w14:textId="661E1FE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7" w:history="1">
            <w:r w:rsidR="00664C46" w:rsidRPr="00617965">
              <w:rPr>
                <w:rStyle w:val="Hipervnculo"/>
              </w:rPr>
              <w:t>2.2.19 PROVEEDORES</w:t>
            </w:r>
            <w:r w:rsidR="00664C46" w:rsidRPr="00617965">
              <w:rPr>
                <w:webHidden/>
              </w:rPr>
              <w:tab/>
            </w:r>
            <w:r w:rsidR="00664C46" w:rsidRPr="00617965">
              <w:rPr>
                <w:webHidden/>
              </w:rPr>
              <w:fldChar w:fldCharType="begin"/>
            </w:r>
            <w:r w:rsidR="00664C46" w:rsidRPr="00617965">
              <w:rPr>
                <w:webHidden/>
              </w:rPr>
              <w:instrText xml:space="preserve"> PAGEREF _Toc170070357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485E3AC9" w14:textId="011FDF8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8" w:history="1">
            <w:r w:rsidR="00664C46" w:rsidRPr="00617965">
              <w:rPr>
                <w:rStyle w:val="Hipervnculo"/>
              </w:rPr>
              <w:t>2.2.20 RECURSOS FINANCIEROS</w:t>
            </w:r>
            <w:r w:rsidR="00664C46" w:rsidRPr="00617965">
              <w:rPr>
                <w:webHidden/>
              </w:rPr>
              <w:tab/>
            </w:r>
            <w:r w:rsidR="00664C46" w:rsidRPr="00617965">
              <w:rPr>
                <w:webHidden/>
              </w:rPr>
              <w:fldChar w:fldCharType="begin"/>
            </w:r>
            <w:r w:rsidR="00664C46" w:rsidRPr="00617965">
              <w:rPr>
                <w:webHidden/>
              </w:rPr>
              <w:instrText xml:space="preserve"> PAGEREF _Toc170070358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6201FB89" w14:textId="0E7CA5B0"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59" w:history="1">
            <w:r w:rsidR="00664C46" w:rsidRPr="00617965">
              <w:rPr>
                <w:rStyle w:val="Hipervnculo"/>
              </w:rPr>
              <w:t>2.2.21 CONTROL FINANCIERO</w:t>
            </w:r>
            <w:r w:rsidR="00664C46" w:rsidRPr="00617965">
              <w:rPr>
                <w:webHidden/>
              </w:rPr>
              <w:tab/>
            </w:r>
            <w:r w:rsidR="00664C46" w:rsidRPr="00617965">
              <w:rPr>
                <w:webHidden/>
              </w:rPr>
              <w:fldChar w:fldCharType="begin"/>
            </w:r>
            <w:r w:rsidR="00664C46" w:rsidRPr="00617965">
              <w:rPr>
                <w:webHidden/>
              </w:rPr>
              <w:instrText xml:space="preserve"> PAGEREF _Toc170070359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011B9615" w14:textId="4500317E"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60" w:history="1">
            <w:r w:rsidR="00664C46" w:rsidRPr="00617965">
              <w:rPr>
                <w:rStyle w:val="Hipervnculo"/>
              </w:rPr>
              <w:t>2.2.22 INDICADORES FINANCIEROS</w:t>
            </w:r>
            <w:r w:rsidR="00664C46" w:rsidRPr="00617965">
              <w:rPr>
                <w:webHidden/>
              </w:rPr>
              <w:tab/>
            </w:r>
            <w:r w:rsidR="00664C46" w:rsidRPr="00617965">
              <w:rPr>
                <w:webHidden/>
              </w:rPr>
              <w:fldChar w:fldCharType="begin"/>
            </w:r>
            <w:r w:rsidR="00664C46" w:rsidRPr="00617965">
              <w:rPr>
                <w:webHidden/>
              </w:rPr>
              <w:instrText xml:space="preserve"> PAGEREF _Toc170070360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1A5958E8" w14:textId="0A28931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61" w:history="1">
            <w:r w:rsidR="00664C46" w:rsidRPr="00617965">
              <w:rPr>
                <w:rStyle w:val="Hipervnculo"/>
              </w:rPr>
              <w:t>2.2.23 EFICIENCIA</w:t>
            </w:r>
            <w:r w:rsidR="00664C46" w:rsidRPr="00617965">
              <w:rPr>
                <w:webHidden/>
              </w:rPr>
              <w:tab/>
            </w:r>
            <w:r w:rsidR="00664C46" w:rsidRPr="00617965">
              <w:rPr>
                <w:webHidden/>
              </w:rPr>
              <w:fldChar w:fldCharType="begin"/>
            </w:r>
            <w:r w:rsidR="00664C46" w:rsidRPr="00617965">
              <w:rPr>
                <w:webHidden/>
              </w:rPr>
              <w:instrText xml:space="preserve"> PAGEREF _Toc170070361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70B47560" w14:textId="5B5011DF"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62" w:history="1">
            <w:r w:rsidR="00664C46" w:rsidRPr="00617965">
              <w:rPr>
                <w:rStyle w:val="Hipervnculo"/>
              </w:rPr>
              <w:t>2.2.24 RIESGO FINANCIERO</w:t>
            </w:r>
            <w:r w:rsidR="00664C46" w:rsidRPr="00617965">
              <w:rPr>
                <w:webHidden/>
              </w:rPr>
              <w:tab/>
            </w:r>
            <w:r w:rsidR="00664C46" w:rsidRPr="00617965">
              <w:rPr>
                <w:webHidden/>
              </w:rPr>
              <w:fldChar w:fldCharType="begin"/>
            </w:r>
            <w:r w:rsidR="00664C46" w:rsidRPr="00617965">
              <w:rPr>
                <w:webHidden/>
              </w:rPr>
              <w:instrText xml:space="preserve"> PAGEREF _Toc170070362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5607D8F3" w14:textId="5A559DA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63" w:history="1">
            <w:r w:rsidR="00664C46" w:rsidRPr="00617965">
              <w:rPr>
                <w:rStyle w:val="Hipervnculo"/>
              </w:rPr>
              <w:t>2.2.25 PROYECCIÓN FINANCIERA</w:t>
            </w:r>
            <w:r w:rsidR="00664C46" w:rsidRPr="00617965">
              <w:rPr>
                <w:webHidden/>
              </w:rPr>
              <w:tab/>
            </w:r>
            <w:r w:rsidR="00664C46" w:rsidRPr="00617965">
              <w:rPr>
                <w:webHidden/>
              </w:rPr>
              <w:fldChar w:fldCharType="begin"/>
            </w:r>
            <w:r w:rsidR="00664C46" w:rsidRPr="00617965">
              <w:rPr>
                <w:webHidden/>
              </w:rPr>
              <w:instrText xml:space="preserve"> PAGEREF _Toc170070363 \h </w:instrText>
            </w:r>
            <w:r w:rsidR="00664C46" w:rsidRPr="00617965">
              <w:rPr>
                <w:webHidden/>
              </w:rPr>
            </w:r>
            <w:r w:rsidR="00664C46" w:rsidRPr="00617965">
              <w:rPr>
                <w:webHidden/>
              </w:rPr>
              <w:fldChar w:fldCharType="separate"/>
            </w:r>
            <w:r w:rsidR="009032D7">
              <w:rPr>
                <w:noProof/>
                <w:webHidden/>
              </w:rPr>
              <w:t>29</w:t>
            </w:r>
            <w:r w:rsidR="00664C46" w:rsidRPr="00617965">
              <w:rPr>
                <w:webHidden/>
              </w:rPr>
              <w:fldChar w:fldCharType="end"/>
            </w:r>
          </w:hyperlink>
        </w:p>
        <w:p w14:paraId="061AC842" w14:textId="46B4EA34"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64" w:history="1">
            <w:r w:rsidR="00664C46" w:rsidRPr="00617965">
              <w:rPr>
                <w:rStyle w:val="Hipervnculo"/>
              </w:rPr>
              <w:t>2.3 TEORÍAS DE SUSTENTO</w:t>
            </w:r>
            <w:r w:rsidR="00664C46" w:rsidRPr="00617965">
              <w:rPr>
                <w:webHidden/>
              </w:rPr>
              <w:tab/>
            </w:r>
            <w:r w:rsidR="00664C46" w:rsidRPr="00617965">
              <w:rPr>
                <w:webHidden/>
              </w:rPr>
              <w:fldChar w:fldCharType="begin"/>
            </w:r>
            <w:r w:rsidR="00664C46" w:rsidRPr="00617965">
              <w:rPr>
                <w:webHidden/>
              </w:rPr>
              <w:instrText xml:space="preserve"> PAGEREF _Toc170070364 \h </w:instrText>
            </w:r>
            <w:r w:rsidR="00664C46" w:rsidRPr="00617965">
              <w:rPr>
                <w:webHidden/>
              </w:rPr>
            </w:r>
            <w:r w:rsidR="00664C46" w:rsidRPr="00617965">
              <w:rPr>
                <w:webHidden/>
              </w:rPr>
              <w:fldChar w:fldCharType="separate"/>
            </w:r>
            <w:r w:rsidR="009032D7">
              <w:rPr>
                <w:noProof/>
                <w:webHidden/>
              </w:rPr>
              <w:t>30</w:t>
            </w:r>
            <w:r w:rsidR="00664C46" w:rsidRPr="00617965">
              <w:rPr>
                <w:webHidden/>
              </w:rPr>
              <w:fldChar w:fldCharType="end"/>
            </w:r>
          </w:hyperlink>
        </w:p>
        <w:p w14:paraId="4C81479E" w14:textId="2E2CD5D4"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65" w:history="1">
            <w:r w:rsidR="00664C46" w:rsidRPr="00617965">
              <w:rPr>
                <w:rStyle w:val="Hipervnculo"/>
              </w:rPr>
              <w:t>2.3.1. BASES TEÓRICAS</w:t>
            </w:r>
            <w:r w:rsidR="00664C46" w:rsidRPr="00617965">
              <w:rPr>
                <w:webHidden/>
              </w:rPr>
              <w:tab/>
            </w:r>
            <w:r w:rsidR="00664C46" w:rsidRPr="00617965">
              <w:rPr>
                <w:webHidden/>
              </w:rPr>
              <w:fldChar w:fldCharType="begin"/>
            </w:r>
            <w:r w:rsidR="00664C46" w:rsidRPr="00617965">
              <w:rPr>
                <w:webHidden/>
              </w:rPr>
              <w:instrText xml:space="preserve"> PAGEREF _Toc170070365 \h </w:instrText>
            </w:r>
            <w:r w:rsidR="00664C46" w:rsidRPr="00617965">
              <w:rPr>
                <w:webHidden/>
              </w:rPr>
            </w:r>
            <w:r w:rsidR="00664C46" w:rsidRPr="00617965">
              <w:rPr>
                <w:webHidden/>
              </w:rPr>
              <w:fldChar w:fldCharType="separate"/>
            </w:r>
            <w:r w:rsidR="009032D7">
              <w:rPr>
                <w:noProof/>
                <w:webHidden/>
              </w:rPr>
              <w:t>30</w:t>
            </w:r>
            <w:r w:rsidR="00664C46" w:rsidRPr="00617965">
              <w:rPr>
                <w:webHidden/>
              </w:rPr>
              <w:fldChar w:fldCharType="end"/>
            </w:r>
          </w:hyperlink>
        </w:p>
        <w:p w14:paraId="16A568B8" w14:textId="5E9ECDFD"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66" w:history="1">
            <w:r w:rsidR="00664C46" w:rsidRPr="00617965">
              <w:rPr>
                <w:rStyle w:val="Hipervnculo"/>
              </w:rPr>
              <w:t>2.3.2. METODOLOGÍAS DESARROLLADAS</w:t>
            </w:r>
            <w:r w:rsidR="00664C46" w:rsidRPr="00617965">
              <w:rPr>
                <w:webHidden/>
              </w:rPr>
              <w:tab/>
            </w:r>
            <w:r w:rsidR="00664C46" w:rsidRPr="00617965">
              <w:rPr>
                <w:webHidden/>
              </w:rPr>
              <w:fldChar w:fldCharType="begin"/>
            </w:r>
            <w:r w:rsidR="00664C46" w:rsidRPr="00617965">
              <w:rPr>
                <w:webHidden/>
              </w:rPr>
              <w:instrText xml:space="preserve"> PAGEREF _Toc170070366 \h </w:instrText>
            </w:r>
            <w:r w:rsidR="00664C46" w:rsidRPr="00617965">
              <w:rPr>
                <w:webHidden/>
              </w:rPr>
            </w:r>
            <w:r w:rsidR="00664C46" w:rsidRPr="00617965">
              <w:rPr>
                <w:webHidden/>
              </w:rPr>
              <w:fldChar w:fldCharType="separate"/>
            </w:r>
            <w:r w:rsidR="009032D7">
              <w:rPr>
                <w:noProof/>
                <w:webHidden/>
              </w:rPr>
              <w:t>41</w:t>
            </w:r>
            <w:r w:rsidR="00664C46" w:rsidRPr="00617965">
              <w:rPr>
                <w:webHidden/>
              </w:rPr>
              <w:fldChar w:fldCharType="end"/>
            </w:r>
          </w:hyperlink>
        </w:p>
        <w:p w14:paraId="62AF1908" w14:textId="031286B7"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67" w:history="1">
            <w:r w:rsidR="00664C46" w:rsidRPr="00617965">
              <w:rPr>
                <w:rStyle w:val="Hipervnculo"/>
              </w:rPr>
              <w:t>2.4 MARCO LEGAL</w:t>
            </w:r>
            <w:r w:rsidR="00664C46" w:rsidRPr="00617965">
              <w:rPr>
                <w:webHidden/>
              </w:rPr>
              <w:tab/>
            </w:r>
            <w:r w:rsidR="00664C46" w:rsidRPr="00617965">
              <w:rPr>
                <w:webHidden/>
              </w:rPr>
              <w:fldChar w:fldCharType="begin"/>
            </w:r>
            <w:r w:rsidR="00664C46" w:rsidRPr="00617965">
              <w:rPr>
                <w:webHidden/>
              </w:rPr>
              <w:instrText xml:space="preserve"> PAGEREF _Toc170070367 \h </w:instrText>
            </w:r>
            <w:r w:rsidR="00664C46" w:rsidRPr="00617965">
              <w:rPr>
                <w:webHidden/>
              </w:rPr>
            </w:r>
            <w:r w:rsidR="00664C46" w:rsidRPr="00617965">
              <w:rPr>
                <w:webHidden/>
              </w:rPr>
              <w:fldChar w:fldCharType="separate"/>
            </w:r>
            <w:r w:rsidR="009032D7">
              <w:rPr>
                <w:noProof/>
                <w:webHidden/>
              </w:rPr>
              <w:t>43</w:t>
            </w:r>
            <w:r w:rsidR="00664C46" w:rsidRPr="00617965">
              <w:rPr>
                <w:webHidden/>
              </w:rPr>
              <w:fldChar w:fldCharType="end"/>
            </w:r>
          </w:hyperlink>
        </w:p>
        <w:p w14:paraId="72603EF7" w14:textId="7EA6F85D" w:rsidR="00664C46" w:rsidRPr="00617965" w:rsidRDefault="00000000">
          <w:pPr>
            <w:pStyle w:val="TDC3"/>
            <w:tabs>
              <w:tab w:val="left" w:pos="1200"/>
              <w:tab w:val="right" w:leader="dot" w:pos="9350"/>
            </w:tabs>
            <w:rPr>
              <w:rFonts w:asciiTheme="minorHAnsi" w:eastAsiaTheme="minorEastAsia" w:hAnsiTheme="minorHAnsi" w:cstheme="minorBidi"/>
              <w:kern w:val="2"/>
              <w:szCs w:val="24"/>
              <w14:ligatures w14:val="standardContextual"/>
            </w:rPr>
          </w:pPr>
          <w:hyperlink w:anchor="_Toc170070368" w:history="1">
            <w:r w:rsidR="00664C46" w:rsidRPr="00617965">
              <w:rPr>
                <w:rStyle w:val="Hipervnculo"/>
              </w:rPr>
              <w:t>2.4.1</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LEY DE IMPUESTO SOBRE VENTAS</w:t>
            </w:r>
            <w:r w:rsidR="00664C46" w:rsidRPr="00617965">
              <w:rPr>
                <w:webHidden/>
              </w:rPr>
              <w:tab/>
            </w:r>
            <w:r w:rsidR="00664C46" w:rsidRPr="00617965">
              <w:rPr>
                <w:webHidden/>
              </w:rPr>
              <w:fldChar w:fldCharType="begin"/>
            </w:r>
            <w:r w:rsidR="00664C46" w:rsidRPr="00617965">
              <w:rPr>
                <w:webHidden/>
              </w:rPr>
              <w:instrText xml:space="preserve"> PAGEREF _Toc170070368 \h </w:instrText>
            </w:r>
            <w:r w:rsidR="00664C46" w:rsidRPr="00617965">
              <w:rPr>
                <w:webHidden/>
              </w:rPr>
            </w:r>
            <w:r w:rsidR="00664C46" w:rsidRPr="00617965">
              <w:rPr>
                <w:webHidden/>
              </w:rPr>
              <w:fldChar w:fldCharType="separate"/>
            </w:r>
            <w:r w:rsidR="009032D7">
              <w:rPr>
                <w:noProof/>
                <w:webHidden/>
              </w:rPr>
              <w:t>43</w:t>
            </w:r>
            <w:r w:rsidR="00664C46" w:rsidRPr="00617965">
              <w:rPr>
                <w:webHidden/>
              </w:rPr>
              <w:fldChar w:fldCharType="end"/>
            </w:r>
          </w:hyperlink>
        </w:p>
        <w:p w14:paraId="715C7B9E" w14:textId="30D1903A" w:rsidR="00664C46" w:rsidRPr="00617965" w:rsidRDefault="00000000">
          <w:pPr>
            <w:pStyle w:val="TDC3"/>
            <w:tabs>
              <w:tab w:val="left" w:pos="1200"/>
              <w:tab w:val="right" w:leader="dot" w:pos="9350"/>
            </w:tabs>
            <w:rPr>
              <w:rFonts w:asciiTheme="minorHAnsi" w:eastAsiaTheme="minorEastAsia" w:hAnsiTheme="minorHAnsi" w:cstheme="minorBidi"/>
              <w:kern w:val="2"/>
              <w:szCs w:val="24"/>
              <w14:ligatures w14:val="standardContextual"/>
            </w:rPr>
          </w:pPr>
          <w:hyperlink w:anchor="_Toc170070369" w:history="1">
            <w:r w:rsidR="00664C46" w:rsidRPr="00617965">
              <w:rPr>
                <w:rStyle w:val="Hipervnculo"/>
              </w:rPr>
              <w:t>2.4.2</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LEY DE IMPUESTO SOBRE LA RENTA</w:t>
            </w:r>
            <w:r w:rsidR="00664C46" w:rsidRPr="00617965">
              <w:rPr>
                <w:webHidden/>
              </w:rPr>
              <w:tab/>
            </w:r>
            <w:r w:rsidR="00664C46" w:rsidRPr="00617965">
              <w:rPr>
                <w:webHidden/>
              </w:rPr>
              <w:fldChar w:fldCharType="begin"/>
            </w:r>
            <w:r w:rsidR="00664C46" w:rsidRPr="00617965">
              <w:rPr>
                <w:webHidden/>
              </w:rPr>
              <w:instrText xml:space="preserve"> PAGEREF _Toc170070369 \h </w:instrText>
            </w:r>
            <w:r w:rsidR="00664C46" w:rsidRPr="00617965">
              <w:rPr>
                <w:webHidden/>
              </w:rPr>
            </w:r>
            <w:r w:rsidR="00664C46" w:rsidRPr="00617965">
              <w:rPr>
                <w:webHidden/>
              </w:rPr>
              <w:fldChar w:fldCharType="separate"/>
            </w:r>
            <w:r w:rsidR="009032D7">
              <w:rPr>
                <w:noProof/>
                <w:webHidden/>
              </w:rPr>
              <w:t>44</w:t>
            </w:r>
            <w:r w:rsidR="00664C46" w:rsidRPr="00617965">
              <w:rPr>
                <w:webHidden/>
              </w:rPr>
              <w:fldChar w:fldCharType="end"/>
            </w:r>
          </w:hyperlink>
        </w:p>
        <w:p w14:paraId="03FF6034" w14:textId="2108466E" w:rsidR="00664C46" w:rsidRPr="00617965" w:rsidRDefault="00000000">
          <w:pPr>
            <w:pStyle w:val="TDC3"/>
            <w:tabs>
              <w:tab w:val="left" w:pos="1200"/>
              <w:tab w:val="right" w:leader="dot" w:pos="9350"/>
            </w:tabs>
            <w:rPr>
              <w:rFonts w:asciiTheme="minorHAnsi" w:eastAsiaTheme="minorEastAsia" w:hAnsiTheme="minorHAnsi" w:cstheme="minorBidi"/>
              <w:kern w:val="2"/>
              <w:szCs w:val="24"/>
              <w14:ligatures w14:val="standardContextual"/>
            </w:rPr>
          </w:pPr>
          <w:hyperlink w:anchor="_Toc170070370" w:history="1">
            <w:r w:rsidR="00664C46" w:rsidRPr="00617965">
              <w:rPr>
                <w:rStyle w:val="Hipervnculo"/>
              </w:rPr>
              <w:t>2.3.3</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LEY DE LA MUNICIPALIDAD DE SAN PEDRO SULA</w:t>
            </w:r>
            <w:r w:rsidR="00664C46" w:rsidRPr="00617965">
              <w:rPr>
                <w:webHidden/>
              </w:rPr>
              <w:tab/>
            </w:r>
            <w:r w:rsidR="00664C46" w:rsidRPr="00617965">
              <w:rPr>
                <w:webHidden/>
              </w:rPr>
              <w:fldChar w:fldCharType="begin"/>
            </w:r>
            <w:r w:rsidR="00664C46" w:rsidRPr="00617965">
              <w:rPr>
                <w:webHidden/>
              </w:rPr>
              <w:instrText xml:space="preserve"> PAGEREF _Toc170070370 \h </w:instrText>
            </w:r>
            <w:r w:rsidR="00664C46" w:rsidRPr="00617965">
              <w:rPr>
                <w:webHidden/>
              </w:rPr>
            </w:r>
            <w:r w:rsidR="00664C46" w:rsidRPr="00617965">
              <w:rPr>
                <w:webHidden/>
              </w:rPr>
              <w:fldChar w:fldCharType="separate"/>
            </w:r>
            <w:r w:rsidR="009032D7">
              <w:rPr>
                <w:noProof/>
                <w:webHidden/>
              </w:rPr>
              <w:t>45</w:t>
            </w:r>
            <w:r w:rsidR="00664C46" w:rsidRPr="00617965">
              <w:rPr>
                <w:webHidden/>
              </w:rPr>
              <w:fldChar w:fldCharType="end"/>
            </w:r>
          </w:hyperlink>
        </w:p>
        <w:p w14:paraId="771A4B7B" w14:textId="11628665" w:rsidR="00664C46" w:rsidRPr="00617965" w:rsidRDefault="00000000">
          <w:pPr>
            <w:pStyle w:val="TDC3"/>
            <w:tabs>
              <w:tab w:val="left" w:pos="1200"/>
              <w:tab w:val="right" w:leader="dot" w:pos="9350"/>
            </w:tabs>
            <w:rPr>
              <w:rFonts w:asciiTheme="minorHAnsi" w:eastAsiaTheme="minorEastAsia" w:hAnsiTheme="minorHAnsi" w:cstheme="minorBidi"/>
              <w:kern w:val="2"/>
              <w:szCs w:val="24"/>
              <w14:ligatures w14:val="standardContextual"/>
            </w:rPr>
          </w:pPr>
          <w:hyperlink w:anchor="_Toc170070371" w:history="1">
            <w:r w:rsidR="00664C46" w:rsidRPr="00617965">
              <w:rPr>
                <w:rStyle w:val="Hipervnculo"/>
              </w:rPr>
              <w:t>2.4.4</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LEY DE PROTECCIÓN AL CONSUMIDOR</w:t>
            </w:r>
            <w:r w:rsidR="00664C46" w:rsidRPr="00617965">
              <w:rPr>
                <w:webHidden/>
              </w:rPr>
              <w:tab/>
            </w:r>
            <w:r w:rsidR="00664C46" w:rsidRPr="00617965">
              <w:rPr>
                <w:webHidden/>
              </w:rPr>
              <w:fldChar w:fldCharType="begin"/>
            </w:r>
            <w:r w:rsidR="00664C46" w:rsidRPr="00617965">
              <w:rPr>
                <w:webHidden/>
              </w:rPr>
              <w:instrText xml:space="preserve"> PAGEREF _Toc170070371 \h </w:instrText>
            </w:r>
            <w:r w:rsidR="00664C46" w:rsidRPr="00617965">
              <w:rPr>
                <w:webHidden/>
              </w:rPr>
            </w:r>
            <w:r w:rsidR="00664C46" w:rsidRPr="00617965">
              <w:rPr>
                <w:webHidden/>
              </w:rPr>
              <w:fldChar w:fldCharType="separate"/>
            </w:r>
            <w:r w:rsidR="009032D7">
              <w:rPr>
                <w:noProof/>
                <w:webHidden/>
              </w:rPr>
              <w:t>46</w:t>
            </w:r>
            <w:r w:rsidR="00664C46" w:rsidRPr="00617965">
              <w:rPr>
                <w:webHidden/>
              </w:rPr>
              <w:fldChar w:fldCharType="end"/>
            </w:r>
          </w:hyperlink>
        </w:p>
        <w:p w14:paraId="46CEAE69" w14:textId="72CFFC34" w:rsidR="00664C46" w:rsidRPr="00617965" w:rsidRDefault="00000000">
          <w:pPr>
            <w:pStyle w:val="TDC3"/>
            <w:tabs>
              <w:tab w:val="left" w:pos="1200"/>
              <w:tab w:val="right" w:leader="dot" w:pos="9350"/>
            </w:tabs>
            <w:rPr>
              <w:rFonts w:asciiTheme="minorHAnsi" w:eastAsiaTheme="minorEastAsia" w:hAnsiTheme="minorHAnsi" w:cstheme="minorBidi"/>
              <w:kern w:val="2"/>
              <w:szCs w:val="24"/>
              <w14:ligatures w14:val="standardContextual"/>
            </w:rPr>
          </w:pPr>
          <w:hyperlink w:anchor="_Toc170070372" w:history="1">
            <w:r w:rsidR="00664C46" w:rsidRPr="00617965">
              <w:rPr>
                <w:rStyle w:val="Hipervnculo"/>
              </w:rPr>
              <w:t>2.4.5</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LEY DEL RÉGIMEN DE FACTURACIÓN</w:t>
            </w:r>
            <w:r w:rsidR="00664C46" w:rsidRPr="00617965">
              <w:rPr>
                <w:webHidden/>
              </w:rPr>
              <w:tab/>
            </w:r>
            <w:r w:rsidR="00664C46" w:rsidRPr="00617965">
              <w:rPr>
                <w:webHidden/>
              </w:rPr>
              <w:fldChar w:fldCharType="begin"/>
            </w:r>
            <w:r w:rsidR="00664C46" w:rsidRPr="00617965">
              <w:rPr>
                <w:webHidden/>
              </w:rPr>
              <w:instrText xml:space="preserve"> PAGEREF _Toc170070372 \h </w:instrText>
            </w:r>
            <w:r w:rsidR="00664C46" w:rsidRPr="00617965">
              <w:rPr>
                <w:webHidden/>
              </w:rPr>
            </w:r>
            <w:r w:rsidR="00664C46" w:rsidRPr="00617965">
              <w:rPr>
                <w:webHidden/>
              </w:rPr>
              <w:fldChar w:fldCharType="separate"/>
            </w:r>
            <w:r w:rsidR="009032D7">
              <w:rPr>
                <w:noProof/>
                <w:webHidden/>
              </w:rPr>
              <w:t>47</w:t>
            </w:r>
            <w:r w:rsidR="00664C46" w:rsidRPr="00617965">
              <w:rPr>
                <w:webHidden/>
              </w:rPr>
              <w:fldChar w:fldCharType="end"/>
            </w:r>
          </w:hyperlink>
        </w:p>
        <w:p w14:paraId="0205CE63" w14:textId="3E8080CF"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373" w:history="1">
            <w:r w:rsidR="00664C46" w:rsidRPr="00617965">
              <w:rPr>
                <w:rStyle w:val="Hipervnculo"/>
              </w:rPr>
              <w:t xml:space="preserve"> CAPÍTULO III. METODOLOGÍA</w:t>
            </w:r>
            <w:r w:rsidR="00664C46" w:rsidRPr="00617965">
              <w:rPr>
                <w:webHidden/>
              </w:rPr>
              <w:tab/>
            </w:r>
            <w:r w:rsidR="00664C46" w:rsidRPr="00617965">
              <w:rPr>
                <w:webHidden/>
              </w:rPr>
              <w:fldChar w:fldCharType="begin"/>
            </w:r>
            <w:r w:rsidR="00664C46" w:rsidRPr="00617965">
              <w:rPr>
                <w:webHidden/>
              </w:rPr>
              <w:instrText xml:space="preserve"> PAGEREF _Toc170070373 \h </w:instrText>
            </w:r>
            <w:r w:rsidR="00664C46" w:rsidRPr="00617965">
              <w:rPr>
                <w:webHidden/>
              </w:rPr>
            </w:r>
            <w:r w:rsidR="00664C46" w:rsidRPr="00617965">
              <w:rPr>
                <w:webHidden/>
              </w:rPr>
              <w:fldChar w:fldCharType="separate"/>
            </w:r>
            <w:r w:rsidR="009032D7">
              <w:rPr>
                <w:noProof/>
                <w:webHidden/>
              </w:rPr>
              <w:t>48</w:t>
            </w:r>
            <w:r w:rsidR="00664C46" w:rsidRPr="00617965">
              <w:rPr>
                <w:webHidden/>
              </w:rPr>
              <w:fldChar w:fldCharType="end"/>
            </w:r>
          </w:hyperlink>
        </w:p>
        <w:p w14:paraId="33CB5015" w14:textId="703A6042"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74" w:history="1">
            <w:r w:rsidR="00664C46" w:rsidRPr="00617965">
              <w:rPr>
                <w:rStyle w:val="Hipervnculo"/>
              </w:rPr>
              <w:t>3.1 CONGRUENCIA METODOLÓGICA</w:t>
            </w:r>
            <w:r w:rsidR="00664C46" w:rsidRPr="00617965">
              <w:rPr>
                <w:webHidden/>
              </w:rPr>
              <w:tab/>
            </w:r>
            <w:r w:rsidR="00664C46" w:rsidRPr="00617965">
              <w:rPr>
                <w:webHidden/>
              </w:rPr>
              <w:fldChar w:fldCharType="begin"/>
            </w:r>
            <w:r w:rsidR="00664C46" w:rsidRPr="00617965">
              <w:rPr>
                <w:webHidden/>
              </w:rPr>
              <w:instrText xml:space="preserve"> PAGEREF _Toc170070374 \h </w:instrText>
            </w:r>
            <w:r w:rsidR="00664C46" w:rsidRPr="00617965">
              <w:rPr>
                <w:webHidden/>
              </w:rPr>
            </w:r>
            <w:r w:rsidR="00664C46" w:rsidRPr="00617965">
              <w:rPr>
                <w:webHidden/>
              </w:rPr>
              <w:fldChar w:fldCharType="separate"/>
            </w:r>
            <w:r w:rsidR="009032D7">
              <w:rPr>
                <w:noProof/>
                <w:webHidden/>
              </w:rPr>
              <w:t>49</w:t>
            </w:r>
            <w:r w:rsidR="00664C46" w:rsidRPr="00617965">
              <w:rPr>
                <w:webHidden/>
              </w:rPr>
              <w:fldChar w:fldCharType="end"/>
            </w:r>
          </w:hyperlink>
        </w:p>
        <w:p w14:paraId="19CBFE3D" w14:textId="2B23763A"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75" w:history="1">
            <w:r w:rsidR="00664C46" w:rsidRPr="00617965">
              <w:rPr>
                <w:rStyle w:val="Hipervnculo"/>
              </w:rPr>
              <w:t>3.1.1. MATRIZ METODOLÓGICA</w:t>
            </w:r>
            <w:r w:rsidR="00664C46" w:rsidRPr="00617965">
              <w:rPr>
                <w:webHidden/>
              </w:rPr>
              <w:tab/>
            </w:r>
            <w:r w:rsidR="00664C46" w:rsidRPr="00617965">
              <w:rPr>
                <w:webHidden/>
              </w:rPr>
              <w:fldChar w:fldCharType="begin"/>
            </w:r>
            <w:r w:rsidR="00664C46" w:rsidRPr="00617965">
              <w:rPr>
                <w:webHidden/>
              </w:rPr>
              <w:instrText xml:space="preserve"> PAGEREF _Toc170070375 \h </w:instrText>
            </w:r>
            <w:r w:rsidR="00664C46" w:rsidRPr="00617965">
              <w:rPr>
                <w:webHidden/>
              </w:rPr>
            </w:r>
            <w:r w:rsidR="00664C46" w:rsidRPr="00617965">
              <w:rPr>
                <w:webHidden/>
              </w:rPr>
              <w:fldChar w:fldCharType="separate"/>
            </w:r>
            <w:r w:rsidR="009032D7">
              <w:rPr>
                <w:noProof/>
                <w:webHidden/>
              </w:rPr>
              <w:t>49</w:t>
            </w:r>
            <w:r w:rsidR="00664C46" w:rsidRPr="00617965">
              <w:rPr>
                <w:webHidden/>
              </w:rPr>
              <w:fldChar w:fldCharType="end"/>
            </w:r>
          </w:hyperlink>
        </w:p>
        <w:p w14:paraId="41E53504" w14:textId="3807CBC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76" w:history="1">
            <w:r w:rsidR="00664C46" w:rsidRPr="00617965">
              <w:rPr>
                <w:rStyle w:val="Hipervnculo"/>
              </w:rPr>
              <w:t>3.1.2. ESQUEMA DE VARIABLES DE ESTUDIO</w:t>
            </w:r>
            <w:r w:rsidR="00664C46" w:rsidRPr="00617965">
              <w:rPr>
                <w:webHidden/>
              </w:rPr>
              <w:tab/>
            </w:r>
            <w:r w:rsidR="00664C46" w:rsidRPr="00617965">
              <w:rPr>
                <w:webHidden/>
              </w:rPr>
              <w:fldChar w:fldCharType="begin"/>
            </w:r>
            <w:r w:rsidR="00664C46" w:rsidRPr="00617965">
              <w:rPr>
                <w:webHidden/>
              </w:rPr>
              <w:instrText xml:space="preserve"> PAGEREF _Toc170070376 \h </w:instrText>
            </w:r>
            <w:r w:rsidR="00664C46" w:rsidRPr="00617965">
              <w:rPr>
                <w:webHidden/>
              </w:rPr>
            </w:r>
            <w:r w:rsidR="00664C46" w:rsidRPr="00617965">
              <w:rPr>
                <w:webHidden/>
              </w:rPr>
              <w:fldChar w:fldCharType="separate"/>
            </w:r>
            <w:r w:rsidR="009032D7">
              <w:rPr>
                <w:noProof/>
                <w:webHidden/>
              </w:rPr>
              <w:t>50</w:t>
            </w:r>
            <w:r w:rsidR="00664C46" w:rsidRPr="00617965">
              <w:rPr>
                <w:webHidden/>
              </w:rPr>
              <w:fldChar w:fldCharType="end"/>
            </w:r>
          </w:hyperlink>
        </w:p>
        <w:p w14:paraId="112F9F8A" w14:textId="6AABC24E" w:rsidR="00664C46" w:rsidRPr="00617965" w:rsidRDefault="00000000">
          <w:pPr>
            <w:pStyle w:val="TDC3"/>
            <w:tabs>
              <w:tab w:val="left" w:pos="1440"/>
              <w:tab w:val="right" w:leader="dot" w:pos="9350"/>
            </w:tabs>
            <w:rPr>
              <w:rFonts w:asciiTheme="minorHAnsi" w:eastAsiaTheme="minorEastAsia" w:hAnsiTheme="minorHAnsi" w:cstheme="minorBidi"/>
              <w:kern w:val="2"/>
              <w:szCs w:val="24"/>
              <w14:ligatures w14:val="standardContextual"/>
            </w:rPr>
          </w:pPr>
          <w:hyperlink w:anchor="_Toc170070377" w:history="1">
            <w:r w:rsidR="00664C46" w:rsidRPr="00617965">
              <w:rPr>
                <w:rStyle w:val="Hipervnculo"/>
              </w:rPr>
              <w:t>3.1.3.</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OPERACIONALIZACIÓN DE LAS VARIABLES</w:t>
            </w:r>
            <w:r w:rsidR="00664C46" w:rsidRPr="00617965">
              <w:rPr>
                <w:webHidden/>
              </w:rPr>
              <w:tab/>
            </w:r>
            <w:r w:rsidR="00664C46" w:rsidRPr="00617965">
              <w:rPr>
                <w:webHidden/>
              </w:rPr>
              <w:fldChar w:fldCharType="begin"/>
            </w:r>
            <w:r w:rsidR="00664C46" w:rsidRPr="00617965">
              <w:rPr>
                <w:webHidden/>
              </w:rPr>
              <w:instrText xml:space="preserve"> PAGEREF _Toc170070377 \h </w:instrText>
            </w:r>
            <w:r w:rsidR="00664C46" w:rsidRPr="00617965">
              <w:rPr>
                <w:webHidden/>
              </w:rPr>
            </w:r>
            <w:r w:rsidR="00664C46" w:rsidRPr="00617965">
              <w:rPr>
                <w:webHidden/>
              </w:rPr>
              <w:fldChar w:fldCharType="separate"/>
            </w:r>
            <w:r w:rsidR="009032D7">
              <w:rPr>
                <w:noProof/>
                <w:webHidden/>
              </w:rPr>
              <w:t>51</w:t>
            </w:r>
            <w:r w:rsidR="00664C46" w:rsidRPr="00617965">
              <w:rPr>
                <w:webHidden/>
              </w:rPr>
              <w:fldChar w:fldCharType="end"/>
            </w:r>
          </w:hyperlink>
        </w:p>
        <w:p w14:paraId="6B0836BD" w14:textId="682F7A3F"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78" w:history="1">
            <w:r w:rsidR="00664C46" w:rsidRPr="00617965">
              <w:rPr>
                <w:rStyle w:val="Hipervnculo"/>
              </w:rPr>
              <w:t>3.1.4. HIPÓTESIS</w:t>
            </w:r>
            <w:r w:rsidR="00664C46" w:rsidRPr="00617965">
              <w:rPr>
                <w:webHidden/>
              </w:rPr>
              <w:tab/>
            </w:r>
            <w:r w:rsidR="00664C46" w:rsidRPr="00617965">
              <w:rPr>
                <w:webHidden/>
              </w:rPr>
              <w:fldChar w:fldCharType="begin"/>
            </w:r>
            <w:r w:rsidR="00664C46" w:rsidRPr="00617965">
              <w:rPr>
                <w:webHidden/>
              </w:rPr>
              <w:instrText xml:space="preserve"> PAGEREF _Toc170070378 \h </w:instrText>
            </w:r>
            <w:r w:rsidR="00664C46" w:rsidRPr="00617965">
              <w:rPr>
                <w:webHidden/>
              </w:rPr>
            </w:r>
            <w:r w:rsidR="00664C46" w:rsidRPr="00617965">
              <w:rPr>
                <w:webHidden/>
              </w:rPr>
              <w:fldChar w:fldCharType="separate"/>
            </w:r>
            <w:r w:rsidR="009032D7">
              <w:rPr>
                <w:noProof/>
                <w:webHidden/>
              </w:rPr>
              <w:t>55</w:t>
            </w:r>
            <w:r w:rsidR="00664C46" w:rsidRPr="00617965">
              <w:rPr>
                <w:webHidden/>
              </w:rPr>
              <w:fldChar w:fldCharType="end"/>
            </w:r>
          </w:hyperlink>
        </w:p>
        <w:p w14:paraId="3528E70C" w14:textId="2342A9FA"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79" w:history="1">
            <w:r w:rsidR="00664C46" w:rsidRPr="00617965">
              <w:rPr>
                <w:rStyle w:val="Hipervnculo"/>
              </w:rPr>
              <w:t>3.2 ENFOQUE Y MÉTODOS</w:t>
            </w:r>
            <w:r w:rsidR="00664C46" w:rsidRPr="00617965">
              <w:rPr>
                <w:webHidden/>
              </w:rPr>
              <w:tab/>
            </w:r>
            <w:r w:rsidR="00664C46" w:rsidRPr="00617965">
              <w:rPr>
                <w:webHidden/>
              </w:rPr>
              <w:fldChar w:fldCharType="begin"/>
            </w:r>
            <w:r w:rsidR="00664C46" w:rsidRPr="00617965">
              <w:rPr>
                <w:webHidden/>
              </w:rPr>
              <w:instrText xml:space="preserve"> PAGEREF _Toc170070379 \h </w:instrText>
            </w:r>
            <w:r w:rsidR="00664C46" w:rsidRPr="00617965">
              <w:rPr>
                <w:webHidden/>
              </w:rPr>
            </w:r>
            <w:r w:rsidR="00664C46" w:rsidRPr="00617965">
              <w:rPr>
                <w:webHidden/>
              </w:rPr>
              <w:fldChar w:fldCharType="separate"/>
            </w:r>
            <w:r w:rsidR="009032D7">
              <w:rPr>
                <w:noProof/>
                <w:webHidden/>
              </w:rPr>
              <w:t>55</w:t>
            </w:r>
            <w:r w:rsidR="00664C46" w:rsidRPr="00617965">
              <w:rPr>
                <w:webHidden/>
              </w:rPr>
              <w:fldChar w:fldCharType="end"/>
            </w:r>
          </w:hyperlink>
        </w:p>
        <w:p w14:paraId="7D3490E5" w14:textId="6B8F54F2"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80" w:history="1">
            <w:r w:rsidR="00664C46" w:rsidRPr="00617965">
              <w:rPr>
                <w:rStyle w:val="Hipervnculo"/>
              </w:rPr>
              <w:t>3.3 DISEÑO DE LA INVESTIGACIÓN</w:t>
            </w:r>
            <w:r w:rsidR="00664C46" w:rsidRPr="00617965">
              <w:rPr>
                <w:webHidden/>
              </w:rPr>
              <w:tab/>
            </w:r>
            <w:r w:rsidR="00664C46" w:rsidRPr="00617965">
              <w:rPr>
                <w:webHidden/>
              </w:rPr>
              <w:fldChar w:fldCharType="begin"/>
            </w:r>
            <w:r w:rsidR="00664C46" w:rsidRPr="00617965">
              <w:rPr>
                <w:webHidden/>
              </w:rPr>
              <w:instrText xml:space="preserve"> PAGEREF _Toc170070380 \h </w:instrText>
            </w:r>
            <w:r w:rsidR="00664C46" w:rsidRPr="00617965">
              <w:rPr>
                <w:webHidden/>
              </w:rPr>
            </w:r>
            <w:r w:rsidR="00664C46" w:rsidRPr="00617965">
              <w:rPr>
                <w:webHidden/>
              </w:rPr>
              <w:fldChar w:fldCharType="separate"/>
            </w:r>
            <w:r w:rsidR="009032D7">
              <w:rPr>
                <w:noProof/>
                <w:webHidden/>
              </w:rPr>
              <w:t>56</w:t>
            </w:r>
            <w:r w:rsidR="00664C46" w:rsidRPr="00617965">
              <w:rPr>
                <w:webHidden/>
              </w:rPr>
              <w:fldChar w:fldCharType="end"/>
            </w:r>
          </w:hyperlink>
        </w:p>
        <w:p w14:paraId="64A7A3B7" w14:textId="38CD846A"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1" w:history="1">
            <w:r w:rsidR="00664C46" w:rsidRPr="00617965">
              <w:rPr>
                <w:rStyle w:val="Hipervnculo"/>
              </w:rPr>
              <w:t>3.3.1. UNIDAD DE ANÀLISIS</w:t>
            </w:r>
            <w:r w:rsidR="00664C46" w:rsidRPr="00617965">
              <w:rPr>
                <w:webHidden/>
              </w:rPr>
              <w:tab/>
            </w:r>
            <w:r w:rsidR="00664C46" w:rsidRPr="00617965">
              <w:rPr>
                <w:webHidden/>
              </w:rPr>
              <w:fldChar w:fldCharType="begin"/>
            </w:r>
            <w:r w:rsidR="00664C46" w:rsidRPr="00617965">
              <w:rPr>
                <w:webHidden/>
              </w:rPr>
              <w:instrText xml:space="preserve"> PAGEREF _Toc170070381 \h </w:instrText>
            </w:r>
            <w:r w:rsidR="00664C46" w:rsidRPr="00617965">
              <w:rPr>
                <w:webHidden/>
              </w:rPr>
            </w:r>
            <w:r w:rsidR="00664C46" w:rsidRPr="00617965">
              <w:rPr>
                <w:webHidden/>
              </w:rPr>
              <w:fldChar w:fldCharType="separate"/>
            </w:r>
            <w:r w:rsidR="009032D7">
              <w:rPr>
                <w:noProof/>
                <w:webHidden/>
              </w:rPr>
              <w:t>56</w:t>
            </w:r>
            <w:r w:rsidR="00664C46" w:rsidRPr="00617965">
              <w:rPr>
                <w:webHidden/>
              </w:rPr>
              <w:fldChar w:fldCharType="end"/>
            </w:r>
          </w:hyperlink>
        </w:p>
        <w:p w14:paraId="0E408D82" w14:textId="04D93F53"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2" w:history="1">
            <w:r w:rsidR="00664C46" w:rsidRPr="00617965">
              <w:rPr>
                <w:rStyle w:val="Hipervnculo"/>
              </w:rPr>
              <w:t>3.3.2. POBLACIÓN</w:t>
            </w:r>
            <w:r w:rsidR="00664C46" w:rsidRPr="00617965">
              <w:rPr>
                <w:webHidden/>
              </w:rPr>
              <w:tab/>
            </w:r>
            <w:r w:rsidR="00664C46" w:rsidRPr="00617965">
              <w:rPr>
                <w:webHidden/>
              </w:rPr>
              <w:fldChar w:fldCharType="begin"/>
            </w:r>
            <w:r w:rsidR="00664C46" w:rsidRPr="00617965">
              <w:rPr>
                <w:webHidden/>
              </w:rPr>
              <w:instrText xml:space="preserve"> PAGEREF _Toc170070382 \h </w:instrText>
            </w:r>
            <w:r w:rsidR="00664C46" w:rsidRPr="00617965">
              <w:rPr>
                <w:webHidden/>
              </w:rPr>
            </w:r>
            <w:r w:rsidR="00664C46" w:rsidRPr="00617965">
              <w:rPr>
                <w:webHidden/>
              </w:rPr>
              <w:fldChar w:fldCharType="separate"/>
            </w:r>
            <w:r w:rsidR="009032D7">
              <w:rPr>
                <w:noProof/>
                <w:webHidden/>
              </w:rPr>
              <w:t>56</w:t>
            </w:r>
            <w:r w:rsidR="00664C46" w:rsidRPr="00617965">
              <w:rPr>
                <w:webHidden/>
              </w:rPr>
              <w:fldChar w:fldCharType="end"/>
            </w:r>
          </w:hyperlink>
        </w:p>
        <w:p w14:paraId="5D816886" w14:textId="5F82F7B2"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3" w:history="1">
            <w:r w:rsidR="00664C46" w:rsidRPr="00617965">
              <w:rPr>
                <w:rStyle w:val="Hipervnculo"/>
              </w:rPr>
              <w:t>3.3.3. MUESTRA</w:t>
            </w:r>
            <w:r w:rsidR="00664C46" w:rsidRPr="00617965">
              <w:rPr>
                <w:webHidden/>
              </w:rPr>
              <w:tab/>
            </w:r>
            <w:r w:rsidR="00664C46" w:rsidRPr="00617965">
              <w:rPr>
                <w:webHidden/>
              </w:rPr>
              <w:fldChar w:fldCharType="begin"/>
            </w:r>
            <w:r w:rsidR="00664C46" w:rsidRPr="00617965">
              <w:rPr>
                <w:webHidden/>
              </w:rPr>
              <w:instrText xml:space="preserve"> PAGEREF _Toc170070383 \h </w:instrText>
            </w:r>
            <w:r w:rsidR="00664C46" w:rsidRPr="00617965">
              <w:rPr>
                <w:webHidden/>
              </w:rPr>
            </w:r>
            <w:r w:rsidR="00664C46" w:rsidRPr="00617965">
              <w:rPr>
                <w:webHidden/>
              </w:rPr>
              <w:fldChar w:fldCharType="separate"/>
            </w:r>
            <w:r w:rsidR="009032D7">
              <w:rPr>
                <w:noProof/>
                <w:webHidden/>
              </w:rPr>
              <w:t>57</w:t>
            </w:r>
            <w:r w:rsidR="00664C46" w:rsidRPr="00617965">
              <w:rPr>
                <w:webHidden/>
              </w:rPr>
              <w:fldChar w:fldCharType="end"/>
            </w:r>
          </w:hyperlink>
        </w:p>
        <w:p w14:paraId="4893D4A4" w14:textId="50A81FD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4" w:history="1">
            <w:r w:rsidR="00664C46" w:rsidRPr="00617965">
              <w:rPr>
                <w:rStyle w:val="Hipervnculo"/>
              </w:rPr>
              <w:t>3.3.4. TÉCNICAS DE MUESTREO</w:t>
            </w:r>
            <w:r w:rsidR="00664C46" w:rsidRPr="00617965">
              <w:rPr>
                <w:webHidden/>
              </w:rPr>
              <w:tab/>
            </w:r>
            <w:r w:rsidR="00664C46" w:rsidRPr="00617965">
              <w:rPr>
                <w:webHidden/>
              </w:rPr>
              <w:fldChar w:fldCharType="begin"/>
            </w:r>
            <w:r w:rsidR="00664C46" w:rsidRPr="00617965">
              <w:rPr>
                <w:webHidden/>
              </w:rPr>
              <w:instrText xml:space="preserve"> PAGEREF _Toc170070384 \h </w:instrText>
            </w:r>
            <w:r w:rsidR="00664C46" w:rsidRPr="00617965">
              <w:rPr>
                <w:webHidden/>
              </w:rPr>
            </w:r>
            <w:r w:rsidR="00664C46" w:rsidRPr="00617965">
              <w:rPr>
                <w:webHidden/>
              </w:rPr>
              <w:fldChar w:fldCharType="separate"/>
            </w:r>
            <w:r w:rsidR="009032D7">
              <w:rPr>
                <w:noProof/>
                <w:webHidden/>
              </w:rPr>
              <w:t>57</w:t>
            </w:r>
            <w:r w:rsidR="00664C46" w:rsidRPr="00617965">
              <w:rPr>
                <w:webHidden/>
              </w:rPr>
              <w:fldChar w:fldCharType="end"/>
            </w:r>
          </w:hyperlink>
        </w:p>
        <w:p w14:paraId="6A5169FF" w14:textId="40EDC315"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85" w:history="1">
            <w:r w:rsidR="00664C46" w:rsidRPr="00617965">
              <w:rPr>
                <w:rStyle w:val="Hipervnculo"/>
              </w:rPr>
              <w:t>3.4 TÉCNICAS, INSTRUMENTOS Y PROCEDIMIENTOS APLICADOS</w:t>
            </w:r>
            <w:r w:rsidR="00664C46" w:rsidRPr="00617965">
              <w:rPr>
                <w:webHidden/>
              </w:rPr>
              <w:tab/>
            </w:r>
            <w:r w:rsidR="00664C46" w:rsidRPr="00617965">
              <w:rPr>
                <w:webHidden/>
              </w:rPr>
              <w:fldChar w:fldCharType="begin"/>
            </w:r>
            <w:r w:rsidR="00664C46" w:rsidRPr="00617965">
              <w:rPr>
                <w:webHidden/>
              </w:rPr>
              <w:instrText xml:space="preserve"> PAGEREF _Toc170070385 \h </w:instrText>
            </w:r>
            <w:r w:rsidR="00664C46" w:rsidRPr="00617965">
              <w:rPr>
                <w:webHidden/>
              </w:rPr>
            </w:r>
            <w:r w:rsidR="00664C46" w:rsidRPr="00617965">
              <w:rPr>
                <w:webHidden/>
              </w:rPr>
              <w:fldChar w:fldCharType="separate"/>
            </w:r>
            <w:r w:rsidR="009032D7">
              <w:rPr>
                <w:noProof/>
                <w:webHidden/>
              </w:rPr>
              <w:t>58</w:t>
            </w:r>
            <w:r w:rsidR="00664C46" w:rsidRPr="00617965">
              <w:rPr>
                <w:webHidden/>
              </w:rPr>
              <w:fldChar w:fldCharType="end"/>
            </w:r>
          </w:hyperlink>
        </w:p>
        <w:p w14:paraId="505C5458" w14:textId="5222779B"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6" w:history="1">
            <w:r w:rsidR="00664C46" w:rsidRPr="00617965">
              <w:rPr>
                <w:rStyle w:val="Hipervnculo"/>
              </w:rPr>
              <w:t>3.4.1. TÉCNICAS</w:t>
            </w:r>
            <w:r w:rsidR="00664C46" w:rsidRPr="00617965">
              <w:rPr>
                <w:webHidden/>
              </w:rPr>
              <w:tab/>
            </w:r>
            <w:r w:rsidR="00664C46" w:rsidRPr="00617965">
              <w:rPr>
                <w:webHidden/>
              </w:rPr>
              <w:fldChar w:fldCharType="begin"/>
            </w:r>
            <w:r w:rsidR="00664C46" w:rsidRPr="00617965">
              <w:rPr>
                <w:webHidden/>
              </w:rPr>
              <w:instrText xml:space="preserve"> PAGEREF _Toc170070386 \h </w:instrText>
            </w:r>
            <w:r w:rsidR="00664C46" w:rsidRPr="00617965">
              <w:rPr>
                <w:webHidden/>
              </w:rPr>
            </w:r>
            <w:r w:rsidR="00664C46" w:rsidRPr="00617965">
              <w:rPr>
                <w:webHidden/>
              </w:rPr>
              <w:fldChar w:fldCharType="separate"/>
            </w:r>
            <w:r w:rsidR="009032D7">
              <w:rPr>
                <w:noProof/>
                <w:webHidden/>
              </w:rPr>
              <w:t>58</w:t>
            </w:r>
            <w:r w:rsidR="00664C46" w:rsidRPr="00617965">
              <w:rPr>
                <w:webHidden/>
              </w:rPr>
              <w:fldChar w:fldCharType="end"/>
            </w:r>
          </w:hyperlink>
        </w:p>
        <w:p w14:paraId="011CA5B7" w14:textId="0DE18A82"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7" w:history="1">
            <w:r w:rsidR="00664C46" w:rsidRPr="00617965">
              <w:rPr>
                <w:rStyle w:val="Hipervnculo"/>
              </w:rPr>
              <w:t>3.4.2. INSTRUMENTOS</w:t>
            </w:r>
            <w:r w:rsidR="00664C46" w:rsidRPr="00617965">
              <w:rPr>
                <w:webHidden/>
              </w:rPr>
              <w:tab/>
            </w:r>
            <w:r w:rsidR="00664C46" w:rsidRPr="00617965">
              <w:rPr>
                <w:webHidden/>
              </w:rPr>
              <w:fldChar w:fldCharType="begin"/>
            </w:r>
            <w:r w:rsidR="00664C46" w:rsidRPr="00617965">
              <w:rPr>
                <w:webHidden/>
              </w:rPr>
              <w:instrText xml:space="preserve"> PAGEREF _Toc170070387 \h </w:instrText>
            </w:r>
            <w:r w:rsidR="00664C46" w:rsidRPr="00617965">
              <w:rPr>
                <w:webHidden/>
              </w:rPr>
            </w:r>
            <w:r w:rsidR="00664C46" w:rsidRPr="00617965">
              <w:rPr>
                <w:webHidden/>
              </w:rPr>
              <w:fldChar w:fldCharType="separate"/>
            </w:r>
            <w:r w:rsidR="009032D7">
              <w:rPr>
                <w:noProof/>
                <w:webHidden/>
              </w:rPr>
              <w:t>58</w:t>
            </w:r>
            <w:r w:rsidR="00664C46" w:rsidRPr="00617965">
              <w:rPr>
                <w:webHidden/>
              </w:rPr>
              <w:fldChar w:fldCharType="end"/>
            </w:r>
          </w:hyperlink>
        </w:p>
        <w:p w14:paraId="430E069E" w14:textId="1E4FFC49"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8" w:history="1">
            <w:r w:rsidR="00664C46" w:rsidRPr="00617965">
              <w:rPr>
                <w:rStyle w:val="Hipervnculo"/>
              </w:rPr>
              <w:t>3.4.3. VALIDACIÓN DE INSTRUMENTO</w:t>
            </w:r>
            <w:r w:rsidR="00664C46" w:rsidRPr="00617965">
              <w:rPr>
                <w:webHidden/>
              </w:rPr>
              <w:tab/>
            </w:r>
            <w:r w:rsidR="00664C46" w:rsidRPr="00617965">
              <w:rPr>
                <w:webHidden/>
              </w:rPr>
              <w:fldChar w:fldCharType="begin"/>
            </w:r>
            <w:r w:rsidR="00664C46" w:rsidRPr="00617965">
              <w:rPr>
                <w:webHidden/>
              </w:rPr>
              <w:instrText xml:space="preserve"> PAGEREF _Toc170070388 \h </w:instrText>
            </w:r>
            <w:r w:rsidR="00664C46" w:rsidRPr="00617965">
              <w:rPr>
                <w:webHidden/>
              </w:rPr>
            </w:r>
            <w:r w:rsidR="00664C46" w:rsidRPr="00617965">
              <w:rPr>
                <w:webHidden/>
              </w:rPr>
              <w:fldChar w:fldCharType="separate"/>
            </w:r>
            <w:r w:rsidR="009032D7">
              <w:rPr>
                <w:noProof/>
                <w:webHidden/>
              </w:rPr>
              <w:t>59</w:t>
            </w:r>
            <w:r w:rsidR="00664C46" w:rsidRPr="00617965">
              <w:rPr>
                <w:webHidden/>
              </w:rPr>
              <w:fldChar w:fldCharType="end"/>
            </w:r>
          </w:hyperlink>
        </w:p>
        <w:p w14:paraId="0C20AA87" w14:textId="5540FF60"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89" w:history="1">
            <w:r w:rsidR="00664C46" w:rsidRPr="00617965">
              <w:rPr>
                <w:rStyle w:val="Hipervnculo"/>
              </w:rPr>
              <w:t>3.4.4. PROCEDIMIENTOS</w:t>
            </w:r>
            <w:r w:rsidR="00664C46" w:rsidRPr="00617965">
              <w:rPr>
                <w:webHidden/>
              </w:rPr>
              <w:tab/>
            </w:r>
            <w:r w:rsidR="00664C46" w:rsidRPr="00617965">
              <w:rPr>
                <w:webHidden/>
              </w:rPr>
              <w:fldChar w:fldCharType="begin"/>
            </w:r>
            <w:r w:rsidR="00664C46" w:rsidRPr="00617965">
              <w:rPr>
                <w:webHidden/>
              </w:rPr>
              <w:instrText xml:space="preserve"> PAGEREF _Toc170070389 \h </w:instrText>
            </w:r>
            <w:r w:rsidR="00664C46" w:rsidRPr="00617965">
              <w:rPr>
                <w:webHidden/>
              </w:rPr>
            </w:r>
            <w:r w:rsidR="00664C46" w:rsidRPr="00617965">
              <w:rPr>
                <w:webHidden/>
              </w:rPr>
              <w:fldChar w:fldCharType="separate"/>
            </w:r>
            <w:r w:rsidR="009032D7">
              <w:rPr>
                <w:noProof/>
                <w:webHidden/>
              </w:rPr>
              <w:t>60</w:t>
            </w:r>
            <w:r w:rsidR="00664C46" w:rsidRPr="00617965">
              <w:rPr>
                <w:webHidden/>
              </w:rPr>
              <w:fldChar w:fldCharType="end"/>
            </w:r>
          </w:hyperlink>
        </w:p>
        <w:p w14:paraId="5C3AB4CA" w14:textId="2B09CF1F"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90" w:history="1">
            <w:r w:rsidR="00664C46" w:rsidRPr="00617965">
              <w:rPr>
                <w:rStyle w:val="Hipervnculo"/>
              </w:rPr>
              <w:t>3.5 FUENTES DE INFORMACIÓN</w:t>
            </w:r>
            <w:r w:rsidR="00664C46" w:rsidRPr="00617965">
              <w:rPr>
                <w:webHidden/>
              </w:rPr>
              <w:tab/>
            </w:r>
            <w:r w:rsidR="00664C46" w:rsidRPr="00617965">
              <w:rPr>
                <w:webHidden/>
              </w:rPr>
              <w:fldChar w:fldCharType="begin"/>
            </w:r>
            <w:r w:rsidR="00664C46" w:rsidRPr="00617965">
              <w:rPr>
                <w:webHidden/>
              </w:rPr>
              <w:instrText xml:space="preserve"> PAGEREF _Toc170070390 \h </w:instrText>
            </w:r>
            <w:r w:rsidR="00664C46" w:rsidRPr="00617965">
              <w:rPr>
                <w:webHidden/>
              </w:rPr>
            </w:r>
            <w:r w:rsidR="00664C46" w:rsidRPr="00617965">
              <w:rPr>
                <w:webHidden/>
              </w:rPr>
              <w:fldChar w:fldCharType="separate"/>
            </w:r>
            <w:r w:rsidR="009032D7">
              <w:rPr>
                <w:noProof/>
                <w:webHidden/>
              </w:rPr>
              <w:t>62</w:t>
            </w:r>
            <w:r w:rsidR="00664C46" w:rsidRPr="00617965">
              <w:rPr>
                <w:webHidden/>
              </w:rPr>
              <w:fldChar w:fldCharType="end"/>
            </w:r>
          </w:hyperlink>
        </w:p>
        <w:p w14:paraId="5336889E" w14:textId="0070BC48"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91" w:history="1">
            <w:r w:rsidR="00664C46" w:rsidRPr="00617965">
              <w:rPr>
                <w:rStyle w:val="Hipervnculo"/>
              </w:rPr>
              <w:t>3.5.1. FUENTES PRIMARIAS</w:t>
            </w:r>
            <w:r w:rsidR="00664C46" w:rsidRPr="00617965">
              <w:rPr>
                <w:webHidden/>
              </w:rPr>
              <w:tab/>
            </w:r>
            <w:r w:rsidR="00664C46" w:rsidRPr="00617965">
              <w:rPr>
                <w:webHidden/>
              </w:rPr>
              <w:fldChar w:fldCharType="begin"/>
            </w:r>
            <w:r w:rsidR="00664C46" w:rsidRPr="00617965">
              <w:rPr>
                <w:webHidden/>
              </w:rPr>
              <w:instrText xml:space="preserve"> PAGEREF _Toc170070391 \h </w:instrText>
            </w:r>
            <w:r w:rsidR="00664C46" w:rsidRPr="00617965">
              <w:rPr>
                <w:webHidden/>
              </w:rPr>
            </w:r>
            <w:r w:rsidR="00664C46" w:rsidRPr="00617965">
              <w:rPr>
                <w:webHidden/>
              </w:rPr>
              <w:fldChar w:fldCharType="separate"/>
            </w:r>
            <w:r w:rsidR="009032D7">
              <w:rPr>
                <w:noProof/>
                <w:webHidden/>
              </w:rPr>
              <w:t>62</w:t>
            </w:r>
            <w:r w:rsidR="00664C46" w:rsidRPr="00617965">
              <w:rPr>
                <w:webHidden/>
              </w:rPr>
              <w:fldChar w:fldCharType="end"/>
            </w:r>
          </w:hyperlink>
        </w:p>
        <w:p w14:paraId="6E23EA11" w14:textId="43F03B87"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92" w:history="1">
            <w:r w:rsidR="00664C46" w:rsidRPr="00617965">
              <w:rPr>
                <w:rStyle w:val="Hipervnculo"/>
              </w:rPr>
              <w:t>3.5.2. FUENTES SECUNDARIAS</w:t>
            </w:r>
            <w:r w:rsidR="00664C46" w:rsidRPr="00617965">
              <w:rPr>
                <w:webHidden/>
              </w:rPr>
              <w:tab/>
            </w:r>
            <w:r w:rsidR="00664C46" w:rsidRPr="00617965">
              <w:rPr>
                <w:webHidden/>
              </w:rPr>
              <w:fldChar w:fldCharType="begin"/>
            </w:r>
            <w:r w:rsidR="00664C46" w:rsidRPr="00617965">
              <w:rPr>
                <w:webHidden/>
              </w:rPr>
              <w:instrText xml:space="preserve"> PAGEREF _Toc170070392 \h </w:instrText>
            </w:r>
            <w:r w:rsidR="00664C46" w:rsidRPr="00617965">
              <w:rPr>
                <w:webHidden/>
              </w:rPr>
            </w:r>
            <w:r w:rsidR="00664C46" w:rsidRPr="00617965">
              <w:rPr>
                <w:webHidden/>
              </w:rPr>
              <w:fldChar w:fldCharType="separate"/>
            </w:r>
            <w:r w:rsidR="009032D7">
              <w:rPr>
                <w:noProof/>
                <w:webHidden/>
              </w:rPr>
              <w:t>62</w:t>
            </w:r>
            <w:r w:rsidR="00664C46" w:rsidRPr="00617965">
              <w:rPr>
                <w:webHidden/>
              </w:rPr>
              <w:fldChar w:fldCharType="end"/>
            </w:r>
          </w:hyperlink>
        </w:p>
        <w:p w14:paraId="72D771C1" w14:textId="188EB8CF"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393" w:history="1">
            <w:r w:rsidR="00664C46" w:rsidRPr="00617965">
              <w:rPr>
                <w:rStyle w:val="Hipervnculo"/>
              </w:rPr>
              <w:t xml:space="preserve"> CAPÍTULO IV. RESULTADOS Y ANÁLISIS</w:t>
            </w:r>
            <w:r w:rsidR="00664C46" w:rsidRPr="00617965">
              <w:rPr>
                <w:webHidden/>
              </w:rPr>
              <w:tab/>
            </w:r>
            <w:r w:rsidR="00664C46" w:rsidRPr="00617965">
              <w:rPr>
                <w:webHidden/>
              </w:rPr>
              <w:fldChar w:fldCharType="begin"/>
            </w:r>
            <w:r w:rsidR="00664C46" w:rsidRPr="00617965">
              <w:rPr>
                <w:webHidden/>
              </w:rPr>
              <w:instrText xml:space="preserve"> PAGEREF _Toc170070393 \h </w:instrText>
            </w:r>
            <w:r w:rsidR="00664C46" w:rsidRPr="00617965">
              <w:rPr>
                <w:webHidden/>
              </w:rPr>
            </w:r>
            <w:r w:rsidR="00664C46" w:rsidRPr="00617965">
              <w:rPr>
                <w:webHidden/>
              </w:rPr>
              <w:fldChar w:fldCharType="separate"/>
            </w:r>
            <w:r w:rsidR="009032D7">
              <w:rPr>
                <w:noProof/>
                <w:webHidden/>
              </w:rPr>
              <w:t>64</w:t>
            </w:r>
            <w:r w:rsidR="00664C46" w:rsidRPr="00617965">
              <w:rPr>
                <w:webHidden/>
              </w:rPr>
              <w:fldChar w:fldCharType="end"/>
            </w:r>
          </w:hyperlink>
        </w:p>
        <w:p w14:paraId="4E33E263" w14:textId="677DF4A7"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94" w:history="1">
            <w:r w:rsidR="00664C46" w:rsidRPr="00617965">
              <w:rPr>
                <w:rStyle w:val="Hipervnculo"/>
              </w:rPr>
              <w:t>4.1. INFORME DE PROCESO DE RECOLECCIÓN DE DATOS</w:t>
            </w:r>
            <w:r w:rsidR="00664C46" w:rsidRPr="00617965">
              <w:rPr>
                <w:webHidden/>
              </w:rPr>
              <w:tab/>
            </w:r>
            <w:r w:rsidR="00664C46" w:rsidRPr="00617965">
              <w:rPr>
                <w:webHidden/>
              </w:rPr>
              <w:fldChar w:fldCharType="begin"/>
            </w:r>
            <w:r w:rsidR="00664C46" w:rsidRPr="00617965">
              <w:rPr>
                <w:webHidden/>
              </w:rPr>
              <w:instrText xml:space="preserve"> PAGEREF _Toc170070394 \h </w:instrText>
            </w:r>
            <w:r w:rsidR="00664C46" w:rsidRPr="00617965">
              <w:rPr>
                <w:webHidden/>
              </w:rPr>
            </w:r>
            <w:r w:rsidR="00664C46" w:rsidRPr="00617965">
              <w:rPr>
                <w:webHidden/>
              </w:rPr>
              <w:fldChar w:fldCharType="separate"/>
            </w:r>
            <w:r w:rsidR="009032D7">
              <w:rPr>
                <w:noProof/>
                <w:webHidden/>
              </w:rPr>
              <w:t>64</w:t>
            </w:r>
            <w:r w:rsidR="00664C46" w:rsidRPr="00617965">
              <w:rPr>
                <w:webHidden/>
              </w:rPr>
              <w:fldChar w:fldCharType="end"/>
            </w:r>
          </w:hyperlink>
        </w:p>
        <w:p w14:paraId="3780D1BF" w14:textId="6510DF88"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95" w:history="1">
            <w:r w:rsidR="00664C46" w:rsidRPr="00617965">
              <w:rPr>
                <w:rStyle w:val="Hipervnculo"/>
              </w:rPr>
              <w:t xml:space="preserve">4.2. RESULTADOS </w:t>
            </w:r>
            <w:r w:rsidR="00894A77" w:rsidRPr="00617965">
              <w:rPr>
                <w:rStyle w:val="Hipervnculo"/>
              </w:rPr>
              <w:t>Y ANÁLISIS DE LAS TÉCNICA CUANTITATIVAS</w:t>
            </w:r>
            <w:r w:rsidR="00664C46" w:rsidRPr="00617965">
              <w:rPr>
                <w:rStyle w:val="Hipervnculo"/>
              </w:rPr>
              <w:t xml:space="preserve"> </w:t>
            </w:r>
            <w:r w:rsidR="00664C46" w:rsidRPr="00617965">
              <w:rPr>
                <w:webHidden/>
              </w:rPr>
              <w:tab/>
            </w:r>
            <w:r w:rsidR="00664C46" w:rsidRPr="00617965">
              <w:rPr>
                <w:webHidden/>
              </w:rPr>
              <w:fldChar w:fldCharType="begin"/>
            </w:r>
            <w:r w:rsidR="00664C46" w:rsidRPr="00617965">
              <w:rPr>
                <w:webHidden/>
              </w:rPr>
              <w:instrText xml:space="preserve"> PAGEREF _Toc170070395 \h </w:instrText>
            </w:r>
            <w:r w:rsidR="00664C46" w:rsidRPr="00617965">
              <w:rPr>
                <w:webHidden/>
              </w:rPr>
            </w:r>
            <w:r w:rsidR="00664C46" w:rsidRPr="00617965">
              <w:rPr>
                <w:webHidden/>
              </w:rPr>
              <w:fldChar w:fldCharType="separate"/>
            </w:r>
            <w:r w:rsidR="009032D7">
              <w:rPr>
                <w:noProof/>
                <w:webHidden/>
              </w:rPr>
              <w:t>65</w:t>
            </w:r>
            <w:r w:rsidR="00664C46" w:rsidRPr="00617965">
              <w:rPr>
                <w:webHidden/>
              </w:rPr>
              <w:fldChar w:fldCharType="end"/>
            </w:r>
          </w:hyperlink>
        </w:p>
        <w:p w14:paraId="63FB67CC" w14:textId="165F3675"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96" w:history="1">
            <w:r w:rsidR="00664C46" w:rsidRPr="00617965">
              <w:rPr>
                <w:rStyle w:val="Hipervnculo"/>
              </w:rPr>
              <w:t>4.2.1. AN</w:t>
            </w:r>
            <w:r w:rsidR="00894A77" w:rsidRPr="00617965">
              <w:rPr>
                <w:rStyle w:val="Hipervnculo"/>
              </w:rPr>
              <w:t>Á</w:t>
            </w:r>
            <w:r w:rsidR="00664C46" w:rsidRPr="00617965">
              <w:rPr>
                <w:rStyle w:val="Hipervnculo"/>
              </w:rPr>
              <w:t>LISIS DE LIQUIDEZ</w:t>
            </w:r>
            <w:r w:rsidR="00664C46" w:rsidRPr="00617965">
              <w:rPr>
                <w:webHidden/>
              </w:rPr>
              <w:tab/>
            </w:r>
            <w:r w:rsidR="00664C46" w:rsidRPr="00617965">
              <w:rPr>
                <w:webHidden/>
              </w:rPr>
              <w:fldChar w:fldCharType="begin"/>
            </w:r>
            <w:r w:rsidR="00664C46" w:rsidRPr="00617965">
              <w:rPr>
                <w:webHidden/>
              </w:rPr>
              <w:instrText xml:space="preserve"> PAGEREF _Toc170070396 \h </w:instrText>
            </w:r>
            <w:r w:rsidR="00664C46" w:rsidRPr="00617965">
              <w:rPr>
                <w:webHidden/>
              </w:rPr>
            </w:r>
            <w:r w:rsidR="00664C46" w:rsidRPr="00617965">
              <w:rPr>
                <w:webHidden/>
              </w:rPr>
              <w:fldChar w:fldCharType="separate"/>
            </w:r>
            <w:r w:rsidR="009032D7">
              <w:rPr>
                <w:noProof/>
                <w:webHidden/>
              </w:rPr>
              <w:t>66</w:t>
            </w:r>
            <w:r w:rsidR="00664C46" w:rsidRPr="00617965">
              <w:rPr>
                <w:webHidden/>
              </w:rPr>
              <w:fldChar w:fldCharType="end"/>
            </w:r>
          </w:hyperlink>
        </w:p>
        <w:p w14:paraId="3EC9EE07" w14:textId="17448739"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97" w:history="1">
            <w:r w:rsidR="00664C46" w:rsidRPr="00617965">
              <w:rPr>
                <w:rStyle w:val="Hipervnculo"/>
              </w:rPr>
              <w:t>4.2.2. AN</w:t>
            </w:r>
            <w:r w:rsidR="00894A77" w:rsidRPr="00617965">
              <w:rPr>
                <w:rStyle w:val="Hipervnculo"/>
              </w:rPr>
              <w:t>Á</w:t>
            </w:r>
            <w:r w:rsidR="00664C46" w:rsidRPr="00617965">
              <w:rPr>
                <w:rStyle w:val="Hipervnculo"/>
              </w:rPr>
              <w:t>LISIS DE RENTABILIDAD</w:t>
            </w:r>
            <w:r w:rsidR="00664C46" w:rsidRPr="00617965">
              <w:rPr>
                <w:webHidden/>
              </w:rPr>
              <w:tab/>
            </w:r>
            <w:r w:rsidR="00664C46" w:rsidRPr="00617965">
              <w:rPr>
                <w:webHidden/>
              </w:rPr>
              <w:fldChar w:fldCharType="begin"/>
            </w:r>
            <w:r w:rsidR="00664C46" w:rsidRPr="00617965">
              <w:rPr>
                <w:webHidden/>
              </w:rPr>
              <w:instrText xml:space="preserve"> PAGEREF _Toc170070397 \h </w:instrText>
            </w:r>
            <w:r w:rsidR="00664C46" w:rsidRPr="00617965">
              <w:rPr>
                <w:webHidden/>
              </w:rPr>
            </w:r>
            <w:r w:rsidR="00664C46" w:rsidRPr="00617965">
              <w:rPr>
                <w:webHidden/>
              </w:rPr>
              <w:fldChar w:fldCharType="separate"/>
            </w:r>
            <w:r w:rsidR="009032D7">
              <w:rPr>
                <w:noProof/>
                <w:webHidden/>
              </w:rPr>
              <w:t>70</w:t>
            </w:r>
            <w:r w:rsidR="00664C46" w:rsidRPr="00617965">
              <w:rPr>
                <w:webHidden/>
              </w:rPr>
              <w:fldChar w:fldCharType="end"/>
            </w:r>
          </w:hyperlink>
        </w:p>
        <w:p w14:paraId="63BD521D" w14:textId="2D36703B"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398" w:history="1">
            <w:r w:rsidR="00664C46" w:rsidRPr="00617965">
              <w:rPr>
                <w:rStyle w:val="Hipervnculo"/>
              </w:rPr>
              <w:t>4.2.3. AN</w:t>
            </w:r>
            <w:r w:rsidR="00894A77" w:rsidRPr="00617965">
              <w:rPr>
                <w:rStyle w:val="Hipervnculo"/>
              </w:rPr>
              <w:t>Á</w:t>
            </w:r>
            <w:r w:rsidR="00664C46" w:rsidRPr="00617965">
              <w:rPr>
                <w:rStyle w:val="Hipervnculo"/>
              </w:rPr>
              <w:t>LISIS ENDEUDAMIENTO</w:t>
            </w:r>
            <w:r w:rsidR="00664C46" w:rsidRPr="00617965">
              <w:rPr>
                <w:webHidden/>
              </w:rPr>
              <w:tab/>
            </w:r>
            <w:r w:rsidR="00664C46" w:rsidRPr="00617965">
              <w:rPr>
                <w:webHidden/>
              </w:rPr>
              <w:fldChar w:fldCharType="begin"/>
            </w:r>
            <w:r w:rsidR="00664C46" w:rsidRPr="00617965">
              <w:rPr>
                <w:webHidden/>
              </w:rPr>
              <w:instrText xml:space="preserve"> PAGEREF _Toc170070398 \h </w:instrText>
            </w:r>
            <w:r w:rsidR="00664C46" w:rsidRPr="00617965">
              <w:rPr>
                <w:webHidden/>
              </w:rPr>
            </w:r>
            <w:r w:rsidR="00664C46" w:rsidRPr="00617965">
              <w:rPr>
                <w:webHidden/>
              </w:rPr>
              <w:fldChar w:fldCharType="separate"/>
            </w:r>
            <w:r w:rsidR="009032D7">
              <w:rPr>
                <w:noProof/>
                <w:webHidden/>
              </w:rPr>
              <w:t>74</w:t>
            </w:r>
            <w:r w:rsidR="00664C46" w:rsidRPr="00617965">
              <w:rPr>
                <w:webHidden/>
              </w:rPr>
              <w:fldChar w:fldCharType="end"/>
            </w:r>
          </w:hyperlink>
        </w:p>
        <w:p w14:paraId="71041EFD" w14:textId="6AC94ACE"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399" w:history="1">
            <w:r w:rsidR="00664C46" w:rsidRPr="00617965">
              <w:rPr>
                <w:rStyle w:val="Hipervnculo"/>
              </w:rPr>
              <w:t xml:space="preserve">4.3. RESULTADOS </w:t>
            </w:r>
            <w:r w:rsidR="00894A77" w:rsidRPr="00617965">
              <w:rPr>
                <w:rStyle w:val="Hipervnculo"/>
              </w:rPr>
              <w:t>Y ANÁLISIS DE LAS TÉCNICAS CUANTITATIVAS</w:t>
            </w:r>
            <w:r w:rsidR="00664C46" w:rsidRPr="00617965">
              <w:rPr>
                <w:webHidden/>
              </w:rPr>
              <w:tab/>
            </w:r>
            <w:r w:rsidR="00664C46" w:rsidRPr="00617965">
              <w:rPr>
                <w:webHidden/>
              </w:rPr>
              <w:fldChar w:fldCharType="begin"/>
            </w:r>
            <w:r w:rsidR="00664C46" w:rsidRPr="00617965">
              <w:rPr>
                <w:webHidden/>
              </w:rPr>
              <w:instrText xml:space="preserve"> PAGEREF _Toc170070399 \h </w:instrText>
            </w:r>
            <w:r w:rsidR="00664C46" w:rsidRPr="00617965">
              <w:rPr>
                <w:webHidden/>
              </w:rPr>
            </w:r>
            <w:r w:rsidR="00664C46" w:rsidRPr="00617965">
              <w:rPr>
                <w:webHidden/>
              </w:rPr>
              <w:fldChar w:fldCharType="separate"/>
            </w:r>
            <w:r w:rsidR="009032D7">
              <w:rPr>
                <w:noProof/>
                <w:webHidden/>
              </w:rPr>
              <w:t>82</w:t>
            </w:r>
            <w:r w:rsidR="00664C46" w:rsidRPr="00617965">
              <w:rPr>
                <w:webHidden/>
              </w:rPr>
              <w:fldChar w:fldCharType="end"/>
            </w:r>
          </w:hyperlink>
        </w:p>
        <w:p w14:paraId="4625C4CC" w14:textId="2646F412"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00" w:history="1">
            <w:r w:rsidR="00664C46" w:rsidRPr="00617965">
              <w:rPr>
                <w:rStyle w:val="Hipervnculo"/>
                <w:rFonts w:cs="Times New Roman"/>
              </w:rPr>
              <w:t>4.3.1 AN</w:t>
            </w:r>
            <w:r w:rsidR="00AC07EA" w:rsidRPr="00617965">
              <w:rPr>
                <w:rStyle w:val="Hipervnculo"/>
                <w:rFonts w:cs="Times New Roman"/>
              </w:rPr>
              <w:t>Á</w:t>
            </w:r>
            <w:r w:rsidR="00664C46" w:rsidRPr="00617965">
              <w:rPr>
                <w:rStyle w:val="Hipervnculo"/>
                <w:rFonts w:cs="Times New Roman"/>
              </w:rPr>
              <w:t>LISIS DE ENDEUDAMIENTO</w:t>
            </w:r>
            <w:r w:rsidR="00664C46" w:rsidRPr="00617965">
              <w:rPr>
                <w:webHidden/>
              </w:rPr>
              <w:tab/>
            </w:r>
            <w:r w:rsidR="00664C46" w:rsidRPr="00617965">
              <w:rPr>
                <w:webHidden/>
              </w:rPr>
              <w:fldChar w:fldCharType="begin"/>
            </w:r>
            <w:r w:rsidR="00664C46" w:rsidRPr="00617965">
              <w:rPr>
                <w:webHidden/>
              </w:rPr>
              <w:instrText xml:space="preserve"> PAGEREF _Toc170070400 \h </w:instrText>
            </w:r>
            <w:r w:rsidR="00664C46" w:rsidRPr="00617965">
              <w:rPr>
                <w:webHidden/>
              </w:rPr>
            </w:r>
            <w:r w:rsidR="00664C46" w:rsidRPr="00617965">
              <w:rPr>
                <w:webHidden/>
              </w:rPr>
              <w:fldChar w:fldCharType="separate"/>
            </w:r>
            <w:r w:rsidR="009032D7">
              <w:rPr>
                <w:noProof/>
                <w:webHidden/>
              </w:rPr>
              <w:t>82</w:t>
            </w:r>
            <w:r w:rsidR="00664C46" w:rsidRPr="00617965">
              <w:rPr>
                <w:webHidden/>
              </w:rPr>
              <w:fldChar w:fldCharType="end"/>
            </w:r>
          </w:hyperlink>
        </w:p>
        <w:p w14:paraId="31FBADBD" w14:textId="39CA71C4"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401" w:history="1">
            <w:r w:rsidR="00664C46" w:rsidRPr="00617965">
              <w:rPr>
                <w:rStyle w:val="Hipervnculo"/>
              </w:rPr>
              <w:t>CAPÍTULO V. CONCLUSIONES Y RECOMENDACIONES</w:t>
            </w:r>
            <w:r w:rsidR="00664C46" w:rsidRPr="00617965">
              <w:rPr>
                <w:webHidden/>
              </w:rPr>
              <w:tab/>
            </w:r>
            <w:r w:rsidR="00664C46" w:rsidRPr="00617965">
              <w:rPr>
                <w:webHidden/>
              </w:rPr>
              <w:fldChar w:fldCharType="begin"/>
            </w:r>
            <w:r w:rsidR="00664C46" w:rsidRPr="00617965">
              <w:rPr>
                <w:webHidden/>
              </w:rPr>
              <w:instrText xml:space="preserve"> PAGEREF _Toc170070401 \h </w:instrText>
            </w:r>
            <w:r w:rsidR="00664C46" w:rsidRPr="00617965">
              <w:rPr>
                <w:webHidden/>
              </w:rPr>
            </w:r>
            <w:r w:rsidR="00664C46" w:rsidRPr="00617965">
              <w:rPr>
                <w:webHidden/>
              </w:rPr>
              <w:fldChar w:fldCharType="separate"/>
            </w:r>
            <w:r w:rsidR="009032D7">
              <w:rPr>
                <w:noProof/>
                <w:webHidden/>
              </w:rPr>
              <w:t>87</w:t>
            </w:r>
            <w:r w:rsidR="00664C46" w:rsidRPr="00617965">
              <w:rPr>
                <w:webHidden/>
              </w:rPr>
              <w:fldChar w:fldCharType="end"/>
            </w:r>
          </w:hyperlink>
        </w:p>
        <w:p w14:paraId="1F44E728" w14:textId="60665ABF"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402" w:history="1">
            <w:r w:rsidR="00664C46" w:rsidRPr="00617965">
              <w:rPr>
                <w:rStyle w:val="Hipervnculo"/>
              </w:rPr>
              <w:t>5.1.</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CONCLUSIONES</w:t>
            </w:r>
            <w:r w:rsidR="00664C46" w:rsidRPr="00617965">
              <w:rPr>
                <w:webHidden/>
              </w:rPr>
              <w:tab/>
            </w:r>
            <w:r w:rsidR="00664C46" w:rsidRPr="00617965">
              <w:rPr>
                <w:webHidden/>
              </w:rPr>
              <w:fldChar w:fldCharType="begin"/>
            </w:r>
            <w:r w:rsidR="00664C46" w:rsidRPr="00617965">
              <w:rPr>
                <w:webHidden/>
              </w:rPr>
              <w:instrText xml:space="preserve"> PAGEREF _Toc170070402 \h </w:instrText>
            </w:r>
            <w:r w:rsidR="00664C46" w:rsidRPr="00617965">
              <w:rPr>
                <w:webHidden/>
              </w:rPr>
            </w:r>
            <w:r w:rsidR="00664C46" w:rsidRPr="00617965">
              <w:rPr>
                <w:webHidden/>
              </w:rPr>
              <w:fldChar w:fldCharType="separate"/>
            </w:r>
            <w:r w:rsidR="009032D7">
              <w:rPr>
                <w:noProof/>
                <w:webHidden/>
              </w:rPr>
              <w:t>87</w:t>
            </w:r>
            <w:r w:rsidR="00664C46" w:rsidRPr="00617965">
              <w:rPr>
                <w:webHidden/>
              </w:rPr>
              <w:fldChar w:fldCharType="end"/>
            </w:r>
          </w:hyperlink>
        </w:p>
        <w:p w14:paraId="3164A58D" w14:textId="0AC820C5"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403" w:history="1">
            <w:r w:rsidR="00664C46" w:rsidRPr="00617965">
              <w:rPr>
                <w:rStyle w:val="Hipervnculo"/>
              </w:rPr>
              <w:t>5.2.</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RECOMENDACIONES</w:t>
            </w:r>
            <w:r w:rsidR="00664C46" w:rsidRPr="00617965">
              <w:rPr>
                <w:webHidden/>
              </w:rPr>
              <w:tab/>
            </w:r>
            <w:r w:rsidR="00664C46" w:rsidRPr="00617965">
              <w:rPr>
                <w:webHidden/>
              </w:rPr>
              <w:fldChar w:fldCharType="begin"/>
            </w:r>
            <w:r w:rsidR="00664C46" w:rsidRPr="00617965">
              <w:rPr>
                <w:webHidden/>
              </w:rPr>
              <w:instrText xml:space="preserve"> PAGEREF _Toc170070403 \h </w:instrText>
            </w:r>
            <w:r w:rsidR="00664C46" w:rsidRPr="00617965">
              <w:rPr>
                <w:webHidden/>
              </w:rPr>
            </w:r>
            <w:r w:rsidR="00664C46" w:rsidRPr="00617965">
              <w:rPr>
                <w:webHidden/>
              </w:rPr>
              <w:fldChar w:fldCharType="separate"/>
            </w:r>
            <w:r w:rsidR="009032D7">
              <w:rPr>
                <w:noProof/>
                <w:webHidden/>
              </w:rPr>
              <w:t>88</w:t>
            </w:r>
            <w:r w:rsidR="00664C46" w:rsidRPr="00617965">
              <w:rPr>
                <w:webHidden/>
              </w:rPr>
              <w:fldChar w:fldCharType="end"/>
            </w:r>
          </w:hyperlink>
        </w:p>
        <w:p w14:paraId="7D2FD8A7" w14:textId="52494770"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404" w:history="1">
            <w:r w:rsidR="00664C46" w:rsidRPr="00617965">
              <w:rPr>
                <w:rStyle w:val="Hipervnculo"/>
              </w:rPr>
              <w:t>CAPÍTULO VI. APLICABILIDAD</w:t>
            </w:r>
            <w:r w:rsidR="00664C46" w:rsidRPr="00617965">
              <w:rPr>
                <w:webHidden/>
              </w:rPr>
              <w:tab/>
            </w:r>
            <w:r w:rsidR="00664C46" w:rsidRPr="00617965">
              <w:rPr>
                <w:webHidden/>
              </w:rPr>
              <w:fldChar w:fldCharType="begin"/>
            </w:r>
            <w:r w:rsidR="00664C46" w:rsidRPr="00617965">
              <w:rPr>
                <w:webHidden/>
              </w:rPr>
              <w:instrText xml:space="preserve"> PAGEREF _Toc170070404 \h </w:instrText>
            </w:r>
            <w:r w:rsidR="00664C46" w:rsidRPr="00617965">
              <w:rPr>
                <w:webHidden/>
              </w:rPr>
            </w:r>
            <w:r w:rsidR="00664C46" w:rsidRPr="00617965">
              <w:rPr>
                <w:webHidden/>
              </w:rPr>
              <w:fldChar w:fldCharType="separate"/>
            </w:r>
            <w:r w:rsidR="009032D7">
              <w:rPr>
                <w:noProof/>
                <w:webHidden/>
              </w:rPr>
              <w:t>89</w:t>
            </w:r>
            <w:r w:rsidR="00664C46" w:rsidRPr="00617965">
              <w:rPr>
                <w:webHidden/>
              </w:rPr>
              <w:fldChar w:fldCharType="end"/>
            </w:r>
          </w:hyperlink>
        </w:p>
        <w:p w14:paraId="2F9774FB" w14:textId="0A2F36D9"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405" w:history="1">
            <w:r w:rsidR="00664C46" w:rsidRPr="00617965">
              <w:rPr>
                <w:rStyle w:val="Hipervnculo"/>
              </w:rPr>
              <w:t>6.1</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NOMBRE DE LA PROPUESTA</w:t>
            </w:r>
            <w:r w:rsidR="00664C46" w:rsidRPr="00617965">
              <w:rPr>
                <w:webHidden/>
              </w:rPr>
              <w:tab/>
            </w:r>
            <w:r w:rsidR="00664C46" w:rsidRPr="00617965">
              <w:rPr>
                <w:webHidden/>
              </w:rPr>
              <w:fldChar w:fldCharType="begin"/>
            </w:r>
            <w:r w:rsidR="00664C46" w:rsidRPr="00617965">
              <w:rPr>
                <w:webHidden/>
              </w:rPr>
              <w:instrText xml:space="preserve"> PAGEREF _Toc170070405 \h </w:instrText>
            </w:r>
            <w:r w:rsidR="00664C46" w:rsidRPr="00617965">
              <w:rPr>
                <w:webHidden/>
              </w:rPr>
            </w:r>
            <w:r w:rsidR="00664C46" w:rsidRPr="00617965">
              <w:rPr>
                <w:webHidden/>
              </w:rPr>
              <w:fldChar w:fldCharType="separate"/>
            </w:r>
            <w:r w:rsidR="009032D7">
              <w:rPr>
                <w:noProof/>
                <w:webHidden/>
              </w:rPr>
              <w:t>90</w:t>
            </w:r>
            <w:r w:rsidR="00664C46" w:rsidRPr="00617965">
              <w:rPr>
                <w:webHidden/>
              </w:rPr>
              <w:fldChar w:fldCharType="end"/>
            </w:r>
          </w:hyperlink>
        </w:p>
        <w:p w14:paraId="606F93D4" w14:textId="52ABDE8E"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406" w:history="1">
            <w:r w:rsidR="00664C46" w:rsidRPr="00617965">
              <w:rPr>
                <w:rStyle w:val="Hipervnculo"/>
              </w:rPr>
              <w:t>6.2</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JUSTIFICACIÓN DE LA PROPUESTA</w:t>
            </w:r>
            <w:r w:rsidR="00664C46" w:rsidRPr="00617965">
              <w:rPr>
                <w:webHidden/>
              </w:rPr>
              <w:tab/>
            </w:r>
            <w:r w:rsidR="00664C46" w:rsidRPr="00617965">
              <w:rPr>
                <w:webHidden/>
              </w:rPr>
              <w:fldChar w:fldCharType="begin"/>
            </w:r>
            <w:r w:rsidR="00664C46" w:rsidRPr="00617965">
              <w:rPr>
                <w:webHidden/>
              </w:rPr>
              <w:instrText xml:space="preserve"> PAGEREF _Toc170070406 \h </w:instrText>
            </w:r>
            <w:r w:rsidR="00664C46" w:rsidRPr="00617965">
              <w:rPr>
                <w:webHidden/>
              </w:rPr>
            </w:r>
            <w:r w:rsidR="00664C46" w:rsidRPr="00617965">
              <w:rPr>
                <w:webHidden/>
              </w:rPr>
              <w:fldChar w:fldCharType="separate"/>
            </w:r>
            <w:r w:rsidR="009032D7">
              <w:rPr>
                <w:noProof/>
                <w:webHidden/>
              </w:rPr>
              <w:t>90</w:t>
            </w:r>
            <w:r w:rsidR="00664C46" w:rsidRPr="00617965">
              <w:rPr>
                <w:webHidden/>
              </w:rPr>
              <w:fldChar w:fldCharType="end"/>
            </w:r>
          </w:hyperlink>
        </w:p>
        <w:p w14:paraId="33871345" w14:textId="75B08D39"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407" w:history="1">
            <w:r w:rsidR="00664C46" w:rsidRPr="00617965">
              <w:rPr>
                <w:rStyle w:val="Hipervnculo"/>
              </w:rPr>
              <w:t>6.3</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ALCANCE DE LA PROPUESTA</w:t>
            </w:r>
            <w:r w:rsidR="00664C46" w:rsidRPr="00617965">
              <w:rPr>
                <w:webHidden/>
              </w:rPr>
              <w:tab/>
            </w:r>
            <w:r w:rsidR="00664C46" w:rsidRPr="00617965">
              <w:rPr>
                <w:webHidden/>
              </w:rPr>
              <w:fldChar w:fldCharType="begin"/>
            </w:r>
            <w:r w:rsidR="00664C46" w:rsidRPr="00617965">
              <w:rPr>
                <w:webHidden/>
              </w:rPr>
              <w:instrText xml:space="preserve"> PAGEREF _Toc170070407 \h </w:instrText>
            </w:r>
            <w:r w:rsidR="00664C46" w:rsidRPr="00617965">
              <w:rPr>
                <w:webHidden/>
              </w:rPr>
            </w:r>
            <w:r w:rsidR="00664C46" w:rsidRPr="00617965">
              <w:rPr>
                <w:webHidden/>
              </w:rPr>
              <w:fldChar w:fldCharType="separate"/>
            </w:r>
            <w:r w:rsidR="009032D7">
              <w:rPr>
                <w:noProof/>
                <w:webHidden/>
              </w:rPr>
              <w:t>91</w:t>
            </w:r>
            <w:r w:rsidR="00664C46" w:rsidRPr="00617965">
              <w:rPr>
                <w:webHidden/>
              </w:rPr>
              <w:fldChar w:fldCharType="end"/>
            </w:r>
          </w:hyperlink>
        </w:p>
        <w:p w14:paraId="5FFAFD14" w14:textId="160E80A4"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408" w:history="1">
            <w:r w:rsidR="00664C46" w:rsidRPr="00617965">
              <w:rPr>
                <w:rStyle w:val="Hipervnculo"/>
                <w:rFonts w:eastAsia="Times New Roman"/>
              </w:rPr>
              <w:t>6.3.1 OBJETIVOS DE LA PROPUESTA</w:t>
            </w:r>
            <w:r w:rsidR="00664C46" w:rsidRPr="00617965">
              <w:rPr>
                <w:webHidden/>
              </w:rPr>
              <w:tab/>
            </w:r>
            <w:r w:rsidR="00664C46" w:rsidRPr="00617965">
              <w:rPr>
                <w:webHidden/>
              </w:rPr>
              <w:fldChar w:fldCharType="begin"/>
            </w:r>
            <w:r w:rsidR="00664C46" w:rsidRPr="00617965">
              <w:rPr>
                <w:webHidden/>
              </w:rPr>
              <w:instrText xml:space="preserve"> PAGEREF _Toc170070408 \h </w:instrText>
            </w:r>
            <w:r w:rsidR="00664C46" w:rsidRPr="00617965">
              <w:rPr>
                <w:webHidden/>
              </w:rPr>
            </w:r>
            <w:r w:rsidR="00664C46" w:rsidRPr="00617965">
              <w:rPr>
                <w:webHidden/>
              </w:rPr>
              <w:fldChar w:fldCharType="separate"/>
            </w:r>
            <w:r w:rsidR="009032D7">
              <w:rPr>
                <w:noProof/>
                <w:webHidden/>
              </w:rPr>
              <w:t>91</w:t>
            </w:r>
            <w:r w:rsidR="00664C46" w:rsidRPr="00617965">
              <w:rPr>
                <w:webHidden/>
              </w:rPr>
              <w:fldChar w:fldCharType="end"/>
            </w:r>
          </w:hyperlink>
        </w:p>
        <w:p w14:paraId="3ACBDF41" w14:textId="0653D245" w:rsidR="00664C46" w:rsidRPr="00617965" w:rsidRDefault="00000000">
          <w:pPr>
            <w:pStyle w:val="TDC2"/>
            <w:tabs>
              <w:tab w:val="left" w:pos="960"/>
              <w:tab w:val="right" w:leader="dot" w:pos="9350"/>
            </w:tabs>
            <w:rPr>
              <w:rFonts w:asciiTheme="minorHAnsi" w:eastAsiaTheme="minorEastAsia" w:hAnsiTheme="minorHAnsi" w:cstheme="minorBidi"/>
              <w:kern w:val="2"/>
              <w:szCs w:val="24"/>
              <w14:ligatures w14:val="standardContextual"/>
            </w:rPr>
          </w:pPr>
          <w:hyperlink w:anchor="_Toc170070409" w:history="1">
            <w:r w:rsidR="00664C46" w:rsidRPr="00617965">
              <w:rPr>
                <w:rStyle w:val="Hipervnculo"/>
              </w:rPr>
              <w:t>6.4</w:t>
            </w:r>
            <w:r w:rsidR="00664C46" w:rsidRPr="00617965">
              <w:rPr>
                <w:rFonts w:asciiTheme="minorHAnsi" w:eastAsiaTheme="minorEastAsia" w:hAnsiTheme="minorHAnsi" w:cstheme="minorBidi"/>
                <w:kern w:val="2"/>
                <w:szCs w:val="24"/>
                <w14:ligatures w14:val="standardContextual"/>
              </w:rPr>
              <w:t xml:space="preserve"> </w:t>
            </w:r>
            <w:r w:rsidR="00664C46" w:rsidRPr="00617965">
              <w:rPr>
                <w:rStyle w:val="Hipervnculo"/>
              </w:rPr>
              <w:t>DESCRIPCIÓN Y DESARROLLO DE LA PROPUESTA</w:t>
            </w:r>
            <w:r w:rsidR="00664C46" w:rsidRPr="00617965">
              <w:rPr>
                <w:webHidden/>
              </w:rPr>
              <w:tab/>
            </w:r>
            <w:r w:rsidR="00664C46" w:rsidRPr="00617965">
              <w:rPr>
                <w:webHidden/>
              </w:rPr>
              <w:fldChar w:fldCharType="begin"/>
            </w:r>
            <w:r w:rsidR="00664C46" w:rsidRPr="00617965">
              <w:rPr>
                <w:webHidden/>
              </w:rPr>
              <w:instrText xml:space="preserve"> PAGEREF _Toc170070409 \h </w:instrText>
            </w:r>
            <w:r w:rsidR="00664C46" w:rsidRPr="00617965">
              <w:rPr>
                <w:webHidden/>
              </w:rPr>
            </w:r>
            <w:r w:rsidR="00664C46" w:rsidRPr="00617965">
              <w:rPr>
                <w:webHidden/>
              </w:rPr>
              <w:fldChar w:fldCharType="separate"/>
            </w:r>
            <w:r w:rsidR="009032D7">
              <w:rPr>
                <w:noProof/>
                <w:webHidden/>
              </w:rPr>
              <w:t>91</w:t>
            </w:r>
            <w:r w:rsidR="00664C46" w:rsidRPr="00617965">
              <w:rPr>
                <w:webHidden/>
              </w:rPr>
              <w:fldChar w:fldCharType="end"/>
            </w:r>
          </w:hyperlink>
        </w:p>
        <w:p w14:paraId="3A40852C" w14:textId="66578459"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410" w:history="1">
            <w:r w:rsidR="00664C46" w:rsidRPr="00617965">
              <w:rPr>
                <w:rStyle w:val="Hipervnculo"/>
              </w:rPr>
              <w:t>6.4.1. DESCRIPCIÓN CLARA DEL QUE Y COMO SE HARA</w:t>
            </w:r>
            <w:r w:rsidR="00664C46" w:rsidRPr="00617965">
              <w:rPr>
                <w:webHidden/>
              </w:rPr>
              <w:tab/>
            </w:r>
            <w:r w:rsidR="00664C46" w:rsidRPr="00617965">
              <w:rPr>
                <w:webHidden/>
              </w:rPr>
              <w:fldChar w:fldCharType="begin"/>
            </w:r>
            <w:r w:rsidR="00664C46" w:rsidRPr="00617965">
              <w:rPr>
                <w:webHidden/>
              </w:rPr>
              <w:instrText xml:space="preserve"> PAGEREF _Toc170070410 \h </w:instrText>
            </w:r>
            <w:r w:rsidR="00664C46" w:rsidRPr="00617965">
              <w:rPr>
                <w:webHidden/>
              </w:rPr>
            </w:r>
            <w:r w:rsidR="00664C46" w:rsidRPr="00617965">
              <w:rPr>
                <w:webHidden/>
              </w:rPr>
              <w:fldChar w:fldCharType="separate"/>
            </w:r>
            <w:r w:rsidR="009032D7">
              <w:rPr>
                <w:noProof/>
                <w:webHidden/>
              </w:rPr>
              <w:t>92</w:t>
            </w:r>
            <w:r w:rsidR="00664C46" w:rsidRPr="00617965">
              <w:rPr>
                <w:webHidden/>
              </w:rPr>
              <w:fldChar w:fldCharType="end"/>
            </w:r>
          </w:hyperlink>
        </w:p>
        <w:p w14:paraId="5841CA8A" w14:textId="4AC49370" w:rsidR="00664C46" w:rsidRPr="00617965" w:rsidRDefault="00000000">
          <w:pPr>
            <w:pStyle w:val="TDC3"/>
            <w:tabs>
              <w:tab w:val="right" w:leader="dot" w:pos="9350"/>
            </w:tabs>
            <w:rPr>
              <w:rFonts w:asciiTheme="minorHAnsi" w:eastAsiaTheme="minorEastAsia" w:hAnsiTheme="minorHAnsi" w:cstheme="minorBidi"/>
              <w:kern w:val="2"/>
              <w:szCs w:val="24"/>
              <w14:ligatures w14:val="standardContextual"/>
            </w:rPr>
          </w:pPr>
          <w:hyperlink w:anchor="_Toc170070411" w:history="1">
            <w:r w:rsidR="00664C46" w:rsidRPr="00617965">
              <w:rPr>
                <w:rStyle w:val="Hipervnculo"/>
              </w:rPr>
              <w:t>6.4.2. DESARROLLO DE TODOS LOS ELEMENTOS NECESARIOS</w:t>
            </w:r>
            <w:r w:rsidR="00664C46" w:rsidRPr="00617965">
              <w:rPr>
                <w:webHidden/>
              </w:rPr>
              <w:tab/>
            </w:r>
            <w:r w:rsidR="00664C46" w:rsidRPr="00617965">
              <w:rPr>
                <w:webHidden/>
              </w:rPr>
              <w:fldChar w:fldCharType="begin"/>
            </w:r>
            <w:r w:rsidR="00664C46" w:rsidRPr="00617965">
              <w:rPr>
                <w:webHidden/>
              </w:rPr>
              <w:instrText xml:space="preserve"> PAGEREF _Toc170070411 \h </w:instrText>
            </w:r>
            <w:r w:rsidR="00664C46" w:rsidRPr="00617965">
              <w:rPr>
                <w:webHidden/>
              </w:rPr>
            </w:r>
            <w:r w:rsidR="00664C46" w:rsidRPr="00617965">
              <w:rPr>
                <w:webHidden/>
              </w:rPr>
              <w:fldChar w:fldCharType="separate"/>
            </w:r>
            <w:r w:rsidR="009032D7">
              <w:rPr>
                <w:noProof/>
                <w:webHidden/>
              </w:rPr>
              <w:t>93</w:t>
            </w:r>
            <w:r w:rsidR="00664C46" w:rsidRPr="00617965">
              <w:rPr>
                <w:webHidden/>
              </w:rPr>
              <w:fldChar w:fldCharType="end"/>
            </w:r>
          </w:hyperlink>
        </w:p>
        <w:p w14:paraId="6F03FD00" w14:textId="5FB2107A"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12" w:history="1">
            <w:r w:rsidR="00664C46" w:rsidRPr="00617965">
              <w:rPr>
                <w:rStyle w:val="Hipervnculo"/>
              </w:rPr>
              <w:t>6.5. MEDIDAS DE CONTROL</w:t>
            </w:r>
            <w:r w:rsidR="00664C46" w:rsidRPr="00617965">
              <w:rPr>
                <w:webHidden/>
              </w:rPr>
              <w:tab/>
            </w:r>
            <w:r w:rsidR="00664C46" w:rsidRPr="00617965">
              <w:rPr>
                <w:webHidden/>
              </w:rPr>
              <w:fldChar w:fldCharType="begin"/>
            </w:r>
            <w:r w:rsidR="00664C46" w:rsidRPr="00617965">
              <w:rPr>
                <w:webHidden/>
              </w:rPr>
              <w:instrText xml:space="preserve"> PAGEREF _Toc170070412 \h </w:instrText>
            </w:r>
            <w:r w:rsidR="00664C46" w:rsidRPr="00617965">
              <w:rPr>
                <w:webHidden/>
              </w:rPr>
            </w:r>
            <w:r w:rsidR="00664C46" w:rsidRPr="00617965">
              <w:rPr>
                <w:webHidden/>
              </w:rPr>
              <w:fldChar w:fldCharType="separate"/>
            </w:r>
            <w:r w:rsidR="009032D7">
              <w:rPr>
                <w:noProof/>
                <w:webHidden/>
              </w:rPr>
              <w:t>98</w:t>
            </w:r>
            <w:r w:rsidR="00664C46" w:rsidRPr="00617965">
              <w:rPr>
                <w:webHidden/>
              </w:rPr>
              <w:fldChar w:fldCharType="end"/>
            </w:r>
          </w:hyperlink>
        </w:p>
        <w:p w14:paraId="070DE649" w14:textId="1F404739"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13" w:history="1">
            <w:r w:rsidR="00664C46" w:rsidRPr="00617965">
              <w:rPr>
                <w:rStyle w:val="Hipervnculo"/>
              </w:rPr>
              <w:t>6.6. CRONOGRAMA DE IMPLEMENTACIÓN Y PRESUPUESTO</w:t>
            </w:r>
            <w:r w:rsidR="00664C46" w:rsidRPr="00617965">
              <w:rPr>
                <w:webHidden/>
              </w:rPr>
              <w:tab/>
            </w:r>
            <w:r w:rsidR="00664C46" w:rsidRPr="00617965">
              <w:rPr>
                <w:webHidden/>
              </w:rPr>
              <w:fldChar w:fldCharType="begin"/>
            </w:r>
            <w:r w:rsidR="00664C46" w:rsidRPr="00617965">
              <w:rPr>
                <w:webHidden/>
              </w:rPr>
              <w:instrText xml:space="preserve"> PAGEREF _Toc170070413 \h </w:instrText>
            </w:r>
            <w:r w:rsidR="00664C46" w:rsidRPr="00617965">
              <w:rPr>
                <w:webHidden/>
              </w:rPr>
            </w:r>
            <w:r w:rsidR="00664C46" w:rsidRPr="00617965">
              <w:rPr>
                <w:webHidden/>
              </w:rPr>
              <w:fldChar w:fldCharType="separate"/>
            </w:r>
            <w:r w:rsidR="009032D7">
              <w:rPr>
                <w:noProof/>
                <w:webHidden/>
              </w:rPr>
              <w:t>100</w:t>
            </w:r>
            <w:r w:rsidR="00664C46" w:rsidRPr="00617965">
              <w:rPr>
                <w:webHidden/>
              </w:rPr>
              <w:fldChar w:fldCharType="end"/>
            </w:r>
          </w:hyperlink>
        </w:p>
        <w:p w14:paraId="3B48269B" w14:textId="0F806625"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14" w:history="1">
            <w:r w:rsidR="00664C46" w:rsidRPr="00617965">
              <w:rPr>
                <w:rStyle w:val="Hipervnculo"/>
              </w:rPr>
              <w:t>6.7. CONCORDANCIA DE LOS SEGMENTOS DE LA TESIS CON LA PROPUESTA</w:t>
            </w:r>
            <w:r w:rsidR="00664C46" w:rsidRPr="00617965">
              <w:rPr>
                <w:webHidden/>
              </w:rPr>
              <w:tab/>
            </w:r>
            <w:r w:rsidR="00664C46" w:rsidRPr="00617965">
              <w:rPr>
                <w:webHidden/>
              </w:rPr>
              <w:fldChar w:fldCharType="begin"/>
            </w:r>
            <w:r w:rsidR="00664C46" w:rsidRPr="00617965">
              <w:rPr>
                <w:webHidden/>
              </w:rPr>
              <w:instrText xml:space="preserve"> PAGEREF _Toc170070414 \h </w:instrText>
            </w:r>
            <w:r w:rsidR="00664C46" w:rsidRPr="00617965">
              <w:rPr>
                <w:webHidden/>
              </w:rPr>
            </w:r>
            <w:r w:rsidR="00664C46" w:rsidRPr="00617965">
              <w:rPr>
                <w:webHidden/>
              </w:rPr>
              <w:fldChar w:fldCharType="separate"/>
            </w:r>
            <w:r w:rsidR="009032D7">
              <w:rPr>
                <w:noProof/>
                <w:webHidden/>
              </w:rPr>
              <w:t>102</w:t>
            </w:r>
            <w:r w:rsidR="00664C46" w:rsidRPr="00617965">
              <w:rPr>
                <w:webHidden/>
              </w:rPr>
              <w:fldChar w:fldCharType="end"/>
            </w:r>
          </w:hyperlink>
        </w:p>
        <w:p w14:paraId="59FDE8F7" w14:textId="3AD17AA0"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415" w:history="1">
            <w:r w:rsidR="00664C46" w:rsidRPr="00617965">
              <w:rPr>
                <w:rStyle w:val="Hipervnculo"/>
              </w:rPr>
              <w:t>REFERENCIAS BIBLIOGRÁFICAS</w:t>
            </w:r>
            <w:r w:rsidR="00664C46" w:rsidRPr="00617965">
              <w:rPr>
                <w:webHidden/>
              </w:rPr>
              <w:tab/>
            </w:r>
            <w:r w:rsidR="00664C46" w:rsidRPr="00617965">
              <w:rPr>
                <w:webHidden/>
              </w:rPr>
              <w:fldChar w:fldCharType="begin"/>
            </w:r>
            <w:r w:rsidR="00664C46" w:rsidRPr="00617965">
              <w:rPr>
                <w:webHidden/>
              </w:rPr>
              <w:instrText xml:space="preserve"> PAGEREF _Toc170070415 \h </w:instrText>
            </w:r>
            <w:r w:rsidR="00664C46" w:rsidRPr="00617965">
              <w:rPr>
                <w:webHidden/>
              </w:rPr>
            </w:r>
            <w:r w:rsidR="00664C46" w:rsidRPr="00617965">
              <w:rPr>
                <w:webHidden/>
              </w:rPr>
              <w:fldChar w:fldCharType="separate"/>
            </w:r>
            <w:r w:rsidR="009032D7">
              <w:rPr>
                <w:noProof/>
                <w:webHidden/>
              </w:rPr>
              <w:t>106</w:t>
            </w:r>
            <w:r w:rsidR="00664C46" w:rsidRPr="00617965">
              <w:rPr>
                <w:webHidden/>
              </w:rPr>
              <w:fldChar w:fldCharType="end"/>
            </w:r>
          </w:hyperlink>
        </w:p>
        <w:p w14:paraId="7CDF31B4" w14:textId="490516B2"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416" w:history="1">
            <w:r w:rsidR="00664C46" w:rsidRPr="00617965">
              <w:rPr>
                <w:rStyle w:val="Hipervnculo"/>
              </w:rPr>
              <w:t>Glosario</w:t>
            </w:r>
            <w:r w:rsidR="00664C46" w:rsidRPr="00617965">
              <w:rPr>
                <w:webHidden/>
              </w:rPr>
              <w:tab/>
            </w:r>
            <w:r w:rsidR="00664C46" w:rsidRPr="00617965">
              <w:rPr>
                <w:webHidden/>
              </w:rPr>
              <w:fldChar w:fldCharType="begin"/>
            </w:r>
            <w:r w:rsidR="00664C46" w:rsidRPr="00617965">
              <w:rPr>
                <w:webHidden/>
              </w:rPr>
              <w:instrText xml:space="preserve"> PAGEREF _Toc170070416 \h </w:instrText>
            </w:r>
            <w:r w:rsidR="00664C46" w:rsidRPr="00617965">
              <w:rPr>
                <w:webHidden/>
              </w:rPr>
            </w:r>
            <w:r w:rsidR="00664C46" w:rsidRPr="00617965">
              <w:rPr>
                <w:webHidden/>
              </w:rPr>
              <w:fldChar w:fldCharType="separate"/>
            </w:r>
            <w:r w:rsidR="009032D7">
              <w:rPr>
                <w:noProof/>
                <w:webHidden/>
              </w:rPr>
              <w:t>112</w:t>
            </w:r>
            <w:r w:rsidR="00664C46" w:rsidRPr="00617965">
              <w:rPr>
                <w:webHidden/>
              </w:rPr>
              <w:fldChar w:fldCharType="end"/>
            </w:r>
          </w:hyperlink>
        </w:p>
        <w:p w14:paraId="1982CEC3" w14:textId="599E77E0" w:rsidR="00664C46" w:rsidRPr="00617965" w:rsidRDefault="00000000">
          <w:pPr>
            <w:pStyle w:val="TDC1"/>
            <w:tabs>
              <w:tab w:val="right" w:leader="dot" w:pos="9350"/>
            </w:tabs>
            <w:rPr>
              <w:rFonts w:asciiTheme="minorHAnsi" w:eastAsiaTheme="minorEastAsia" w:hAnsiTheme="minorHAnsi" w:cstheme="minorBidi"/>
              <w:kern w:val="2"/>
              <w:szCs w:val="24"/>
              <w14:ligatures w14:val="standardContextual"/>
            </w:rPr>
          </w:pPr>
          <w:hyperlink w:anchor="_Toc170070417" w:history="1">
            <w:r w:rsidR="00664C46" w:rsidRPr="00617965">
              <w:rPr>
                <w:rStyle w:val="Hipervnculo"/>
              </w:rPr>
              <w:t>ANEXOS</w:t>
            </w:r>
            <w:r w:rsidR="00664C46" w:rsidRPr="00617965">
              <w:rPr>
                <w:webHidden/>
              </w:rPr>
              <w:tab/>
            </w:r>
            <w:r w:rsidR="00664C46" w:rsidRPr="00617965">
              <w:rPr>
                <w:webHidden/>
              </w:rPr>
              <w:fldChar w:fldCharType="begin"/>
            </w:r>
            <w:r w:rsidR="00664C46" w:rsidRPr="00617965">
              <w:rPr>
                <w:webHidden/>
              </w:rPr>
              <w:instrText xml:space="preserve"> PAGEREF _Toc170070417 \h </w:instrText>
            </w:r>
            <w:r w:rsidR="00664C46" w:rsidRPr="00617965">
              <w:rPr>
                <w:webHidden/>
              </w:rPr>
            </w:r>
            <w:r w:rsidR="00664C46" w:rsidRPr="00617965">
              <w:rPr>
                <w:webHidden/>
              </w:rPr>
              <w:fldChar w:fldCharType="separate"/>
            </w:r>
            <w:r w:rsidR="009032D7">
              <w:rPr>
                <w:noProof/>
                <w:webHidden/>
              </w:rPr>
              <w:t>114</w:t>
            </w:r>
            <w:r w:rsidR="00664C46" w:rsidRPr="00617965">
              <w:rPr>
                <w:webHidden/>
              </w:rPr>
              <w:fldChar w:fldCharType="end"/>
            </w:r>
          </w:hyperlink>
        </w:p>
        <w:p w14:paraId="4A42D8CB" w14:textId="043F9077"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18" w:history="1">
            <w:r w:rsidR="00664C46" w:rsidRPr="00617965">
              <w:rPr>
                <w:rStyle w:val="Hipervnculo"/>
              </w:rPr>
              <w:t>ANEXO 1 VALIDACI</w:t>
            </w:r>
            <w:r w:rsidR="0077101F" w:rsidRPr="00617965">
              <w:rPr>
                <w:rStyle w:val="Hipervnculo"/>
              </w:rPr>
              <w:t>Ó</w:t>
            </w:r>
            <w:r w:rsidR="00664C46" w:rsidRPr="00617965">
              <w:rPr>
                <w:rStyle w:val="Hipervnculo"/>
              </w:rPr>
              <w:t xml:space="preserve">N DE GUIÓN DE </w:t>
            </w:r>
            <w:r w:rsidR="00E45710" w:rsidRPr="00617965">
              <w:rPr>
                <w:rStyle w:val="Hipervnculo"/>
              </w:rPr>
              <w:t>ENTREVISTA</w:t>
            </w:r>
            <w:r w:rsidR="00664C46" w:rsidRPr="00617965">
              <w:rPr>
                <w:webHidden/>
              </w:rPr>
              <w:tab/>
            </w:r>
            <w:r w:rsidR="00664C46" w:rsidRPr="00617965">
              <w:rPr>
                <w:webHidden/>
              </w:rPr>
              <w:fldChar w:fldCharType="begin"/>
            </w:r>
            <w:r w:rsidR="00664C46" w:rsidRPr="00617965">
              <w:rPr>
                <w:webHidden/>
              </w:rPr>
              <w:instrText xml:space="preserve"> PAGEREF _Toc170070418 \h </w:instrText>
            </w:r>
            <w:r w:rsidR="00664C46" w:rsidRPr="00617965">
              <w:rPr>
                <w:webHidden/>
              </w:rPr>
            </w:r>
            <w:r w:rsidR="00664C46" w:rsidRPr="00617965">
              <w:rPr>
                <w:webHidden/>
              </w:rPr>
              <w:fldChar w:fldCharType="separate"/>
            </w:r>
            <w:r w:rsidR="009032D7">
              <w:rPr>
                <w:noProof/>
                <w:webHidden/>
              </w:rPr>
              <w:t>114</w:t>
            </w:r>
            <w:r w:rsidR="00664C46" w:rsidRPr="00617965">
              <w:rPr>
                <w:webHidden/>
              </w:rPr>
              <w:fldChar w:fldCharType="end"/>
            </w:r>
          </w:hyperlink>
        </w:p>
        <w:p w14:paraId="0183C84E" w14:textId="30D5675C"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19" w:history="1">
            <w:r w:rsidR="00664C46" w:rsidRPr="00617965">
              <w:rPr>
                <w:rStyle w:val="Hipervnculo"/>
              </w:rPr>
              <w:t xml:space="preserve">ANEXO 2 GUIÓN DE ENTREVISTA  </w:t>
            </w:r>
            <w:r w:rsidR="00664C46" w:rsidRPr="00617965">
              <w:rPr>
                <w:webHidden/>
              </w:rPr>
              <w:tab/>
            </w:r>
            <w:r w:rsidR="00664C46" w:rsidRPr="00617965">
              <w:rPr>
                <w:webHidden/>
              </w:rPr>
              <w:fldChar w:fldCharType="begin"/>
            </w:r>
            <w:r w:rsidR="00664C46" w:rsidRPr="00617965">
              <w:rPr>
                <w:webHidden/>
              </w:rPr>
              <w:instrText xml:space="preserve"> PAGEREF _Toc170070419 \h </w:instrText>
            </w:r>
            <w:r w:rsidR="00664C46" w:rsidRPr="00617965">
              <w:rPr>
                <w:webHidden/>
              </w:rPr>
            </w:r>
            <w:r w:rsidR="00664C46" w:rsidRPr="00617965">
              <w:rPr>
                <w:webHidden/>
              </w:rPr>
              <w:fldChar w:fldCharType="separate"/>
            </w:r>
            <w:r w:rsidR="009032D7">
              <w:rPr>
                <w:noProof/>
                <w:webHidden/>
              </w:rPr>
              <w:t>115</w:t>
            </w:r>
            <w:r w:rsidR="00664C46" w:rsidRPr="00617965">
              <w:rPr>
                <w:webHidden/>
              </w:rPr>
              <w:fldChar w:fldCharType="end"/>
            </w:r>
          </w:hyperlink>
        </w:p>
        <w:p w14:paraId="37A802AC" w14:textId="215BE262"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20" w:history="1">
            <w:r w:rsidR="00664C46" w:rsidRPr="00617965">
              <w:rPr>
                <w:rStyle w:val="Hipervnculo"/>
              </w:rPr>
              <w:t>ANEXO 3 CARTA DE ACEPTACIÓN DEL ASESOR</w:t>
            </w:r>
            <w:r w:rsidR="00664C46" w:rsidRPr="00617965">
              <w:rPr>
                <w:webHidden/>
              </w:rPr>
              <w:tab/>
            </w:r>
            <w:r w:rsidR="00664C46" w:rsidRPr="00617965">
              <w:rPr>
                <w:webHidden/>
              </w:rPr>
              <w:fldChar w:fldCharType="begin"/>
            </w:r>
            <w:r w:rsidR="00664C46" w:rsidRPr="00617965">
              <w:rPr>
                <w:webHidden/>
              </w:rPr>
              <w:instrText xml:space="preserve"> PAGEREF _Toc170070420 \h </w:instrText>
            </w:r>
            <w:r w:rsidR="00664C46" w:rsidRPr="00617965">
              <w:rPr>
                <w:webHidden/>
              </w:rPr>
            </w:r>
            <w:r w:rsidR="00664C46" w:rsidRPr="00617965">
              <w:rPr>
                <w:webHidden/>
              </w:rPr>
              <w:fldChar w:fldCharType="separate"/>
            </w:r>
            <w:r w:rsidR="009032D7">
              <w:rPr>
                <w:noProof/>
                <w:webHidden/>
              </w:rPr>
              <w:t>117</w:t>
            </w:r>
            <w:r w:rsidR="00664C46" w:rsidRPr="00617965">
              <w:rPr>
                <w:webHidden/>
              </w:rPr>
              <w:fldChar w:fldCharType="end"/>
            </w:r>
          </w:hyperlink>
        </w:p>
        <w:p w14:paraId="437B4C03" w14:textId="2AA4AF13" w:rsidR="00664C46" w:rsidRPr="00617965" w:rsidRDefault="00000000">
          <w:pPr>
            <w:pStyle w:val="TDC2"/>
            <w:tabs>
              <w:tab w:val="right" w:leader="dot" w:pos="9350"/>
            </w:tabs>
            <w:rPr>
              <w:rFonts w:asciiTheme="minorHAnsi" w:eastAsiaTheme="minorEastAsia" w:hAnsiTheme="minorHAnsi" w:cstheme="minorBidi"/>
              <w:kern w:val="2"/>
              <w:szCs w:val="24"/>
              <w14:ligatures w14:val="standardContextual"/>
            </w:rPr>
          </w:pPr>
          <w:hyperlink w:anchor="_Toc170070421" w:history="1">
            <w:r w:rsidR="00664C46" w:rsidRPr="00617965">
              <w:rPr>
                <w:rStyle w:val="Hipervnculo"/>
              </w:rPr>
              <w:t>ANEXO 4 CARTA DE ACEPTACIÓN DE LA EMPRESA</w:t>
            </w:r>
            <w:r w:rsidR="00664C46" w:rsidRPr="00617965">
              <w:rPr>
                <w:webHidden/>
              </w:rPr>
              <w:tab/>
            </w:r>
            <w:r w:rsidR="00664C46" w:rsidRPr="00617965">
              <w:rPr>
                <w:webHidden/>
              </w:rPr>
              <w:fldChar w:fldCharType="begin"/>
            </w:r>
            <w:r w:rsidR="00664C46" w:rsidRPr="00617965">
              <w:rPr>
                <w:webHidden/>
              </w:rPr>
              <w:instrText xml:space="preserve"> PAGEREF _Toc170070421 \h </w:instrText>
            </w:r>
            <w:r w:rsidR="00664C46" w:rsidRPr="00617965">
              <w:rPr>
                <w:webHidden/>
              </w:rPr>
            </w:r>
            <w:r w:rsidR="00664C46" w:rsidRPr="00617965">
              <w:rPr>
                <w:webHidden/>
              </w:rPr>
              <w:fldChar w:fldCharType="separate"/>
            </w:r>
            <w:r w:rsidR="009032D7">
              <w:rPr>
                <w:noProof/>
                <w:webHidden/>
              </w:rPr>
              <w:t>118</w:t>
            </w:r>
            <w:r w:rsidR="00664C46" w:rsidRPr="00617965">
              <w:rPr>
                <w:webHidden/>
              </w:rPr>
              <w:fldChar w:fldCharType="end"/>
            </w:r>
          </w:hyperlink>
        </w:p>
        <w:p w14:paraId="2BAEE8C1" w14:textId="6C1FF7FD" w:rsidR="009D30E3" w:rsidRPr="00617965" w:rsidRDefault="00664E35">
          <w:pPr>
            <w:rPr>
              <w:b/>
              <w:bCs/>
            </w:rPr>
          </w:pPr>
          <w:r w:rsidRPr="00617965">
            <w:rPr>
              <w:b/>
              <w:bCs/>
            </w:rPr>
            <w:fldChar w:fldCharType="end"/>
          </w:r>
        </w:p>
      </w:sdtContent>
    </w:sdt>
    <w:p w14:paraId="25367287" w14:textId="77777777" w:rsidR="009D30E3" w:rsidRPr="00617965" w:rsidRDefault="009D30E3">
      <w:pPr>
        <w:rPr>
          <w:b/>
          <w:bCs/>
        </w:rPr>
      </w:pPr>
      <w:r w:rsidRPr="00617965">
        <w:rPr>
          <w:b/>
          <w:bCs/>
        </w:rPr>
        <w:br w:type="page"/>
      </w:r>
    </w:p>
    <w:p w14:paraId="5587D0A5" w14:textId="0C1E0382" w:rsidR="00325B77" w:rsidRPr="00617965" w:rsidRDefault="002E48B0" w:rsidP="00325B77">
      <w:pPr>
        <w:jc w:val="center"/>
        <w:rPr>
          <w:rFonts w:ascii="Times New Roman" w:hAnsi="Times New Roman" w:cs="Times New Roman"/>
          <w:b/>
          <w:bCs/>
          <w:color w:val="000000" w:themeColor="text1"/>
          <w:sz w:val="28"/>
          <w:szCs w:val="28"/>
        </w:rPr>
      </w:pPr>
      <w:r w:rsidRPr="00617965">
        <w:rPr>
          <w:rFonts w:ascii="Times New Roman" w:hAnsi="Times New Roman" w:cs="Times New Roman"/>
          <w:b/>
          <w:bCs/>
          <w:color w:val="000000" w:themeColor="text1"/>
          <w:sz w:val="28"/>
          <w:szCs w:val="28"/>
        </w:rPr>
        <w:lastRenderedPageBreak/>
        <w:t>Í</w:t>
      </w:r>
      <w:r w:rsidR="00325B77" w:rsidRPr="00617965">
        <w:rPr>
          <w:rFonts w:ascii="Times New Roman" w:hAnsi="Times New Roman" w:cs="Times New Roman"/>
          <w:b/>
          <w:bCs/>
          <w:color w:val="000000" w:themeColor="text1"/>
          <w:sz w:val="28"/>
          <w:szCs w:val="28"/>
        </w:rPr>
        <w:t>NIDICE DE TABLAS</w:t>
      </w:r>
    </w:p>
    <w:p w14:paraId="565C3D8E" w14:textId="77777777" w:rsidR="00325B77" w:rsidRPr="00617965" w:rsidRDefault="00325B77" w:rsidP="00325B77">
      <w:pPr>
        <w:jc w:val="center"/>
        <w:rPr>
          <w:rFonts w:ascii="Times New Roman" w:hAnsi="Times New Roman" w:cs="Times New Roman"/>
          <w:b/>
          <w:bCs/>
        </w:rPr>
      </w:pPr>
    </w:p>
    <w:p w14:paraId="28CABA21" w14:textId="757A8C2C" w:rsidR="00C828BF" w:rsidRPr="00617965" w:rsidRDefault="00325B77"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r w:rsidRPr="00617965">
        <w:rPr>
          <w:rFonts w:ascii="Times New Roman" w:hAnsi="Times New Roman" w:cs="Times New Roman"/>
          <w:sz w:val="24"/>
          <w:szCs w:val="24"/>
        </w:rPr>
        <w:fldChar w:fldCharType="begin"/>
      </w:r>
      <w:r w:rsidRPr="00617965">
        <w:rPr>
          <w:rFonts w:ascii="Times New Roman" w:hAnsi="Times New Roman" w:cs="Times New Roman"/>
          <w:sz w:val="24"/>
          <w:szCs w:val="24"/>
        </w:rPr>
        <w:instrText xml:space="preserve"> TOC \h \z \c "Tabla" </w:instrText>
      </w:r>
      <w:r w:rsidRPr="00617965">
        <w:rPr>
          <w:rFonts w:ascii="Times New Roman" w:hAnsi="Times New Roman" w:cs="Times New Roman"/>
          <w:sz w:val="24"/>
          <w:szCs w:val="24"/>
        </w:rPr>
        <w:fldChar w:fldCharType="separate"/>
      </w:r>
      <w:hyperlink w:anchor="_Toc169470233" w:history="1">
        <w:r w:rsidR="00C828BF" w:rsidRPr="00617965">
          <w:rPr>
            <w:rStyle w:val="Hipervnculo"/>
            <w:rFonts w:ascii="Times New Roman" w:hAnsi="Times New Roman" w:cs="Times New Roman"/>
            <w:sz w:val="24"/>
            <w:szCs w:val="24"/>
          </w:rPr>
          <w:t>Tabla 1</w:t>
        </w:r>
        <w:r w:rsidR="00C828BF" w:rsidRPr="00617965">
          <w:rPr>
            <w:rStyle w:val="Hipervnculo"/>
            <w:rFonts w:ascii="Times New Roman" w:eastAsia="Times New Roman" w:hAnsi="Times New Roman" w:cs="Times New Roman"/>
            <w:sz w:val="24"/>
            <w:szCs w:val="24"/>
          </w:rPr>
          <w:t>. Matriz Metodológica</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_Toc169470233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49</w:t>
        </w:r>
        <w:r w:rsidR="00C828BF" w:rsidRPr="00617965">
          <w:rPr>
            <w:rFonts w:ascii="Times New Roman" w:hAnsi="Times New Roman" w:cs="Times New Roman"/>
            <w:webHidden/>
            <w:sz w:val="24"/>
            <w:szCs w:val="24"/>
          </w:rPr>
          <w:fldChar w:fldCharType="end"/>
        </w:r>
      </w:hyperlink>
    </w:p>
    <w:p w14:paraId="04534F72" w14:textId="0059B506"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34" w:history="1">
        <w:r w:rsidR="00C828BF" w:rsidRPr="00617965">
          <w:rPr>
            <w:rStyle w:val="Hipervnculo"/>
            <w:rFonts w:ascii="Times New Roman" w:hAnsi="Times New Roman" w:cs="Times New Roman"/>
            <w:sz w:val="24"/>
            <w:szCs w:val="24"/>
          </w:rPr>
          <w:t>Tabla 2</w:t>
        </w:r>
        <w:r w:rsidR="00C828BF" w:rsidRPr="00617965">
          <w:rPr>
            <w:rStyle w:val="Hipervnculo"/>
            <w:rFonts w:ascii="Times New Roman" w:eastAsia="Times New Roman" w:hAnsi="Times New Roman" w:cs="Times New Roman"/>
            <w:sz w:val="24"/>
            <w:szCs w:val="24"/>
          </w:rPr>
          <w:t xml:space="preserve"> OPERACIONALIZACIÓN DE LAS VARIABLES</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_Toc169470234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51</w:t>
        </w:r>
        <w:r w:rsidR="00C828BF" w:rsidRPr="00617965">
          <w:rPr>
            <w:rFonts w:ascii="Times New Roman" w:hAnsi="Times New Roman" w:cs="Times New Roman"/>
            <w:webHidden/>
            <w:sz w:val="24"/>
            <w:szCs w:val="24"/>
          </w:rPr>
          <w:fldChar w:fldCharType="end"/>
        </w:r>
      </w:hyperlink>
    </w:p>
    <w:p w14:paraId="0B1B7886" w14:textId="0094A86F"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35" w:history="1">
        <w:r w:rsidR="00C828BF" w:rsidRPr="00617965">
          <w:rPr>
            <w:rStyle w:val="Hipervnculo"/>
            <w:rFonts w:ascii="Times New Roman" w:hAnsi="Times New Roman" w:cs="Times New Roman"/>
            <w:sz w:val="24"/>
            <w:szCs w:val="24"/>
          </w:rPr>
          <w:t>Tabla 3. Diagrama Gantt.</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_Toc169470235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60</w:t>
        </w:r>
        <w:r w:rsidR="00C828BF" w:rsidRPr="00617965">
          <w:rPr>
            <w:rFonts w:ascii="Times New Roman" w:hAnsi="Times New Roman" w:cs="Times New Roman"/>
            <w:webHidden/>
            <w:sz w:val="24"/>
            <w:szCs w:val="24"/>
          </w:rPr>
          <w:fldChar w:fldCharType="end"/>
        </w:r>
      </w:hyperlink>
    </w:p>
    <w:p w14:paraId="37EB5152" w14:textId="593FD90B"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36" w:history="1">
        <w:r w:rsidR="00C828BF" w:rsidRPr="00617965">
          <w:rPr>
            <w:rStyle w:val="Hipervnculo"/>
            <w:rFonts w:ascii="Times New Roman" w:hAnsi="Times New Roman" w:cs="Times New Roman"/>
            <w:sz w:val="24"/>
            <w:szCs w:val="24"/>
          </w:rPr>
          <w:t>Tabla 4</w:t>
        </w:r>
        <w:r w:rsidR="00C828BF" w:rsidRPr="00617965">
          <w:rPr>
            <w:rStyle w:val="Hipervnculo"/>
            <w:rFonts w:ascii="Times New Roman" w:eastAsia="Times New Roman" w:hAnsi="Times New Roman" w:cs="Times New Roman"/>
            <w:sz w:val="24"/>
            <w:szCs w:val="24"/>
          </w:rPr>
          <w:t xml:space="preserve"> Razón de liquidez corriente </w:t>
        </w:r>
        <w:r w:rsidR="004D47C4" w:rsidRPr="00617965">
          <w:rPr>
            <w:rStyle w:val="Hipervnculo"/>
            <w:rFonts w:ascii="Times New Roman" w:eastAsia="Times New Roman" w:hAnsi="Times New Roman" w:cs="Times New Roman"/>
            <w:sz w:val="24"/>
            <w:szCs w:val="24"/>
          </w:rPr>
          <w:t>Empressa</w:t>
        </w:r>
        <w:r w:rsidR="00C828BF" w:rsidRPr="00617965">
          <w:rPr>
            <w:rStyle w:val="Hipervnculo"/>
            <w:rFonts w:ascii="Times New Roman" w:eastAsia="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_Toc169470236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67</w:t>
        </w:r>
        <w:r w:rsidR="00C828BF" w:rsidRPr="00617965">
          <w:rPr>
            <w:rFonts w:ascii="Times New Roman" w:hAnsi="Times New Roman" w:cs="Times New Roman"/>
            <w:webHidden/>
            <w:sz w:val="24"/>
            <w:szCs w:val="24"/>
          </w:rPr>
          <w:fldChar w:fldCharType="end"/>
        </w:r>
      </w:hyperlink>
    </w:p>
    <w:p w14:paraId="599B89CF" w14:textId="36E8C1A7"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37" w:history="1">
        <w:r w:rsidR="00C828BF" w:rsidRPr="00617965">
          <w:rPr>
            <w:rStyle w:val="Hipervnculo"/>
            <w:rFonts w:ascii="Times New Roman" w:hAnsi="Times New Roman" w:cs="Times New Roman"/>
            <w:sz w:val="24"/>
            <w:szCs w:val="24"/>
          </w:rPr>
          <w:t>Tabla 5</w:t>
        </w:r>
        <w:r w:rsidR="00C828BF" w:rsidRPr="00617965">
          <w:rPr>
            <w:rStyle w:val="Hipervnculo"/>
            <w:rFonts w:ascii="Times New Roman" w:eastAsia="Times New Roman" w:hAnsi="Times New Roman" w:cs="Times New Roman"/>
            <w:sz w:val="24"/>
            <w:szCs w:val="24"/>
          </w:rPr>
          <w:t xml:space="preserve"> Prueba Ácida </w:t>
        </w:r>
        <w:r w:rsidR="004D47C4" w:rsidRPr="00617965">
          <w:rPr>
            <w:rStyle w:val="Hipervnculo"/>
            <w:rFonts w:ascii="Times New Roman" w:eastAsia="Times New Roman" w:hAnsi="Times New Roman" w:cs="Times New Roman"/>
            <w:sz w:val="24"/>
            <w:szCs w:val="24"/>
          </w:rPr>
          <w:t>Empressa</w:t>
        </w:r>
        <w:r w:rsidR="00C828BF" w:rsidRPr="00617965">
          <w:rPr>
            <w:rStyle w:val="Hipervnculo"/>
            <w:rFonts w:ascii="Times New Roman" w:eastAsia="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_Toc169470237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68</w:t>
        </w:r>
        <w:r w:rsidR="00C828BF" w:rsidRPr="00617965">
          <w:rPr>
            <w:rFonts w:ascii="Times New Roman" w:hAnsi="Times New Roman" w:cs="Times New Roman"/>
            <w:webHidden/>
            <w:sz w:val="24"/>
            <w:szCs w:val="24"/>
          </w:rPr>
          <w:fldChar w:fldCharType="end"/>
        </w:r>
      </w:hyperlink>
    </w:p>
    <w:p w14:paraId="3F02ADEE" w14:textId="07319A75"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38" w:history="1">
        <w:r w:rsidR="00C828BF" w:rsidRPr="00617965">
          <w:rPr>
            <w:rStyle w:val="Hipervnculo"/>
            <w:rFonts w:ascii="Times New Roman" w:hAnsi="Times New Roman" w:cs="Times New Roman"/>
            <w:sz w:val="24"/>
            <w:szCs w:val="24"/>
          </w:rPr>
          <w:t>Tabla 6</w:t>
        </w:r>
        <w:r w:rsidR="00C828BF" w:rsidRPr="00617965">
          <w:rPr>
            <w:rStyle w:val="Hipervnculo"/>
            <w:rFonts w:ascii="Times New Roman" w:eastAsia="Times New Roman" w:hAnsi="Times New Roman" w:cs="Times New Roman"/>
            <w:sz w:val="24"/>
            <w:szCs w:val="24"/>
          </w:rPr>
          <w:t xml:space="preserve"> Razón de Efectivo </w:t>
        </w:r>
        <w:r w:rsidR="004D47C4" w:rsidRPr="00617965">
          <w:rPr>
            <w:rStyle w:val="Hipervnculo"/>
            <w:rFonts w:ascii="Times New Roman" w:eastAsia="Times New Roman" w:hAnsi="Times New Roman" w:cs="Times New Roman"/>
            <w:sz w:val="24"/>
            <w:szCs w:val="24"/>
          </w:rPr>
          <w:t>Empressa</w:t>
        </w:r>
        <w:r w:rsidR="00C828BF" w:rsidRPr="00617965">
          <w:rPr>
            <w:rStyle w:val="Hipervnculo"/>
            <w:rFonts w:ascii="Times New Roman" w:eastAsia="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_Toc169470238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69</w:t>
        </w:r>
        <w:r w:rsidR="00C828BF" w:rsidRPr="00617965">
          <w:rPr>
            <w:rFonts w:ascii="Times New Roman" w:hAnsi="Times New Roman" w:cs="Times New Roman"/>
            <w:webHidden/>
            <w:sz w:val="24"/>
            <w:szCs w:val="24"/>
          </w:rPr>
          <w:fldChar w:fldCharType="end"/>
        </w:r>
      </w:hyperlink>
    </w:p>
    <w:p w14:paraId="64D7543B" w14:textId="1A634114"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39" w:history="1">
        <w:r w:rsidR="00C828BF" w:rsidRPr="00617965">
          <w:rPr>
            <w:rStyle w:val="Hipervnculo"/>
            <w:rFonts w:ascii="Times New Roman" w:hAnsi="Times New Roman" w:cs="Times New Roman"/>
            <w:sz w:val="24"/>
            <w:szCs w:val="24"/>
          </w:rPr>
          <w:t xml:space="preserve">Tabla 7 Punto de equilibrio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_Toc169470239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71</w:t>
        </w:r>
        <w:r w:rsidR="00C828BF" w:rsidRPr="00617965">
          <w:rPr>
            <w:rFonts w:ascii="Times New Roman" w:hAnsi="Times New Roman" w:cs="Times New Roman"/>
            <w:webHidden/>
            <w:sz w:val="24"/>
            <w:szCs w:val="24"/>
          </w:rPr>
          <w:fldChar w:fldCharType="end"/>
        </w:r>
      </w:hyperlink>
    </w:p>
    <w:p w14:paraId="33C7544B" w14:textId="41D521F7"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0" w:history="1">
        <w:r w:rsidR="00C828BF" w:rsidRPr="00617965">
          <w:rPr>
            <w:rStyle w:val="Hipervnculo"/>
            <w:rFonts w:ascii="Times New Roman" w:hAnsi="Times New Roman" w:cs="Times New Roman"/>
            <w:sz w:val="24"/>
            <w:szCs w:val="24"/>
          </w:rPr>
          <w:t xml:space="preserve">Tabla 8 ROE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_Toc169470240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72</w:t>
        </w:r>
        <w:r w:rsidR="00C828BF" w:rsidRPr="00617965">
          <w:rPr>
            <w:rFonts w:ascii="Times New Roman" w:hAnsi="Times New Roman" w:cs="Times New Roman"/>
            <w:webHidden/>
            <w:sz w:val="24"/>
            <w:szCs w:val="24"/>
          </w:rPr>
          <w:fldChar w:fldCharType="end"/>
        </w:r>
      </w:hyperlink>
    </w:p>
    <w:p w14:paraId="00F99A91" w14:textId="0915C37E"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1" w:history="1">
        <w:r w:rsidR="00C828BF" w:rsidRPr="00617965">
          <w:rPr>
            <w:rStyle w:val="Hipervnculo"/>
            <w:rFonts w:ascii="Times New Roman" w:hAnsi="Times New Roman" w:cs="Times New Roman"/>
            <w:sz w:val="24"/>
            <w:szCs w:val="24"/>
          </w:rPr>
          <w:t xml:space="preserve">Tabla 9 ROA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_Toc169470241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73</w:t>
        </w:r>
        <w:r w:rsidR="00C828BF" w:rsidRPr="00617965">
          <w:rPr>
            <w:rFonts w:ascii="Times New Roman" w:hAnsi="Times New Roman" w:cs="Times New Roman"/>
            <w:webHidden/>
            <w:sz w:val="24"/>
            <w:szCs w:val="24"/>
          </w:rPr>
          <w:fldChar w:fldCharType="end"/>
        </w:r>
      </w:hyperlink>
    </w:p>
    <w:p w14:paraId="02AB4D93" w14:textId="58EB0031"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2" w:history="1">
        <w:r w:rsidR="00C828BF" w:rsidRPr="00617965">
          <w:rPr>
            <w:rStyle w:val="Hipervnculo"/>
            <w:rFonts w:ascii="Times New Roman" w:hAnsi="Times New Roman" w:cs="Times New Roman"/>
            <w:sz w:val="24"/>
            <w:szCs w:val="24"/>
          </w:rPr>
          <w:t>Tabla 10.</w:t>
        </w:r>
        <w:r w:rsidR="00C828BF" w:rsidRPr="00617965">
          <w:rPr>
            <w:rStyle w:val="Hipervnculo"/>
            <w:rFonts w:ascii="Times New Roman" w:eastAsia="Times New Roman" w:hAnsi="Times New Roman" w:cs="Times New Roman"/>
            <w:sz w:val="24"/>
            <w:szCs w:val="24"/>
          </w:rPr>
          <w:t xml:space="preserve"> Nivel de endeudamiento </w:t>
        </w:r>
        <w:r w:rsidR="004D47C4" w:rsidRPr="00617965">
          <w:rPr>
            <w:rStyle w:val="Hipervnculo"/>
            <w:rFonts w:ascii="Times New Roman" w:eastAsia="Times New Roman" w:hAnsi="Times New Roman" w:cs="Times New Roman"/>
            <w:sz w:val="24"/>
            <w:szCs w:val="24"/>
          </w:rPr>
          <w:t>Empressa</w:t>
        </w:r>
        <w:r w:rsidR="00C828BF" w:rsidRPr="00617965">
          <w:rPr>
            <w:rStyle w:val="Hipervnculo"/>
            <w:rFonts w:ascii="Times New Roman" w:eastAsia="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_Toc169470242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75</w:t>
        </w:r>
        <w:r w:rsidR="00C828BF" w:rsidRPr="00617965">
          <w:rPr>
            <w:rFonts w:ascii="Times New Roman" w:hAnsi="Times New Roman" w:cs="Times New Roman"/>
            <w:webHidden/>
            <w:sz w:val="24"/>
            <w:szCs w:val="24"/>
          </w:rPr>
          <w:fldChar w:fldCharType="end"/>
        </w:r>
      </w:hyperlink>
    </w:p>
    <w:p w14:paraId="00CBA9EB" w14:textId="43075270"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3" w:history="1">
        <w:r w:rsidR="00C828BF" w:rsidRPr="00617965">
          <w:rPr>
            <w:rStyle w:val="Hipervnculo"/>
            <w:rFonts w:ascii="Times New Roman" w:hAnsi="Times New Roman" w:cs="Times New Roman"/>
            <w:sz w:val="24"/>
            <w:szCs w:val="24"/>
          </w:rPr>
          <w:t xml:space="preserve">Tabla 11. Análisis Horizontal y Vertical de estado de resultado integral de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_Toc169470243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76</w:t>
        </w:r>
        <w:r w:rsidR="00C828BF" w:rsidRPr="00617965">
          <w:rPr>
            <w:rFonts w:ascii="Times New Roman" w:hAnsi="Times New Roman" w:cs="Times New Roman"/>
            <w:webHidden/>
            <w:sz w:val="24"/>
            <w:szCs w:val="24"/>
          </w:rPr>
          <w:fldChar w:fldCharType="end"/>
        </w:r>
      </w:hyperlink>
    </w:p>
    <w:p w14:paraId="20424D1D" w14:textId="0EB665B0"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4" w:history="1">
        <w:r w:rsidR="00C828BF" w:rsidRPr="00617965">
          <w:rPr>
            <w:rStyle w:val="Hipervnculo"/>
            <w:rFonts w:ascii="Times New Roman" w:hAnsi="Times New Roman" w:cs="Times New Roman"/>
            <w:sz w:val="24"/>
            <w:szCs w:val="24"/>
          </w:rPr>
          <w:t xml:space="preserve">Tabla 12. Análisis Horizontal y Vertical del estado de situación financiera de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_Toc169470244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78</w:t>
        </w:r>
        <w:r w:rsidR="00C828BF" w:rsidRPr="00617965">
          <w:rPr>
            <w:rFonts w:ascii="Times New Roman" w:hAnsi="Times New Roman" w:cs="Times New Roman"/>
            <w:webHidden/>
            <w:sz w:val="24"/>
            <w:szCs w:val="24"/>
          </w:rPr>
          <w:fldChar w:fldCharType="end"/>
        </w:r>
      </w:hyperlink>
    </w:p>
    <w:p w14:paraId="2A95073B" w14:textId="5631A4D1"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5" w:history="1">
        <w:r w:rsidR="00C828BF" w:rsidRPr="00617965">
          <w:rPr>
            <w:rStyle w:val="Hipervnculo"/>
            <w:rFonts w:ascii="Times New Roman" w:hAnsi="Times New Roman" w:cs="Times New Roman"/>
            <w:sz w:val="24"/>
            <w:szCs w:val="24"/>
          </w:rPr>
          <w:t>Tabla 13. An</w:t>
        </w:r>
        <w:r w:rsidR="00716D96" w:rsidRPr="00617965">
          <w:rPr>
            <w:rStyle w:val="Hipervnculo"/>
            <w:rFonts w:ascii="Times New Roman" w:hAnsi="Times New Roman" w:cs="Times New Roman"/>
            <w:sz w:val="24"/>
            <w:szCs w:val="24"/>
          </w:rPr>
          <w:t>á</w:t>
        </w:r>
        <w:r w:rsidR="00C828BF" w:rsidRPr="00617965">
          <w:rPr>
            <w:rStyle w:val="Hipervnculo"/>
            <w:rFonts w:ascii="Times New Roman" w:hAnsi="Times New Roman" w:cs="Times New Roman"/>
            <w:sz w:val="24"/>
            <w:szCs w:val="24"/>
          </w:rPr>
          <w:t xml:space="preserve">lisis Dupont de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_Toc169470245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80</w:t>
        </w:r>
        <w:r w:rsidR="00C828BF" w:rsidRPr="00617965">
          <w:rPr>
            <w:rFonts w:ascii="Times New Roman" w:hAnsi="Times New Roman" w:cs="Times New Roman"/>
            <w:webHidden/>
            <w:sz w:val="24"/>
            <w:szCs w:val="24"/>
          </w:rPr>
          <w:fldChar w:fldCharType="end"/>
        </w:r>
      </w:hyperlink>
    </w:p>
    <w:p w14:paraId="3243326C" w14:textId="38C506F1"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6" w:history="1">
        <w:r w:rsidR="00C828BF" w:rsidRPr="00617965">
          <w:rPr>
            <w:rStyle w:val="Hipervnculo"/>
            <w:rFonts w:ascii="Times New Roman" w:hAnsi="Times New Roman" w:cs="Times New Roman"/>
            <w:sz w:val="24"/>
            <w:szCs w:val="24"/>
          </w:rPr>
          <w:t>Tabla 14</w:t>
        </w:r>
        <w:r w:rsidR="00C828BF" w:rsidRPr="00617965">
          <w:rPr>
            <w:rStyle w:val="Hipervnculo"/>
            <w:rFonts w:ascii="Times New Roman" w:eastAsia="Times New Roman" w:hAnsi="Times New Roman" w:cs="Times New Roman"/>
            <w:sz w:val="24"/>
            <w:szCs w:val="24"/>
          </w:rPr>
          <w:t xml:space="preserve">. Semáforo de indicadores </w:t>
        </w:r>
        <w:r w:rsidR="004D47C4" w:rsidRPr="00617965">
          <w:rPr>
            <w:rStyle w:val="Hipervnculo"/>
            <w:rFonts w:ascii="Times New Roman" w:eastAsia="Times New Roman" w:hAnsi="Times New Roman" w:cs="Times New Roman"/>
            <w:sz w:val="24"/>
            <w:szCs w:val="24"/>
          </w:rPr>
          <w:t>Empressa</w:t>
        </w:r>
        <w:r w:rsidR="00C828BF" w:rsidRPr="00617965">
          <w:rPr>
            <w:rStyle w:val="Hipervnculo"/>
            <w:rFonts w:ascii="Times New Roman" w:eastAsia="Times New Roman" w:hAnsi="Times New Roman" w:cs="Times New Roman"/>
            <w:sz w:val="24"/>
            <w:szCs w:val="24"/>
          </w:rPr>
          <w:t xml:space="preserve"> Repuestos S.A de C.V 2019-2023</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_Toc169470246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81</w:t>
        </w:r>
        <w:r w:rsidR="00C828BF" w:rsidRPr="00617965">
          <w:rPr>
            <w:rFonts w:ascii="Times New Roman" w:hAnsi="Times New Roman" w:cs="Times New Roman"/>
            <w:webHidden/>
            <w:sz w:val="24"/>
            <w:szCs w:val="24"/>
          </w:rPr>
          <w:fldChar w:fldCharType="end"/>
        </w:r>
      </w:hyperlink>
    </w:p>
    <w:p w14:paraId="56F21C1B" w14:textId="44196EB4"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7" w:history="1">
        <w:r w:rsidR="00C828BF" w:rsidRPr="00617965">
          <w:rPr>
            <w:rStyle w:val="Hipervnculo"/>
            <w:rFonts w:ascii="Times New Roman" w:hAnsi="Times New Roman" w:cs="Times New Roman"/>
            <w:sz w:val="24"/>
            <w:szCs w:val="24"/>
          </w:rPr>
          <w:t>Tabla 15. An</w:t>
        </w:r>
        <w:r w:rsidR="002E48B0" w:rsidRPr="00617965">
          <w:rPr>
            <w:rStyle w:val="Hipervnculo"/>
            <w:rFonts w:ascii="Times New Roman" w:hAnsi="Times New Roman" w:cs="Times New Roman"/>
            <w:sz w:val="24"/>
            <w:szCs w:val="24"/>
          </w:rPr>
          <w:t>á</w:t>
        </w:r>
        <w:r w:rsidR="00C828BF" w:rsidRPr="00617965">
          <w:rPr>
            <w:rStyle w:val="Hipervnculo"/>
            <w:rFonts w:ascii="Times New Roman" w:hAnsi="Times New Roman" w:cs="Times New Roman"/>
            <w:sz w:val="24"/>
            <w:szCs w:val="24"/>
          </w:rPr>
          <w:t xml:space="preserve">lisis de endeudamiento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_Toc169470247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82</w:t>
        </w:r>
        <w:r w:rsidR="00C828BF" w:rsidRPr="00617965">
          <w:rPr>
            <w:rFonts w:ascii="Times New Roman" w:hAnsi="Times New Roman" w:cs="Times New Roman"/>
            <w:webHidden/>
            <w:sz w:val="24"/>
            <w:szCs w:val="24"/>
          </w:rPr>
          <w:fldChar w:fldCharType="end"/>
        </w:r>
      </w:hyperlink>
    </w:p>
    <w:p w14:paraId="212D2937" w14:textId="34A7901A"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8" w:history="1">
        <w:r w:rsidR="00C828BF" w:rsidRPr="00617965">
          <w:rPr>
            <w:rStyle w:val="Hipervnculo"/>
            <w:rFonts w:ascii="Times New Roman" w:hAnsi="Times New Roman" w:cs="Times New Roman"/>
            <w:sz w:val="24"/>
            <w:szCs w:val="24"/>
          </w:rPr>
          <w:t>Tabla 16. An</w:t>
        </w:r>
        <w:r w:rsidR="002E48B0" w:rsidRPr="00617965">
          <w:rPr>
            <w:rStyle w:val="Hipervnculo"/>
            <w:rFonts w:ascii="Times New Roman" w:hAnsi="Times New Roman" w:cs="Times New Roman"/>
            <w:sz w:val="24"/>
            <w:szCs w:val="24"/>
          </w:rPr>
          <w:t>á</w:t>
        </w:r>
        <w:r w:rsidR="00C828BF" w:rsidRPr="00617965">
          <w:rPr>
            <w:rStyle w:val="Hipervnculo"/>
            <w:rFonts w:ascii="Times New Roman" w:hAnsi="Times New Roman" w:cs="Times New Roman"/>
            <w:sz w:val="24"/>
            <w:szCs w:val="24"/>
          </w:rPr>
          <w:t xml:space="preserve">lisis de procesos administrativos </w:t>
        </w:r>
        <w:r w:rsidR="004D47C4" w:rsidRPr="00617965">
          <w:rPr>
            <w:rStyle w:val="Hipervnculo"/>
            <w:rFonts w:ascii="Times New Roman" w:hAnsi="Times New Roman" w:cs="Times New Roman"/>
            <w:sz w:val="24"/>
            <w:szCs w:val="24"/>
          </w:rPr>
          <w:t>Empressa</w:t>
        </w:r>
        <w:r w:rsidR="00C828BF" w:rsidRPr="00617965">
          <w:rPr>
            <w:rStyle w:val="Hipervnculo"/>
            <w:rFonts w:ascii="Times New Roman" w:hAnsi="Times New Roman" w:cs="Times New Roman"/>
            <w:sz w:val="24"/>
            <w:szCs w:val="24"/>
          </w:rPr>
          <w:t xml:space="preserve"> Repuestos S.A de C.V</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_Toc169470248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84</w:t>
        </w:r>
        <w:r w:rsidR="00C828BF" w:rsidRPr="00617965">
          <w:rPr>
            <w:rFonts w:ascii="Times New Roman" w:hAnsi="Times New Roman" w:cs="Times New Roman"/>
            <w:webHidden/>
            <w:sz w:val="24"/>
            <w:szCs w:val="24"/>
          </w:rPr>
          <w:fldChar w:fldCharType="end"/>
        </w:r>
      </w:hyperlink>
    </w:p>
    <w:p w14:paraId="5C92E644" w14:textId="69C8F0CB"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49" w:history="1">
        <w:r w:rsidR="00C828BF" w:rsidRPr="00617965">
          <w:rPr>
            <w:rStyle w:val="Hipervnculo"/>
            <w:rFonts w:ascii="Times New Roman" w:hAnsi="Times New Roman" w:cs="Times New Roman"/>
            <w:sz w:val="24"/>
            <w:szCs w:val="24"/>
          </w:rPr>
          <w:t>Tabla 17. Descripción Clara Del Que Y Como Se Hará</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_Toc169470249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92</w:t>
        </w:r>
        <w:r w:rsidR="00C828BF" w:rsidRPr="00617965">
          <w:rPr>
            <w:rFonts w:ascii="Times New Roman" w:hAnsi="Times New Roman" w:cs="Times New Roman"/>
            <w:webHidden/>
            <w:sz w:val="24"/>
            <w:szCs w:val="24"/>
          </w:rPr>
          <w:fldChar w:fldCharType="end"/>
        </w:r>
      </w:hyperlink>
    </w:p>
    <w:p w14:paraId="0A989CE4" w14:textId="5FFC36EB"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0" w:history="1">
        <w:r w:rsidR="00C828BF" w:rsidRPr="00617965">
          <w:rPr>
            <w:rStyle w:val="Hipervnculo"/>
            <w:rFonts w:ascii="Times New Roman" w:hAnsi="Times New Roman" w:cs="Times New Roman"/>
            <w:sz w:val="24"/>
            <w:szCs w:val="24"/>
          </w:rPr>
          <w:t xml:space="preserve">Tabla 18. </w:t>
        </w:r>
        <w:r w:rsidR="00C828BF" w:rsidRPr="00617965">
          <w:rPr>
            <w:rStyle w:val="Hipervnculo"/>
            <w:rFonts w:ascii="Times New Roman" w:eastAsia="Times New Roman" w:hAnsi="Times New Roman" w:cs="Times New Roman"/>
            <w:sz w:val="24"/>
            <w:szCs w:val="24"/>
          </w:rPr>
          <w:t xml:space="preserve"> Cálculo de costo de capital</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_Toc169470250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95</w:t>
        </w:r>
        <w:r w:rsidR="00C828BF" w:rsidRPr="00617965">
          <w:rPr>
            <w:rFonts w:ascii="Times New Roman" w:hAnsi="Times New Roman" w:cs="Times New Roman"/>
            <w:webHidden/>
            <w:sz w:val="24"/>
            <w:szCs w:val="24"/>
          </w:rPr>
          <w:fldChar w:fldCharType="end"/>
        </w:r>
      </w:hyperlink>
    </w:p>
    <w:p w14:paraId="1BC796AB" w14:textId="7BE69A67"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1" w:history="1">
        <w:r w:rsidR="00C828BF" w:rsidRPr="00617965">
          <w:rPr>
            <w:rStyle w:val="Hipervnculo"/>
            <w:rFonts w:ascii="Times New Roman" w:hAnsi="Times New Roman" w:cs="Times New Roman"/>
            <w:sz w:val="24"/>
            <w:szCs w:val="24"/>
          </w:rPr>
          <w:t xml:space="preserve">Tabla 19. </w:t>
        </w:r>
        <w:r w:rsidR="00C828BF" w:rsidRPr="00617965">
          <w:rPr>
            <w:rStyle w:val="Hipervnculo"/>
            <w:rFonts w:ascii="Times New Roman" w:eastAsia="Times New Roman" w:hAnsi="Times New Roman" w:cs="Times New Roman"/>
            <w:sz w:val="24"/>
            <w:szCs w:val="24"/>
          </w:rPr>
          <w:t xml:space="preserve"> Depreciación por Instalación</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_Toc169470251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95</w:t>
        </w:r>
        <w:r w:rsidR="00C828BF" w:rsidRPr="00617965">
          <w:rPr>
            <w:rFonts w:ascii="Times New Roman" w:hAnsi="Times New Roman" w:cs="Times New Roman"/>
            <w:webHidden/>
            <w:sz w:val="24"/>
            <w:szCs w:val="24"/>
          </w:rPr>
          <w:fldChar w:fldCharType="end"/>
        </w:r>
      </w:hyperlink>
    </w:p>
    <w:p w14:paraId="52EBEEAB" w14:textId="19CDECDB"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2" w:history="1">
        <w:r w:rsidR="00C828BF" w:rsidRPr="00617965">
          <w:rPr>
            <w:rStyle w:val="Hipervnculo"/>
            <w:rFonts w:ascii="Times New Roman" w:hAnsi="Times New Roman" w:cs="Times New Roman"/>
            <w:sz w:val="24"/>
            <w:szCs w:val="24"/>
          </w:rPr>
          <w:t>Tabla 20.</w:t>
        </w:r>
        <w:r w:rsidR="00C828BF" w:rsidRPr="00617965">
          <w:rPr>
            <w:rStyle w:val="Hipervnculo"/>
            <w:rFonts w:ascii="Times New Roman" w:eastAsia="Times New Roman" w:hAnsi="Times New Roman" w:cs="Times New Roman"/>
            <w:sz w:val="24"/>
            <w:szCs w:val="24"/>
          </w:rPr>
          <w:t xml:space="preserve"> Cálculo de valor actual y tasa interna de retorno</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_Toc169470252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96</w:t>
        </w:r>
        <w:r w:rsidR="00C828BF" w:rsidRPr="00617965">
          <w:rPr>
            <w:rFonts w:ascii="Times New Roman" w:hAnsi="Times New Roman" w:cs="Times New Roman"/>
            <w:webHidden/>
            <w:sz w:val="24"/>
            <w:szCs w:val="24"/>
          </w:rPr>
          <w:fldChar w:fldCharType="end"/>
        </w:r>
      </w:hyperlink>
    </w:p>
    <w:p w14:paraId="402FFA13" w14:textId="1EA3B561"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3" w:history="1">
        <w:r w:rsidR="00C828BF" w:rsidRPr="00617965">
          <w:rPr>
            <w:rStyle w:val="Hipervnculo"/>
            <w:rFonts w:ascii="Times New Roman" w:hAnsi="Times New Roman" w:cs="Times New Roman"/>
            <w:sz w:val="24"/>
            <w:szCs w:val="24"/>
          </w:rPr>
          <w:t>Tabla 21. Cálculo de reducción de obsolescencia de inventarios</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_Toc169470253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97</w:t>
        </w:r>
        <w:r w:rsidR="00C828BF" w:rsidRPr="00617965">
          <w:rPr>
            <w:rFonts w:ascii="Times New Roman" w:hAnsi="Times New Roman" w:cs="Times New Roman"/>
            <w:webHidden/>
            <w:sz w:val="24"/>
            <w:szCs w:val="24"/>
          </w:rPr>
          <w:fldChar w:fldCharType="end"/>
        </w:r>
      </w:hyperlink>
    </w:p>
    <w:p w14:paraId="0B999095" w14:textId="750B080E"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4" w:history="1">
        <w:r w:rsidR="00C828BF" w:rsidRPr="00617965">
          <w:rPr>
            <w:rStyle w:val="Hipervnculo"/>
            <w:rFonts w:ascii="Times New Roman" w:hAnsi="Times New Roman" w:cs="Times New Roman"/>
            <w:sz w:val="24"/>
            <w:szCs w:val="24"/>
          </w:rPr>
          <w:t xml:space="preserve">Tabla 22. </w:t>
        </w:r>
        <w:r w:rsidR="00C828BF" w:rsidRPr="00617965">
          <w:rPr>
            <w:rStyle w:val="Hipervnculo"/>
            <w:rFonts w:ascii="Times New Roman" w:eastAsia="Times New Roman" w:hAnsi="Times New Roman" w:cs="Times New Roman"/>
            <w:sz w:val="24"/>
            <w:szCs w:val="24"/>
          </w:rPr>
          <w:t xml:space="preserve">Cálculo de inventario </w:t>
        </w:r>
        <w:r w:rsidR="00CC7C4A" w:rsidRPr="00617965">
          <w:rPr>
            <w:rStyle w:val="Hipervnculo"/>
            <w:rFonts w:ascii="Times New Roman" w:eastAsia="Times New Roman" w:hAnsi="Times New Roman" w:cs="Times New Roman"/>
            <w:sz w:val="24"/>
            <w:szCs w:val="24"/>
          </w:rPr>
          <w:t>ó</w:t>
        </w:r>
        <w:r w:rsidR="00C828BF" w:rsidRPr="00617965">
          <w:rPr>
            <w:rStyle w:val="Hipervnculo"/>
            <w:rFonts w:ascii="Times New Roman" w:eastAsia="Times New Roman" w:hAnsi="Times New Roman" w:cs="Times New Roman"/>
            <w:sz w:val="24"/>
            <w:szCs w:val="24"/>
          </w:rPr>
          <w:t>ptimo por año</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_Toc169470254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98</w:t>
        </w:r>
        <w:r w:rsidR="00C828BF" w:rsidRPr="00617965">
          <w:rPr>
            <w:rFonts w:ascii="Times New Roman" w:hAnsi="Times New Roman" w:cs="Times New Roman"/>
            <w:webHidden/>
            <w:sz w:val="24"/>
            <w:szCs w:val="24"/>
          </w:rPr>
          <w:fldChar w:fldCharType="end"/>
        </w:r>
      </w:hyperlink>
    </w:p>
    <w:p w14:paraId="1D4C6A44" w14:textId="2E5CF6E8"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5" w:history="1">
        <w:r w:rsidR="00C828BF" w:rsidRPr="00617965">
          <w:rPr>
            <w:rStyle w:val="Hipervnculo"/>
            <w:rFonts w:ascii="Times New Roman" w:hAnsi="Times New Roman" w:cs="Times New Roman"/>
            <w:sz w:val="24"/>
            <w:szCs w:val="24"/>
          </w:rPr>
          <w:t xml:space="preserve">Tabla 23. </w:t>
        </w:r>
        <w:r w:rsidR="00C828BF" w:rsidRPr="00617965">
          <w:rPr>
            <w:rStyle w:val="Hipervnculo"/>
            <w:rFonts w:ascii="Times New Roman" w:eastAsia="Times New Roman" w:hAnsi="Times New Roman" w:cs="Times New Roman"/>
            <w:sz w:val="24"/>
            <w:szCs w:val="24"/>
          </w:rPr>
          <w:t>Presupuesto</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_Toc169470255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101</w:t>
        </w:r>
        <w:r w:rsidR="00C828BF" w:rsidRPr="00617965">
          <w:rPr>
            <w:rFonts w:ascii="Times New Roman" w:hAnsi="Times New Roman" w:cs="Times New Roman"/>
            <w:webHidden/>
            <w:sz w:val="24"/>
            <w:szCs w:val="24"/>
          </w:rPr>
          <w:fldChar w:fldCharType="end"/>
        </w:r>
      </w:hyperlink>
    </w:p>
    <w:p w14:paraId="179566C8" w14:textId="1D593ADC" w:rsidR="00C828BF" w:rsidRPr="00617965" w:rsidRDefault="00000000" w:rsidP="00C828BF">
      <w:pPr>
        <w:pStyle w:val="Tabladeilustraciones"/>
        <w:tabs>
          <w:tab w:val="right" w:leader="dot" w:pos="9350"/>
        </w:tabs>
        <w:spacing w:line="360" w:lineRule="auto"/>
        <w:rPr>
          <w:rFonts w:ascii="Times New Roman" w:eastAsiaTheme="minorEastAsia" w:hAnsi="Times New Roman" w:cs="Times New Roman"/>
          <w:kern w:val="2"/>
          <w:sz w:val="24"/>
          <w:szCs w:val="24"/>
          <w14:ligatures w14:val="standardContextual"/>
        </w:rPr>
      </w:pPr>
      <w:hyperlink w:anchor="_Toc169470256" w:history="1">
        <w:r w:rsidR="00C828BF" w:rsidRPr="00617965">
          <w:rPr>
            <w:rStyle w:val="Hipervnculo"/>
            <w:rFonts w:ascii="Times New Roman" w:hAnsi="Times New Roman" w:cs="Times New Roman"/>
            <w:sz w:val="24"/>
            <w:szCs w:val="24"/>
          </w:rPr>
          <w:t xml:space="preserve">Tabla 24 </w:t>
        </w:r>
        <w:r w:rsidR="00C828BF" w:rsidRPr="00617965">
          <w:rPr>
            <w:rStyle w:val="Hipervnculo"/>
            <w:rFonts w:ascii="Times New Roman" w:eastAsia="Times New Roman" w:hAnsi="Times New Roman" w:cs="Times New Roman"/>
            <w:sz w:val="24"/>
            <w:szCs w:val="24"/>
          </w:rPr>
          <w:t>Cronograma de implementación y presupuesto de proyecto</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_Toc169470256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102</w:t>
        </w:r>
        <w:r w:rsidR="00C828BF" w:rsidRPr="00617965">
          <w:rPr>
            <w:rFonts w:ascii="Times New Roman" w:hAnsi="Times New Roman" w:cs="Times New Roman"/>
            <w:webHidden/>
            <w:sz w:val="24"/>
            <w:szCs w:val="24"/>
          </w:rPr>
          <w:fldChar w:fldCharType="end"/>
        </w:r>
      </w:hyperlink>
    </w:p>
    <w:p w14:paraId="5994C359" w14:textId="77E96AB1" w:rsidR="00C828BF" w:rsidRPr="00617965" w:rsidRDefault="00000000" w:rsidP="00C828BF">
      <w:pPr>
        <w:pStyle w:val="Tabladeilustraciones"/>
        <w:tabs>
          <w:tab w:val="right" w:leader="dot" w:pos="9350"/>
        </w:tabs>
        <w:spacing w:line="360" w:lineRule="auto"/>
        <w:rPr>
          <w:rFonts w:asciiTheme="minorHAnsi" w:eastAsiaTheme="minorEastAsia" w:hAnsiTheme="minorHAnsi" w:cstheme="minorBidi"/>
          <w:kern w:val="2"/>
          <w:sz w:val="24"/>
          <w:szCs w:val="24"/>
          <w14:ligatures w14:val="standardContextual"/>
        </w:rPr>
      </w:pPr>
      <w:hyperlink w:anchor="_Toc169470257" w:history="1">
        <w:r w:rsidR="00C828BF" w:rsidRPr="00617965">
          <w:rPr>
            <w:rStyle w:val="Hipervnculo"/>
            <w:rFonts w:ascii="Times New Roman" w:hAnsi="Times New Roman" w:cs="Times New Roman"/>
            <w:sz w:val="24"/>
            <w:szCs w:val="24"/>
          </w:rPr>
          <w:t xml:space="preserve">Tabla 25 </w:t>
        </w:r>
        <w:r w:rsidR="00C828BF" w:rsidRPr="00617965">
          <w:rPr>
            <w:rStyle w:val="Hipervnculo"/>
            <w:rFonts w:ascii="Times New Roman" w:eastAsia="Times New Roman" w:hAnsi="Times New Roman" w:cs="Times New Roman"/>
            <w:sz w:val="24"/>
            <w:szCs w:val="24"/>
          </w:rPr>
          <w:t>Concordancia De Los Segmentos De La Tesis Con La Propuesta</w:t>
        </w:r>
        <w:r w:rsidR="00C828BF" w:rsidRPr="00617965">
          <w:rPr>
            <w:rFonts w:ascii="Times New Roman" w:hAnsi="Times New Roman" w:cs="Times New Roman"/>
            <w:webHidden/>
            <w:sz w:val="24"/>
            <w:szCs w:val="24"/>
          </w:rPr>
          <w:tab/>
        </w:r>
        <w:r w:rsidR="00C828BF" w:rsidRPr="00617965">
          <w:rPr>
            <w:rFonts w:ascii="Times New Roman" w:hAnsi="Times New Roman" w:cs="Times New Roman"/>
            <w:webHidden/>
            <w:sz w:val="24"/>
            <w:szCs w:val="24"/>
          </w:rPr>
          <w:fldChar w:fldCharType="begin"/>
        </w:r>
        <w:r w:rsidR="00C828BF" w:rsidRPr="00617965">
          <w:rPr>
            <w:rFonts w:ascii="Times New Roman" w:hAnsi="Times New Roman" w:cs="Times New Roman"/>
            <w:webHidden/>
            <w:sz w:val="24"/>
            <w:szCs w:val="24"/>
          </w:rPr>
          <w:instrText xml:space="preserve"> PAGEREF _Toc169470257 \h </w:instrText>
        </w:r>
        <w:r w:rsidR="00C828BF" w:rsidRPr="00617965">
          <w:rPr>
            <w:rFonts w:ascii="Times New Roman" w:hAnsi="Times New Roman" w:cs="Times New Roman"/>
            <w:webHidden/>
            <w:sz w:val="24"/>
            <w:szCs w:val="24"/>
          </w:rPr>
        </w:r>
        <w:r w:rsidR="00C828B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103</w:t>
        </w:r>
        <w:r w:rsidR="00C828BF" w:rsidRPr="00617965">
          <w:rPr>
            <w:rFonts w:ascii="Times New Roman" w:hAnsi="Times New Roman" w:cs="Times New Roman"/>
            <w:webHidden/>
            <w:sz w:val="24"/>
            <w:szCs w:val="24"/>
          </w:rPr>
          <w:fldChar w:fldCharType="end"/>
        </w:r>
      </w:hyperlink>
    </w:p>
    <w:p w14:paraId="0D036008" w14:textId="3B170C1E" w:rsidR="00325B77" w:rsidRPr="00B86F9E" w:rsidRDefault="00325B77" w:rsidP="007F1573">
      <w:pPr>
        <w:spacing w:line="360" w:lineRule="auto"/>
        <w:jc w:val="center"/>
      </w:pPr>
      <w:r w:rsidRPr="00617965">
        <w:rPr>
          <w:rFonts w:ascii="Times New Roman" w:hAnsi="Times New Roman" w:cs="Times New Roman"/>
          <w:sz w:val="24"/>
          <w:szCs w:val="24"/>
        </w:rPr>
        <w:fldChar w:fldCharType="end"/>
      </w:r>
    </w:p>
    <w:p w14:paraId="5DC89AAB" w14:textId="77777777" w:rsidR="00325B77" w:rsidRPr="00B86F9E" w:rsidRDefault="00325B77" w:rsidP="00325B77">
      <w:pPr>
        <w:jc w:val="center"/>
      </w:pPr>
    </w:p>
    <w:p w14:paraId="53094EDF" w14:textId="77777777" w:rsidR="00325B77" w:rsidRPr="00B86F9E" w:rsidRDefault="00325B77" w:rsidP="00325B77">
      <w:pPr>
        <w:jc w:val="center"/>
      </w:pPr>
    </w:p>
    <w:p w14:paraId="1C8DE825" w14:textId="77777777" w:rsidR="00325B77" w:rsidRPr="00B86F9E" w:rsidRDefault="00325B77" w:rsidP="00325B77">
      <w:pPr>
        <w:jc w:val="center"/>
      </w:pPr>
    </w:p>
    <w:p w14:paraId="7007DC66" w14:textId="77777777" w:rsidR="00325B77" w:rsidRPr="00B86F9E" w:rsidRDefault="00325B77" w:rsidP="00325B77">
      <w:pPr>
        <w:jc w:val="center"/>
      </w:pPr>
    </w:p>
    <w:p w14:paraId="4E558EAB" w14:textId="77777777" w:rsidR="00325B77" w:rsidRPr="00B86F9E" w:rsidRDefault="00325B77" w:rsidP="007F1573">
      <w:pPr>
        <w:rPr>
          <w:rFonts w:ascii="Times New Roman" w:hAnsi="Times New Roman" w:cs="Times New Roman"/>
          <w:b/>
          <w:bCs/>
          <w:sz w:val="28"/>
          <w:szCs w:val="28"/>
        </w:rPr>
      </w:pPr>
    </w:p>
    <w:p w14:paraId="5432430D" w14:textId="2D436195" w:rsidR="009D30E3" w:rsidRPr="00617965" w:rsidRDefault="00454BD2" w:rsidP="00454BD2">
      <w:pPr>
        <w:jc w:val="center"/>
        <w:rPr>
          <w:rFonts w:ascii="Times New Roman" w:hAnsi="Times New Roman" w:cs="Times New Roman"/>
          <w:b/>
          <w:bCs/>
          <w:sz w:val="28"/>
          <w:szCs w:val="28"/>
        </w:rPr>
      </w:pPr>
      <w:r w:rsidRPr="00617965">
        <w:rPr>
          <w:rFonts w:ascii="Times New Roman" w:hAnsi="Times New Roman" w:cs="Times New Roman"/>
          <w:b/>
          <w:bCs/>
          <w:sz w:val="28"/>
          <w:szCs w:val="28"/>
        </w:rPr>
        <w:t>INDICE DE FIGURAS</w:t>
      </w:r>
    </w:p>
    <w:p w14:paraId="5FA46E20" w14:textId="77777777" w:rsidR="00454BD2" w:rsidRPr="00617965" w:rsidRDefault="00454BD2">
      <w:pPr>
        <w:pStyle w:val="Tabladeilustraciones"/>
        <w:tabs>
          <w:tab w:val="right" w:leader="dot" w:pos="9350"/>
        </w:tabs>
      </w:pPr>
    </w:p>
    <w:p w14:paraId="3FBC9448" w14:textId="63AFDF17" w:rsidR="00D0103F" w:rsidRPr="00617965" w:rsidRDefault="00454BD2" w:rsidP="00D0103F">
      <w:pPr>
        <w:pStyle w:val="Tabladeilustraciones"/>
        <w:tabs>
          <w:tab w:val="right" w:leader="dot" w:pos="9350"/>
        </w:tabs>
        <w:spacing w:line="360" w:lineRule="auto"/>
        <w:rPr>
          <w:rFonts w:ascii="Times New Roman" w:eastAsiaTheme="minorEastAsia" w:hAnsi="Times New Roman" w:cs="Times New Roman"/>
          <w:kern w:val="2"/>
          <w:sz w:val="28"/>
          <w:szCs w:val="28"/>
          <w14:ligatures w14:val="standardContextual"/>
        </w:rPr>
      </w:pPr>
      <w:r w:rsidRPr="00617965">
        <w:fldChar w:fldCharType="begin"/>
      </w:r>
      <w:r w:rsidRPr="00617965">
        <w:instrText xml:space="preserve"> TOC \h \z \c "Figura" </w:instrText>
      </w:r>
      <w:r w:rsidRPr="00617965">
        <w:fldChar w:fldCharType="separate"/>
      </w:r>
      <w:hyperlink w:anchor="_Toc169373164" w:history="1">
        <w:r w:rsidR="00D0103F" w:rsidRPr="00617965">
          <w:rPr>
            <w:rStyle w:val="Hipervnculo"/>
            <w:rFonts w:ascii="Times New Roman" w:hAnsi="Times New Roman" w:cs="Times New Roman"/>
            <w:sz w:val="24"/>
            <w:szCs w:val="24"/>
          </w:rPr>
          <w:t>Figura 1</w:t>
        </w:r>
        <w:r w:rsidR="00D0103F" w:rsidRPr="00617965">
          <w:rPr>
            <w:rStyle w:val="Hipervnculo"/>
            <w:rFonts w:ascii="Times New Roman" w:eastAsia="Times New Roman" w:hAnsi="Times New Roman" w:cs="Times New Roman"/>
            <w:sz w:val="24"/>
            <w:szCs w:val="24"/>
          </w:rPr>
          <w:t xml:space="preserve">. Organigrama </w:t>
        </w:r>
        <w:r w:rsidR="004D47C4" w:rsidRPr="00617965">
          <w:rPr>
            <w:rStyle w:val="Hipervnculo"/>
            <w:rFonts w:ascii="Times New Roman" w:eastAsia="Times New Roman" w:hAnsi="Times New Roman" w:cs="Times New Roman"/>
            <w:sz w:val="24"/>
            <w:szCs w:val="24"/>
          </w:rPr>
          <w:t>Empressa</w:t>
        </w:r>
        <w:r w:rsidR="00D0103F" w:rsidRPr="00617965">
          <w:rPr>
            <w:rStyle w:val="Hipervnculo"/>
            <w:rFonts w:ascii="Times New Roman" w:eastAsia="Times New Roman" w:hAnsi="Times New Roman" w:cs="Times New Roman"/>
            <w:sz w:val="24"/>
            <w:szCs w:val="24"/>
          </w:rPr>
          <w:t xml:space="preserve"> Repuestos S.A de C.V</w:t>
        </w:r>
        <w:r w:rsidR="00D0103F" w:rsidRPr="00617965">
          <w:rPr>
            <w:rFonts w:ascii="Times New Roman" w:hAnsi="Times New Roman" w:cs="Times New Roman"/>
            <w:webHidden/>
            <w:sz w:val="24"/>
            <w:szCs w:val="24"/>
          </w:rPr>
          <w:tab/>
        </w:r>
        <w:r w:rsidR="00D0103F" w:rsidRPr="00617965">
          <w:rPr>
            <w:rFonts w:ascii="Times New Roman" w:hAnsi="Times New Roman" w:cs="Times New Roman"/>
            <w:webHidden/>
            <w:sz w:val="24"/>
            <w:szCs w:val="24"/>
          </w:rPr>
          <w:fldChar w:fldCharType="begin"/>
        </w:r>
        <w:r w:rsidR="00D0103F" w:rsidRPr="00617965">
          <w:rPr>
            <w:rFonts w:ascii="Times New Roman" w:hAnsi="Times New Roman" w:cs="Times New Roman"/>
            <w:webHidden/>
            <w:sz w:val="24"/>
            <w:szCs w:val="24"/>
          </w:rPr>
          <w:instrText xml:space="preserve"> PAGEREF _Toc169373164 \h </w:instrText>
        </w:r>
        <w:r w:rsidR="00D0103F" w:rsidRPr="00617965">
          <w:rPr>
            <w:rFonts w:ascii="Times New Roman" w:hAnsi="Times New Roman" w:cs="Times New Roman"/>
            <w:webHidden/>
            <w:sz w:val="24"/>
            <w:szCs w:val="24"/>
          </w:rPr>
        </w:r>
        <w:r w:rsidR="00D0103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25</w:t>
        </w:r>
        <w:r w:rsidR="00D0103F" w:rsidRPr="00617965">
          <w:rPr>
            <w:rFonts w:ascii="Times New Roman" w:hAnsi="Times New Roman" w:cs="Times New Roman"/>
            <w:webHidden/>
            <w:sz w:val="24"/>
            <w:szCs w:val="24"/>
          </w:rPr>
          <w:fldChar w:fldCharType="end"/>
        </w:r>
      </w:hyperlink>
    </w:p>
    <w:p w14:paraId="4091556A" w14:textId="598DDC7F" w:rsidR="00D0103F" w:rsidRPr="00617965" w:rsidRDefault="00000000" w:rsidP="00D0103F">
      <w:pPr>
        <w:pStyle w:val="Tabladeilustraciones"/>
        <w:tabs>
          <w:tab w:val="right" w:leader="dot" w:pos="9350"/>
        </w:tabs>
        <w:spacing w:line="360" w:lineRule="auto"/>
        <w:rPr>
          <w:rFonts w:ascii="Times New Roman" w:eastAsiaTheme="minorEastAsia" w:hAnsi="Times New Roman" w:cs="Times New Roman"/>
          <w:kern w:val="2"/>
          <w:sz w:val="28"/>
          <w:szCs w:val="28"/>
          <w14:ligatures w14:val="standardContextual"/>
        </w:rPr>
      </w:pPr>
      <w:hyperlink w:anchor="_Toc169373165" w:history="1">
        <w:r w:rsidR="00D0103F" w:rsidRPr="00617965">
          <w:rPr>
            <w:rStyle w:val="Hipervnculo"/>
            <w:rFonts w:ascii="Times New Roman" w:hAnsi="Times New Roman" w:cs="Times New Roman"/>
            <w:sz w:val="24"/>
            <w:szCs w:val="24"/>
          </w:rPr>
          <w:t>Figura 2</w:t>
        </w:r>
        <w:r w:rsidR="00D0103F" w:rsidRPr="00617965">
          <w:rPr>
            <w:rStyle w:val="Hipervnculo"/>
            <w:rFonts w:ascii="Times New Roman" w:eastAsia="Times New Roman" w:hAnsi="Times New Roman" w:cs="Times New Roman"/>
            <w:sz w:val="24"/>
            <w:szCs w:val="24"/>
          </w:rPr>
          <w:t>. Evolución de la Teoría Financiera</w:t>
        </w:r>
        <w:r w:rsidR="00D0103F" w:rsidRPr="00617965">
          <w:rPr>
            <w:rFonts w:ascii="Times New Roman" w:hAnsi="Times New Roman" w:cs="Times New Roman"/>
            <w:webHidden/>
            <w:sz w:val="24"/>
            <w:szCs w:val="24"/>
          </w:rPr>
          <w:tab/>
        </w:r>
        <w:r w:rsidR="00D0103F" w:rsidRPr="00617965">
          <w:rPr>
            <w:rFonts w:ascii="Times New Roman" w:hAnsi="Times New Roman" w:cs="Times New Roman"/>
            <w:webHidden/>
            <w:sz w:val="24"/>
            <w:szCs w:val="24"/>
          </w:rPr>
          <w:fldChar w:fldCharType="begin"/>
        </w:r>
        <w:r w:rsidR="00D0103F" w:rsidRPr="00617965">
          <w:rPr>
            <w:rFonts w:ascii="Times New Roman" w:hAnsi="Times New Roman" w:cs="Times New Roman"/>
            <w:webHidden/>
            <w:sz w:val="24"/>
            <w:szCs w:val="24"/>
          </w:rPr>
          <w:instrText xml:space="preserve"> PAGEREF _Toc169373165 \h </w:instrText>
        </w:r>
        <w:r w:rsidR="00D0103F" w:rsidRPr="00617965">
          <w:rPr>
            <w:rFonts w:ascii="Times New Roman" w:hAnsi="Times New Roman" w:cs="Times New Roman"/>
            <w:webHidden/>
            <w:sz w:val="24"/>
            <w:szCs w:val="24"/>
          </w:rPr>
        </w:r>
        <w:r w:rsidR="00D0103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32</w:t>
        </w:r>
        <w:r w:rsidR="00D0103F" w:rsidRPr="00617965">
          <w:rPr>
            <w:rFonts w:ascii="Times New Roman" w:hAnsi="Times New Roman" w:cs="Times New Roman"/>
            <w:webHidden/>
            <w:sz w:val="24"/>
            <w:szCs w:val="24"/>
          </w:rPr>
          <w:fldChar w:fldCharType="end"/>
        </w:r>
      </w:hyperlink>
    </w:p>
    <w:p w14:paraId="22869362" w14:textId="65281162" w:rsidR="00D0103F" w:rsidRPr="00617965" w:rsidRDefault="00000000" w:rsidP="00D0103F">
      <w:pPr>
        <w:pStyle w:val="Tabladeilustraciones"/>
        <w:tabs>
          <w:tab w:val="right" w:leader="dot" w:pos="9350"/>
        </w:tabs>
        <w:spacing w:line="360" w:lineRule="auto"/>
        <w:rPr>
          <w:rFonts w:ascii="Times New Roman" w:eastAsiaTheme="minorEastAsia" w:hAnsi="Times New Roman" w:cs="Times New Roman"/>
          <w:kern w:val="2"/>
          <w:sz w:val="28"/>
          <w:szCs w:val="28"/>
          <w14:ligatures w14:val="standardContextual"/>
        </w:rPr>
      </w:pPr>
      <w:hyperlink w:anchor="_Toc169373166" w:history="1">
        <w:r w:rsidR="00D0103F" w:rsidRPr="00617965">
          <w:rPr>
            <w:rStyle w:val="Hipervnculo"/>
            <w:rFonts w:ascii="Times New Roman" w:hAnsi="Times New Roman" w:cs="Times New Roman"/>
            <w:sz w:val="24"/>
            <w:szCs w:val="24"/>
          </w:rPr>
          <w:t>Figura 3</w:t>
        </w:r>
        <w:r w:rsidR="00D0103F" w:rsidRPr="00617965">
          <w:rPr>
            <w:rStyle w:val="Hipervnculo"/>
            <w:rFonts w:ascii="Times New Roman" w:eastAsia="Times New Roman" w:hAnsi="Times New Roman" w:cs="Times New Roman"/>
            <w:sz w:val="24"/>
            <w:szCs w:val="24"/>
          </w:rPr>
          <w:t>. Esquema de Variables de Estudio</w:t>
        </w:r>
        <w:r w:rsidR="00D0103F" w:rsidRPr="00617965">
          <w:rPr>
            <w:rFonts w:ascii="Times New Roman" w:hAnsi="Times New Roman" w:cs="Times New Roman"/>
            <w:webHidden/>
            <w:sz w:val="24"/>
            <w:szCs w:val="24"/>
          </w:rPr>
          <w:tab/>
        </w:r>
        <w:r w:rsidR="00D0103F" w:rsidRPr="00617965">
          <w:rPr>
            <w:rFonts w:ascii="Times New Roman" w:hAnsi="Times New Roman" w:cs="Times New Roman"/>
            <w:webHidden/>
            <w:sz w:val="24"/>
            <w:szCs w:val="24"/>
          </w:rPr>
          <w:fldChar w:fldCharType="begin"/>
        </w:r>
        <w:r w:rsidR="00D0103F" w:rsidRPr="00617965">
          <w:rPr>
            <w:rFonts w:ascii="Times New Roman" w:hAnsi="Times New Roman" w:cs="Times New Roman"/>
            <w:webHidden/>
            <w:sz w:val="24"/>
            <w:szCs w:val="24"/>
          </w:rPr>
          <w:instrText xml:space="preserve"> PAGEREF _Toc169373166 \h </w:instrText>
        </w:r>
        <w:r w:rsidR="00D0103F" w:rsidRPr="00617965">
          <w:rPr>
            <w:rFonts w:ascii="Times New Roman" w:hAnsi="Times New Roman" w:cs="Times New Roman"/>
            <w:webHidden/>
            <w:sz w:val="24"/>
            <w:szCs w:val="24"/>
          </w:rPr>
        </w:r>
        <w:r w:rsidR="00D0103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51</w:t>
        </w:r>
        <w:r w:rsidR="00D0103F" w:rsidRPr="00617965">
          <w:rPr>
            <w:rFonts w:ascii="Times New Roman" w:hAnsi="Times New Roman" w:cs="Times New Roman"/>
            <w:webHidden/>
            <w:sz w:val="24"/>
            <w:szCs w:val="24"/>
          </w:rPr>
          <w:fldChar w:fldCharType="end"/>
        </w:r>
      </w:hyperlink>
    </w:p>
    <w:p w14:paraId="1FD0E235" w14:textId="3A9F1CEA" w:rsidR="00D0103F" w:rsidRPr="00617965" w:rsidRDefault="00000000" w:rsidP="00D0103F">
      <w:pPr>
        <w:pStyle w:val="Tabladeilustraciones"/>
        <w:tabs>
          <w:tab w:val="right" w:leader="dot" w:pos="9350"/>
        </w:tabs>
        <w:spacing w:line="360" w:lineRule="auto"/>
        <w:rPr>
          <w:rFonts w:ascii="Times New Roman" w:eastAsiaTheme="minorEastAsia" w:hAnsi="Times New Roman" w:cs="Times New Roman"/>
          <w:kern w:val="2"/>
          <w:sz w:val="28"/>
          <w:szCs w:val="28"/>
          <w14:ligatures w14:val="standardContextual"/>
        </w:rPr>
      </w:pPr>
      <w:hyperlink w:anchor="_Toc169373167" w:history="1">
        <w:r w:rsidR="00D0103F" w:rsidRPr="00617965">
          <w:rPr>
            <w:rStyle w:val="Hipervnculo"/>
            <w:rFonts w:ascii="Times New Roman" w:hAnsi="Times New Roman" w:cs="Times New Roman"/>
            <w:sz w:val="24"/>
            <w:szCs w:val="24"/>
          </w:rPr>
          <w:t>Figura 4</w:t>
        </w:r>
        <w:r w:rsidR="00D0103F" w:rsidRPr="00617965">
          <w:rPr>
            <w:rStyle w:val="Hipervnculo"/>
            <w:rFonts w:ascii="Times New Roman" w:eastAsia="Times New Roman" w:hAnsi="Times New Roman" w:cs="Times New Roman"/>
            <w:sz w:val="24"/>
            <w:szCs w:val="24"/>
          </w:rPr>
          <w:t>. Enfoque y Método</w:t>
        </w:r>
        <w:r w:rsidR="00D0103F" w:rsidRPr="00617965">
          <w:rPr>
            <w:rFonts w:ascii="Times New Roman" w:hAnsi="Times New Roman" w:cs="Times New Roman"/>
            <w:webHidden/>
            <w:sz w:val="24"/>
            <w:szCs w:val="24"/>
          </w:rPr>
          <w:tab/>
        </w:r>
        <w:r w:rsidR="00D0103F" w:rsidRPr="00617965">
          <w:rPr>
            <w:rFonts w:ascii="Times New Roman" w:hAnsi="Times New Roman" w:cs="Times New Roman"/>
            <w:webHidden/>
            <w:sz w:val="24"/>
            <w:szCs w:val="24"/>
          </w:rPr>
          <w:fldChar w:fldCharType="begin"/>
        </w:r>
        <w:r w:rsidR="00D0103F" w:rsidRPr="00617965">
          <w:rPr>
            <w:rFonts w:ascii="Times New Roman" w:hAnsi="Times New Roman" w:cs="Times New Roman"/>
            <w:webHidden/>
            <w:sz w:val="24"/>
            <w:szCs w:val="24"/>
          </w:rPr>
          <w:instrText xml:space="preserve"> PAGEREF _Toc169373167 \h </w:instrText>
        </w:r>
        <w:r w:rsidR="00D0103F" w:rsidRPr="00617965">
          <w:rPr>
            <w:rFonts w:ascii="Times New Roman" w:hAnsi="Times New Roman" w:cs="Times New Roman"/>
            <w:webHidden/>
            <w:sz w:val="24"/>
            <w:szCs w:val="24"/>
          </w:rPr>
        </w:r>
        <w:r w:rsidR="00D0103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55</w:t>
        </w:r>
        <w:r w:rsidR="00D0103F" w:rsidRPr="00617965">
          <w:rPr>
            <w:rFonts w:ascii="Times New Roman" w:hAnsi="Times New Roman" w:cs="Times New Roman"/>
            <w:webHidden/>
            <w:sz w:val="24"/>
            <w:szCs w:val="24"/>
          </w:rPr>
          <w:fldChar w:fldCharType="end"/>
        </w:r>
      </w:hyperlink>
    </w:p>
    <w:p w14:paraId="2B82C94C" w14:textId="77F376A5" w:rsidR="00D0103F" w:rsidRPr="00617965" w:rsidRDefault="00000000" w:rsidP="00D0103F">
      <w:pPr>
        <w:pStyle w:val="Tabladeilustraciones"/>
        <w:tabs>
          <w:tab w:val="right" w:leader="dot" w:pos="9350"/>
        </w:tabs>
        <w:spacing w:line="360" w:lineRule="auto"/>
        <w:rPr>
          <w:rFonts w:asciiTheme="minorHAnsi" w:eastAsiaTheme="minorEastAsia" w:hAnsiTheme="minorHAnsi" w:cstheme="minorBidi"/>
          <w:kern w:val="2"/>
          <w:sz w:val="24"/>
          <w:szCs w:val="24"/>
          <w14:ligatures w14:val="standardContextual"/>
        </w:rPr>
      </w:pPr>
      <w:hyperlink w:anchor="_Toc169373168" w:history="1">
        <w:r w:rsidR="00D0103F" w:rsidRPr="00617965">
          <w:rPr>
            <w:rStyle w:val="Hipervnculo"/>
            <w:rFonts w:ascii="Times New Roman" w:hAnsi="Times New Roman" w:cs="Times New Roman"/>
            <w:sz w:val="24"/>
            <w:szCs w:val="24"/>
          </w:rPr>
          <w:t>Figura 5 Plaza comercial Handal</w:t>
        </w:r>
        <w:r w:rsidR="00D0103F" w:rsidRPr="00617965">
          <w:rPr>
            <w:rFonts w:ascii="Times New Roman" w:hAnsi="Times New Roman" w:cs="Times New Roman"/>
            <w:webHidden/>
            <w:sz w:val="24"/>
            <w:szCs w:val="24"/>
          </w:rPr>
          <w:tab/>
        </w:r>
        <w:r w:rsidR="00D0103F" w:rsidRPr="00617965">
          <w:rPr>
            <w:rFonts w:ascii="Times New Roman" w:hAnsi="Times New Roman" w:cs="Times New Roman"/>
            <w:webHidden/>
            <w:sz w:val="24"/>
            <w:szCs w:val="24"/>
          </w:rPr>
          <w:fldChar w:fldCharType="begin"/>
        </w:r>
        <w:r w:rsidR="00D0103F" w:rsidRPr="00617965">
          <w:rPr>
            <w:rFonts w:ascii="Times New Roman" w:hAnsi="Times New Roman" w:cs="Times New Roman"/>
            <w:webHidden/>
            <w:sz w:val="24"/>
            <w:szCs w:val="24"/>
          </w:rPr>
          <w:instrText xml:space="preserve"> PAGEREF _Toc169373168 \h </w:instrText>
        </w:r>
        <w:r w:rsidR="00D0103F" w:rsidRPr="00617965">
          <w:rPr>
            <w:rFonts w:ascii="Times New Roman" w:hAnsi="Times New Roman" w:cs="Times New Roman"/>
            <w:webHidden/>
            <w:sz w:val="24"/>
            <w:szCs w:val="24"/>
          </w:rPr>
        </w:r>
        <w:r w:rsidR="00D0103F" w:rsidRPr="00617965">
          <w:rPr>
            <w:rFonts w:ascii="Times New Roman" w:hAnsi="Times New Roman" w:cs="Times New Roman"/>
            <w:webHidden/>
            <w:sz w:val="24"/>
            <w:szCs w:val="24"/>
          </w:rPr>
          <w:fldChar w:fldCharType="separate"/>
        </w:r>
        <w:r w:rsidR="009032D7">
          <w:rPr>
            <w:rFonts w:ascii="Times New Roman" w:hAnsi="Times New Roman" w:cs="Times New Roman"/>
            <w:noProof/>
            <w:webHidden/>
            <w:sz w:val="24"/>
            <w:szCs w:val="24"/>
          </w:rPr>
          <w:t>94</w:t>
        </w:r>
        <w:r w:rsidR="00D0103F" w:rsidRPr="00617965">
          <w:rPr>
            <w:rFonts w:ascii="Times New Roman" w:hAnsi="Times New Roman" w:cs="Times New Roman"/>
            <w:webHidden/>
            <w:sz w:val="24"/>
            <w:szCs w:val="24"/>
          </w:rPr>
          <w:fldChar w:fldCharType="end"/>
        </w:r>
      </w:hyperlink>
    </w:p>
    <w:p w14:paraId="556A807A" w14:textId="53712B5F" w:rsidR="009D30E3" w:rsidRPr="00617965" w:rsidRDefault="00454BD2">
      <w:r w:rsidRPr="00617965">
        <w:fldChar w:fldCharType="end"/>
      </w:r>
    </w:p>
    <w:p w14:paraId="44E8F7F0" w14:textId="3AF5407A" w:rsidR="009D30E3" w:rsidRPr="00617965" w:rsidRDefault="009D30E3">
      <w:r w:rsidRPr="00617965">
        <w:br w:type="page"/>
      </w:r>
    </w:p>
    <w:p w14:paraId="00000104" w14:textId="434F0ACB" w:rsidR="006D3675" w:rsidRPr="00617965" w:rsidRDefault="006D3675" w:rsidP="006D3675">
      <w:pPr>
        <w:pStyle w:val="TextoPrincipal"/>
        <w:spacing w:line="360" w:lineRule="auto"/>
        <w:ind w:firstLine="0"/>
        <w:sectPr w:rsidR="006D3675" w:rsidRPr="00617965" w:rsidSect="008353D9">
          <w:footerReference w:type="default" r:id="rId14"/>
          <w:pgSz w:w="12240" w:h="15840"/>
          <w:pgMar w:top="1440" w:right="1440" w:bottom="1440" w:left="1440" w:header="709" w:footer="709" w:gutter="0"/>
          <w:pgNumType w:fmt="lowerRoman"/>
          <w:cols w:space="720"/>
        </w:sectPr>
      </w:pPr>
    </w:p>
    <w:p w14:paraId="3481E6C2" w14:textId="767E7A03" w:rsidR="00473ECC" w:rsidRPr="00617965" w:rsidRDefault="006A2B33" w:rsidP="00473ECC">
      <w:pPr>
        <w:pStyle w:val="Ttulo1"/>
      </w:pPr>
      <w:bookmarkStart w:id="12" w:name="_Toc170070322"/>
      <w:r w:rsidRPr="00617965">
        <w:lastRenderedPageBreak/>
        <w:t>CAPÍTULO I. PLANTEAMIENTO DE LA INVESTIGACIÓN</w:t>
      </w:r>
      <w:bookmarkEnd w:id="12"/>
    </w:p>
    <w:p w14:paraId="5B8FC20D" w14:textId="77777777" w:rsidR="00B96DE6" w:rsidRPr="00617965" w:rsidRDefault="006A2B33" w:rsidP="00EC1604">
      <w:pPr>
        <w:pStyle w:val="Ttulo2"/>
        <w:numPr>
          <w:ilvl w:val="1"/>
          <w:numId w:val="6"/>
        </w:numPr>
        <w:ind w:left="357" w:hanging="357"/>
      </w:pPr>
      <w:bookmarkStart w:id="13" w:name="_Toc170070323"/>
      <w:r w:rsidRPr="00617965">
        <w:t>INTRODUCCIÓN</w:t>
      </w:r>
      <w:bookmarkEnd w:id="13"/>
    </w:p>
    <w:p w14:paraId="5E3D8FD3" w14:textId="7D732317" w:rsidR="004B4DF7" w:rsidRPr="00617965" w:rsidRDefault="00376495" w:rsidP="004B4DF7">
      <w:pPr>
        <w:pStyle w:val="TextoPrincipal"/>
        <w:spacing w:line="360" w:lineRule="auto"/>
      </w:pPr>
      <w:r w:rsidRPr="00617965">
        <w:t xml:space="preserve">En este trabajo se </w:t>
      </w:r>
      <w:r w:rsidR="00AB0EB9" w:rsidRPr="00617965">
        <w:t>analizó</w:t>
      </w:r>
      <w:r w:rsidRPr="00617965">
        <w:t xml:space="preserve"> la situación administrativa y financiera de la empresa </w:t>
      </w:r>
      <w:r w:rsidR="004D47C4" w:rsidRPr="00617965">
        <w:t>Empressa</w:t>
      </w:r>
      <w:r w:rsidRPr="00617965">
        <w:t xml:space="preserve"> Repuestos S.A de C.V,</w:t>
      </w:r>
      <w:r w:rsidR="004B4DF7" w:rsidRPr="00617965">
        <w:t xml:space="preserve"> en los años comprendidos del 2019 al 2023,</w:t>
      </w:r>
      <w:r w:rsidRPr="00617965">
        <w:t xml:space="preserve"> </w:t>
      </w:r>
      <w:r w:rsidR="007E49E8" w:rsidRPr="00617965">
        <w:t>con el objetivo de conocer la situación en la que se enc</w:t>
      </w:r>
      <w:r w:rsidR="00AB0EB9" w:rsidRPr="00617965">
        <w:t>ontraba</w:t>
      </w:r>
      <w:r w:rsidR="007E49E8" w:rsidRPr="00617965">
        <w:t xml:space="preserve"> la empresa y poder determinar estrategias que permi</w:t>
      </w:r>
      <w:r w:rsidR="00AB0EB9" w:rsidRPr="00617965">
        <w:t>tiera</w:t>
      </w:r>
      <w:r w:rsidR="007E49E8" w:rsidRPr="00617965">
        <w:t>n mejorar el rendimiento de esta. E</w:t>
      </w:r>
      <w:r w:rsidRPr="00617965">
        <w:t xml:space="preserve">sta </w:t>
      </w:r>
      <w:r w:rsidR="007E49E8" w:rsidRPr="00617965">
        <w:t>investigación</w:t>
      </w:r>
      <w:r w:rsidR="004B4DF7" w:rsidRPr="00617965">
        <w:t xml:space="preserve"> </w:t>
      </w:r>
      <w:r w:rsidRPr="00617965">
        <w:t>consta de seis (6) capítulos de estudio</w:t>
      </w:r>
      <w:r w:rsidR="004B4DF7" w:rsidRPr="00617965">
        <w:t>.</w:t>
      </w:r>
      <w:r w:rsidRPr="00617965">
        <w:t xml:space="preserve"> </w:t>
      </w:r>
      <w:r w:rsidR="004B4DF7" w:rsidRPr="00617965">
        <w:t>I</w:t>
      </w:r>
      <w:r w:rsidRPr="00617965">
        <w:t xml:space="preserve">niciando en el </w:t>
      </w:r>
      <w:r w:rsidR="007E49E8" w:rsidRPr="00617965">
        <w:t>capítulo</w:t>
      </w:r>
      <w:r w:rsidR="004B4DF7" w:rsidRPr="00617965">
        <w:t xml:space="preserve"> uno donde se </w:t>
      </w:r>
      <w:r w:rsidR="00AB0EB9" w:rsidRPr="00617965">
        <w:t>trató</w:t>
      </w:r>
      <w:r w:rsidR="004B4DF7" w:rsidRPr="00617965">
        <w:t xml:space="preserve"> el </w:t>
      </w:r>
      <w:r w:rsidRPr="00617965">
        <w:t xml:space="preserve">planteamiento, </w:t>
      </w:r>
      <w:r w:rsidR="007E49E8" w:rsidRPr="00617965">
        <w:t>formulación</w:t>
      </w:r>
      <w:r w:rsidRPr="00617965">
        <w:t xml:space="preserve"> y antecedentes del problema a tratar, para lo cual se considera</w:t>
      </w:r>
      <w:r w:rsidR="00AB0EB9" w:rsidRPr="00617965">
        <w:t>ron</w:t>
      </w:r>
      <w:r w:rsidRPr="00617965">
        <w:t xml:space="preserve"> estudios </w:t>
      </w:r>
      <w:r w:rsidR="004B4DF7" w:rsidRPr="00617965">
        <w:t xml:space="preserve">investigativos </w:t>
      </w:r>
      <w:r w:rsidRPr="00617965">
        <w:t xml:space="preserve">similares </w:t>
      </w:r>
      <w:r w:rsidR="004B4DF7" w:rsidRPr="00617965">
        <w:t xml:space="preserve">realizados </w:t>
      </w:r>
      <w:r w:rsidRPr="00617965">
        <w:t xml:space="preserve">dentro y fuera de Honduras, seguido de ello en el </w:t>
      </w:r>
      <w:r w:rsidR="007E49E8" w:rsidRPr="00617965">
        <w:t>capítulo</w:t>
      </w:r>
      <w:r w:rsidRPr="00617965">
        <w:t xml:space="preserve"> dos se </w:t>
      </w:r>
      <w:r w:rsidR="00AB0EB9" w:rsidRPr="00617965">
        <w:t>analizó</w:t>
      </w:r>
      <w:r w:rsidRPr="00617965">
        <w:t xml:space="preserve"> el marco teórico de la </w:t>
      </w:r>
      <w:r w:rsidR="007E49E8" w:rsidRPr="00617965">
        <w:t>investigación</w:t>
      </w:r>
      <w:r w:rsidRPr="00617965">
        <w:t>, donde se trata</w:t>
      </w:r>
      <w:r w:rsidR="00AB0EB9" w:rsidRPr="00617965">
        <w:t>ron</w:t>
      </w:r>
      <w:r w:rsidRPr="00617965">
        <w:t xml:space="preserve"> elementos como ser la situación actual de la empresa, conceptualización, teorías de sustento metodológico</w:t>
      </w:r>
      <w:r w:rsidR="004B4DF7" w:rsidRPr="00617965">
        <w:t xml:space="preserve"> resaltando la teoría financiera</w:t>
      </w:r>
      <w:r w:rsidRPr="00617965">
        <w:t>, y mar</w:t>
      </w:r>
      <w:r w:rsidR="00AB0EB9" w:rsidRPr="00617965">
        <w:t>c</w:t>
      </w:r>
      <w:r w:rsidRPr="00617965">
        <w:t>o legal aplicable</w:t>
      </w:r>
      <w:r w:rsidR="004B4DF7" w:rsidRPr="00617965">
        <w:t xml:space="preserve"> donde se mencionan todas aquellas leyes que tienen afinidad con el tema</w:t>
      </w:r>
      <w:r w:rsidRPr="00617965">
        <w:t xml:space="preserve">, en el </w:t>
      </w:r>
      <w:r w:rsidR="007E49E8" w:rsidRPr="00617965">
        <w:t>capítulo</w:t>
      </w:r>
      <w:r w:rsidRPr="00617965">
        <w:t xml:space="preserve"> tres se encuentra la </w:t>
      </w:r>
      <w:r w:rsidR="007E49E8" w:rsidRPr="00617965">
        <w:t>metodología</w:t>
      </w:r>
      <w:r w:rsidRPr="00617965">
        <w:t xml:space="preserve"> de la </w:t>
      </w:r>
      <w:r w:rsidR="007E49E8" w:rsidRPr="00617965">
        <w:t>investigación</w:t>
      </w:r>
      <w:r w:rsidRPr="00617965">
        <w:t xml:space="preserve"> con elementos como ser la </w:t>
      </w:r>
      <w:r w:rsidR="004B4DF7" w:rsidRPr="00617965">
        <w:t>c</w:t>
      </w:r>
      <w:r w:rsidRPr="00617965">
        <w:t xml:space="preserve">ongruencia </w:t>
      </w:r>
      <w:r w:rsidR="004B4DF7" w:rsidRPr="00617965">
        <w:t>m</w:t>
      </w:r>
      <w:r w:rsidRPr="00617965">
        <w:t xml:space="preserve">etodológica, </w:t>
      </w:r>
      <w:r w:rsidR="004B4DF7" w:rsidRPr="00617965">
        <w:t xml:space="preserve">la cual consta de un enfoque mixto con variables de corte tanto </w:t>
      </w:r>
      <w:r w:rsidR="007E49E8" w:rsidRPr="00617965">
        <w:t>cualitativas</w:t>
      </w:r>
      <w:r w:rsidR="004B4DF7" w:rsidRPr="00617965">
        <w:t xml:space="preserve"> que son todas aquellas que analizar aspectos no numéricos o estadísticos así como cuantitativas que son todas </w:t>
      </w:r>
      <w:r w:rsidR="007E49E8" w:rsidRPr="00617965">
        <w:t>aquellas</w:t>
      </w:r>
      <w:r w:rsidR="004B4DF7" w:rsidRPr="00617965">
        <w:t xml:space="preserve"> que muestran datos números y </w:t>
      </w:r>
      <w:r w:rsidR="007E49E8" w:rsidRPr="00617965">
        <w:t>estadísticos</w:t>
      </w:r>
      <w:r w:rsidR="004B4DF7" w:rsidRPr="00617965">
        <w:t xml:space="preserve">, un diseño no </w:t>
      </w:r>
      <w:r w:rsidR="007E49E8" w:rsidRPr="00617965">
        <w:t>experimental</w:t>
      </w:r>
      <w:r w:rsidR="004B4DF7" w:rsidRPr="00617965">
        <w:t xml:space="preserve"> pues no se alteran las variables para </w:t>
      </w:r>
      <w:r w:rsidR="007E49E8" w:rsidRPr="00617965">
        <w:t>llegar</w:t>
      </w:r>
      <w:r w:rsidR="004B4DF7" w:rsidRPr="00617965">
        <w:t xml:space="preserve"> a una </w:t>
      </w:r>
      <w:r w:rsidR="007E49E8" w:rsidRPr="00617965">
        <w:t>conclusión</w:t>
      </w:r>
      <w:r w:rsidR="004B4DF7" w:rsidRPr="00617965">
        <w:t xml:space="preserve"> además de tener  un corte trasversal pues parte de la información es recolectada en un único momento mediante la aplicación de una </w:t>
      </w:r>
      <w:r w:rsidR="007E49E8" w:rsidRPr="00617965">
        <w:t>encuesta</w:t>
      </w:r>
      <w:r w:rsidR="004B4DF7" w:rsidRPr="00617965">
        <w:t xml:space="preserve"> y longitudinal porque también se </w:t>
      </w:r>
      <w:r w:rsidR="007E49E8" w:rsidRPr="00617965">
        <w:t>utilizó</w:t>
      </w:r>
      <w:r w:rsidR="004B4DF7" w:rsidRPr="00617965">
        <w:t xml:space="preserve"> data histórica proporcionada por la empresa para </w:t>
      </w:r>
      <w:r w:rsidR="007E49E8" w:rsidRPr="00617965">
        <w:t>desarrollar</w:t>
      </w:r>
      <w:r w:rsidR="004B4DF7" w:rsidRPr="00617965">
        <w:t xml:space="preserve"> diversos cálculos y posteriores análisis además de un </w:t>
      </w:r>
      <w:r w:rsidR="007E49E8" w:rsidRPr="00617965">
        <w:t>método</w:t>
      </w:r>
      <w:r w:rsidR="004B4DF7" w:rsidRPr="00617965">
        <w:t xml:space="preserve"> deductivo </w:t>
      </w:r>
      <w:r w:rsidRPr="00617965">
        <w:t xml:space="preserve">y las fuentes de información </w:t>
      </w:r>
      <w:r w:rsidR="007E49E8" w:rsidRPr="00617965">
        <w:t>utilizadas</w:t>
      </w:r>
      <w:r w:rsidR="004B4DF7" w:rsidRPr="00617965">
        <w:t xml:space="preserve"> son tanto primarias como secundarias</w:t>
      </w:r>
      <w:r w:rsidRPr="00617965">
        <w:t xml:space="preserve">, en el </w:t>
      </w:r>
      <w:r w:rsidR="007E49E8" w:rsidRPr="00617965">
        <w:t>capítulo</w:t>
      </w:r>
      <w:r w:rsidRPr="00617965">
        <w:t xml:space="preserve"> cuatro  analizan los resultados </w:t>
      </w:r>
      <w:r w:rsidR="004B4DF7" w:rsidRPr="00617965">
        <w:t xml:space="preserve">cualitativos y </w:t>
      </w:r>
      <w:r w:rsidR="007E49E8" w:rsidRPr="00617965">
        <w:t>cuantitativos</w:t>
      </w:r>
      <w:r w:rsidR="004B4DF7" w:rsidRPr="00617965">
        <w:t xml:space="preserve"> mismos que fueron encontrados mediante el </w:t>
      </w:r>
      <w:r w:rsidR="007E49E8" w:rsidRPr="00617965">
        <w:t>cálculo</w:t>
      </w:r>
      <w:r w:rsidR="004B4DF7" w:rsidRPr="00617965">
        <w:t xml:space="preserve"> de </w:t>
      </w:r>
      <w:r w:rsidR="00233D57" w:rsidRPr="00617965">
        <w:t>Razones</w:t>
      </w:r>
      <w:r w:rsidR="004B4DF7" w:rsidRPr="00617965">
        <w:t xml:space="preserve"> financieras con datos </w:t>
      </w:r>
      <w:r w:rsidR="007E49E8" w:rsidRPr="00617965">
        <w:t>obtenidos</w:t>
      </w:r>
      <w:r w:rsidR="004B4DF7" w:rsidRPr="00617965">
        <w:t xml:space="preserve"> de los estados financieros de la empresa así como el análisis de las respuesta</w:t>
      </w:r>
      <w:r w:rsidR="00AC07EA" w:rsidRPr="00617965">
        <w:t>s</w:t>
      </w:r>
      <w:r w:rsidR="004B4DF7" w:rsidRPr="00617965">
        <w:t xml:space="preserve"> </w:t>
      </w:r>
      <w:r w:rsidR="007E49E8" w:rsidRPr="00617965">
        <w:t>obtenidas</w:t>
      </w:r>
      <w:r w:rsidR="004B4DF7" w:rsidRPr="00617965">
        <w:t xml:space="preserve"> de la en</w:t>
      </w:r>
      <w:r w:rsidR="00AB0EB9" w:rsidRPr="00617965">
        <w:t>trevista</w:t>
      </w:r>
      <w:r w:rsidR="004B4DF7" w:rsidRPr="00617965">
        <w:t xml:space="preserve"> aplica</w:t>
      </w:r>
      <w:r w:rsidR="00AB0EB9" w:rsidRPr="00617965">
        <w:t>da</w:t>
      </w:r>
      <w:r w:rsidR="004B4DF7" w:rsidRPr="00617965">
        <w:t xml:space="preserve"> al personal </w:t>
      </w:r>
      <w:r w:rsidR="007E49E8" w:rsidRPr="00617965">
        <w:t>administrativo</w:t>
      </w:r>
      <w:r w:rsidR="004B4DF7" w:rsidRPr="00617965">
        <w:t xml:space="preserve">, en el </w:t>
      </w:r>
      <w:r w:rsidR="007E49E8" w:rsidRPr="00617965">
        <w:t>capítulo</w:t>
      </w:r>
      <w:r w:rsidR="004B4DF7" w:rsidRPr="00617965">
        <w:t xml:space="preserve"> cinco se mencionan las </w:t>
      </w:r>
      <w:r w:rsidR="007E49E8" w:rsidRPr="00617965">
        <w:t>conclusiones</w:t>
      </w:r>
      <w:r w:rsidR="004B4DF7" w:rsidRPr="00617965">
        <w:t xml:space="preserve"> y </w:t>
      </w:r>
      <w:r w:rsidR="007E49E8" w:rsidRPr="00617965">
        <w:t>recomendaciones</w:t>
      </w:r>
      <w:r w:rsidR="004B4DF7" w:rsidRPr="00617965">
        <w:t xml:space="preserve"> </w:t>
      </w:r>
      <w:r w:rsidR="007E49E8" w:rsidRPr="00617965">
        <w:t xml:space="preserve">que se determinaron de los análisis efectuados en los capítulos anteriores, </w:t>
      </w:r>
      <w:r w:rsidR="004B4DF7" w:rsidRPr="00617965">
        <w:t xml:space="preserve">cerrando con el </w:t>
      </w:r>
      <w:r w:rsidR="007E49E8" w:rsidRPr="00617965">
        <w:t>capítulo</w:t>
      </w:r>
      <w:r w:rsidR="004B4DF7" w:rsidRPr="00617965">
        <w:t xml:space="preserve"> seis donde se </w:t>
      </w:r>
      <w:r w:rsidR="00AB0EB9" w:rsidRPr="00617965">
        <w:t>planteó</w:t>
      </w:r>
      <w:r w:rsidR="004B4DF7" w:rsidRPr="00617965">
        <w:t xml:space="preserve"> </w:t>
      </w:r>
      <w:r w:rsidR="007E49E8" w:rsidRPr="00617965">
        <w:t>una</w:t>
      </w:r>
      <w:r w:rsidR="004B4DF7" w:rsidRPr="00617965">
        <w:t xml:space="preserve"> propuesta de mejora para resolver el problema central</w:t>
      </w:r>
      <w:r w:rsidR="007E49E8" w:rsidRPr="00617965">
        <w:t xml:space="preserve"> de la empresa </w:t>
      </w:r>
      <w:r w:rsidR="004D47C4" w:rsidRPr="00617965">
        <w:t>Empressa</w:t>
      </w:r>
      <w:r w:rsidR="007E49E8" w:rsidRPr="00617965">
        <w:t xml:space="preserve"> Repuestos S.A de C.V</w:t>
      </w:r>
      <w:r w:rsidR="004B4DF7" w:rsidRPr="00617965">
        <w:t>.</w:t>
      </w:r>
      <w:r w:rsidRPr="00617965">
        <w:t xml:space="preserve"> </w:t>
      </w:r>
    </w:p>
    <w:p w14:paraId="40784490" w14:textId="77777777" w:rsidR="00473ECC" w:rsidRPr="00617965" w:rsidRDefault="00473ECC" w:rsidP="00454BD2">
      <w:pPr>
        <w:pStyle w:val="TextoPrincipal"/>
        <w:ind w:firstLine="0"/>
      </w:pPr>
    </w:p>
    <w:p w14:paraId="6F3BDF29" w14:textId="77777777" w:rsidR="00454BD2" w:rsidRPr="00617965" w:rsidRDefault="00454BD2" w:rsidP="00454BD2">
      <w:pPr>
        <w:pStyle w:val="TextoPrincipal"/>
        <w:ind w:firstLine="0"/>
      </w:pPr>
    </w:p>
    <w:p w14:paraId="00000109" w14:textId="4B03603C" w:rsidR="00A91EC2" w:rsidRPr="00617965" w:rsidRDefault="006A2B33" w:rsidP="00EC1604">
      <w:pPr>
        <w:pStyle w:val="Ttulo2"/>
        <w:numPr>
          <w:ilvl w:val="1"/>
          <w:numId w:val="6"/>
        </w:numPr>
        <w:ind w:left="357" w:hanging="357"/>
      </w:pPr>
      <w:bookmarkStart w:id="14" w:name="_Toc170070324"/>
      <w:r w:rsidRPr="00617965">
        <w:lastRenderedPageBreak/>
        <w:t>ANTECEDENTES DEL PROBLEMA</w:t>
      </w:r>
      <w:bookmarkEnd w:id="14"/>
    </w:p>
    <w:p w14:paraId="0000010A" w14:textId="6C0B9B9D"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Todas las empresas dedicadas al giro</w:t>
      </w:r>
      <w:r w:rsidR="00B915F5"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comercial independientemente del producto o servicio que ofrezcan, presentan un denominador común, el cual consiste en obtener ganancias, mediante la generación de ingresos por dividendos para </w:t>
      </w:r>
      <w:r w:rsidR="0009338A" w:rsidRPr="00617965">
        <w:rPr>
          <w:rFonts w:ascii="Times New Roman" w:eastAsia="Times New Roman" w:hAnsi="Times New Roman" w:cs="Times New Roman"/>
          <w:color w:val="000000"/>
          <w:sz w:val="24"/>
          <w:szCs w:val="24"/>
        </w:rPr>
        <w:t>é</w:t>
      </w:r>
      <w:r w:rsidRPr="00617965">
        <w:rPr>
          <w:rFonts w:ascii="Times New Roman" w:eastAsia="Times New Roman" w:hAnsi="Times New Roman" w:cs="Times New Roman"/>
          <w:color w:val="000000"/>
          <w:sz w:val="24"/>
          <w:szCs w:val="24"/>
        </w:rPr>
        <w:t>l o los socios, con una inversión considerable, que posea un nivel de riesgo bajo y con una tasa de rendimiento atractiva en comparación a la tasa ofrecida en el mercado financiero local o extranjero,  para lo cual saber controlar los costos y gastos operativos es fundamental, además de contar con una buena gestión administrativa y financiera por parte de los administradores.</w:t>
      </w:r>
    </w:p>
    <w:p w14:paraId="0000010B"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ir dando forma al tema de estudio, es necesario comprender el concepto de gestión financiera y gestión administrativa.</w:t>
      </w:r>
    </w:p>
    <w:p w14:paraId="0000010C" w14:textId="7E5747FB"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color w:val="000000"/>
          <w:sz w:val="24"/>
          <w:szCs w:val="24"/>
        </w:rPr>
        <w:t xml:space="preserve">La Gestión Financiera es </w:t>
      </w:r>
      <w:r w:rsidR="0045462F" w:rsidRPr="00617965">
        <w:rPr>
          <w:rFonts w:ascii="Times New Roman" w:eastAsia="Times New Roman" w:hAnsi="Times New Roman" w:cs="Times New Roman"/>
          <w:color w:val="000000"/>
          <w:sz w:val="24"/>
          <w:szCs w:val="24"/>
        </w:rPr>
        <w:t>una de las</w:t>
      </w:r>
      <w:r w:rsidRPr="00617965">
        <w:rPr>
          <w:rFonts w:ascii="Times New Roman" w:eastAsia="Times New Roman" w:hAnsi="Times New Roman" w:cs="Times New Roman"/>
          <w:color w:val="000000"/>
          <w:sz w:val="24"/>
          <w:szCs w:val="24"/>
        </w:rPr>
        <w:t xml:space="preserve"> actividad</w:t>
      </w:r>
      <w:r w:rsidR="0045462F" w:rsidRPr="00617965">
        <w:rPr>
          <w:rFonts w:ascii="Times New Roman" w:eastAsia="Times New Roman" w:hAnsi="Times New Roman" w:cs="Times New Roman"/>
          <w:color w:val="000000"/>
          <w:sz w:val="24"/>
          <w:szCs w:val="24"/>
        </w:rPr>
        <w:t>es</w:t>
      </w:r>
      <w:r w:rsidRPr="00617965">
        <w:rPr>
          <w:rFonts w:ascii="Times New Roman" w:eastAsia="Times New Roman" w:hAnsi="Times New Roman" w:cs="Times New Roman"/>
          <w:color w:val="000000"/>
          <w:sz w:val="24"/>
          <w:szCs w:val="24"/>
        </w:rPr>
        <w:t xml:space="preserve"> </w:t>
      </w:r>
      <w:r w:rsidR="0045462F" w:rsidRPr="00617965">
        <w:rPr>
          <w:rFonts w:ascii="Times New Roman" w:eastAsia="Times New Roman" w:hAnsi="Times New Roman" w:cs="Times New Roman"/>
          <w:color w:val="000000"/>
          <w:sz w:val="24"/>
          <w:szCs w:val="24"/>
        </w:rPr>
        <w:t>ejecutadas</w:t>
      </w:r>
      <w:r w:rsidRPr="00617965">
        <w:rPr>
          <w:rFonts w:ascii="Times New Roman" w:eastAsia="Times New Roman" w:hAnsi="Times New Roman" w:cs="Times New Roman"/>
          <w:color w:val="000000"/>
          <w:sz w:val="24"/>
          <w:szCs w:val="24"/>
        </w:rPr>
        <w:t xml:space="preserve"> en </w:t>
      </w:r>
      <w:r w:rsidR="0045462F" w:rsidRPr="00617965">
        <w:rPr>
          <w:rFonts w:ascii="Times New Roman" w:eastAsia="Times New Roman" w:hAnsi="Times New Roman" w:cs="Times New Roman"/>
          <w:color w:val="000000"/>
          <w:sz w:val="24"/>
          <w:szCs w:val="24"/>
        </w:rPr>
        <w:t>las</w:t>
      </w:r>
      <w:r w:rsidRPr="00617965">
        <w:rPr>
          <w:rFonts w:ascii="Times New Roman" w:eastAsia="Times New Roman" w:hAnsi="Times New Roman" w:cs="Times New Roman"/>
          <w:color w:val="000000"/>
          <w:sz w:val="24"/>
          <w:szCs w:val="24"/>
        </w:rPr>
        <w:t xml:space="preserve"> </w:t>
      </w:r>
      <w:r w:rsidR="00F35E63" w:rsidRPr="00617965">
        <w:rPr>
          <w:rFonts w:ascii="Times New Roman" w:eastAsia="Times New Roman" w:hAnsi="Times New Roman" w:cs="Times New Roman"/>
          <w:color w:val="000000"/>
          <w:sz w:val="24"/>
          <w:szCs w:val="24"/>
        </w:rPr>
        <w:t>organizaciones</w:t>
      </w:r>
      <w:r w:rsidRPr="00617965">
        <w:rPr>
          <w:rFonts w:ascii="Times New Roman" w:eastAsia="Times New Roman" w:hAnsi="Times New Roman" w:cs="Times New Roman"/>
          <w:color w:val="000000"/>
          <w:sz w:val="24"/>
          <w:szCs w:val="24"/>
        </w:rPr>
        <w:t xml:space="preserve"> y que se encarga de planificar, organizar, dirigir, controlar, monitorear y coordinar todo el manejo de los recursos financieros con el fin de generar mayores beneficios y/o resultados. El objetivo es hacer que la organización se desenvuelva con efectividad, apoyar a la mejor toma de decisiones financieras y generar oportunidades de inversión para la organización</w:t>
      </w:r>
      <w:r w:rsidR="0045462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(Pastor, 2009)</w:t>
      </w:r>
      <w:r w:rsidR="0045462F" w:rsidRPr="00617965">
        <w:rPr>
          <w:rFonts w:ascii="Times New Roman" w:eastAsia="Times New Roman" w:hAnsi="Times New Roman" w:cs="Times New Roman"/>
          <w:color w:val="000000"/>
          <w:sz w:val="24"/>
          <w:szCs w:val="24"/>
        </w:rPr>
        <w:t>.</w:t>
      </w:r>
    </w:p>
    <w:p w14:paraId="5B9463B7" w14:textId="08080B36" w:rsidR="008111AE" w:rsidRPr="00617965" w:rsidRDefault="008111AE" w:rsidP="008111AE">
      <w:pPr>
        <w:pBdr>
          <w:top w:val="nil"/>
          <w:left w:val="nil"/>
          <w:bottom w:val="nil"/>
          <w:right w:val="nil"/>
          <w:between w:val="nil"/>
        </w:pBdr>
        <w:spacing w:after="1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De acuerdo con </w:t>
      </w:r>
      <w:r w:rsidR="006A2B33" w:rsidRPr="00617965">
        <w:rPr>
          <w:rFonts w:ascii="Times New Roman" w:eastAsia="Times New Roman" w:hAnsi="Times New Roman" w:cs="Times New Roman"/>
          <w:color w:val="000000"/>
          <w:sz w:val="24"/>
          <w:szCs w:val="24"/>
        </w:rPr>
        <w:t xml:space="preserve">Ramírez y Calderón, </w:t>
      </w:r>
      <w:r w:rsidR="00BA6527"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 xml:space="preserve">2017), </w:t>
      </w:r>
      <w:r w:rsidRPr="00617965">
        <w:rPr>
          <w:rFonts w:ascii="Times New Roman" w:eastAsia="Times New Roman" w:hAnsi="Times New Roman" w:cs="Times New Roman"/>
          <w:color w:val="000000"/>
          <w:sz w:val="24"/>
          <w:szCs w:val="24"/>
        </w:rPr>
        <w:t xml:space="preserve">la </w:t>
      </w:r>
      <w:r w:rsidR="00707A43" w:rsidRPr="00617965">
        <w:rPr>
          <w:rFonts w:ascii="Times New Roman" w:eastAsia="Times New Roman" w:hAnsi="Times New Roman" w:cs="Times New Roman"/>
          <w:color w:val="000000"/>
          <w:sz w:val="24"/>
          <w:szCs w:val="24"/>
        </w:rPr>
        <w:t>g</w:t>
      </w:r>
      <w:r w:rsidRPr="00617965">
        <w:rPr>
          <w:rFonts w:ascii="Times New Roman" w:eastAsia="Times New Roman" w:hAnsi="Times New Roman" w:cs="Times New Roman"/>
          <w:color w:val="000000"/>
          <w:sz w:val="24"/>
          <w:szCs w:val="24"/>
        </w:rPr>
        <w:t>estión administrativa se define de la siguiente forma:</w:t>
      </w:r>
    </w:p>
    <w:p w14:paraId="0000010E" w14:textId="0581B782" w:rsidR="00A91EC2" w:rsidRPr="00617965" w:rsidRDefault="008111AE" w:rsidP="00DC6F6E">
      <w:pPr>
        <w:pBdr>
          <w:top w:val="nil"/>
          <w:left w:val="nil"/>
          <w:bottom w:val="nil"/>
          <w:right w:val="nil"/>
          <w:between w:val="nil"/>
        </w:pBdr>
        <w:spacing w:after="120"/>
        <w:ind w:left="720"/>
        <w:jc w:val="both"/>
        <w:rPr>
          <w:rFonts w:ascii="Times New Roman" w:eastAsia="Times New Roman" w:hAnsi="Times New Roman" w:cs="Times New Roman"/>
          <w:sz w:val="24"/>
          <w:szCs w:val="24"/>
        </w:rPr>
      </w:pPr>
      <w:r w:rsidRPr="00617965">
        <w:rPr>
          <w:rFonts w:ascii="Times New Roman" w:eastAsia="Times New Roman" w:hAnsi="Times New Roman" w:cs="Times New Roman"/>
          <w:color w:val="000000"/>
        </w:rPr>
        <w:t>L</w:t>
      </w:r>
      <w:r w:rsidR="006A2B33" w:rsidRPr="00617965">
        <w:rPr>
          <w:rFonts w:ascii="Times New Roman" w:eastAsia="Times New Roman" w:hAnsi="Times New Roman" w:cs="Times New Roman"/>
          <w:color w:val="000000"/>
        </w:rPr>
        <w:t>a gestión administrativa, es la puesta en práctica de cada uno de los procesos de la administración; éstos son: la planificación, la organización, la dirección, la coordinación o interrelación y el control de actividades de la organización; en otras palabras, la toma de decisiones y acciones oportunas para el cumplimiento de los objetivos preestablecidos de la empresa y que se basan en los procesos. (p. 315)</w:t>
      </w:r>
    </w:p>
    <w:p w14:paraId="0000010F" w14:textId="78E7A52B"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Los términos gestión financiera y administrativa no han sido resultado de los analistas o economistas contemporáneos, estos modelos administrativos ya formaban parte de las organizaciones en la antigüedad, donde los encargados de administrar los bienes y todo tipo de recursos implementaban procedimientos, procesos y políticas para realizar sus transacciones comerciales. Se encuentran registros históricos de c</w:t>
      </w:r>
      <w:r w:rsidR="00BF405C"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mo surgen estos elementos en las empresas.</w:t>
      </w:r>
    </w:p>
    <w:p w14:paraId="7F40D4FC" w14:textId="4AC7E49C" w:rsidR="008111AE" w:rsidRPr="00617965" w:rsidRDefault="008111AE" w:rsidP="008111AE">
      <w:pPr>
        <w:pStyle w:val="CitaTextualenbloque"/>
        <w:ind w:left="0"/>
      </w:pPr>
      <w:r w:rsidRPr="00617965">
        <w:t xml:space="preserve">Según lo menciona </w:t>
      </w:r>
      <w:r w:rsidR="005E52C1" w:rsidRPr="00617965">
        <w:t xml:space="preserve">(Flores, 2008), </w:t>
      </w:r>
      <w:r w:rsidRPr="00617965">
        <w:t>la gestión financiera:</w:t>
      </w:r>
    </w:p>
    <w:p w14:paraId="00000110" w14:textId="2C45725B" w:rsidR="00A91EC2" w:rsidRPr="00617965" w:rsidRDefault="006A2B33" w:rsidP="00393BA3">
      <w:pPr>
        <w:pStyle w:val="CitaTextualenbloque"/>
      </w:pPr>
      <w:r w:rsidRPr="00617965">
        <w:t xml:space="preserve">Surge con el nacimiento mismo de las finanzas empresariales y cubre un período que va desde finales del siglo XIX hasta 1920, se centra en el estudio de aspectos relacionados con la formación de nuevas empresas, la determinación de los costos de producción para calcular un nivel de ganancias que le permitiera al ente seguir operando en los mercados y lograr una expansión hacia el futuro, la recopilación de información sobre títulos e instituciones participantes en el mercado financiero, funciones operativas tales como: ingresos, desembolsos, protección y custodia de </w:t>
      </w:r>
      <w:r w:rsidRPr="00617965">
        <w:lastRenderedPageBreak/>
        <w:t xml:space="preserve">fondos y valores, preparación de nóminas, supervisión de operaciones, administración de bienes inmuebles e impuestos, negociación y contratación de seguros, teneduría de libros; generalmente ejercidos por el tesorero de la empresa. Frente a esta diversidad de prácticas organizativas, la médula de las funciones financieras que rodean al tesorero responde a la característica de responsabilidades de rutina más que como administración financiera propiamente dicha. </w:t>
      </w:r>
      <w:r w:rsidR="005E52C1" w:rsidRPr="00617965">
        <w:t>(</w:t>
      </w:r>
      <w:r w:rsidRPr="00617965">
        <w:t>p.149)</w:t>
      </w:r>
    </w:p>
    <w:p w14:paraId="00000111" w14:textId="122AF1BF"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Además de la historia, origen y conceptos sobre el tema de estudio, se considera</w:t>
      </w:r>
      <w:r w:rsidR="00AB0EB9" w:rsidRPr="00617965">
        <w:rPr>
          <w:rFonts w:ascii="Times New Roman" w:eastAsia="Times New Roman" w:hAnsi="Times New Roman" w:cs="Times New Roman"/>
          <w:color w:val="000000"/>
          <w:sz w:val="24"/>
          <w:szCs w:val="24"/>
        </w:rPr>
        <w:t>ron</w:t>
      </w:r>
      <w:r w:rsidRPr="00617965">
        <w:rPr>
          <w:rFonts w:ascii="Times New Roman" w:eastAsia="Times New Roman" w:hAnsi="Times New Roman" w:cs="Times New Roman"/>
          <w:color w:val="000000"/>
          <w:sz w:val="24"/>
          <w:szCs w:val="24"/>
        </w:rPr>
        <w:t xml:space="preserve"> investigaciones, estudios, artículos y escritos en diversos países, tomando en consideración solo aquellos estudios de alto nivel que cumpl</w:t>
      </w:r>
      <w:r w:rsidR="00AB0EB9" w:rsidRPr="00617965">
        <w:rPr>
          <w:rFonts w:ascii="Times New Roman" w:eastAsia="Times New Roman" w:hAnsi="Times New Roman" w:cs="Times New Roman"/>
          <w:color w:val="000000"/>
          <w:sz w:val="24"/>
          <w:szCs w:val="24"/>
        </w:rPr>
        <w:t>ieran</w:t>
      </w:r>
      <w:r w:rsidRPr="00617965">
        <w:rPr>
          <w:rFonts w:ascii="Times New Roman" w:eastAsia="Times New Roman" w:hAnsi="Times New Roman" w:cs="Times New Roman"/>
          <w:color w:val="000000"/>
          <w:sz w:val="24"/>
          <w:szCs w:val="24"/>
        </w:rPr>
        <w:t xml:space="preserve"> con ciertos criterios de calidad, y que hayan sido realizados en años anteriores y por expertos en el ámbito </w:t>
      </w:r>
      <w:r w:rsidR="00BF405C" w:rsidRPr="00617965">
        <w:rPr>
          <w:rFonts w:ascii="Times New Roman" w:eastAsia="Times New Roman" w:hAnsi="Times New Roman" w:cs="Times New Roman"/>
          <w:color w:val="000000"/>
          <w:sz w:val="24"/>
          <w:szCs w:val="24"/>
        </w:rPr>
        <w:t xml:space="preserve">en </w:t>
      </w:r>
      <w:r w:rsidRPr="00617965">
        <w:rPr>
          <w:rFonts w:ascii="Times New Roman" w:eastAsia="Times New Roman" w:hAnsi="Times New Roman" w:cs="Times New Roman"/>
          <w:color w:val="000000"/>
          <w:sz w:val="24"/>
          <w:szCs w:val="24"/>
        </w:rPr>
        <w:t>que se maneja el tema de estudio.</w:t>
      </w:r>
    </w:p>
    <w:p w14:paraId="00000112" w14:textId="39879353"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con un estudio realizado por el Moza (2015), se analiza como</w:t>
      </w:r>
      <w:r w:rsidR="00947088" w:rsidRPr="00617965">
        <w:rPr>
          <w:rFonts w:ascii="Times New Roman" w:eastAsia="Times New Roman" w:hAnsi="Times New Roman" w:cs="Times New Roman"/>
          <w:color w:val="000000"/>
          <w:sz w:val="24"/>
          <w:szCs w:val="24"/>
        </w:rPr>
        <w:t xml:space="preserve"> el</w:t>
      </w:r>
      <w:r w:rsidRPr="00617965">
        <w:rPr>
          <w:rFonts w:ascii="Times New Roman" w:eastAsia="Times New Roman" w:hAnsi="Times New Roman" w:cs="Times New Roman"/>
          <w:color w:val="000000"/>
          <w:sz w:val="24"/>
          <w:szCs w:val="24"/>
        </w:rPr>
        <w:t xml:space="preserve"> sector automovilístico se incrementa en forma constante año a año y las industrias en este campo han aumentado. Por lo tanto, la variedad y la tecnología de los vehículos han ido cambiando progresivamente, lo que ha generado una competencia global, es decir, los precios de los automóviles han disminuido considerablemente respecto de hace 10 años. De esta forma se ha</w:t>
      </w:r>
      <w:r w:rsidR="00CB5133"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creado mayores posibilidades a los consumidores para poder adquirir este producto. Asimismo, la flexibilidad y cambios que se han dado en el marco tributario también han contribuido a la expansión de este sector, ya que hace 4 años los aranceles por la importación de autos nuevos ascendía</w:t>
      </w:r>
      <w:r w:rsidR="007853C3"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a</w:t>
      </w:r>
      <w:r w:rsidR="00D660B8"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 xml:space="preserve"> 17% de Advalorem, en cambio a la fecha sólo corresponde al 6% según la procedencia del vehículo. Todo ello, debido a los beneficios de los tratados internacionales con los principales países de producción automovilística a gran escala, lo que ha permitido que nuevas marcas de vehículos ingresen a competir al mercado peruano.</w:t>
      </w:r>
    </w:p>
    <w:p w14:paraId="00000113" w14:textId="35BAAE8C"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En este artículo de investigación, se </w:t>
      </w:r>
      <w:r w:rsidR="00AB0EB9" w:rsidRPr="00617965">
        <w:rPr>
          <w:rFonts w:ascii="Times New Roman" w:eastAsia="Times New Roman" w:hAnsi="Times New Roman" w:cs="Times New Roman"/>
          <w:color w:val="000000"/>
          <w:sz w:val="24"/>
          <w:szCs w:val="24"/>
        </w:rPr>
        <w:t>notó</w:t>
      </w:r>
      <w:r w:rsidRPr="00617965">
        <w:rPr>
          <w:rFonts w:ascii="Times New Roman" w:eastAsia="Times New Roman" w:hAnsi="Times New Roman" w:cs="Times New Roman"/>
          <w:color w:val="000000"/>
          <w:sz w:val="24"/>
          <w:szCs w:val="24"/>
        </w:rPr>
        <w:t xml:space="preserve"> como el sector automovilístico se ha incrementado en muchos países, lo que sienta bases estables para garantizar el auge de un mercado de repuestos</w:t>
      </w:r>
      <w:r w:rsidR="00C47CFE" w:rsidRPr="00617965">
        <w:rPr>
          <w:rFonts w:ascii="Times New Roman" w:eastAsia="Times New Roman" w:hAnsi="Times New Roman" w:cs="Times New Roman"/>
          <w:color w:val="000000"/>
          <w:sz w:val="24"/>
          <w:szCs w:val="24"/>
        </w:rPr>
        <w:t>. E</w:t>
      </w:r>
      <w:r w:rsidRPr="00617965">
        <w:rPr>
          <w:rFonts w:ascii="Times New Roman" w:eastAsia="Times New Roman" w:hAnsi="Times New Roman" w:cs="Times New Roman"/>
          <w:color w:val="000000"/>
          <w:sz w:val="24"/>
          <w:szCs w:val="24"/>
        </w:rPr>
        <w:t xml:space="preserve">n países como </w:t>
      </w:r>
      <w:r w:rsidR="00D660B8" w:rsidRPr="00617965">
        <w:rPr>
          <w:rFonts w:ascii="Times New Roman" w:eastAsia="Times New Roman" w:hAnsi="Times New Roman" w:cs="Times New Roman"/>
          <w:color w:val="000000"/>
          <w:sz w:val="24"/>
          <w:szCs w:val="24"/>
        </w:rPr>
        <w:t>H</w:t>
      </w:r>
      <w:r w:rsidRPr="00617965">
        <w:rPr>
          <w:rFonts w:ascii="Times New Roman" w:eastAsia="Times New Roman" w:hAnsi="Times New Roman" w:cs="Times New Roman"/>
          <w:color w:val="000000"/>
          <w:sz w:val="24"/>
          <w:szCs w:val="24"/>
        </w:rPr>
        <w:t>onduras este sector tiene mucho potencial de crecimiento.</w:t>
      </w:r>
    </w:p>
    <w:p w14:paraId="00000114" w14:textId="224F6641"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estudios realizados por Pastor (2009), se pretende en primera instancia caracterizar la importancia de la gestión financiera, definir sus tareas relevantes</w:t>
      </w:r>
      <w:r w:rsidR="00C14EDD" w:rsidRPr="00617965">
        <w:rPr>
          <w:rFonts w:ascii="Times New Roman" w:eastAsia="Times New Roman" w:hAnsi="Times New Roman" w:cs="Times New Roman"/>
          <w:color w:val="000000"/>
          <w:sz w:val="24"/>
          <w:szCs w:val="24"/>
        </w:rPr>
        <w:t xml:space="preserve"> y </w:t>
      </w:r>
      <w:r w:rsidRPr="00617965">
        <w:rPr>
          <w:rFonts w:ascii="Times New Roman" w:eastAsia="Times New Roman" w:hAnsi="Times New Roman" w:cs="Times New Roman"/>
          <w:color w:val="000000"/>
          <w:sz w:val="24"/>
          <w:szCs w:val="24"/>
        </w:rPr>
        <w:t>plantear una metodología integral producto de la revisión teórico conceptual y de la práctica profesional que el autor ha realizado en el marco de su formación. Un propósito principal de este planteamiento es que en el contexto del modelo se pueda precisar claramente un proceso de sistematización que permita a una organización estructurarse adecuadamente para apoyar su proceso de toma de decisiones.</w:t>
      </w:r>
    </w:p>
    <w:p w14:paraId="00000115"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Estudios como el antes mencionado refuerzan la necesidad de toda empresa formal de contar con una buena gestión financiera y administrativa, además de lo antes mencionado, en </w:t>
      </w:r>
      <w:r w:rsidRPr="00617965">
        <w:rPr>
          <w:rFonts w:ascii="Times New Roman" w:eastAsia="Times New Roman" w:hAnsi="Times New Roman" w:cs="Times New Roman"/>
          <w:color w:val="000000"/>
          <w:sz w:val="24"/>
          <w:szCs w:val="24"/>
        </w:rPr>
        <w:lastRenderedPageBreak/>
        <w:t>estudios realizados en Santo Domingo, se concluye que:</w:t>
      </w:r>
    </w:p>
    <w:p w14:paraId="48F26752" w14:textId="238B06F8" w:rsidR="00D53801" w:rsidRPr="00617965" w:rsidRDefault="00D53801" w:rsidP="00D5380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De acuerdo con </w:t>
      </w:r>
      <w:r w:rsidR="00246A2E" w:rsidRPr="00617965">
        <w:rPr>
          <w:rFonts w:ascii="Times New Roman" w:eastAsia="Times New Roman" w:hAnsi="Times New Roman" w:cs="Times New Roman"/>
          <w:color w:val="000000"/>
          <w:sz w:val="24"/>
          <w:szCs w:val="24"/>
        </w:rPr>
        <w:t>Mejía</w:t>
      </w:r>
      <w:r w:rsidRPr="00617965">
        <w:rPr>
          <w:rFonts w:ascii="Times New Roman" w:eastAsia="Times New Roman" w:hAnsi="Times New Roman" w:cs="Times New Roman"/>
          <w:color w:val="000000"/>
          <w:sz w:val="24"/>
          <w:szCs w:val="24"/>
        </w:rPr>
        <w:t xml:space="preserve">, </w:t>
      </w:r>
      <w:r w:rsidR="00BA652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2020) en su investigación sobre gestión financiera en la empresa Faña Autoparts define que:</w:t>
      </w:r>
    </w:p>
    <w:p w14:paraId="00000116" w14:textId="27F99D15" w:rsidR="00A91EC2" w:rsidRPr="00617965" w:rsidRDefault="006A2B33" w:rsidP="00393BA3">
      <w:pPr>
        <w:pStyle w:val="CitaTextualenbloque"/>
      </w:pPr>
      <w:r w:rsidRPr="00617965">
        <w:t>La gestión financiera está relacionada con la toma de decisiones gerenciales, con énfasis en la maximización de la liquidez y rendimiento a corto y largo plazo, mediante el cual se alcanzaría un crecimiento sostenido en el mercado, la utilización de información y pronósticos exactos facilita la toma de decisiones racionales, eficientes y eficaces, a partir de las cuales se pueden definir estrategias para proyectarse hacia el futuro, que en el caso específico de la empresa Mejía Faña Auto Parts no se llevan a cabo, por tanto, el presente trabajo e investigación representa un punto importante de partida y/o continuidad para el apropiado manejo de instrumentos financieros y mejoramiento de la liquidez de la empresa.(</w:t>
      </w:r>
      <w:r w:rsidR="00D53801" w:rsidRPr="00617965">
        <w:t>p.9</w:t>
      </w:r>
      <w:r w:rsidRPr="00617965">
        <w:t>)</w:t>
      </w:r>
    </w:p>
    <w:p w14:paraId="00000117"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En el segmento anterior, se muestra como la buena gestión financiera aplicada por empresas de venta de repuestos para vehículos en Colombia, ha generado un crecimiento en la industria, y esto sienta un precedente para considerar los posibles resultados que se obtendrían en Honduras de copiar esta metodología de trabajo.</w:t>
      </w:r>
    </w:p>
    <w:p w14:paraId="00000118" w14:textId="55162154"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Fontalvo (2012)</w:t>
      </w:r>
      <w:r w:rsidR="007D0FF6"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un estudio realizado en Colombia</w:t>
      </w:r>
      <w:r w:rsidR="00C14ED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El sector automotor en Colombia presenta dos características fundamentales que lo perfilan como una fuente clave para el crecimiento de la economía regional y nacional. Como principal característica encontramos que es un sector altamente importador, y, por otro lado, su cadena productiva comprende diferentes actividades que afectan el crecimiento en otros sectores económicos. Dentro de las principales actividades del sector se encuentran; el ensamblaje de vehículos, la fabricación de partes de vehículos, y además involucra artículos de otras cadenas como metal metálico, petroquímica (plástico y caucho)</w:t>
      </w:r>
      <w:r w:rsidR="00176D08"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entre otras (Fenalco, 2008)</w:t>
      </w:r>
      <w:r w:rsidR="00176D08"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Asimismo, la industria automotriz colombiana representa el 6,2% del PIB y emplea el 2,5% del personal ocupado dentro de la industria manufacturera</w:t>
      </w:r>
      <w:r w:rsidR="00580C3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convirtiendo a Colombia en el quinto productor de automóviles en Latinoamérica. </w:t>
      </w:r>
    </w:p>
    <w:p w14:paraId="00000119" w14:textId="5AD897A4"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Después de analizar cómo ha sido el enfoque de este estudio en países de Latinoamérica, se debe abordar considerando estudios más cercanos al entorno del país, más específico en la zona de Centroamérica</w:t>
      </w:r>
      <w:r w:rsidR="00C9794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donde según un informe de investigación de mercado de la empresa Centroamérica Data, en los últimos cinco años la importación de repuestos automotrices en Honduras aumentó en más de un 15%</w:t>
      </w:r>
      <w:r w:rsidR="00D53801"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(Canales &amp; Maradiaga, 2023)</w:t>
      </w:r>
      <w:r w:rsidR="00D53801" w:rsidRPr="00617965">
        <w:rPr>
          <w:rFonts w:ascii="Times New Roman" w:eastAsia="Times New Roman" w:hAnsi="Times New Roman" w:cs="Times New Roman"/>
          <w:color w:val="000000"/>
          <w:sz w:val="24"/>
          <w:szCs w:val="24"/>
        </w:rPr>
        <w:t>.</w:t>
      </w:r>
    </w:p>
    <w:p w14:paraId="0000011A" w14:textId="423E60FE" w:rsidR="00A91EC2" w:rsidRPr="00617965" w:rsidRDefault="006A2B33">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Para conocer como ha sido la evolución de este tema en Honduras, se menciona</w:t>
      </w:r>
      <w:r w:rsidR="00C97947" w:rsidRPr="00617965">
        <w:rPr>
          <w:rFonts w:ascii="Times New Roman" w:eastAsia="Times New Roman" w:hAnsi="Times New Roman" w:cs="Times New Roman"/>
          <w:sz w:val="24"/>
          <w:szCs w:val="24"/>
        </w:rPr>
        <w:t>n</w:t>
      </w:r>
      <w:r w:rsidRPr="00617965">
        <w:rPr>
          <w:rFonts w:ascii="Times New Roman" w:eastAsia="Times New Roman" w:hAnsi="Times New Roman" w:cs="Times New Roman"/>
          <w:sz w:val="24"/>
          <w:szCs w:val="24"/>
        </w:rPr>
        <w:t xml:space="preserve"> artículos investigativos, tesis de posgrado, estudios y escritos de fuentes certificadas.</w:t>
      </w:r>
    </w:p>
    <w:p w14:paraId="0000011B" w14:textId="68CACE08" w:rsidR="00A91EC2" w:rsidRPr="00617965" w:rsidRDefault="006A2B33">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lastRenderedPageBreak/>
        <w:t xml:space="preserve">En una tesis sobre el desarrollo de un diseño de </w:t>
      </w:r>
      <w:r w:rsidR="003E5057" w:rsidRPr="00617965">
        <w:rPr>
          <w:rFonts w:ascii="Times New Roman" w:eastAsia="Times New Roman" w:hAnsi="Times New Roman" w:cs="Times New Roman"/>
          <w:sz w:val="24"/>
          <w:szCs w:val="24"/>
        </w:rPr>
        <w:t>p</w:t>
      </w:r>
      <w:r w:rsidRPr="00617965">
        <w:rPr>
          <w:rFonts w:ascii="Times New Roman" w:eastAsia="Times New Roman" w:hAnsi="Times New Roman" w:cs="Times New Roman"/>
          <w:sz w:val="24"/>
          <w:szCs w:val="24"/>
        </w:rPr>
        <w:t>laneación estratégica para la empresa Auto Repuesto Acoseuda, el propósito de este fue contribuir a identificar las fortalezas y debilidades que podría tener como empresa a fin de aumentar el número de clientes y simultáneamente lograr competir en el mercado de repuestos de vehículos de la zona. El enfoque de la investigación es cualitativo, debido a que mediante instrumentos de recolección de datos se obtuvo información válida y confiable para conocer el entorno externo e interno de la empresa y así poder evaluar su comportamiento en el mercado. Teniendo en cuenta estos resultados</w:t>
      </w:r>
      <w:r w:rsidR="003E5057" w:rsidRPr="00617965">
        <w:rPr>
          <w:rFonts w:ascii="Times New Roman" w:eastAsia="Times New Roman" w:hAnsi="Times New Roman" w:cs="Times New Roman"/>
          <w:sz w:val="24"/>
          <w:szCs w:val="24"/>
        </w:rPr>
        <w:t xml:space="preserve">, </w:t>
      </w:r>
      <w:r w:rsidRPr="00617965">
        <w:rPr>
          <w:rFonts w:ascii="Times New Roman" w:eastAsia="Times New Roman" w:hAnsi="Times New Roman" w:cs="Times New Roman"/>
          <w:sz w:val="24"/>
          <w:szCs w:val="24"/>
        </w:rPr>
        <w:t>se identificó la viabilidad de diseñar un plan estratégico que permita que la empresa sea más competitiva y que contribuya al crecimiento y desarrollo empresarial</w:t>
      </w:r>
      <w:r w:rsidR="00D53801" w:rsidRPr="00617965">
        <w:rPr>
          <w:rFonts w:ascii="Times New Roman" w:eastAsia="Times New Roman" w:hAnsi="Times New Roman" w:cs="Times New Roman"/>
          <w:sz w:val="24"/>
          <w:szCs w:val="24"/>
        </w:rPr>
        <w:t xml:space="preserve"> </w:t>
      </w:r>
      <w:r w:rsidRPr="00617965">
        <w:rPr>
          <w:rFonts w:ascii="Times New Roman" w:eastAsia="Times New Roman" w:hAnsi="Times New Roman" w:cs="Times New Roman"/>
          <w:sz w:val="24"/>
          <w:szCs w:val="24"/>
        </w:rPr>
        <w:t>(Hernández &amp; Ortez, 2016)</w:t>
      </w:r>
      <w:r w:rsidR="00D53801" w:rsidRPr="00617965">
        <w:rPr>
          <w:rFonts w:ascii="Times New Roman" w:eastAsia="Times New Roman" w:hAnsi="Times New Roman" w:cs="Times New Roman"/>
          <w:sz w:val="24"/>
          <w:szCs w:val="24"/>
        </w:rPr>
        <w:t>.</w:t>
      </w:r>
    </w:p>
    <w:p w14:paraId="0000011C" w14:textId="77777777" w:rsidR="00A91EC2" w:rsidRPr="00617965" w:rsidRDefault="00A91EC2">
      <w:pPr>
        <w:pBdr>
          <w:top w:val="nil"/>
          <w:left w:val="nil"/>
          <w:bottom w:val="nil"/>
          <w:right w:val="nil"/>
          <w:between w:val="nil"/>
        </w:pBdr>
        <w:spacing w:after="120" w:line="360" w:lineRule="auto"/>
        <w:ind w:left="680"/>
        <w:jc w:val="both"/>
        <w:rPr>
          <w:rFonts w:ascii="Times New Roman" w:eastAsia="Times New Roman" w:hAnsi="Times New Roman" w:cs="Times New Roman"/>
          <w:color w:val="000000"/>
        </w:rPr>
      </w:pPr>
    </w:p>
    <w:p w14:paraId="0000011D" w14:textId="77777777" w:rsidR="00A91EC2" w:rsidRPr="00617965" w:rsidRDefault="006A2B33" w:rsidP="00EC1604">
      <w:pPr>
        <w:pStyle w:val="Ttulo2"/>
        <w:ind w:left="357" w:hanging="357"/>
      </w:pPr>
      <w:bookmarkStart w:id="15" w:name="_Toc170070325"/>
      <w:r w:rsidRPr="00617965">
        <w:t>1.3 DEFINICIÓN DEL PROBLEMA</w:t>
      </w:r>
      <w:bookmarkEnd w:id="15"/>
    </w:p>
    <w:p w14:paraId="0000011E" w14:textId="77777777" w:rsidR="00A91EC2" w:rsidRPr="00617965" w:rsidRDefault="006A2B33">
      <w:pPr>
        <w:pStyle w:val="Ttulo3"/>
      </w:pPr>
      <w:bookmarkStart w:id="16" w:name="_Toc170070326"/>
      <w:r w:rsidRPr="00617965">
        <w:t>1.3.1. ENUNCIADO</w:t>
      </w:r>
      <w:bookmarkEnd w:id="16"/>
    </w:p>
    <w:p w14:paraId="0000011F" w14:textId="52458F26"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w:t>
      </w:r>
      <w:r w:rsidR="00EB16E4" w:rsidRPr="00617965">
        <w:rPr>
          <w:rFonts w:ascii="Times New Roman" w:eastAsia="Times New Roman" w:hAnsi="Times New Roman" w:cs="Times New Roman"/>
          <w:color w:val="000000"/>
          <w:sz w:val="24"/>
          <w:szCs w:val="24"/>
        </w:rPr>
        <w:t>S.A</w:t>
      </w:r>
      <w:r w:rsidRPr="00617965">
        <w:rPr>
          <w:rFonts w:ascii="Times New Roman" w:eastAsia="Times New Roman" w:hAnsi="Times New Roman" w:cs="Times New Roman"/>
          <w:color w:val="000000"/>
          <w:sz w:val="24"/>
          <w:szCs w:val="24"/>
        </w:rPr>
        <w:t xml:space="preserve"> de C.V</w:t>
      </w:r>
      <w:r w:rsidR="00E06AD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 de las empresas más importantes en la venta de repuestos automotrices</w:t>
      </w:r>
      <w:r w:rsidR="00E06AD9"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contando con más de 70 líneas de distribución, que se comercializan a través de 4 sucursales a lo largo y ancho de Honduras, siendo la oficina ubicada en San Pedro Sula la </w:t>
      </w:r>
      <w:r w:rsidR="00C05D38"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ede principal, desde donde se manejan todas las gestiones operativas y administrativas de empresa. La composición del departamento administrativo cuenta con cinco personas, en los puestos de contador general, analista financiero, auxiliar de cuentas por pagar, auxiliar de cuentas por cobrar y asistente de recursos humanos, quienes gestionan todas las transacciones diarias de la compañía. Son ellos los involucrados en el problema que se aborda en la presente investigación, por otro lado, se encuentran los gerentes de cada una de las sucursales, quienes son los responsables de administrar los suministros y recursos de la empresa</w:t>
      </w:r>
      <w:r w:rsidR="000114E8"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además de velar por la correcta utilización de estos.</w:t>
      </w:r>
    </w:p>
    <w:p w14:paraId="00000120" w14:textId="5E0C8455"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Actualmente se están presentando problemas en algunos de los procesos financieros y administrativos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que están afectando la rentabilidad de le empresa, generando una menor liquidez de la esperada, una distribución ineficiente del recurso financiero, algunos de los elementos responsables de esta mala gestión financiera y administrativa, son procesos como la gestión de compras, donde no se están implementando los controles adecuados, entre los cuales se pueden mencionar, no requerir varias cotizaciones para aprobar una compra, no tener un monto presupuestado para cada área, no contar con una persona </w:t>
      </w:r>
      <w:r w:rsidRPr="00617965">
        <w:rPr>
          <w:rFonts w:ascii="Times New Roman" w:eastAsia="Times New Roman" w:hAnsi="Times New Roman" w:cs="Times New Roman"/>
          <w:color w:val="000000"/>
          <w:sz w:val="24"/>
          <w:szCs w:val="24"/>
        </w:rPr>
        <w:lastRenderedPageBreak/>
        <w:t xml:space="preserve">solo para el área de compras, no tener una base de proveedores para cada producto o servicio, no realizar análisis comparativos con meses anteriores para determinar el consumo de los productos y servicios por mes. El problema en si es la mala gestión financiera y administrativa. </w:t>
      </w:r>
    </w:p>
    <w:p w14:paraId="00000121" w14:textId="1487E4EB"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Este problema se origina en Honduras en el año 2006, arrastrando las malas prácticas administrativas y operativas, el proceso actual para la toma de decisiones en cuanto a compras locales y extranjeras se realiza por una sola persona que está en </w:t>
      </w:r>
      <w:r w:rsidR="008711AA"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l Salvador, lo que hace muy difícil que pueda analizar todas las variables de forma correcta.</w:t>
      </w:r>
    </w:p>
    <w:p w14:paraId="00000122" w14:textId="3C43692C"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Desde los inicios de la empresa en el país</w:t>
      </w:r>
      <w:r w:rsidR="0016651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el problema ha existido, sin embargo</w:t>
      </w:r>
      <w:r w:rsidR="0016651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este ha evolucionado con el correr de los años,</w:t>
      </w:r>
      <w:r w:rsidR="00FD5618"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se puede decir que su recorrido se da primero como una mala práctica no intencional de algunos empleados del área administrativa de la empresa, hasta llegar a un punto donde se ha visto que el manejo indebido de los recursos de la empresa ha sido con alevosía y ventaja, pues ya no son solo malas prácticas sino transacciones indebidas con ciertos proveedores para buscar el beneficio propio, en contra de la empresa.</w:t>
      </w:r>
    </w:p>
    <w:p w14:paraId="00000123" w14:textId="5F3F15B1"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Hasta el día de hoy</w:t>
      </w:r>
      <w:r w:rsidR="00FD5618"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los controles que deberían existir no han sido implementados, sin embargo, se ha tratado de controlar un poco el área de compras con medidas como ser la aprobación de las transacciones que sean por valores arriba de cinco mil dólares, lo que deja las transacciones menores con muy poca revisión.</w:t>
      </w:r>
    </w:p>
    <w:p w14:paraId="00000124" w14:textId="051C62E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no tomar las medidas correctivas para mejorar la gestión financiera administrativa</w:t>
      </w:r>
      <w:r w:rsidR="00944FFC"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enfrentarán a consecuencias negativas tanto a corto como </w:t>
      </w:r>
      <w:r w:rsidR="0061772A" w:rsidRPr="00617965">
        <w:rPr>
          <w:rFonts w:ascii="Times New Roman" w:eastAsia="Times New Roman" w:hAnsi="Times New Roman" w:cs="Times New Roman"/>
          <w:color w:val="000000"/>
          <w:sz w:val="24"/>
          <w:szCs w:val="24"/>
        </w:rPr>
        <w:t xml:space="preserve">a </w:t>
      </w:r>
      <w:r w:rsidRPr="00617965">
        <w:rPr>
          <w:rFonts w:ascii="Times New Roman" w:eastAsia="Times New Roman" w:hAnsi="Times New Roman" w:cs="Times New Roman"/>
          <w:color w:val="000000"/>
          <w:sz w:val="24"/>
          <w:szCs w:val="24"/>
        </w:rPr>
        <w:t>largo plazo</w:t>
      </w:r>
      <w:r w:rsidR="00944FFC"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ser</w:t>
      </w:r>
      <w:r w:rsidR="00944FFC" w:rsidRPr="00617965">
        <w:rPr>
          <w:rFonts w:ascii="Times New Roman" w:eastAsia="Times New Roman" w:hAnsi="Times New Roman" w:cs="Times New Roman"/>
          <w:color w:val="000000"/>
          <w:sz w:val="24"/>
          <w:szCs w:val="24"/>
        </w:rPr>
        <w:t>:</w:t>
      </w:r>
    </w:p>
    <w:p w14:paraId="00000125"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ab/>
        <w:t>Problemas de liquidez por la falta de flujo de efectivo para cubrir los gastos operativos, teniendo dificultades para pagar a los proveedores por la mala gestión realizada por el equipo administrativo, quienes al no aplicar controles administrativos no realizan una correcta asignación de recursos financieros.</w:t>
      </w:r>
    </w:p>
    <w:p w14:paraId="00000126" w14:textId="7472EEEA"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b/>
        <w:t>Reducción de la rentabilidad: La falta de control sobre los costos a los que se están adquiriendo los productos y servicios para la operatividad genera un desperdicio del recurso financiero</w:t>
      </w:r>
      <w:r w:rsidR="0061772A"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lo cual impacta en una reducción de la rentabilidad de la empresa.</w:t>
      </w:r>
    </w:p>
    <w:p w14:paraId="00000127" w14:textId="10BE3425"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b/>
        <w:t>En casos extremos a largo plazo</w:t>
      </w:r>
      <w:r w:rsidR="001F6882"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una deficiente gestión financiera y administrativa puede tener efectos devastadores</w:t>
      </w:r>
      <w:r w:rsidR="001F6882"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afectando tanto su viabilidad como reputación con las diversas partes involucradas (</w:t>
      </w:r>
      <w:r w:rsidR="00DA0C4B" w:rsidRPr="00617965">
        <w:rPr>
          <w:rFonts w:ascii="Times New Roman" w:eastAsia="Times New Roman" w:hAnsi="Times New Roman" w:cs="Times New Roman"/>
          <w:color w:val="000000"/>
          <w:sz w:val="24"/>
          <w:szCs w:val="24"/>
        </w:rPr>
        <w:t>p</w:t>
      </w:r>
      <w:r w:rsidRPr="00617965">
        <w:rPr>
          <w:rFonts w:ascii="Times New Roman" w:eastAsia="Times New Roman" w:hAnsi="Times New Roman" w:cs="Times New Roman"/>
          <w:color w:val="000000"/>
          <w:sz w:val="24"/>
          <w:szCs w:val="24"/>
        </w:rPr>
        <w:t>roveedores, acreedores, empleados)</w:t>
      </w:r>
      <w:r w:rsidR="002541FF" w:rsidRPr="00617965">
        <w:rPr>
          <w:rFonts w:ascii="Times New Roman" w:eastAsia="Times New Roman" w:hAnsi="Times New Roman" w:cs="Times New Roman"/>
          <w:color w:val="000000"/>
          <w:sz w:val="24"/>
          <w:szCs w:val="24"/>
        </w:rPr>
        <w:t>.</w:t>
      </w:r>
    </w:p>
    <w:p w14:paraId="00000128" w14:textId="5D360C77" w:rsidR="00A91EC2" w:rsidRPr="00617965" w:rsidRDefault="006A2B33" w:rsidP="00A0066B">
      <w:pPr>
        <w:pStyle w:val="Ttulo3"/>
      </w:pPr>
      <w:bookmarkStart w:id="17" w:name="_Toc170070327"/>
      <w:r w:rsidRPr="00617965">
        <w:lastRenderedPageBreak/>
        <w:t>1.3.2. FORMULACI</w:t>
      </w:r>
      <w:r w:rsidR="00DA0C4B" w:rsidRPr="00617965">
        <w:t>Ó</w:t>
      </w:r>
      <w:r w:rsidRPr="00617965">
        <w:t>N DEL PROBLEMA</w:t>
      </w:r>
      <w:bookmarkEnd w:id="17"/>
    </w:p>
    <w:p w14:paraId="00000129" w14:textId="542A220B"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18" w:name="_heading=h.44sinio" w:colFirst="0" w:colLast="0"/>
      <w:bookmarkEnd w:id="18"/>
      <w:r w:rsidRPr="00617965">
        <w:rPr>
          <w:rFonts w:ascii="Times New Roman" w:eastAsia="Times New Roman" w:hAnsi="Times New Roman" w:cs="Times New Roman"/>
          <w:color w:val="000000"/>
          <w:sz w:val="24"/>
          <w:szCs w:val="24"/>
        </w:rPr>
        <w:t xml:space="preserve">¿Cómo ha sido la gestión financiera y administrativa reflejada en los indicadores financieros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 A de C V ubicada en la ciudad de San Pedro Sula Honduras, en los años 2019-2023?</w:t>
      </w:r>
    </w:p>
    <w:p w14:paraId="0000012A"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2B" w14:textId="0CCE0AF9" w:rsidR="00A91EC2" w:rsidRPr="00617965" w:rsidRDefault="006A2B33" w:rsidP="00B96DE6">
      <w:pPr>
        <w:pStyle w:val="Ttulo3"/>
        <w:spacing w:after="0"/>
        <w:ind w:firstLine="1440"/>
      </w:pPr>
      <w:bookmarkStart w:id="19" w:name="_Toc170070328"/>
      <w:r w:rsidRPr="00617965">
        <w:t>1.3.2.1. PREGUNTAS DE INVESTIGACI</w:t>
      </w:r>
      <w:r w:rsidR="00DA0C4B" w:rsidRPr="00617965">
        <w:t>Ó</w:t>
      </w:r>
      <w:r w:rsidRPr="00617965">
        <w:t>N</w:t>
      </w:r>
      <w:bookmarkEnd w:id="19"/>
      <w:r w:rsidRPr="00617965">
        <w:t xml:space="preserve"> </w:t>
      </w:r>
    </w:p>
    <w:p w14:paraId="0000012C" w14:textId="28790A60"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20" w:name="_heading=h.2jxsxqh" w:colFirst="0" w:colLast="0"/>
      <w:bookmarkEnd w:id="20"/>
      <w:r w:rsidRPr="00617965">
        <w:rPr>
          <w:rFonts w:ascii="Times New Roman" w:eastAsia="Times New Roman" w:hAnsi="Times New Roman" w:cs="Times New Roman"/>
          <w:color w:val="000000"/>
          <w:sz w:val="24"/>
          <w:szCs w:val="24"/>
        </w:rPr>
        <w:t>1 ¿Son financieramente aceptables los resultados mostrados por los indicadores de rentabilidad</w:t>
      </w:r>
      <w:r w:rsidR="00663D08" w:rsidRPr="00617965">
        <w:rPr>
          <w:rFonts w:ascii="Times New Roman" w:eastAsia="Times New Roman" w:hAnsi="Times New Roman" w:cs="Times New Roman"/>
          <w:color w:val="000000"/>
          <w:sz w:val="24"/>
          <w:szCs w:val="24"/>
        </w:rPr>
        <w:t>, liquidez</w:t>
      </w:r>
      <w:r w:rsidRPr="00617965">
        <w:rPr>
          <w:rFonts w:ascii="Times New Roman" w:eastAsia="Times New Roman" w:hAnsi="Times New Roman" w:cs="Times New Roman"/>
          <w:color w:val="000000"/>
          <w:sz w:val="24"/>
          <w:szCs w:val="24"/>
        </w:rPr>
        <w:t xml:space="preserve"> y endeudamiento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ubicada en la ciudad de San Pedro Sula, Honduras en los años 2019-2023?</w:t>
      </w:r>
    </w:p>
    <w:p w14:paraId="0000012D" w14:textId="16EFF4B5"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2 ¿Cuál ha sido el proceso que se ha seguido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ubicada en la ciudad de San Pedro Sula, para ejecutar los procesos de compra?</w:t>
      </w:r>
    </w:p>
    <w:p w14:paraId="0000012E" w14:textId="1BA87339"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21" w:name="_heading=h.z337ya" w:colFirst="0" w:colLast="0"/>
      <w:bookmarkEnd w:id="21"/>
      <w:r w:rsidRPr="00617965">
        <w:rPr>
          <w:rFonts w:ascii="Times New Roman" w:eastAsia="Times New Roman" w:hAnsi="Times New Roman" w:cs="Times New Roman"/>
          <w:color w:val="000000"/>
          <w:sz w:val="24"/>
          <w:szCs w:val="24"/>
        </w:rPr>
        <w:t xml:space="preserve">3 ¿Cuál es la situación financiera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ubicada en la ciudad de San Pedro Sula según los resultados mostrados por los estados de situación financiera para el periodo 2019-2023?</w:t>
      </w:r>
    </w:p>
    <w:p w14:paraId="00000130" w14:textId="7C5C1465" w:rsidR="00A91EC2" w:rsidRPr="00617965" w:rsidRDefault="006A2B33" w:rsidP="008E63F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22" w:name="_heading=h.3j2qqm3" w:colFirst="0" w:colLast="0"/>
      <w:bookmarkEnd w:id="22"/>
      <w:r w:rsidRPr="00617965">
        <w:rPr>
          <w:rFonts w:ascii="Times New Roman" w:eastAsia="Times New Roman" w:hAnsi="Times New Roman" w:cs="Times New Roman"/>
          <w:color w:val="000000"/>
          <w:sz w:val="24"/>
          <w:szCs w:val="24"/>
        </w:rPr>
        <w:t xml:space="preserve">4 ¿Qué procesos se deben implementar para mejorar la gestión financiera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w:t>
      </w:r>
    </w:p>
    <w:p w14:paraId="00000131"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32" w14:textId="0E940367" w:rsidR="00A91EC2" w:rsidRPr="00617965" w:rsidRDefault="006A2B33" w:rsidP="002E53AF">
      <w:pPr>
        <w:pStyle w:val="Ttulo2"/>
      </w:pPr>
      <w:bookmarkStart w:id="23" w:name="_Toc170070329"/>
      <w:r w:rsidRPr="00617965">
        <w:t>1.4</w:t>
      </w:r>
      <w:r w:rsidR="004C5682" w:rsidRPr="00617965">
        <w:t>.</w:t>
      </w:r>
      <w:r w:rsidRPr="00617965">
        <w:t xml:space="preserve"> OBJETIVOS DEL PROYECTO</w:t>
      </w:r>
      <w:bookmarkEnd w:id="23"/>
      <w:r w:rsidRPr="00617965">
        <w:t xml:space="preserve"> </w:t>
      </w:r>
    </w:p>
    <w:p w14:paraId="00000133" w14:textId="77777777" w:rsidR="00A91EC2" w:rsidRPr="00617965" w:rsidRDefault="006A2B33" w:rsidP="002E53AF">
      <w:pPr>
        <w:pStyle w:val="Ttulo3"/>
      </w:pPr>
      <w:bookmarkStart w:id="24" w:name="_Toc170070330"/>
      <w:r w:rsidRPr="00617965">
        <w:t>1.4.1. OBJETIVO GENERAL</w:t>
      </w:r>
      <w:bookmarkEnd w:id="24"/>
    </w:p>
    <w:p w14:paraId="11F5A7D3" w14:textId="46B29B49" w:rsidR="00B30D77" w:rsidRPr="00617965" w:rsidRDefault="00B30D77" w:rsidP="002E53AF">
      <w:pPr>
        <w:pStyle w:val="Ttulo3"/>
        <w:rPr>
          <w:rFonts w:eastAsia="Times New Roman" w:cs="Times New Roman"/>
          <w:b w:val="0"/>
          <w:caps w:val="0"/>
          <w:color w:val="000000"/>
        </w:rPr>
      </w:pPr>
      <w:bookmarkStart w:id="25" w:name="_Toc170070331"/>
      <w:r w:rsidRPr="00617965">
        <w:rPr>
          <w:rFonts w:eastAsia="Times New Roman" w:cs="Times New Roman"/>
          <w:b w:val="0"/>
          <w:caps w:val="0"/>
          <w:color w:val="000000"/>
        </w:rPr>
        <w:t>Analizar la gestión financiera y administrativa de la empresa Repuestos S.A. de C.V., ubicada en San Pedro Sula, Honduras, durante el periodo 2019-2023, a través del estudio detallado de sus indicadores financieros. Este análisis no solo permitirá evaluar el desempeño pasado, sino también identificar áreas clave</w:t>
      </w:r>
      <w:r w:rsidR="00B2236E" w:rsidRPr="00617965">
        <w:rPr>
          <w:rFonts w:eastAsia="Times New Roman" w:cs="Times New Roman"/>
          <w:b w:val="0"/>
          <w:caps w:val="0"/>
          <w:color w:val="000000"/>
        </w:rPr>
        <w:t>s</w:t>
      </w:r>
      <w:r w:rsidRPr="00617965">
        <w:rPr>
          <w:rFonts w:eastAsia="Times New Roman" w:cs="Times New Roman"/>
          <w:b w:val="0"/>
          <w:caps w:val="0"/>
          <w:color w:val="000000"/>
        </w:rPr>
        <w:t xml:space="preserve"> de mejora</w:t>
      </w:r>
      <w:r w:rsidR="00B2236E" w:rsidRPr="00617965">
        <w:rPr>
          <w:rFonts w:eastAsia="Times New Roman" w:cs="Times New Roman"/>
          <w:b w:val="0"/>
          <w:caps w:val="0"/>
          <w:color w:val="000000"/>
        </w:rPr>
        <w:t>s</w:t>
      </w:r>
      <w:r w:rsidRPr="00617965">
        <w:rPr>
          <w:rFonts w:eastAsia="Times New Roman" w:cs="Times New Roman"/>
          <w:b w:val="0"/>
          <w:caps w:val="0"/>
          <w:color w:val="000000"/>
        </w:rPr>
        <w:t xml:space="preserve"> que fortalezcan la liquidez de la empresa. A partir de estos hallazgos, se propondrán estrategias para mejorar la liquidez, con el fin de facilitar futuras inversiones enfocadas en la expansión de sucursales, optimizando así el crecimiento sostenible y la competitividad de la empresa en el mercado</w:t>
      </w:r>
      <w:r w:rsidR="008A379B" w:rsidRPr="00617965">
        <w:rPr>
          <w:rFonts w:eastAsia="Times New Roman" w:cs="Times New Roman"/>
          <w:b w:val="0"/>
          <w:caps w:val="0"/>
          <w:color w:val="000000"/>
        </w:rPr>
        <w:t>.</w:t>
      </w:r>
    </w:p>
    <w:p w14:paraId="6EE12FDD" w14:textId="77777777" w:rsidR="00B07E86" w:rsidRPr="00617965" w:rsidRDefault="00B07E86" w:rsidP="00B07E86">
      <w:pPr>
        <w:pStyle w:val="TextoPrincipal"/>
      </w:pPr>
    </w:p>
    <w:p w14:paraId="00000135" w14:textId="637B72F2" w:rsidR="00A91EC2" w:rsidRPr="00617965" w:rsidRDefault="006A2B33" w:rsidP="002E53AF">
      <w:pPr>
        <w:pStyle w:val="Ttulo3"/>
      </w:pPr>
      <w:r w:rsidRPr="00617965">
        <w:lastRenderedPageBreak/>
        <w:t>1.4.2. OBJETIVOS ESPECIFICOS</w:t>
      </w:r>
      <w:bookmarkEnd w:id="25"/>
    </w:p>
    <w:p w14:paraId="00000136" w14:textId="691AC8F0" w:rsidR="00A91EC2" w:rsidRPr="00617965" w:rsidRDefault="006A2B33">
      <w:pPr>
        <w:spacing w:after="120"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1. Determinar si son financieramente aceptables los resultados mostrados por los indicadores de rentabilidad</w:t>
      </w:r>
      <w:r w:rsidR="00663D08" w:rsidRPr="00617965">
        <w:rPr>
          <w:rFonts w:ascii="Times New Roman" w:eastAsia="Times New Roman" w:hAnsi="Times New Roman" w:cs="Times New Roman"/>
          <w:sz w:val="24"/>
          <w:szCs w:val="24"/>
        </w:rPr>
        <w:t>, liquidez</w:t>
      </w:r>
      <w:r w:rsidRPr="00617965">
        <w:rPr>
          <w:rFonts w:ascii="Times New Roman" w:eastAsia="Times New Roman" w:hAnsi="Times New Roman" w:cs="Times New Roman"/>
          <w:sz w:val="24"/>
          <w:szCs w:val="24"/>
        </w:rPr>
        <w:t xml:space="preserve"> y endeudamiento de la empresa </w:t>
      </w:r>
      <w:r w:rsidR="004D47C4" w:rsidRPr="00617965">
        <w:rPr>
          <w:rFonts w:ascii="Times New Roman" w:eastAsia="Times New Roman" w:hAnsi="Times New Roman" w:cs="Times New Roman"/>
          <w:sz w:val="24"/>
          <w:szCs w:val="24"/>
        </w:rPr>
        <w:t>Empressa</w:t>
      </w:r>
      <w:r w:rsidRPr="00617965">
        <w:rPr>
          <w:rFonts w:ascii="Times New Roman" w:eastAsia="Times New Roman" w:hAnsi="Times New Roman" w:cs="Times New Roman"/>
          <w:sz w:val="24"/>
          <w:szCs w:val="24"/>
        </w:rPr>
        <w:t xml:space="preserve"> Repuestos SA de CV ubicada en la ciudad de San Pedro Sula, Honduras en los años 2019-2023.</w:t>
      </w:r>
    </w:p>
    <w:p w14:paraId="00000137" w14:textId="4CFC10D1" w:rsidR="00A91EC2" w:rsidRPr="00617965" w:rsidRDefault="006A2B33">
      <w:pPr>
        <w:spacing w:after="120"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2.</w:t>
      </w:r>
      <w:r w:rsidRPr="00617965">
        <w:t xml:space="preserve"> Analizar</w:t>
      </w:r>
      <w:r w:rsidRPr="00617965">
        <w:rPr>
          <w:rFonts w:ascii="Times New Roman" w:eastAsia="Times New Roman" w:hAnsi="Times New Roman" w:cs="Times New Roman"/>
          <w:sz w:val="24"/>
          <w:szCs w:val="24"/>
        </w:rPr>
        <w:t xml:space="preserve"> el proceso que se ha seguido en la empresa </w:t>
      </w:r>
      <w:r w:rsidR="004D47C4" w:rsidRPr="00617965">
        <w:rPr>
          <w:rFonts w:ascii="Times New Roman" w:eastAsia="Times New Roman" w:hAnsi="Times New Roman" w:cs="Times New Roman"/>
          <w:sz w:val="24"/>
          <w:szCs w:val="24"/>
        </w:rPr>
        <w:t>Empressa</w:t>
      </w:r>
      <w:r w:rsidRPr="00617965">
        <w:rPr>
          <w:rFonts w:ascii="Times New Roman" w:eastAsia="Times New Roman" w:hAnsi="Times New Roman" w:cs="Times New Roman"/>
          <w:sz w:val="24"/>
          <w:szCs w:val="24"/>
        </w:rPr>
        <w:t xml:space="preserve"> Repuestos SA de CV</w:t>
      </w:r>
      <w:r w:rsidR="008A379B"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ubicada en la ciudad de San Pedro Sula, para ejecutar los procesos de compra.</w:t>
      </w:r>
    </w:p>
    <w:p w14:paraId="00000138" w14:textId="07B254DF" w:rsidR="00A91EC2" w:rsidRPr="00617965" w:rsidRDefault="006A2B33">
      <w:pPr>
        <w:spacing w:after="120"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3.</w:t>
      </w:r>
      <w:r w:rsidRPr="00617965">
        <w:t xml:space="preserve"> Evaluar</w:t>
      </w:r>
      <w:r w:rsidRPr="00617965">
        <w:rPr>
          <w:rFonts w:ascii="Times New Roman" w:eastAsia="Times New Roman" w:hAnsi="Times New Roman" w:cs="Times New Roman"/>
          <w:sz w:val="24"/>
          <w:szCs w:val="24"/>
        </w:rPr>
        <w:t xml:space="preserve"> la situación financiera de la empresa </w:t>
      </w:r>
      <w:r w:rsidR="004D47C4" w:rsidRPr="00617965">
        <w:rPr>
          <w:rFonts w:ascii="Times New Roman" w:eastAsia="Times New Roman" w:hAnsi="Times New Roman" w:cs="Times New Roman"/>
          <w:sz w:val="24"/>
          <w:szCs w:val="24"/>
        </w:rPr>
        <w:t>Empressa</w:t>
      </w:r>
      <w:r w:rsidRPr="00617965">
        <w:rPr>
          <w:rFonts w:ascii="Times New Roman" w:eastAsia="Times New Roman" w:hAnsi="Times New Roman" w:cs="Times New Roman"/>
          <w:sz w:val="24"/>
          <w:szCs w:val="24"/>
        </w:rPr>
        <w:t xml:space="preserve"> Repuestos SA de CV ubicada en la ciudad de San Pedro Sula según los resultados mostrados por los estados de situación financiera para el periodo 2019-2023.</w:t>
      </w:r>
    </w:p>
    <w:p w14:paraId="00000139" w14:textId="49EF5357" w:rsidR="00A91EC2" w:rsidRPr="00617965" w:rsidRDefault="006A2B33">
      <w:pPr>
        <w:spacing w:after="120"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4.</w:t>
      </w:r>
      <w:r w:rsidRPr="00617965">
        <w:t xml:space="preserve"> Determinar </w:t>
      </w:r>
      <w:r w:rsidRPr="00617965">
        <w:rPr>
          <w:rFonts w:ascii="Times New Roman" w:eastAsia="Times New Roman" w:hAnsi="Times New Roman" w:cs="Times New Roman"/>
          <w:sz w:val="24"/>
          <w:szCs w:val="24"/>
        </w:rPr>
        <w:t>qu</w:t>
      </w:r>
      <w:r w:rsidR="00F14DDC" w:rsidRPr="00617965">
        <w:rPr>
          <w:rFonts w:ascii="Times New Roman" w:eastAsia="Times New Roman" w:hAnsi="Times New Roman" w:cs="Times New Roman"/>
          <w:sz w:val="24"/>
          <w:szCs w:val="24"/>
        </w:rPr>
        <w:t>é</w:t>
      </w:r>
      <w:r w:rsidRPr="00617965">
        <w:rPr>
          <w:rFonts w:ascii="Times New Roman" w:eastAsia="Times New Roman" w:hAnsi="Times New Roman" w:cs="Times New Roman"/>
          <w:sz w:val="24"/>
          <w:szCs w:val="24"/>
        </w:rPr>
        <w:t xml:space="preserve"> procesos se deben implementar para mejorar la gestión financiera de la empresa </w:t>
      </w:r>
      <w:r w:rsidR="004D47C4" w:rsidRPr="00617965">
        <w:rPr>
          <w:rFonts w:ascii="Times New Roman" w:eastAsia="Times New Roman" w:hAnsi="Times New Roman" w:cs="Times New Roman"/>
          <w:sz w:val="24"/>
          <w:szCs w:val="24"/>
        </w:rPr>
        <w:t>Empressa</w:t>
      </w:r>
      <w:r w:rsidRPr="00617965">
        <w:rPr>
          <w:rFonts w:ascii="Times New Roman" w:eastAsia="Times New Roman" w:hAnsi="Times New Roman" w:cs="Times New Roman"/>
          <w:sz w:val="24"/>
          <w:szCs w:val="24"/>
        </w:rPr>
        <w:t xml:space="preserve"> Repuestos SA de CV.</w:t>
      </w:r>
    </w:p>
    <w:p w14:paraId="0000013A" w14:textId="77777777" w:rsidR="00A91EC2" w:rsidRPr="00617965" w:rsidRDefault="006A2B33" w:rsidP="002E53AF">
      <w:pPr>
        <w:pStyle w:val="Ttulo2"/>
      </w:pPr>
      <w:bookmarkStart w:id="26" w:name="_Toc170070332"/>
      <w:r w:rsidRPr="00617965">
        <w:t>1.5 JUSTIFICACIÓN</w:t>
      </w:r>
      <w:bookmarkEnd w:id="26"/>
    </w:p>
    <w:p w14:paraId="0000013B" w14:textId="4F25CA20" w:rsidR="00A91EC2" w:rsidRPr="00617965" w:rsidRDefault="00F14DD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Con l</w:t>
      </w:r>
      <w:r w:rsidR="006A2B33" w:rsidRPr="00617965">
        <w:rPr>
          <w:rFonts w:ascii="Times New Roman" w:eastAsia="Times New Roman" w:hAnsi="Times New Roman" w:cs="Times New Roman"/>
          <w:color w:val="000000"/>
          <w:sz w:val="24"/>
          <w:szCs w:val="24"/>
        </w:rPr>
        <w:t xml:space="preserve">a implementación de una buena gestión financiera y administrativa en la empresa </w:t>
      </w:r>
      <w:r w:rsidR="004D47C4" w:rsidRPr="00617965">
        <w:rPr>
          <w:rFonts w:ascii="Times New Roman" w:eastAsia="Times New Roman" w:hAnsi="Times New Roman" w:cs="Times New Roman"/>
          <w:color w:val="000000"/>
          <w:sz w:val="24"/>
          <w:szCs w:val="24"/>
        </w:rPr>
        <w:t>Empressa</w:t>
      </w:r>
      <w:r w:rsidR="006A2B33" w:rsidRPr="00617965">
        <w:rPr>
          <w:rFonts w:ascii="Times New Roman" w:eastAsia="Times New Roman" w:hAnsi="Times New Roman" w:cs="Times New Roman"/>
          <w:color w:val="000000"/>
          <w:sz w:val="24"/>
          <w:szCs w:val="24"/>
        </w:rPr>
        <w:t xml:space="preserve"> Repuestos, S.A de C.V, la importancia de realizar este estudio </w:t>
      </w:r>
      <w:r w:rsidR="00663932" w:rsidRPr="00617965">
        <w:rPr>
          <w:rFonts w:ascii="Times New Roman" w:eastAsia="Times New Roman" w:hAnsi="Times New Roman" w:cs="Times New Roman"/>
          <w:color w:val="000000"/>
          <w:sz w:val="24"/>
          <w:szCs w:val="24"/>
        </w:rPr>
        <w:t>surgió</w:t>
      </w:r>
      <w:r w:rsidR="006A2B33" w:rsidRPr="00617965">
        <w:rPr>
          <w:rFonts w:ascii="Times New Roman" w:eastAsia="Times New Roman" w:hAnsi="Times New Roman" w:cs="Times New Roman"/>
          <w:color w:val="000000"/>
          <w:sz w:val="24"/>
          <w:szCs w:val="24"/>
        </w:rPr>
        <w:t xml:space="preserve"> como una necesidad de analizar porque los objetivos y metas financieras no han sido realistas, lo que ha influido para que estos sean inalcanzables, considerando que </w:t>
      </w:r>
      <w:r w:rsidR="00150F29" w:rsidRPr="00617965">
        <w:rPr>
          <w:rFonts w:ascii="Times New Roman" w:eastAsia="Times New Roman" w:hAnsi="Times New Roman" w:cs="Times New Roman"/>
          <w:color w:val="000000"/>
          <w:sz w:val="24"/>
          <w:szCs w:val="24"/>
        </w:rPr>
        <w:t>aun</w:t>
      </w:r>
      <w:r w:rsidR="006A2B33" w:rsidRPr="00617965">
        <w:rPr>
          <w:rFonts w:ascii="Times New Roman" w:eastAsia="Times New Roman" w:hAnsi="Times New Roman" w:cs="Times New Roman"/>
          <w:color w:val="000000"/>
          <w:sz w:val="24"/>
          <w:szCs w:val="24"/>
        </w:rPr>
        <w:t xml:space="preserve"> cuando la empresa ha estado obteniendo rentabilidad, los resultados no han sido los esperados.</w:t>
      </w:r>
    </w:p>
    <w:p w14:paraId="7ADEDD77" w14:textId="77777777" w:rsidR="00C92654" w:rsidRPr="00617965" w:rsidRDefault="006A2B33" w:rsidP="00C9265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Al analizar los procesos que involucran directamente las salidas de dinero</w:t>
      </w:r>
      <w:r w:rsidR="0040779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se determinó que se han tenido desviaciones financieras por gastos inesperados por el área de compras donde</w:t>
      </w:r>
      <w:r w:rsidR="0040779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al no existir una buena gestión financiera, las compras son ejecutadas sin una planificación previa</w:t>
      </w:r>
      <w:r w:rsidR="0040779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teniendo como resultado la compra de suministros y pago de servicios a precios muy elevados por falta de negociaciones de precios y condiciones de compra con los proveedores.</w:t>
      </w:r>
    </w:p>
    <w:p w14:paraId="0000013D" w14:textId="45056065" w:rsidR="00A91EC2" w:rsidRPr="00617965" w:rsidRDefault="006A2B33" w:rsidP="00C9265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Al no existir una adecuada planificación del gasto y no considerar tendencias macroeconómicas de factores que influyen en los precios</w:t>
      </w:r>
      <w:r w:rsidR="00C92654"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ser la inflación y otros datos históricos del comportamiento de las ventas y gastos</w:t>
      </w:r>
      <w:r w:rsidR="001D076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se ha estado trabajando en base a supuestos contemplando gastos con muy poca objetividad</w:t>
      </w:r>
      <w:r w:rsidR="001D076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al finalizar los periodos se ha comprobado que el gasto real ejecutado difiere de lo esperado. Otro de los problemas detectados es que al trabajar sin un control presupuestario se toman decisiones financieras ineficientes ya que no se tiene una asignación clara de recursos tomando decisiones de inversión poco acertadas que no han generado </w:t>
      </w:r>
      <w:r w:rsidRPr="00617965">
        <w:rPr>
          <w:rFonts w:ascii="Times New Roman" w:eastAsia="Times New Roman" w:hAnsi="Times New Roman" w:cs="Times New Roman"/>
          <w:color w:val="000000"/>
          <w:sz w:val="24"/>
          <w:szCs w:val="24"/>
        </w:rPr>
        <w:lastRenderedPageBreak/>
        <w:t xml:space="preserve">un retorno de la inversión adecuado como ser la apertura de nuevas sucursales, con esta implementación se busca alcanzar una mejora en los procesos de ejecución del gasto operativo, gasto de capital como la inversión a largo plazo en activos (Equipos, propiedad, tecnología etc.), obligaciones fiscales anticipándose y haciendo reservaciones de fondos para el pago de impuestos, ejecución de los gastos de ventas, flujos de efectivos que nos permitan garantizar la liquidez de la empresa, control y seguimiento del rendimiento proporcionando un marco para medir y controlar el rendimiento real frente a las metas establecidas. Esto facilita la identificación temprana de desviaciones y permite tomar medidas correctivas antes de que los problemas se vuelvan significativos. </w:t>
      </w:r>
    </w:p>
    <w:p w14:paraId="0000013E" w14:textId="261246DC"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Una buena gestión financiera y administrativa, contribu</w:t>
      </w:r>
      <w:r w:rsidR="00663932" w:rsidRPr="00617965">
        <w:rPr>
          <w:rFonts w:ascii="Times New Roman" w:eastAsia="Times New Roman" w:hAnsi="Times New Roman" w:cs="Times New Roman"/>
          <w:color w:val="000000"/>
          <w:sz w:val="24"/>
          <w:szCs w:val="24"/>
        </w:rPr>
        <w:t>ye</w:t>
      </w:r>
      <w:r w:rsidRPr="00617965">
        <w:rPr>
          <w:rFonts w:ascii="Times New Roman" w:eastAsia="Times New Roman" w:hAnsi="Times New Roman" w:cs="Times New Roman"/>
          <w:color w:val="000000"/>
          <w:sz w:val="24"/>
          <w:szCs w:val="24"/>
        </w:rPr>
        <w:t xml:space="preserve"> a identificar cuáles son esas áreas en las que se puede</w:t>
      </w:r>
      <w:r w:rsidR="001D076C"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reducir los costos sin comprometer la calidad y eficiencia de sus procesos</w:t>
      </w:r>
      <w:r w:rsidR="009D00D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brindando una base sólida para la toma de decisiones asertivas sustentada en una visión más clara de los ingresos y gastos esperados</w:t>
      </w:r>
      <w:r w:rsidR="009D00D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algo esencial para mantener la estabilidad de la empresa que le permita detectar futuras capitalizaciones de inversión y planes de desarrollo o crecimiento sostenible.</w:t>
      </w:r>
    </w:p>
    <w:p w14:paraId="0000013F" w14:textId="49B56601"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Los beneficios de esta implementación son tanto cualitativos como cuantitativos, uno de los cuales </w:t>
      </w:r>
      <w:r w:rsidR="00663932" w:rsidRPr="00617965">
        <w:rPr>
          <w:rFonts w:ascii="Times New Roman" w:eastAsia="Times New Roman" w:hAnsi="Times New Roman" w:cs="Times New Roman"/>
          <w:color w:val="000000"/>
          <w:sz w:val="24"/>
          <w:szCs w:val="24"/>
        </w:rPr>
        <w:t>es</w:t>
      </w:r>
      <w:r w:rsidRPr="00617965">
        <w:rPr>
          <w:rFonts w:ascii="Times New Roman" w:eastAsia="Times New Roman" w:hAnsi="Times New Roman" w:cs="Times New Roman"/>
          <w:color w:val="000000"/>
          <w:sz w:val="24"/>
          <w:szCs w:val="24"/>
        </w:rPr>
        <w:t xml:space="preserve"> que permit</w:t>
      </w:r>
      <w:r w:rsidR="00663932"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 tener una evaluación del rendimiento real frente a las metas propuestas, considerando el pronóstico de las ventas para iniciar el proceso de levantamiento de presupuesto partiendo del ingreso que se espera obtener y en base a esto realizar la planificación de los gastos, esto facilita la identificación de las desviaciones y que áreas requieren atención, lo que a su vez ayuda a mejorar la eficiencia operativa y financiera, al hacer el trabajo de levantamiento de presupuesto el área financiera tiene la oportunidad de tener un acercamiento con cada área o proceso para ir determinando las necesidades existentes y así crear un plan de acción para la ejecución de las compras en el cual se puedan realizar negociaciones que representen una disminución en las salidas de dinero y por ende un incremento en la rentabilidad de la empresa.</w:t>
      </w:r>
      <w:r w:rsidRPr="00617965">
        <w:br w:type="page"/>
      </w:r>
    </w:p>
    <w:p w14:paraId="00000140" w14:textId="77777777" w:rsidR="00A91EC2" w:rsidRPr="00617965" w:rsidRDefault="006A2B33">
      <w:pPr>
        <w:pStyle w:val="Ttulo1"/>
      </w:pPr>
      <w:bookmarkStart w:id="27" w:name="_Toc170070333"/>
      <w:r w:rsidRPr="00617965">
        <w:lastRenderedPageBreak/>
        <w:t>CAPÍTULO II. MARCO TEÓRICO</w:t>
      </w:r>
      <w:bookmarkEnd w:id="27"/>
    </w:p>
    <w:p w14:paraId="00000141" w14:textId="66BC21A3"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En el proceso de investigación</w:t>
      </w:r>
      <w:r w:rsidR="008229A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el marco teórico constituye un paso esencial</w:t>
      </w:r>
      <w:r w:rsidR="00CD79F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ya que se realiza una revisión crítica de las principales teorías en las cuales se </w:t>
      </w:r>
      <w:r w:rsidR="00A41F38" w:rsidRPr="00617965">
        <w:rPr>
          <w:rFonts w:ascii="Times New Roman" w:eastAsia="Times New Roman" w:hAnsi="Times New Roman" w:cs="Times New Roman"/>
          <w:color w:val="000000"/>
          <w:sz w:val="24"/>
          <w:szCs w:val="24"/>
        </w:rPr>
        <w:t>sustentó</w:t>
      </w:r>
      <w:r w:rsidRPr="00617965">
        <w:rPr>
          <w:rFonts w:ascii="Times New Roman" w:eastAsia="Times New Roman" w:hAnsi="Times New Roman" w:cs="Times New Roman"/>
          <w:color w:val="000000"/>
          <w:sz w:val="24"/>
          <w:szCs w:val="24"/>
        </w:rPr>
        <w:t xml:space="preserve"> el objeto de investigación</w:t>
      </w:r>
      <w:r w:rsidR="00CD79F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dando una base conceptual que </w:t>
      </w:r>
      <w:r w:rsidR="00EE44E2" w:rsidRPr="00617965">
        <w:rPr>
          <w:rFonts w:ascii="Times New Roman" w:eastAsia="Times New Roman" w:hAnsi="Times New Roman" w:cs="Times New Roman"/>
          <w:color w:val="000000"/>
          <w:sz w:val="24"/>
          <w:szCs w:val="24"/>
        </w:rPr>
        <w:t>dio</w:t>
      </w:r>
      <w:r w:rsidRPr="00617965">
        <w:rPr>
          <w:rFonts w:ascii="Times New Roman" w:eastAsia="Times New Roman" w:hAnsi="Times New Roman" w:cs="Times New Roman"/>
          <w:color w:val="000000"/>
          <w:sz w:val="24"/>
          <w:szCs w:val="24"/>
        </w:rPr>
        <w:t xml:space="preserve"> una guía para la ejecución del proyecto.</w:t>
      </w:r>
    </w:p>
    <w:p w14:paraId="00000142" w14:textId="5F1B3792" w:rsidR="00A91EC2" w:rsidRPr="00617965" w:rsidRDefault="006A2B33" w:rsidP="00D5380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Castellanos B. (2005)</w:t>
      </w:r>
      <w:r w:rsidR="00D53801" w:rsidRPr="00617965">
        <w:rPr>
          <w:rFonts w:ascii="Times New Roman" w:eastAsia="Times New Roman" w:hAnsi="Times New Roman" w:cs="Times New Roman"/>
          <w:color w:val="000000"/>
          <w:sz w:val="24"/>
          <w:szCs w:val="24"/>
        </w:rPr>
        <w:t xml:space="preserve"> define que el desarrollo</w:t>
      </w:r>
      <w:r w:rsidRPr="00617965">
        <w:rPr>
          <w:rFonts w:ascii="Times New Roman" w:eastAsia="Times New Roman" w:hAnsi="Times New Roman" w:cs="Times New Roman"/>
          <w:color w:val="000000"/>
          <w:sz w:val="24"/>
          <w:szCs w:val="24"/>
        </w:rPr>
        <w:t xml:space="preserve"> del marco teórico e</w:t>
      </w:r>
      <w:r w:rsidR="00D53801"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la etapa inicial de la investigación</w:t>
      </w:r>
      <w:r w:rsidR="00D53801"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exploración o diagnóstico de la realidad educativa</w:t>
      </w:r>
      <w:r w:rsidR="00D53801"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pero considera que la elaboración del marco teórico</w:t>
      </w:r>
      <w:r w:rsidR="00CD79F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debe comenzar desde el inicio mismo de la exploración de la realidad educativa, como fuente para, identificar la situación </w:t>
      </w:r>
      <w:r w:rsidR="00150F29" w:rsidRPr="00617965">
        <w:rPr>
          <w:rFonts w:ascii="Times New Roman" w:eastAsia="Times New Roman" w:hAnsi="Times New Roman" w:cs="Times New Roman"/>
          <w:color w:val="000000"/>
          <w:sz w:val="24"/>
          <w:szCs w:val="24"/>
        </w:rPr>
        <w:t>problemática</w:t>
      </w:r>
      <w:r w:rsidRPr="00617965">
        <w:rPr>
          <w:rFonts w:ascii="Times New Roman" w:eastAsia="Times New Roman" w:hAnsi="Times New Roman" w:cs="Times New Roman"/>
          <w:color w:val="000000"/>
          <w:sz w:val="24"/>
          <w:szCs w:val="24"/>
        </w:rPr>
        <w:t xml:space="preserve"> y determinar el problema de investigación</w:t>
      </w:r>
      <w:r w:rsidR="00E964D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y además, contribuye a ubicar la investigación en el contexto general del saber científico</w:t>
      </w:r>
      <w:r w:rsidR="000E5F14"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antecedentes teóricos -; caracterizar el estado actual y deseable del objeto de investigación; y seleccionar un problema de investigación, social y científicamente significativo justificar la investigación.</w:t>
      </w:r>
    </w:p>
    <w:p w14:paraId="00000143"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
          <w:szCs w:val="2"/>
        </w:rPr>
      </w:pPr>
    </w:p>
    <w:p w14:paraId="00000144"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
          <w:szCs w:val="2"/>
        </w:rPr>
      </w:pPr>
    </w:p>
    <w:p w14:paraId="00000145" w14:textId="46536A96" w:rsidR="00A91EC2" w:rsidRPr="00617965" w:rsidRDefault="002E53AF" w:rsidP="002E53AF">
      <w:pPr>
        <w:pStyle w:val="Ttulo2"/>
      </w:pPr>
      <w:bookmarkStart w:id="28" w:name="_Toc170070334"/>
      <w:r w:rsidRPr="00617965">
        <w:t xml:space="preserve">2.1 </w:t>
      </w:r>
      <w:r w:rsidR="006A2B33" w:rsidRPr="00617965">
        <w:t>ANÁLISIS DE LA SITUACIÓN ACTUAL</w:t>
      </w:r>
      <w:bookmarkEnd w:id="28"/>
      <w:r w:rsidR="006A2B33" w:rsidRPr="00617965">
        <w:t xml:space="preserve"> </w:t>
      </w:r>
    </w:p>
    <w:p w14:paraId="00000146" w14:textId="55A9370C" w:rsidR="00A91EC2" w:rsidRPr="00617965" w:rsidRDefault="006A2B33" w:rsidP="002E53AF">
      <w:pPr>
        <w:pStyle w:val="Ttulo3"/>
      </w:pPr>
      <w:bookmarkStart w:id="29" w:name="_Toc170070335"/>
      <w:r w:rsidRPr="00617965">
        <w:t>2.1.</w:t>
      </w:r>
      <w:bookmarkEnd w:id="29"/>
      <w:r w:rsidR="00B1189B" w:rsidRPr="00617965">
        <w:t>1. MACROENTORNO</w:t>
      </w:r>
    </w:p>
    <w:p w14:paraId="00000147" w14:textId="0C8D6DF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Martínez </w:t>
      </w:r>
      <w:r w:rsidR="00DB79E2" w:rsidRPr="00617965">
        <w:rPr>
          <w:rFonts w:ascii="Times New Roman" w:eastAsia="Times New Roman" w:hAnsi="Times New Roman" w:cs="Times New Roman"/>
          <w:color w:val="000000"/>
          <w:sz w:val="24"/>
          <w:szCs w:val="24"/>
        </w:rPr>
        <w:t xml:space="preserve">y </w:t>
      </w:r>
      <w:r w:rsidRPr="00617965">
        <w:rPr>
          <w:rFonts w:ascii="Times New Roman" w:eastAsia="Times New Roman" w:hAnsi="Times New Roman" w:cs="Times New Roman"/>
          <w:color w:val="000000"/>
          <w:sz w:val="24"/>
          <w:szCs w:val="24"/>
        </w:rPr>
        <w:t>Milla (2012) define</w:t>
      </w:r>
      <w:r w:rsidR="00591A7E"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que</w:t>
      </w:r>
      <w:r w:rsidR="00591A7E" w:rsidRPr="00617965">
        <w:rPr>
          <w:rFonts w:ascii="Times New Roman" w:eastAsia="Times New Roman" w:hAnsi="Times New Roman" w:cs="Times New Roman"/>
          <w:color w:val="000000"/>
          <w:sz w:val="24"/>
          <w:szCs w:val="24"/>
        </w:rPr>
        <w:t xml:space="preserve"> e</w:t>
      </w:r>
      <w:r w:rsidRPr="00617965">
        <w:rPr>
          <w:rFonts w:ascii="Times New Roman" w:eastAsia="Times New Roman" w:hAnsi="Times New Roman" w:cs="Times New Roman"/>
          <w:color w:val="000000"/>
          <w:sz w:val="24"/>
          <w:szCs w:val="24"/>
        </w:rPr>
        <w:t>l análisis del entorno permite estudiar los diferentes impactos de los factores externos en unas organizaciones u otras. Las influencias del entorno no tendrán el mismo impacto en todas las organizaciones, ni siquiera entre aquellas cuya actividad sea similar o pertenezcan a un mismo sector</w:t>
      </w:r>
      <w:r w:rsidR="00DB79E2" w:rsidRPr="00617965">
        <w:rPr>
          <w:rFonts w:ascii="Times New Roman" w:eastAsia="Times New Roman" w:hAnsi="Times New Roman" w:cs="Times New Roman"/>
          <w:color w:val="000000"/>
          <w:sz w:val="24"/>
          <w:szCs w:val="24"/>
        </w:rPr>
        <w:t>.</w:t>
      </w:r>
    </w:p>
    <w:p w14:paraId="00000148" w14:textId="28C06590"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En este apartado se sientan las bases fundamentales sobre los estudios y análisis que se han desarrollado en otros países en relación con el tema de investigación, además de ello</w:t>
      </w:r>
      <w:r w:rsidR="00591A7E"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muestran los distintos indicadores a estudiar en la tesis.</w:t>
      </w:r>
    </w:p>
    <w:p w14:paraId="00000149" w14:textId="765515B8"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Dentro del macroentorno, se analiza c</w:t>
      </w:r>
      <w:r w:rsidR="00EC502B"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mo otros individuos aborda</w:t>
      </w:r>
      <w:r w:rsidR="00A41F38" w:rsidRPr="00617965">
        <w:rPr>
          <w:rFonts w:ascii="Times New Roman" w:eastAsia="Times New Roman" w:hAnsi="Times New Roman" w:cs="Times New Roman"/>
          <w:color w:val="000000"/>
          <w:sz w:val="24"/>
          <w:szCs w:val="24"/>
        </w:rPr>
        <w:t>ron</w:t>
      </w:r>
      <w:r w:rsidRPr="00617965">
        <w:rPr>
          <w:rFonts w:ascii="Times New Roman" w:eastAsia="Times New Roman" w:hAnsi="Times New Roman" w:cs="Times New Roman"/>
          <w:color w:val="000000"/>
          <w:sz w:val="24"/>
          <w:szCs w:val="24"/>
        </w:rPr>
        <w:t xml:space="preserve"> una temática similar, de empresas con mismo o diferente giro comercial, en los cuáles se determinan las variables que se consideran en sus investigaciones, las metodologías y métodos de investigación así como los lugares y empresas que sirv</w:t>
      </w:r>
      <w:r w:rsidR="00A41F38" w:rsidRPr="00617965">
        <w:rPr>
          <w:rFonts w:ascii="Times New Roman" w:eastAsia="Times New Roman" w:hAnsi="Times New Roman" w:cs="Times New Roman"/>
          <w:color w:val="000000"/>
          <w:sz w:val="24"/>
          <w:szCs w:val="24"/>
        </w:rPr>
        <w:t>ieron</w:t>
      </w:r>
      <w:r w:rsidRPr="00617965">
        <w:rPr>
          <w:rFonts w:ascii="Times New Roman" w:eastAsia="Times New Roman" w:hAnsi="Times New Roman" w:cs="Times New Roman"/>
          <w:color w:val="000000"/>
          <w:sz w:val="24"/>
          <w:szCs w:val="24"/>
        </w:rPr>
        <w:t xml:space="preserve"> como objeto de estudio, además de las limitantes que se presentan a la hora de recopilar la información como también los hallazgos encontrados una vez concluidos cada uno de los trabajos de investigación, mismos que sirven de sustento teórico y base de medición.</w:t>
      </w:r>
    </w:p>
    <w:p w14:paraId="0000014A" w14:textId="51D693C9"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Es necesario que las empresas comercializadoras de repuestos y servicios tengan un control financiero</w:t>
      </w:r>
      <w:r w:rsidR="00EC502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ya que es una herramienta de diagnóstico para detectar e informar de cómo está la empresa en realidad en sus desajustes y errores en la parte económica y así mostrando toda esa información</w:t>
      </w:r>
      <w:r w:rsidR="00EC502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la empresa </w:t>
      </w:r>
      <w:r w:rsidRPr="00617965">
        <w:rPr>
          <w:rFonts w:ascii="Times New Roman" w:eastAsia="Times New Roman" w:hAnsi="Times New Roman" w:cs="Times New Roman"/>
          <w:sz w:val="24"/>
          <w:szCs w:val="24"/>
        </w:rPr>
        <w:t>tomará</w:t>
      </w:r>
      <w:r w:rsidRPr="00617965">
        <w:rPr>
          <w:rFonts w:ascii="Times New Roman" w:eastAsia="Times New Roman" w:hAnsi="Times New Roman" w:cs="Times New Roman"/>
          <w:color w:val="000000"/>
          <w:sz w:val="24"/>
          <w:szCs w:val="24"/>
        </w:rPr>
        <w:t xml:space="preserve"> mejores decisiones y realizar</w:t>
      </w:r>
      <w:r w:rsidR="00597C00" w:rsidRPr="00617965">
        <w:rPr>
          <w:rFonts w:ascii="Times New Roman" w:eastAsia="Times New Roman" w:hAnsi="Times New Roman" w:cs="Times New Roman"/>
          <w:color w:val="000000"/>
          <w:sz w:val="24"/>
          <w:szCs w:val="24"/>
        </w:rPr>
        <w:t>á</w:t>
      </w:r>
      <w:r w:rsidRPr="00617965">
        <w:rPr>
          <w:rFonts w:ascii="Times New Roman" w:eastAsia="Times New Roman" w:hAnsi="Times New Roman" w:cs="Times New Roman"/>
          <w:color w:val="000000"/>
          <w:sz w:val="24"/>
          <w:szCs w:val="24"/>
        </w:rPr>
        <w:t xml:space="preserve"> mejores inversiones en el mercado y esto beneficiar</w:t>
      </w:r>
      <w:r w:rsidR="00EB7115" w:rsidRPr="00617965">
        <w:rPr>
          <w:rFonts w:ascii="Times New Roman" w:eastAsia="Times New Roman" w:hAnsi="Times New Roman" w:cs="Times New Roman"/>
          <w:color w:val="000000"/>
          <w:sz w:val="24"/>
          <w:szCs w:val="24"/>
        </w:rPr>
        <w:t>á</w:t>
      </w:r>
      <w:r w:rsidRPr="00617965">
        <w:rPr>
          <w:rFonts w:ascii="Times New Roman" w:eastAsia="Times New Roman" w:hAnsi="Times New Roman" w:cs="Times New Roman"/>
          <w:color w:val="000000"/>
          <w:sz w:val="24"/>
          <w:szCs w:val="24"/>
        </w:rPr>
        <w:t xml:space="preserve"> en incrementar la rentabilidad de la empresa</w:t>
      </w:r>
      <w:r w:rsidR="00DB79E2"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w:t>
      </w:r>
      <w:r w:rsidR="00DB79E2" w:rsidRPr="00617965">
        <w:rPr>
          <w:rFonts w:ascii="Times New Roman" w:eastAsia="Times New Roman" w:hAnsi="Times New Roman" w:cs="Times New Roman"/>
          <w:color w:val="000000"/>
          <w:sz w:val="24"/>
          <w:szCs w:val="24"/>
        </w:rPr>
        <w:t>López</w:t>
      </w:r>
      <w:r w:rsidRPr="00617965">
        <w:rPr>
          <w:rFonts w:ascii="Times New Roman" w:eastAsia="Times New Roman" w:hAnsi="Times New Roman" w:cs="Times New Roman"/>
          <w:color w:val="000000"/>
          <w:sz w:val="24"/>
          <w:szCs w:val="24"/>
        </w:rPr>
        <w:t>, 2019)</w:t>
      </w:r>
      <w:r w:rsidR="00DB79E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p>
    <w:p w14:paraId="0000014B" w14:textId="325954DC"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con el párrafo anterior, todas las empresas públicas y privadas con fines de lucro</w:t>
      </w:r>
      <w:r w:rsidR="00741B79"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en especial las comercializadoras de productos como repuestos automotrices, deben de tener controles financieros y administrativos para sus operaciones</w:t>
      </w:r>
      <w:r w:rsidR="00741B7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además de ello</w:t>
      </w:r>
      <w:r w:rsidR="00741B7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deben de establecer modelos de gestión financiera y administrativa como se explica en el siguiente párrafo.</w:t>
      </w:r>
    </w:p>
    <w:p w14:paraId="0000014C" w14:textId="5B1171EE"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Los modelos de gestión financiera y administrativa son un tema que ha sido bastante estudiado en los últimos años</w:t>
      </w:r>
      <w:r w:rsidR="00CB3BB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en la revisión de la literatura se ha encontrado un sin número de estudios que ha permitido visualizar la importancia de su desarrollo en las empresas para lograr mejoría en las variables de rentabilidad, liquidez y productividad</w:t>
      </w:r>
      <w:r w:rsidR="00CB3BB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buscando realizar análisis investigativos enfocados en alcanzar resultados rentables.</w:t>
      </w:r>
    </w:p>
    <w:p w14:paraId="0000014D" w14:textId="2BE01A50" w:rsidR="00A91EC2" w:rsidRPr="00617965" w:rsidRDefault="001C22F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Según Malusin Suarez (2022) </w:t>
      </w:r>
      <w:r w:rsidR="006A2B33" w:rsidRPr="00617965">
        <w:rPr>
          <w:rFonts w:ascii="Times New Roman" w:eastAsia="Times New Roman" w:hAnsi="Times New Roman" w:cs="Times New Roman"/>
          <w:color w:val="000000"/>
          <w:sz w:val="24"/>
          <w:szCs w:val="24"/>
        </w:rPr>
        <w:t>en su estudio La gestión financiera y la rentabilidad de la empresa Productora de Gelatina Ecuatoriana S.A. PRODEGEL durante la pandemia. Afirma que, ante un panorama económico tan complejo, que rodea a las empresas del sector automotriz, se vuelve más que necesario hacer énfasis en la gestión financiera.</w:t>
      </w:r>
    </w:p>
    <w:p w14:paraId="0000014E" w14:textId="5A17229D"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Tal como se menciona en el párrafo anterior, toda empresa que tenga una buena gestión financiera y administrativa está en la capacidad de sobrellevar periodos económicos de bajo nivel, como se notó durante la pandemia del COVID 19, donde muchas empresas se vieron obligadas al cierre de sus operaciones, debido a que no tenían contemplad</w:t>
      </w:r>
      <w:r w:rsidR="009C365A" w:rsidRPr="00617965">
        <w:rPr>
          <w:rFonts w:ascii="Times New Roman" w:eastAsia="Times New Roman" w:hAnsi="Times New Roman" w:cs="Times New Roman"/>
          <w:color w:val="000000"/>
          <w:sz w:val="24"/>
          <w:szCs w:val="24"/>
        </w:rPr>
        <w:t>as</w:t>
      </w:r>
      <w:r w:rsidRPr="00617965">
        <w:rPr>
          <w:rFonts w:ascii="Times New Roman" w:eastAsia="Times New Roman" w:hAnsi="Times New Roman" w:cs="Times New Roman"/>
          <w:color w:val="000000"/>
          <w:sz w:val="24"/>
          <w:szCs w:val="24"/>
        </w:rPr>
        <w:t xml:space="preserve"> políticas de riesgos en su control financiero y administrativo.</w:t>
      </w:r>
    </w:p>
    <w:p w14:paraId="0000014F" w14:textId="06FEB184"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desarrollo de esta investigación tiene como aporte la importancia del control financiero en una empresa, si una empresa identifica el control financiero</w:t>
      </w:r>
      <w:r w:rsidR="004F78F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tendrá claro los ingresos y egresos</w:t>
      </w:r>
      <w:r w:rsidR="004F78FD" w:rsidRPr="00617965">
        <w:rPr>
          <w:rFonts w:ascii="Times New Roman" w:eastAsia="Times New Roman" w:hAnsi="Times New Roman" w:cs="Times New Roman"/>
          <w:color w:val="000000"/>
          <w:sz w:val="24"/>
          <w:szCs w:val="24"/>
        </w:rPr>
        <w:t xml:space="preserve"> que</w:t>
      </w:r>
      <w:r w:rsidRPr="00617965">
        <w:rPr>
          <w:rFonts w:ascii="Times New Roman" w:eastAsia="Times New Roman" w:hAnsi="Times New Roman" w:cs="Times New Roman"/>
          <w:color w:val="000000"/>
          <w:sz w:val="24"/>
          <w:szCs w:val="24"/>
        </w:rPr>
        <w:t xml:space="preserve"> va a interpretar y de acuerdo con ello </w:t>
      </w:r>
      <w:r w:rsidRPr="00617965">
        <w:rPr>
          <w:rFonts w:ascii="Times New Roman" w:eastAsia="Times New Roman" w:hAnsi="Times New Roman" w:cs="Times New Roman"/>
          <w:sz w:val="24"/>
          <w:szCs w:val="24"/>
        </w:rPr>
        <w:t>tomará</w:t>
      </w:r>
      <w:r w:rsidRPr="00617965">
        <w:rPr>
          <w:rFonts w:ascii="Times New Roman" w:eastAsia="Times New Roman" w:hAnsi="Times New Roman" w:cs="Times New Roman"/>
          <w:color w:val="000000"/>
          <w:sz w:val="24"/>
          <w:szCs w:val="24"/>
        </w:rPr>
        <w:t xml:space="preserve"> mejores decisiones en la parte económica y así también </w:t>
      </w:r>
      <w:r w:rsidRPr="00617965">
        <w:rPr>
          <w:rFonts w:ascii="Times New Roman" w:eastAsia="Times New Roman" w:hAnsi="Times New Roman" w:cs="Times New Roman"/>
          <w:sz w:val="24"/>
          <w:szCs w:val="24"/>
        </w:rPr>
        <w:t>incrementará</w:t>
      </w:r>
      <w:r w:rsidRPr="00617965">
        <w:rPr>
          <w:rFonts w:ascii="Times New Roman" w:eastAsia="Times New Roman" w:hAnsi="Times New Roman" w:cs="Times New Roman"/>
          <w:color w:val="000000"/>
          <w:sz w:val="24"/>
          <w:szCs w:val="24"/>
        </w:rPr>
        <w:t xml:space="preserve"> su rentabilidad</w:t>
      </w:r>
      <w:r w:rsidR="00DB79E2"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(Barrera, 2019)</w:t>
      </w:r>
      <w:r w:rsidR="00DB79E2" w:rsidRPr="00617965">
        <w:rPr>
          <w:rFonts w:ascii="Times New Roman" w:eastAsia="Times New Roman" w:hAnsi="Times New Roman" w:cs="Times New Roman"/>
          <w:color w:val="000000"/>
          <w:sz w:val="24"/>
          <w:szCs w:val="24"/>
        </w:rPr>
        <w:t>.</w:t>
      </w:r>
    </w:p>
    <w:p w14:paraId="00000150" w14:textId="1BF1A9DC"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con el texto anterior, el control financiero de una empresa tiene un grado de importancia que se refleja en diferentes indicadores</w:t>
      </w:r>
      <w:r w:rsidR="00BF0A6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específico el de rentabilidad, el cual es uno </w:t>
      </w:r>
      <w:r w:rsidRPr="00617965">
        <w:rPr>
          <w:rFonts w:ascii="Times New Roman" w:eastAsia="Times New Roman" w:hAnsi="Times New Roman" w:cs="Times New Roman"/>
          <w:color w:val="000000"/>
          <w:sz w:val="24"/>
          <w:szCs w:val="24"/>
        </w:rPr>
        <w:lastRenderedPageBreak/>
        <w:t>de los principales factores a medir al momento de tomar decisiones de inversión, para lo cual se analizan diferentes investigaciones realizadas fuera de Honduras.</w:t>
      </w:r>
    </w:p>
    <w:p w14:paraId="00000151" w14:textId="49EE4EB3"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 realiz</w:t>
      </w:r>
      <w:r w:rsidR="00EB7115"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 una revisión de literatura de diferentes tesis e investigaciones científicas en varios países de Latinoamérica enfocadas en diferentes sectores empresariales relacionadas con temas como: La gestión financiera, administrativa, control presupuestario, rentabilidad, liquidez y endeudamiento con el objetivo de evidenciar la correlación que existe entre ellos.</w:t>
      </w:r>
    </w:p>
    <w:p w14:paraId="00000152" w14:textId="210E1186"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El control financiero en la empresa ayuda a administrar los recursos disponibles para asegurar que serán suficientes para cubrir los gastos que se utilizan para la actividad de la organización que en consecuencia cumplirá con los objetivos planteados, por </w:t>
      </w:r>
      <w:r w:rsidRPr="00617965">
        <w:rPr>
          <w:rFonts w:ascii="Times New Roman" w:eastAsia="Times New Roman" w:hAnsi="Times New Roman" w:cs="Times New Roman"/>
          <w:sz w:val="24"/>
          <w:szCs w:val="24"/>
        </w:rPr>
        <w:t>ello</w:t>
      </w:r>
      <w:r w:rsidRPr="00617965">
        <w:rPr>
          <w:rFonts w:ascii="Times New Roman" w:eastAsia="Times New Roman" w:hAnsi="Times New Roman" w:cs="Times New Roman"/>
          <w:color w:val="000000"/>
          <w:sz w:val="24"/>
          <w:szCs w:val="24"/>
        </w:rPr>
        <w:t xml:space="preserve"> la confianza entre la empresa y su gestión es fundamental porque ambas velan por el bienestar empresarial. Es necesario para la empresa alcanzar sus objetivos estratégicos</w:t>
      </w:r>
      <w:r w:rsidR="00BF0A6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los cuales pueden ser medidos por los indicadores financieros que proporcionan información sobre el rendimiento de la compañía de manera relevante y precisa con la finalidad de asegurar la prosperidad de la empresa a futuro y anticiparse a posibles problemas financieros (Asanza y Avendaño,</w:t>
      </w:r>
      <w:r w:rsidR="00435FEA"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2023).</w:t>
      </w:r>
    </w:p>
    <w:p w14:paraId="00000153" w14:textId="2ECFDF0B"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Como se menciona en el párrafo anterior, los recursos de los que dispone toda empresa deben ser administrados de manera eficiente, con el fin de mantener existencia para la operación diaria de la empresa</w:t>
      </w:r>
      <w:r w:rsidR="0058567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además de evitar acumulación o exceso para no incurrir en pérdidas por desperdicios</w:t>
      </w:r>
      <w:r w:rsidR="00585673" w:rsidRPr="00617965">
        <w:rPr>
          <w:rFonts w:ascii="Times New Roman" w:eastAsia="Times New Roman" w:hAnsi="Times New Roman" w:cs="Times New Roman"/>
          <w:color w:val="000000"/>
          <w:sz w:val="24"/>
          <w:szCs w:val="24"/>
        </w:rPr>
        <w:t>. A</w:t>
      </w:r>
      <w:r w:rsidRPr="00617965">
        <w:rPr>
          <w:rFonts w:ascii="Times New Roman" w:eastAsia="Times New Roman" w:hAnsi="Times New Roman" w:cs="Times New Roman"/>
          <w:color w:val="000000"/>
          <w:sz w:val="24"/>
          <w:szCs w:val="24"/>
        </w:rPr>
        <w:t>lgunos de los controles que se implementan para este fin son políticas y procesos, como por ejemplo utilización de Kardex para el área de bodega mediante los métodos FIFO o costo promedio dependiendo del tipo de productos en inventario, además de contar con un equipo capacitado como se detalla en el siguiente párrafo.</w:t>
      </w:r>
    </w:p>
    <w:p w14:paraId="00000154" w14:textId="79CFC4C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Desde la perspectiva de la gestión financiera</w:t>
      </w:r>
      <w:r w:rsidR="0088485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la empresa Rioempres Tours S.A, no cuenta con herramientas financieras, estrategias y personal con las competencias técnicas necesarias, tanto en el nivel directivo como ejecutivo para el manejo de las finanzas</w:t>
      </w:r>
      <w:r w:rsidR="0088485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 decir para dar directrices, administrar, invertir y ganar dinero, y lo que es más importante para sostenerla en el tiempo. No existe direccionamiento y apoyo del directorio de la empresa,</w:t>
      </w:r>
      <w:r w:rsidR="0088485D" w:rsidRPr="00617965">
        <w:rPr>
          <w:rFonts w:ascii="Times New Roman" w:eastAsia="Times New Roman" w:hAnsi="Times New Roman" w:cs="Times New Roman"/>
          <w:color w:val="000000"/>
          <w:sz w:val="24"/>
          <w:szCs w:val="24"/>
        </w:rPr>
        <w:t xml:space="preserve"> y</w:t>
      </w:r>
      <w:r w:rsidRPr="00617965">
        <w:rPr>
          <w:rFonts w:ascii="Times New Roman" w:eastAsia="Times New Roman" w:hAnsi="Times New Roman" w:cs="Times New Roman"/>
          <w:color w:val="000000"/>
          <w:sz w:val="24"/>
          <w:szCs w:val="24"/>
        </w:rPr>
        <w:t xml:space="preserve"> no hay una clara definición de objetivos estratégicos –principalmente en lo referente a rentabilidad y desempeño del personal- que guíen el accionar de la administración de la empresa</w:t>
      </w:r>
      <w:r w:rsidR="006022E9"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(Cazorla, 2022)</w:t>
      </w:r>
      <w:r w:rsidR="006022E9" w:rsidRPr="00617965">
        <w:rPr>
          <w:rFonts w:ascii="Times New Roman" w:eastAsia="Times New Roman" w:hAnsi="Times New Roman" w:cs="Times New Roman"/>
          <w:color w:val="000000"/>
          <w:sz w:val="24"/>
          <w:szCs w:val="24"/>
        </w:rPr>
        <w:t>.</w:t>
      </w:r>
    </w:p>
    <w:p w14:paraId="00000155" w14:textId="2B3351D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Toda administración debe de contar con procedimientos donde se pueda</w:t>
      </w:r>
      <w:r w:rsidR="00AF73BB"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aplicar las etapas administrativas</w:t>
      </w:r>
      <w:r w:rsidR="00AF73BB"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como ser: planificación donde cada área o departamento establece sus objetivos y </w:t>
      </w:r>
      <w:r w:rsidRPr="00617965">
        <w:rPr>
          <w:rFonts w:ascii="Times New Roman" w:eastAsia="Times New Roman" w:hAnsi="Times New Roman" w:cs="Times New Roman"/>
          <w:color w:val="000000"/>
          <w:sz w:val="24"/>
          <w:szCs w:val="24"/>
        </w:rPr>
        <w:lastRenderedPageBreak/>
        <w:t>metas al inicio de cada periodo, en la etapa de la organización se establecen las políticas o procesos, los encargados y las funciones para cumplir con dichos objetivos, posteriormente se implementan los procedimientos ya establecidos y se le da el seguimiento debido para garantizar su cumplimiento o para realizar acciones correctivas debidas.</w:t>
      </w:r>
    </w:p>
    <w:p w14:paraId="00000156" w14:textId="64F4E0B3" w:rsidR="00A91EC2" w:rsidRPr="00617965" w:rsidRDefault="006A2B33" w:rsidP="002E53AF">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 xml:space="preserve">Según García, (2022) en su estudio sobre la elaboración de un </w:t>
      </w:r>
      <w:r w:rsidR="00435FEA" w:rsidRPr="00617965">
        <w:rPr>
          <w:rFonts w:ascii="Times New Roman" w:eastAsia="Times New Roman" w:hAnsi="Times New Roman" w:cs="Times New Roman"/>
          <w:sz w:val="24"/>
          <w:szCs w:val="24"/>
        </w:rPr>
        <w:t>plan de negocios para la venta de repuestos y accesorios en formato b2c mediante canales digitales para Derco</w:t>
      </w:r>
      <w:r w:rsidRPr="00617965">
        <w:rPr>
          <w:rFonts w:ascii="Times New Roman" w:eastAsia="Times New Roman" w:hAnsi="Times New Roman" w:cs="Times New Roman"/>
          <w:sz w:val="24"/>
          <w:szCs w:val="24"/>
        </w:rPr>
        <w:t xml:space="preserve">, desarrollado en la ciudad de Santiago de Chile, </w:t>
      </w:r>
      <w:r w:rsidR="00AF73BB" w:rsidRPr="00617965">
        <w:rPr>
          <w:rFonts w:ascii="Times New Roman" w:eastAsia="Times New Roman" w:hAnsi="Times New Roman" w:cs="Times New Roman"/>
          <w:sz w:val="24"/>
          <w:szCs w:val="24"/>
        </w:rPr>
        <w:t>t</w:t>
      </w:r>
      <w:r w:rsidRPr="00617965">
        <w:rPr>
          <w:rFonts w:ascii="Times New Roman" w:eastAsia="Times New Roman" w:hAnsi="Times New Roman" w:cs="Times New Roman"/>
          <w:sz w:val="24"/>
          <w:szCs w:val="24"/>
        </w:rPr>
        <w:t xml:space="preserve">al como ha ocurrido en otras industrias, la tecnología está obligando a transformar el mercado de autopartes. Cada vez es mayor la cantidad de clientes que dejan de comprar de forma presencial para realizarlo de manera digital a través de un computador, Tablet o smartphone. Ellos esperan la misma experiencia de facilidad y flexibilidad independiente del producto o servicio que estén consumiendo. Este cliente de la actualidad investiga, compara precios y lee opiniones. Con 25% de participación 1, Derco es el principal importador y distribuidor de vehículos, maquinaria y repuestos de Sudamérica, con presencia en Chile, Perú, Bolivia y más de 400 puntos de venta 2. Sin embargo, con una débil participación en canales digitales. Actualmente solo es posible comprar repuestos a la compañía de manera B2B o a través de un intermediario. Los principales intermediarios, considerados socios estratégicos, son concesionarios, tiendas minoristas y talleres especializados. A través de ellos se comercializan 6 categorías. Repuestos originales, baterías, neumáticos, lubricantes, accesorios y repuestos alternativos.  </w:t>
      </w:r>
    </w:p>
    <w:p w14:paraId="00000157" w14:textId="678F9C88" w:rsidR="00A91EC2" w:rsidRPr="00617965" w:rsidRDefault="006A2B33" w:rsidP="002E53AF">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Tal como se menciona en el párrafo anterior, la adopción de la tecnología es muy importante en todos los procesos de una empresa, ya sea en las áreas de ventas o en el departamento administrativo y financiero, con los avances que se tienen en la actualidad</w:t>
      </w:r>
      <w:r w:rsidR="00F63EC2"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una empresa que no se adapte se vuelve obsoleta y pierde competitividad en el mercado.</w:t>
      </w:r>
    </w:p>
    <w:p w14:paraId="00000158" w14:textId="7FEAD88D"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Cazorla, (2019) en su investigación “La gestión financiera y su impacto en la rentabilidad de la empresa “R</w:t>
      </w:r>
      <w:r w:rsidR="00435FEA" w:rsidRPr="00617965">
        <w:rPr>
          <w:rFonts w:ascii="Times New Roman" w:eastAsia="Times New Roman" w:hAnsi="Times New Roman" w:cs="Times New Roman"/>
          <w:color w:val="000000"/>
          <w:sz w:val="24"/>
          <w:szCs w:val="24"/>
        </w:rPr>
        <w:t>ioempres</w:t>
      </w:r>
      <w:r w:rsidRPr="00617965">
        <w:rPr>
          <w:rFonts w:ascii="Times New Roman" w:eastAsia="Times New Roman" w:hAnsi="Times New Roman" w:cs="Times New Roman"/>
          <w:color w:val="000000"/>
          <w:sz w:val="24"/>
          <w:szCs w:val="24"/>
        </w:rPr>
        <w:t xml:space="preserve"> T</w:t>
      </w:r>
      <w:r w:rsidR="00435FEA" w:rsidRPr="00617965">
        <w:rPr>
          <w:rFonts w:ascii="Times New Roman" w:eastAsia="Times New Roman" w:hAnsi="Times New Roman" w:cs="Times New Roman"/>
          <w:color w:val="000000"/>
          <w:sz w:val="24"/>
          <w:szCs w:val="24"/>
        </w:rPr>
        <w:t>ours</w:t>
      </w:r>
      <w:r w:rsidRPr="00617965">
        <w:rPr>
          <w:rFonts w:ascii="Times New Roman" w:eastAsia="Times New Roman" w:hAnsi="Times New Roman" w:cs="Times New Roman"/>
          <w:color w:val="000000"/>
          <w:sz w:val="24"/>
          <w:szCs w:val="24"/>
        </w:rPr>
        <w:t xml:space="preserve">” S.A. de la ciudad de Riobamba, período 2019” desarrollada bajo el enfoque cuantitativo con un alcance correlacional teniendo como objetivo el poder evaluar la gestión financiera de la empresa para conocer el impacto en su rentabilidad, determinando según los análisis realizados  de los estados financieros que al no contar una gestión financiera bien definida la empresa Rioempres Tours S.A. en el año 2019 tuvo un crecimiento poco significativo en comparación con el año 2018, que no cumplió a las expectativas de crecimiento y desarrollo </w:t>
      </w:r>
      <w:r w:rsidRPr="00617965">
        <w:rPr>
          <w:rFonts w:ascii="Times New Roman" w:eastAsia="Times New Roman" w:hAnsi="Times New Roman" w:cs="Times New Roman"/>
          <w:color w:val="000000"/>
          <w:sz w:val="24"/>
          <w:szCs w:val="24"/>
        </w:rPr>
        <w:lastRenderedPageBreak/>
        <w:t>planificadas tanto en términos de la rentabilidad, mercado, clientes y desempeño del personal poniendo en evidencia que la empresa no cuenta con un enfoque empresarial definido, pues la gestión en general y dentro de ella la gestión financiera, se realiza sin objetivos, ni procesos claros.</w:t>
      </w:r>
    </w:p>
    <w:p w14:paraId="00000159" w14:textId="1E649CFA" w:rsidR="00A91EC2" w:rsidRPr="00617965" w:rsidRDefault="006A2B33" w:rsidP="002265A8">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Así mismo, la rentabilidad puede ser medida mediante enfoques cuantitativos</w:t>
      </w:r>
      <w:r w:rsidR="00F63EC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considerando dos o más periodos de una empresa</w:t>
      </w:r>
      <w:r w:rsidR="0029405C" w:rsidRPr="00617965">
        <w:rPr>
          <w:rFonts w:ascii="Times New Roman" w:eastAsia="Times New Roman" w:hAnsi="Times New Roman" w:cs="Times New Roman"/>
          <w:color w:val="000000"/>
          <w:sz w:val="24"/>
          <w:szCs w:val="24"/>
        </w:rPr>
        <w:t>. E</w:t>
      </w:r>
      <w:r w:rsidRPr="00617965">
        <w:rPr>
          <w:rFonts w:ascii="Times New Roman" w:eastAsia="Times New Roman" w:hAnsi="Times New Roman" w:cs="Times New Roman"/>
          <w:color w:val="000000"/>
          <w:sz w:val="24"/>
          <w:szCs w:val="24"/>
        </w:rPr>
        <w:t>n dicho análisis se puede determinar el nivel de crecimiento, la ganancia o la p</w:t>
      </w:r>
      <w:r w:rsidR="002265A8" w:rsidRPr="00617965">
        <w:rPr>
          <w:rFonts w:ascii="Times New Roman" w:eastAsia="Times New Roman" w:hAnsi="Times New Roman" w:cs="Times New Roman"/>
          <w:color w:val="000000"/>
          <w:sz w:val="24"/>
          <w:szCs w:val="24"/>
        </w:rPr>
        <w:t>é</w:t>
      </w:r>
      <w:r w:rsidRPr="00617965">
        <w:rPr>
          <w:rFonts w:ascii="Times New Roman" w:eastAsia="Times New Roman" w:hAnsi="Times New Roman" w:cs="Times New Roman"/>
          <w:color w:val="000000"/>
          <w:sz w:val="24"/>
          <w:szCs w:val="24"/>
        </w:rPr>
        <w:t>rdida y establecer las posibles causas así como las medidas correctivas que se deben de implementar</w:t>
      </w:r>
      <w:r w:rsidR="00052B6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se mencionó en el párrafo anterior donde la falta de una gestión financiera bien definida caus</w:t>
      </w:r>
      <w:r w:rsidR="002265A8"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 los resultados mostrados, determinando así el nivel de incidencia que puede llegar a tener la gestión financiera en la rentabilidad de las empresas si no se cuenta con políticas y procedimientos que regulen la operatividad para poder alcanzar las metas propuestas.</w:t>
      </w:r>
    </w:p>
    <w:p w14:paraId="0000015A" w14:textId="39645291"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María Isabel Puente</w:t>
      </w:r>
      <w:r w:rsidR="00052B6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su investigación realizada en Ecuador sobre la “Relación entre la gestión financiera y la rentabilidad empresarial” basada en un estudio descriptivo</w:t>
      </w:r>
      <w:r w:rsidR="00052B6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determina el vínculo existente entre la toma de decisiones acertadas y la rentabilidad de la empresa</w:t>
      </w:r>
      <w:r w:rsidR="009D1114" w:rsidRPr="00617965">
        <w:rPr>
          <w:rFonts w:ascii="Times New Roman" w:eastAsia="Times New Roman" w:hAnsi="Times New Roman" w:cs="Times New Roman"/>
          <w:color w:val="000000"/>
          <w:sz w:val="24"/>
          <w:szCs w:val="24"/>
        </w:rPr>
        <w:t xml:space="preserve"> y </w:t>
      </w:r>
      <w:r w:rsidRPr="00617965">
        <w:rPr>
          <w:rFonts w:ascii="Times New Roman" w:eastAsia="Times New Roman" w:hAnsi="Times New Roman" w:cs="Times New Roman"/>
          <w:color w:val="000000"/>
          <w:sz w:val="24"/>
          <w:szCs w:val="24"/>
        </w:rPr>
        <w:t>determinar que a través de un modelo de gestión financiera optimiza la rentabilidad financiera de una empresa</w:t>
      </w:r>
      <w:r w:rsidR="00831072"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En base a investigaciones de este tipo, se podrá</w:t>
      </w:r>
      <w:r w:rsidR="009D1114"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realiza</w:t>
      </w:r>
      <w:r w:rsidR="009D1114" w:rsidRPr="00617965">
        <w:rPr>
          <w:rFonts w:ascii="Times New Roman" w:eastAsia="Times New Roman" w:hAnsi="Times New Roman" w:cs="Times New Roman"/>
          <w:color w:val="000000"/>
          <w:sz w:val="24"/>
          <w:szCs w:val="24"/>
        </w:rPr>
        <w:t>r</w:t>
      </w:r>
      <w:r w:rsidRPr="00617965">
        <w:rPr>
          <w:rFonts w:ascii="Times New Roman" w:eastAsia="Times New Roman" w:hAnsi="Times New Roman" w:cs="Times New Roman"/>
          <w:color w:val="000000"/>
          <w:sz w:val="24"/>
          <w:szCs w:val="24"/>
        </w:rPr>
        <w:t xml:space="preserve"> análisis en diversos sectores empresariales que proporcionen información clave para una posterior toma de decisiones sobre variables, indicadores o rubros que exceden en el mejoramiento del entorno productivo de las empresas o industrias y puedan analizar otros indicadores que incidan en el posicionamiento de otros sectores de interés, siempre y cuando se considere</w:t>
      </w:r>
      <w:r w:rsidR="001316CB"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las particularidades de cada sector</w:t>
      </w:r>
      <w:r w:rsidR="006022E9"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(Puente, 2021)</w:t>
      </w:r>
      <w:r w:rsidR="006022E9" w:rsidRPr="00617965">
        <w:rPr>
          <w:rFonts w:ascii="Times New Roman" w:eastAsia="Times New Roman" w:hAnsi="Times New Roman" w:cs="Times New Roman"/>
          <w:color w:val="000000"/>
          <w:sz w:val="24"/>
          <w:szCs w:val="24"/>
        </w:rPr>
        <w:t>.</w:t>
      </w:r>
    </w:p>
    <w:p w14:paraId="0000015B" w14:textId="46F195DF"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con el texto antes mencionado</w:t>
      </w:r>
      <w:r w:rsidR="001316C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existe una relación marcada entre la gestión financiera y administrativa y</w:t>
      </w:r>
      <w:r w:rsidR="00D21947" w:rsidRPr="00617965">
        <w:rPr>
          <w:rFonts w:ascii="Times New Roman" w:eastAsia="Times New Roman" w:hAnsi="Times New Roman" w:cs="Times New Roman"/>
          <w:color w:val="000000"/>
          <w:sz w:val="24"/>
          <w:szCs w:val="24"/>
        </w:rPr>
        <w:t xml:space="preserve"> la</w:t>
      </w:r>
      <w:r w:rsidRPr="00617965">
        <w:rPr>
          <w:rFonts w:ascii="Times New Roman" w:eastAsia="Times New Roman" w:hAnsi="Times New Roman" w:cs="Times New Roman"/>
          <w:color w:val="000000"/>
          <w:sz w:val="24"/>
          <w:szCs w:val="24"/>
        </w:rPr>
        <w:t xml:space="preserve"> rentabilidad empresarial</w:t>
      </w:r>
      <w:r w:rsidR="00D21947" w:rsidRPr="00617965">
        <w:rPr>
          <w:rFonts w:ascii="Times New Roman" w:eastAsia="Times New Roman" w:hAnsi="Times New Roman" w:cs="Times New Roman"/>
          <w:color w:val="000000"/>
          <w:sz w:val="24"/>
          <w:szCs w:val="24"/>
        </w:rPr>
        <w:t>. L</w:t>
      </w:r>
      <w:r w:rsidRPr="00617965">
        <w:rPr>
          <w:rFonts w:ascii="Times New Roman" w:eastAsia="Times New Roman" w:hAnsi="Times New Roman" w:cs="Times New Roman"/>
          <w:color w:val="000000"/>
          <w:sz w:val="24"/>
          <w:szCs w:val="24"/>
        </w:rPr>
        <w:t>a mayoría de las empresas tienen en común la finalidad de generar ingresos que sobrepasen sus egresos con el objetivo de obtener rentabilidad</w:t>
      </w:r>
      <w:r w:rsidR="00D21947" w:rsidRPr="00617965">
        <w:rPr>
          <w:rFonts w:ascii="Times New Roman" w:eastAsia="Times New Roman" w:hAnsi="Times New Roman" w:cs="Times New Roman"/>
          <w:color w:val="000000"/>
          <w:sz w:val="24"/>
          <w:szCs w:val="24"/>
        </w:rPr>
        <w:t>. L</w:t>
      </w:r>
      <w:r w:rsidRPr="00617965">
        <w:rPr>
          <w:rFonts w:ascii="Times New Roman" w:eastAsia="Times New Roman" w:hAnsi="Times New Roman" w:cs="Times New Roman"/>
          <w:color w:val="000000"/>
          <w:sz w:val="24"/>
          <w:szCs w:val="24"/>
        </w:rPr>
        <w:t>os factores que pueden influir en las variables de liquidez y endeudamiento deben ser tratados mediante una gestión financiera y administrativa acorde al nivel, tamaño, giro comercial, ubicación y rubro de la empresa mediante la toma de decisiones acertada.</w:t>
      </w:r>
    </w:p>
    <w:p w14:paraId="0000015C" w14:textId="36384D45"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Como menciona Tamayo, (2019) en su investigación Riesgo de liquidez en las empresas comercializadoras de partes y repuestos automotrices en la ciudad de Cuenca, Ecuador, se analiza el riesgo de liquidez que corren las empresas de compra y venta de partes y repuestos para </w:t>
      </w:r>
      <w:r w:rsidRPr="00617965">
        <w:rPr>
          <w:rFonts w:ascii="Times New Roman" w:eastAsia="Times New Roman" w:hAnsi="Times New Roman" w:cs="Times New Roman"/>
          <w:color w:val="000000"/>
          <w:sz w:val="24"/>
          <w:szCs w:val="24"/>
        </w:rPr>
        <w:lastRenderedPageBreak/>
        <w:t>automóviles, donde mediante la utilización de las ratios financieras se pretende identificar de manera general los factores de riesgo que afectan este indicador en las pequeñas medianas y grandes empresas</w:t>
      </w:r>
      <w:r w:rsidR="006022E9" w:rsidRPr="00617965">
        <w:rPr>
          <w:rFonts w:ascii="Times New Roman" w:eastAsia="Times New Roman" w:hAnsi="Times New Roman" w:cs="Times New Roman"/>
          <w:color w:val="000000"/>
          <w:sz w:val="24"/>
          <w:szCs w:val="24"/>
        </w:rPr>
        <w:t>.</w:t>
      </w:r>
    </w:p>
    <w:p w14:paraId="0000015D" w14:textId="2444B6C4"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Por consiguiente, los factores que influyen en los indicadores de liquidez de las empresas de venta de repuestos para automóviles son el número de vehículos en circulación, la vida de los repuestos, los precios </w:t>
      </w:r>
      <w:r w:rsidR="00150F29" w:rsidRPr="00617965">
        <w:rPr>
          <w:rFonts w:ascii="Times New Roman" w:eastAsia="Times New Roman" w:hAnsi="Times New Roman" w:cs="Times New Roman"/>
          <w:color w:val="000000"/>
          <w:sz w:val="24"/>
          <w:szCs w:val="24"/>
        </w:rPr>
        <w:t>y la</w:t>
      </w:r>
      <w:r w:rsidRPr="00617965">
        <w:rPr>
          <w:rFonts w:ascii="Times New Roman" w:eastAsia="Times New Roman" w:hAnsi="Times New Roman" w:cs="Times New Roman"/>
          <w:color w:val="000000"/>
          <w:sz w:val="24"/>
          <w:szCs w:val="24"/>
        </w:rPr>
        <w:t xml:space="preserve"> depreciación que sufren estos activos.</w:t>
      </w:r>
    </w:p>
    <w:p w14:paraId="0000015E" w14:textId="36B5E891"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Puente</w:t>
      </w:r>
      <w:r w:rsidR="006022E9" w:rsidRPr="00617965">
        <w:rPr>
          <w:rFonts w:ascii="Times New Roman" w:eastAsia="Times New Roman" w:hAnsi="Times New Roman" w:cs="Times New Roman"/>
          <w:color w:val="000000"/>
          <w:sz w:val="24"/>
          <w:szCs w:val="24"/>
        </w:rPr>
        <w:t>, (2021)</w:t>
      </w:r>
      <w:r w:rsidRPr="00617965">
        <w:rPr>
          <w:rFonts w:ascii="Times New Roman" w:eastAsia="Times New Roman" w:hAnsi="Times New Roman" w:cs="Times New Roman"/>
          <w:color w:val="000000"/>
          <w:sz w:val="24"/>
          <w:szCs w:val="24"/>
        </w:rPr>
        <w:t xml:space="preserve"> realiz</w:t>
      </w:r>
      <w:r w:rsidR="0097468A"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 una investigación en Ambato Ecuador para determinar la productividad y rentabilidad financiera de las industrias carroceras de la provincia de Tungurahua</w:t>
      </w:r>
      <w:r w:rsidR="00C342E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esta fue de tipo descriptiva correlacional</w:t>
      </w:r>
      <w:r w:rsidR="00C342E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determinando que se deben de desarrollar políticas internas para promover el uso eficaz y eficiente de los recursos financieros como la elaboración de presupuestos, que permitan hacer frente ante cualquier medida gubernamental que no favorezcan a los ingresos del sector carrocero.</w:t>
      </w:r>
    </w:p>
    <w:p w14:paraId="0000015F" w14:textId="7A2FC7D5"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lo antes mencionado</w:t>
      </w:r>
      <w:r w:rsidR="00160D45"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una buena gestión financiera y administrativa de cualquier empresa se deben elaborar presupuestos operativos y financieros, dentro de los operativos considerar los departamentos de producción y ventas, y dentro del financiero los equipos de contabilidad y finanzas encargados de la administración de la compañía</w:t>
      </w:r>
      <w:r w:rsidR="004C18DA" w:rsidRPr="00617965">
        <w:rPr>
          <w:rFonts w:ascii="Times New Roman" w:eastAsia="Times New Roman" w:hAnsi="Times New Roman" w:cs="Times New Roman"/>
          <w:color w:val="000000"/>
          <w:sz w:val="24"/>
          <w:szCs w:val="24"/>
        </w:rPr>
        <w:t>. M</w:t>
      </w:r>
      <w:r w:rsidRPr="00617965">
        <w:rPr>
          <w:rFonts w:ascii="Times New Roman" w:eastAsia="Times New Roman" w:hAnsi="Times New Roman" w:cs="Times New Roman"/>
          <w:color w:val="000000"/>
          <w:sz w:val="24"/>
          <w:szCs w:val="24"/>
        </w:rPr>
        <w:t>ediante estos presupuestos se espera que les permitan establecer proyecciones acertadas y así tener un mayor control para la asignación de sus recursos financieros</w:t>
      </w:r>
      <w:r w:rsidR="004C18DA" w:rsidRPr="00617965">
        <w:rPr>
          <w:rFonts w:ascii="Times New Roman" w:eastAsia="Times New Roman" w:hAnsi="Times New Roman" w:cs="Times New Roman"/>
          <w:color w:val="000000"/>
          <w:sz w:val="24"/>
          <w:szCs w:val="24"/>
        </w:rPr>
        <w:t>. T</w:t>
      </w:r>
      <w:r w:rsidRPr="00617965">
        <w:rPr>
          <w:rFonts w:ascii="Times New Roman" w:eastAsia="Times New Roman" w:hAnsi="Times New Roman" w:cs="Times New Roman"/>
          <w:color w:val="000000"/>
          <w:sz w:val="24"/>
          <w:szCs w:val="24"/>
        </w:rPr>
        <w:t>oda empresa que mantenga una estructura formal debe implementar los presupuestos en sus operaciones para lograr las metas con un costo considerable.</w:t>
      </w:r>
    </w:p>
    <w:p w14:paraId="00000160" w14:textId="380D2222"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Noboa, (2022) en su investigación “Modelo de gestión administrativo para el fortalecimiento organizacional de </w:t>
      </w:r>
      <w:r w:rsidR="00150F29" w:rsidRPr="00617965">
        <w:rPr>
          <w:rFonts w:ascii="Times New Roman" w:eastAsia="Times New Roman" w:hAnsi="Times New Roman" w:cs="Times New Roman"/>
          <w:color w:val="000000"/>
          <w:sz w:val="24"/>
          <w:szCs w:val="24"/>
        </w:rPr>
        <w:t>Multipuestos</w:t>
      </w:r>
      <w:r w:rsidRPr="00617965">
        <w:rPr>
          <w:rFonts w:ascii="Times New Roman" w:eastAsia="Times New Roman" w:hAnsi="Times New Roman" w:cs="Times New Roman"/>
          <w:color w:val="000000"/>
          <w:sz w:val="24"/>
          <w:szCs w:val="24"/>
        </w:rPr>
        <w:t xml:space="preserve"> Noboa en la ciudad de Machala” concluye que  al diseñar un modelo de gestión administrativa para fortalecer a la empresa Multirepuestos Noboa en la ciudad de Machala se está mejorando el funcionamiento, y control de la empresa, ya que la carencia de estas herramientas ha generado que las funciones administrativas se releguen a distintos actores lo cual ha ocasionado riegos operativos, disminución de calidad del servicio comercial al cual la empresa está enmarcada, conllevando todo ello a la pérdida económica por la disminución de ingresos, ya que existen toma de decisiones erróneas las cuales son causadas por el desconocimiento y responsabilidades, sin objetivos, reglamentos internos, jerarquías, funciones específicas a cada miembro que labora en la empresa</w:t>
      </w:r>
      <w:r w:rsidR="006022E9" w:rsidRPr="00617965">
        <w:rPr>
          <w:rFonts w:ascii="Times New Roman" w:eastAsia="Times New Roman" w:hAnsi="Times New Roman" w:cs="Times New Roman"/>
          <w:color w:val="000000"/>
          <w:sz w:val="24"/>
          <w:szCs w:val="24"/>
        </w:rPr>
        <w:t>.</w:t>
      </w:r>
    </w:p>
    <w:p w14:paraId="00000161" w14:textId="7FD8DE88"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Por consiguiente, según el párrafo antes mencionado</w:t>
      </w:r>
      <w:r w:rsidR="004A6909"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la ausencia de una gestión administrativa </w:t>
      </w:r>
      <w:r w:rsidR="006F0ADB" w:rsidRPr="00617965">
        <w:rPr>
          <w:rFonts w:ascii="Times New Roman" w:eastAsia="Times New Roman" w:hAnsi="Times New Roman" w:cs="Times New Roman"/>
          <w:color w:val="000000"/>
          <w:sz w:val="24"/>
          <w:szCs w:val="24"/>
        </w:rPr>
        <w:t>puede</w:t>
      </w:r>
      <w:r w:rsidR="00B1371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riesgos financieros importantes para las empresas que dificultar</w:t>
      </w:r>
      <w:r w:rsidR="00B1371B" w:rsidRPr="00617965">
        <w:rPr>
          <w:rFonts w:ascii="Times New Roman" w:eastAsia="Times New Roman" w:hAnsi="Times New Roman" w:cs="Times New Roman"/>
          <w:color w:val="000000"/>
          <w:sz w:val="24"/>
          <w:szCs w:val="24"/>
        </w:rPr>
        <w:t>á</w:t>
      </w:r>
      <w:r w:rsidRPr="00617965">
        <w:rPr>
          <w:rFonts w:ascii="Times New Roman" w:eastAsia="Times New Roman" w:hAnsi="Times New Roman" w:cs="Times New Roman"/>
          <w:color w:val="000000"/>
          <w:sz w:val="24"/>
          <w:szCs w:val="24"/>
        </w:rPr>
        <w:t xml:space="preserve"> la toma de decisiones estratégicas y la planificación financiera a largo plazo</w:t>
      </w:r>
      <w:r w:rsidR="00BA7B15"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poniendo en riesgo su operatividad</w:t>
      </w:r>
      <w:r w:rsidR="00C9096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disminuyendo su competitividad en el </w:t>
      </w:r>
      <w:r w:rsidR="00B7158A" w:rsidRPr="00617965">
        <w:rPr>
          <w:rFonts w:ascii="Times New Roman" w:eastAsia="Times New Roman" w:hAnsi="Times New Roman" w:cs="Times New Roman"/>
          <w:color w:val="000000"/>
          <w:sz w:val="24"/>
          <w:szCs w:val="24"/>
        </w:rPr>
        <w:t>mercado, por</w:t>
      </w:r>
      <w:r w:rsidRPr="00617965">
        <w:rPr>
          <w:rFonts w:ascii="Times New Roman" w:eastAsia="Times New Roman" w:hAnsi="Times New Roman" w:cs="Times New Roman"/>
          <w:color w:val="000000"/>
          <w:sz w:val="24"/>
          <w:szCs w:val="24"/>
        </w:rPr>
        <w:t xml:space="preserve"> </w:t>
      </w:r>
      <w:r w:rsidR="00B7158A" w:rsidRPr="00617965">
        <w:rPr>
          <w:rFonts w:ascii="Times New Roman" w:eastAsia="Times New Roman" w:hAnsi="Times New Roman" w:cs="Times New Roman"/>
          <w:color w:val="000000"/>
          <w:sz w:val="24"/>
          <w:szCs w:val="24"/>
        </w:rPr>
        <w:t>ende,</w:t>
      </w:r>
      <w:r w:rsidRPr="00617965">
        <w:rPr>
          <w:rFonts w:ascii="Times New Roman" w:eastAsia="Times New Roman" w:hAnsi="Times New Roman" w:cs="Times New Roman"/>
          <w:color w:val="000000"/>
          <w:sz w:val="24"/>
          <w:szCs w:val="24"/>
        </w:rPr>
        <w:t xml:space="preserve"> los ingresos también se ven afectados</w:t>
      </w:r>
      <w:r w:rsidR="000F270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impactando de manera negativa en la rentabilidad</w:t>
      </w:r>
      <w:r w:rsidR="000F2706" w:rsidRPr="00617965">
        <w:rPr>
          <w:rFonts w:ascii="Times New Roman" w:eastAsia="Times New Roman" w:hAnsi="Times New Roman" w:cs="Times New Roman"/>
          <w:color w:val="000000"/>
          <w:sz w:val="24"/>
          <w:szCs w:val="24"/>
        </w:rPr>
        <w:t>. L</w:t>
      </w:r>
      <w:r w:rsidRPr="00617965">
        <w:rPr>
          <w:rFonts w:ascii="Times New Roman" w:eastAsia="Times New Roman" w:hAnsi="Times New Roman" w:cs="Times New Roman"/>
          <w:color w:val="000000"/>
          <w:sz w:val="24"/>
          <w:szCs w:val="24"/>
        </w:rPr>
        <w:t>as tomas de decisiones erróneas por la fa</w:t>
      </w:r>
      <w:r w:rsidR="000F2706"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 xml:space="preserve">ta de una gestión </w:t>
      </w:r>
      <w:r w:rsidR="00B7158A" w:rsidRPr="00617965">
        <w:rPr>
          <w:rFonts w:ascii="Times New Roman" w:eastAsia="Times New Roman" w:hAnsi="Times New Roman" w:cs="Times New Roman"/>
          <w:color w:val="000000"/>
          <w:sz w:val="24"/>
          <w:szCs w:val="24"/>
        </w:rPr>
        <w:t>administrativa y</w:t>
      </w:r>
      <w:r w:rsidRPr="00617965">
        <w:rPr>
          <w:rFonts w:ascii="Times New Roman" w:eastAsia="Times New Roman" w:hAnsi="Times New Roman" w:cs="Times New Roman"/>
          <w:color w:val="000000"/>
          <w:sz w:val="24"/>
          <w:szCs w:val="24"/>
        </w:rPr>
        <w:t xml:space="preserve"> financiera s</w:t>
      </w:r>
      <w:r w:rsidR="00C90963"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lida pueden reflejarse desde una mala gestión en los procesos de compras hasta una mala planificación en los presupuestos operativos.</w:t>
      </w:r>
    </w:p>
    <w:p w14:paraId="00000162" w14:textId="5215BA2A"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Deluque (2022) en su investigación “Gestión financiera y la innovación tecnológica en los almacenes de repuestos automotriz del distrito especial turístico y cultural de Riohacha” en relación con el segundo objetivo específico planteado: Describir el </w:t>
      </w:r>
      <w:r w:rsidR="009D5B2D"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esarrollo de la gestión financiera en los almacenes de repuestos automotriz de Riohacha DETC concluye que existe una gestión incompleta o poco eficiente de las finanzas empresariales, lo que impacta en el alcance de las metas propuestas. Así, la gestión financiera de los almacenes de repuestos automotriz de Riohacha D. E. T.C., no se basa en la planificación de actividades ni en la proyección financiera, donde los presupuestos no se articulan con los gastos previstos, las decisiones, el capital y la capacidad financiera de la compañía</w:t>
      </w:r>
      <w:r w:rsidR="006022E9" w:rsidRPr="00617965">
        <w:rPr>
          <w:rFonts w:ascii="Times New Roman" w:eastAsia="Times New Roman" w:hAnsi="Times New Roman" w:cs="Times New Roman"/>
          <w:color w:val="000000"/>
          <w:sz w:val="24"/>
          <w:szCs w:val="24"/>
        </w:rPr>
        <w:t>.</w:t>
      </w:r>
    </w:p>
    <w:p w14:paraId="00000163" w14:textId="5C2329B0"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a lo antes mencionado</w:t>
      </w:r>
      <w:r w:rsidR="009D5B2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se resalta como una gestión financiera y administrativa que no se fundamente en una efectiva planificación financiera impacta de manera negativa en el cumplimiento de objetivos al no tomar decisiones eficientes sobre la administración de recursos</w:t>
      </w:r>
      <w:r w:rsidR="00DC769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DC7690"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sto impacta de manera directa en pérdidas financieras</w:t>
      </w:r>
      <w:r w:rsidR="00DC769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lo que reduce la rentabilidad de las empresas</w:t>
      </w:r>
      <w:r w:rsidR="00DC7690" w:rsidRPr="00617965">
        <w:rPr>
          <w:rFonts w:ascii="Times New Roman" w:eastAsia="Times New Roman" w:hAnsi="Times New Roman" w:cs="Times New Roman"/>
          <w:color w:val="000000"/>
          <w:sz w:val="24"/>
          <w:szCs w:val="24"/>
        </w:rPr>
        <w:t>. L</w:t>
      </w:r>
      <w:r w:rsidRPr="00617965">
        <w:rPr>
          <w:rFonts w:ascii="Times New Roman" w:eastAsia="Times New Roman" w:hAnsi="Times New Roman" w:cs="Times New Roman"/>
          <w:color w:val="000000"/>
          <w:sz w:val="24"/>
          <w:szCs w:val="24"/>
        </w:rPr>
        <w:t>a implementación de una adecuada gestión financiera en las empresas permite la identificación, evaluación y mitigación de riesgos a los que se puede enfrentar</w:t>
      </w:r>
      <w:r w:rsidR="009F3A3A"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por lo cual es fundamental para cumplir con el objetivo de maximizar la rentabilidad y mantener niveles de competitividad aceptables.</w:t>
      </w:r>
    </w:p>
    <w:p w14:paraId="00000164" w14:textId="51E4F5F2"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Luna (2019), en su investigación “Evaluación de la gestión financiera de empresas importadoras-mayoristas del ramo ferretero</w:t>
      </w:r>
      <w:r w:rsidR="009F3A3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periodo de estudio años 2017-2018”. Para optar al título en Magíster en Finanzas</w:t>
      </w:r>
      <w:r w:rsidR="006C4FFE"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mención Dirección Financiera en la Universidad de Manizales. Colombia. La investigación tuvo como propósito evaluar la gestión financiera de las empresas importadoras- mayoristas del ramo ferretero en el municipio libertador del estado Aragua, caso de estudio: Distribuciones Ferreteras para mayoristas (DFM) CA. Años 2017- 2018, en cuanto a las </w:t>
      </w:r>
      <w:r w:rsidRPr="00617965">
        <w:rPr>
          <w:rFonts w:ascii="Times New Roman" w:eastAsia="Times New Roman" w:hAnsi="Times New Roman" w:cs="Times New Roman"/>
          <w:color w:val="000000"/>
          <w:sz w:val="24"/>
          <w:szCs w:val="24"/>
        </w:rPr>
        <w:lastRenderedPageBreak/>
        <w:t xml:space="preserve">dimensiones fueron la situación económica gerencial de las empresas, principales políticas financieras, indicadores financieros. </w:t>
      </w:r>
    </w:p>
    <w:p w14:paraId="00000165" w14:textId="4228B533"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Tal es el caso que, muchas empresas pequeñas</w:t>
      </w:r>
      <w:r w:rsidR="006C4FFE"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medianas y grandes carecen de una buena gestión financiera y administrativa en sus estructuras</w:t>
      </w:r>
      <w:r w:rsidR="006C4FFE"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por lo que su nivel de rendimiento no va de ac</w:t>
      </w:r>
      <w:r w:rsidR="0007407C" w:rsidRPr="00617965">
        <w:rPr>
          <w:rFonts w:ascii="Times New Roman" w:eastAsia="Times New Roman" w:hAnsi="Times New Roman" w:cs="Times New Roman"/>
          <w:color w:val="000000"/>
          <w:sz w:val="24"/>
          <w:szCs w:val="24"/>
        </w:rPr>
        <w:t>uerdo</w:t>
      </w:r>
      <w:r w:rsidRPr="00617965">
        <w:rPr>
          <w:rFonts w:ascii="Times New Roman" w:eastAsia="Times New Roman" w:hAnsi="Times New Roman" w:cs="Times New Roman"/>
          <w:color w:val="000000"/>
          <w:sz w:val="24"/>
          <w:szCs w:val="24"/>
        </w:rPr>
        <w:t xml:space="preserve"> a su inversión, y sus egresos o gastos operativos muestran malas prácticas o políticas por parte del área administrativa</w:t>
      </w:r>
      <w:r w:rsidR="0007407C"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sobre todo a la hora de realizar compras que no estén relacionadas con el inventario principal.</w:t>
      </w:r>
    </w:p>
    <w:p w14:paraId="00000166" w14:textId="075798FF"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Murillo y Figueroa, (2022) en su investigación “Importancia de la Gestión Financiera en las Microempresas del Sector Manufacturero: Cetares SAS y Calzado Figars” realizada en Colombia tuvieron como objetivo proponer una guía sobre la importancia de la gestión financiera en las microempresas</w:t>
      </w:r>
      <w:r w:rsidR="00FD1CD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concluyendo en la importancia de mejorar o implementar una adecuada gestión financiera para obtener una organización de la estructura de la compañía, tener control y llevar a adquirir fuentes de financiación, efectividad y eficiencia operacional.</w:t>
      </w:r>
    </w:p>
    <w:p w14:paraId="00000167" w14:textId="7777777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En concordancia con lo antes mencionado, la gestión financiera y administrativa además de tener mucha relevancia en la estructura de una empresa también puede tener relación entre todos los factores de esta, como ser las áreas administrativas y operativas mismas que operan en conjunto para lograr el cumplimiento de las metas, manteniendo un alto grado de eficiencia y así garantizar competitividad en el mercado.</w:t>
      </w:r>
    </w:p>
    <w:p w14:paraId="00000168" w14:textId="7777777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Dentro de una gestión administrativa se deben abordar planes estratégicos para lograr los objetivos de la empresa tanto en la cantidad de ventas en unidades como en la rentabilidad expresa en dinero, un departamento que tiene mucho que ver es el de mercado, donde se elaboran las estrategias a utilizarse para cumplir con las metas de ventas y las proyecciones de ingresos establecidas al inicio del año, como se detalla en el texto siguiente.</w:t>
      </w:r>
    </w:p>
    <w:p w14:paraId="00000169" w14:textId="0702D55F"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De acuerdo con Corado, (2020) en su estudio sobre la elaboración de un </w:t>
      </w:r>
      <w:r w:rsidR="00435FEA" w:rsidRPr="00617965">
        <w:rPr>
          <w:rFonts w:ascii="Times New Roman" w:eastAsia="Times New Roman" w:hAnsi="Times New Roman" w:cs="Times New Roman"/>
          <w:color w:val="000000"/>
          <w:sz w:val="24"/>
          <w:szCs w:val="24"/>
        </w:rPr>
        <w:t>plan de mercadeo para una empresa automotriz ubicada en el municipio de Guatemala, departamento de Guatemala, a</w:t>
      </w:r>
      <w:r w:rsidRPr="00617965">
        <w:rPr>
          <w:rFonts w:ascii="Times New Roman" w:eastAsia="Times New Roman" w:hAnsi="Times New Roman" w:cs="Times New Roman"/>
          <w:color w:val="000000"/>
          <w:sz w:val="24"/>
          <w:szCs w:val="24"/>
        </w:rPr>
        <w:t xml:space="preserve"> nivel mundial el sector automotriz es muy importante, pues representa una gran parte del empleo manufacturero, en diferentes países millones de personas diariamente trabajan fabricando vehículos. Para aumentar las ventas, los productores están sumamente interesados en aprovechar la creciente demanda de los mercados asiáticos donde las ventas han crecido recientemente debido al impulso de grandes economías como China. Cuando se examinan de manera general los </w:t>
      </w:r>
      <w:r w:rsidRPr="00617965">
        <w:rPr>
          <w:rFonts w:ascii="Times New Roman" w:eastAsia="Times New Roman" w:hAnsi="Times New Roman" w:cs="Times New Roman"/>
          <w:color w:val="000000"/>
          <w:sz w:val="24"/>
          <w:szCs w:val="24"/>
        </w:rPr>
        <w:lastRenderedPageBreak/>
        <w:t>números recientes, de acuerdo con la Organización Internacional de Fabricantes de Automotores (OICA) por sus siglas en francés, para el cierre de 2019 las ventas globales se situaron en cerca de los 91 millones de unidades.</w:t>
      </w:r>
    </w:p>
    <w:p w14:paraId="0000016A" w14:textId="469514ED"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lo mencionado en el párrafo anterior, el mer</w:t>
      </w:r>
      <w:r w:rsidR="00C90963" w:rsidRPr="00617965">
        <w:rPr>
          <w:rFonts w:ascii="Times New Roman" w:eastAsia="Times New Roman" w:hAnsi="Times New Roman" w:cs="Times New Roman"/>
          <w:color w:val="000000"/>
          <w:sz w:val="24"/>
          <w:szCs w:val="24"/>
        </w:rPr>
        <w:t>c</w:t>
      </w:r>
      <w:r w:rsidRPr="00617965">
        <w:rPr>
          <w:rFonts w:ascii="Times New Roman" w:eastAsia="Times New Roman" w:hAnsi="Times New Roman" w:cs="Times New Roman"/>
          <w:color w:val="000000"/>
          <w:sz w:val="24"/>
          <w:szCs w:val="24"/>
        </w:rPr>
        <w:t>ado de los automóviles está en constante crecimiento</w:t>
      </w:r>
      <w:r w:rsidR="00FD1CD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especial en los últimos años, debido a la alta demanda a nivel mundial, esto significa que se debe considerar que la demanda de partes y repuestos también se verá influenciada por este factor, lo que representa mayor margen de ventas en unidades para las empresas comercializadoras de estos repuestos y a su vez estas ventas se verán reflejadas en un mayor margen de ingresos y la apertura de mercados más amplios a nivel internacional.</w:t>
      </w:r>
    </w:p>
    <w:p w14:paraId="00000174" w14:textId="14B6EEBE"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Es por ello por lo que se debe contar con una buena gestión administrativa y financiera, además de elaborar un plan estratégico con políticas y procedimientos diseñados para que ayuden a las empresas para adaptarse a estos incrementos en las demandas de repuestos y partes de vehículos, en especial aquellas casas de repuestos</w:t>
      </w:r>
      <w:r w:rsidR="008B03B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que su principal fuente de inventario son las importaciones desde el exterior.</w:t>
      </w:r>
    </w:p>
    <w:p w14:paraId="00000175" w14:textId="77777777" w:rsidR="00A91EC2" w:rsidRPr="00617965" w:rsidRDefault="006A2B33" w:rsidP="002E53AF">
      <w:pPr>
        <w:pStyle w:val="Ttulo3"/>
      </w:pPr>
      <w:bookmarkStart w:id="30" w:name="_Toc170070336"/>
      <w:r w:rsidRPr="00617965">
        <w:t>2.1.2. MICROENTORNO</w:t>
      </w:r>
      <w:bookmarkEnd w:id="30"/>
      <w:r w:rsidRPr="00617965">
        <w:t xml:space="preserve">  </w:t>
      </w:r>
    </w:p>
    <w:p w14:paraId="00000176" w14:textId="46803F46"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En cuanto al microentorno</w:t>
      </w:r>
      <w:r w:rsidR="00BA3B1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este se enfoca en el círculo más cercano que afecta su operación, estos pueden ser agentes internos o externos, sin embargo, en lo que </w:t>
      </w:r>
      <w:r w:rsidR="00BA3B1D" w:rsidRPr="00617965">
        <w:rPr>
          <w:rFonts w:ascii="Times New Roman" w:eastAsia="Times New Roman" w:hAnsi="Times New Roman" w:cs="Times New Roman"/>
          <w:color w:val="000000"/>
          <w:sz w:val="24"/>
          <w:szCs w:val="24"/>
        </w:rPr>
        <w:t>al</w:t>
      </w:r>
      <w:r w:rsidRPr="00617965">
        <w:rPr>
          <w:rFonts w:ascii="Times New Roman" w:eastAsia="Times New Roman" w:hAnsi="Times New Roman" w:cs="Times New Roman"/>
          <w:color w:val="000000"/>
          <w:sz w:val="24"/>
          <w:szCs w:val="24"/>
        </w:rPr>
        <w:t xml:space="preserve"> trabajo de investigación se refiere, este se enfoca más en conocer c</w:t>
      </w:r>
      <w:r w:rsidR="001A3794"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mo este mismo tema ha sido abordado por diferentes fuentes nacionales, y en las localidades donde se encuentra ubicada la institución u organización sobre la cual </w:t>
      </w:r>
      <w:r w:rsidR="00C90963" w:rsidRPr="00617965">
        <w:rPr>
          <w:rFonts w:ascii="Times New Roman" w:eastAsia="Times New Roman" w:hAnsi="Times New Roman" w:cs="Times New Roman"/>
          <w:color w:val="000000"/>
          <w:sz w:val="24"/>
          <w:szCs w:val="24"/>
        </w:rPr>
        <w:t>g</w:t>
      </w:r>
      <w:r w:rsidRPr="00617965">
        <w:rPr>
          <w:rFonts w:ascii="Times New Roman" w:eastAsia="Times New Roman" w:hAnsi="Times New Roman" w:cs="Times New Roman"/>
          <w:color w:val="000000"/>
          <w:sz w:val="24"/>
          <w:szCs w:val="24"/>
        </w:rPr>
        <w:t>ira la investigación , en específico se basa en tratar sobre el tema de gestión financiera y administrativa en el interior del país, tomando como referencia todos aquellos estudios, tesis, trabajos de investigación y demás escritos que han sido realizado</w:t>
      </w:r>
      <w:r w:rsidR="00F859DC"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para analizar a empresas de este y de diferente rubro, así como toda organización local, lucrativa y no lucrativa.</w:t>
      </w:r>
    </w:p>
    <w:p w14:paraId="00000177" w14:textId="7777777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con estudios realizados por el portal El Economista (2022), sobre el crecimiento de empresas de repuestos, en lo que respecta a Honduras, la meta de la empresa Super Repuestos es finalizar el 2022 con 13 sucursales, lo que deja muy claro cómo se está comportando el mercado de repuestos automotrices en Honduras, lo que representa una oportunidad de crecimiento y garantiza rentabilidad al invertir en estas empresas.</w:t>
      </w:r>
    </w:p>
    <w:p w14:paraId="00000178" w14:textId="6AD2F280"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crecimiento de este sector está latente en el país</w:t>
      </w:r>
      <w:r w:rsidR="001A3794"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pues según un artículo de la revista </w:t>
      </w:r>
      <w:r w:rsidR="004B7C42" w:rsidRPr="00617965">
        <w:rPr>
          <w:rFonts w:ascii="Times New Roman" w:eastAsia="Times New Roman" w:hAnsi="Times New Roman" w:cs="Times New Roman"/>
          <w:color w:val="000000"/>
          <w:sz w:val="24"/>
          <w:szCs w:val="24"/>
        </w:rPr>
        <w:lastRenderedPageBreak/>
        <w:t>M</w:t>
      </w:r>
      <w:r w:rsidRPr="00617965">
        <w:rPr>
          <w:rFonts w:ascii="Times New Roman" w:eastAsia="Times New Roman" w:hAnsi="Times New Roman" w:cs="Times New Roman"/>
          <w:color w:val="000000"/>
          <w:sz w:val="24"/>
          <w:szCs w:val="24"/>
        </w:rPr>
        <w:t xml:space="preserve">ujer de negocios escrito </w:t>
      </w:r>
      <w:r w:rsidR="004B7C42" w:rsidRPr="00617965">
        <w:rPr>
          <w:rFonts w:ascii="Times New Roman" w:eastAsia="Times New Roman" w:hAnsi="Times New Roman" w:cs="Times New Roman"/>
          <w:color w:val="000000"/>
          <w:sz w:val="24"/>
          <w:szCs w:val="24"/>
        </w:rPr>
        <w:t xml:space="preserve">por </w:t>
      </w:r>
      <w:r w:rsidRPr="00617965">
        <w:rPr>
          <w:rFonts w:ascii="Times New Roman" w:eastAsia="Times New Roman" w:hAnsi="Times New Roman" w:cs="Times New Roman"/>
          <w:color w:val="000000"/>
          <w:sz w:val="24"/>
          <w:szCs w:val="24"/>
        </w:rPr>
        <w:t>Mart</w:t>
      </w:r>
      <w:r w:rsidR="008A57E2" w:rsidRPr="00617965">
        <w:rPr>
          <w:rFonts w:ascii="Times New Roman" w:eastAsia="Times New Roman" w:hAnsi="Times New Roman" w:cs="Times New Roman"/>
          <w:color w:val="000000"/>
          <w:sz w:val="24"/>
          <w:szCs w:val="24"/>
        </w:rPr>
        <w:t>í</w:t>
      </w:r>
      <w:r w:rsidRPr="00617965">
        <w:rPr>
          <w:rFonts w:ascii="Times New Roman" w:eastAsia="Times New Roman" w:hAnsi="Times New Roman" w:cs="Times New Roman"/>
          <w:color w:val="000000"/>
          <w:sz w:val="24"/>
          <w:szCs w:val="24"/>
        </w:rPr>
        <w:t>nez, (2023) la empresa Repuestos Acuaroni actualmente tiene presencia en 16 departamentos del país y son más de 600 colaboradores quienes, día a día, trabajan para solventar las necesidades de sus visitantes de manera rápida y eficiente con el respaldo de los proveedores.  Cada tienda es pieza clave en el desarrollo de la localidad en donde se ubica y se opera de forma responsable y sostenible con el ambiente y los vecinos.</w:t>
      </w:r>
    </w:p>
    <w:p w14:paraId="00000179" w14:textId="1EF3C294"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Toda empresa que muestre un nivel de estabilidad y crecimiento se convierte en una fuente de ingresos para los socios o dueños, empleados, el estado y todos los entes públicos y privados que se ven beneficiados con la operación de estas empresas en el país</w:t>
      </w:r>
      <w:r w:rsidR="006A01C9" w:rsidRPr="00617965">
        <w:rPr>
          <w:rFonts w:ascii="Times New Roman" w:eastAsia="Times New Roman" w:hAnsi="Times New Roman" w:cs="Times New Roman"/>
          <w:color w:val="000000"/>
          <w:sz w:val="24"/>
          <w:szCs w:val="24"/>
        </w:rPr>
        <w:t>. L</w:t>
      </w:r>
      <w:r w:rsidRPr="00617965">
        <w:rPr>
          <w:rFonts w:ascii="Times New Roman" w:eastAsia="Times New Roman" w:hAnsi="Times New Roman" w:cs="Times New Roman"/>
          <w:color w:val="000000"/>
          <w:sz w:val="24"/>
          <w:szCs w:val="24"/>
        </w:rPr>
        <w:t xml:space="preserve">a productividad que estas representan para las ciudades donde se encuentran ubicadas y el desarrollo económico son muy importantes.  </w:t>
      </w:r>
    </w:p>
    <w:p w14:paraId="0000017A" w14:textId="7194BB4F"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 xml:space="preserve">De acuerdo con </w:t>
      </w:r>
      <w:r w:rsidR="00DD3F5E" w:rsidRPr="00617965">
        <w:rPr>
          <w:rFonts w:ascii="Times New Roman" w:eastAsia="Times New Roman" w:hAnsi="Times New Roman" w:cs="Times New Roman"/>
          <w:sz w:val="24"/>
          <w:szCs w:val="24"/>
        </w:rPr>
        <w:fldChar w:fldCharType="begin"/>
      </w:r>
      <w:r w:rsidR="00D2784F" w:rsidRPr="00617965">
        <w:rPr>
          <w:rFonts w:ascii="Times New Roman" w:eastAsia="Times New Roman" w:hAnsi="Times New Roman" w:cs="Times New Roman"/>
          <w:sz w:val="24"/>
          <w:szCs w:val="24"/>
        </w:rPr>
        <w:instrText xml:space="preserve"> ADDIN ZOTERO_ITEM CSL_CITATION {"citationID":"p24lS8aW","properties":{"formattedCitation":"(Romero, 2022)","plainCitation":"(Romero, 2022)","dontUpdate":true,"noteIndex":0},"citationItems":[{"id":277,"uris":["http://zotero.org/users/12544584/items/VX4HU6YB"],"itemData":{"id":277,"type":"thesis","event-place":"San pedro Sula","number-of-pages":"147","publisher":"Unitec","publisher-place":"San pedro Sula","title":"PREFACTIBILIDAD PARA COMERCIALIZACIÓN DE SERVICIOS Y REPUESTOS DE SUSPENSIÓN Y DIRECCIÓN EN SAN PEDRO SULA","URL":"https://repositorio.unitec.edu/bitstream/handle/123456789/12525/Prefactibilidad%20para%20comercializaci%c3%b3n%20de%20servicios%20y%20repuestos%20de%20suspensi%c3%b3n%20y%20direcci%c3%b3n%20en%20San%20Pedro%20Sula.pdf?sequence=1&amp;isAllowed=y","author":[{"family":"Romero","given":"Juan"}],"issued":{"date-parts":[["2022",10]]}}}],"schema":"https://github.com/citation-style-language/schema/raw/master/csl-citation.json"} </w:instrText>
      </w:r>
      <w:r w:rsidR="00DD3F5E" w:rsidRPr="00617965">
        <w:rPr>
          <w:rFonts w:ascii="Times New Roman" w:eastAsia="Times New Roman" w:hAnsi="Times New Roman" w:cs="Times New Roman"/>
          <w:sz w:val="24"/>
          <w:szCs w:val="24"/>
        </w:rPr>
        <w:fldChar w:fldCharType="separate"/>
      </w:r>
      <w:r w:rsidR="00DD3F5E" w:rsidRPr="00617965">
        <w:rPr>
          <w:rFonts w:ascii="Times New Roman" w:hAnsi="Times New Roman" w:cs="Times New Roman"/>
          <w:sz w:val="24"/>
        </w:rPr>
        <w:t>Mejía, (2022)</w:t>
      </w:r>
      <w:r w:rsidR="00DD3F5E" w:rsidRPr="00617965">
        <w:rPr>
          <w:rFonts w:ascii="Times New Roman" w:eastAsia="Times New Roman" w:hAnsi="Times New Roman" w:cs="Times New Roman"/>
          <w:sz w:val="24"/>
          <w:szCs w:val="24"/>
        </w:rPr>
        <w:fldChar w:fldCharType="end"/>
      </w:r>
      <w:r w:rsidRPr="00617965">
        <w:rPr>
          <w:rFonts w:ascii="Times New Roman" w:eastAsia="Times New Roman" w:hAnsi="Times New Roman" w:cs="Times New Roman"/>
          <w:sz w:val="24"/>
          <w:szCs w:val="24"/>
        </w:rPr>
        <w:t xml:space="preserve"> en su trabajo sobre la prefactibilidad de </w:t>
      </w:r>
      <w:r w:rsidR="00B50DEA" w:rsidRPr="00617965">
        <w:rPr>
          <w:rFonts w:ascii="Times New Roman" w:eastAsia="Times New Roman" w:hAnsi="Times New Roman" w:cs="Times New Roman"/>
          <w:sz w:val="24"/>
          <w:szCs w:val="24"/>
        </w:rPr>
        <w:t>comercialización</w:t>
      </w:r>
      <w:r w:rsidRPr="00617965">
        <w:rPr>
          <w:rFonts w:ascii="Times New Roman" w:eastAsia="Times New Roman" w:hAnsi="Times New Roman" w:cs="Times New Roman"/>
          <w:sz w:val="24"/>
          <w:szCs w:val="24"/>
        </w:rPr>
        <w:t xml:space="preserve"> de repuestos de autos al por mayor en el corredor de Yoro, Honduras para la empresa ARSC, donde menciona que es una empresa con oportunidad de crecimiento y expansión, pero la competencia en El Progreso ya es alta, hay alrededor de quince tiendas entre casas de repuestos, centros de lavados de autos, lubricentros, </w:t>
      </w:r>
      <w:r w:rsidR="00B50DEA" w:rsidRPr="00617965">
        <w:rPr>
          <w:rFonts w:ascii="Times New Roman" w:eastAsia="Times New Roman" w:hAnsi="Times New Roman" w:cs="Times New Roman"/>
          <w:sz w:val="24"/>
          <w:szCs w:val="24"/>
        </w:rPr>
        <w:t>etc.</w:t>
      </w:r>
      <w:r w:rsidRPr="00617965">
        <w:rPr>
          <w:rFonts w:ascii="Times New Roman" w:eastAsia="Times New Roman" w:hAnsi="Times New Roman" w:cs="Times New Roman"/>
          <w:sz w:val="24"/>
          <w:szCs w:val="24"/>
        </w:rPr>
        <w:t>, dedicad</w:t>
      </w:r>
      <w:r w:rsidR="006A01C9" w:rsidRPr="00617965">
        <w:rPr>
          <w:rFonts w:ascii="Times New Roman" w:eastAsia="Times New Roman" w:hAnsi="Times New Roman" w:cs="Times New Roman"/>
          <w:sz w:val="24"/>
          <w:szCs w:val="24"/>
        </w:rPr>
        <w:t>a</w:t>
      </w:r>
      <w:r w:rsidRPr="00617965">
        <w:rPr>
          <w:rFonts w:ascii="Times New Roman" w:eastAsia="Times New Roman" w:hAnsi="Times New Roman" w:cs="Times New Roman"/>
          <w:sz w:val="24"/>
          <w:szCs w:val="24"/>
        </w:rPr>
        <w:t>s al mismo rubro. En vista de aprovechar otro segmento de mercado, que serían los negocios de repuestos, ubicados en el corredor de Yoro, de las que algunas ya son clientes que se tienen que movilizar hasta El Progreso para realizar la compra. Sin embargo, ARSC no cuenta con estudio de prefactibilidad para realizar este proyecto, por lo que antes de comenzar a comercializar repuestos al por mayor será necesario abordar desde la perspectiva de mercado, estudiando si existe demanda que cubrir, si la oferta del mercado está cubriendo las necesidades actualmente, adicionalmente determinar si ARSC tiene la capacidad de almacenamiento de inventarios, la localización adecuada para ofrecer este nuevo servicio y por supuesto</w:t>
      </w:r>
      <w:r w:rsidR="006A01C9"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si cuenta con la capacidad financiera para realizar este proyecto y además si este nuevo servicio podría aumentar las utilidades y rentabilidad del negocio. </w:t>
      </w:r>
    </w:p>
    <w:p w14:paraId="0000017B" w14:textId="03580EAD"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 xml:space="preserve">De acuerdo con lo antes mencionado, la rentabilidad de una empresa de repuestos en </w:t>
      </w:r>
      <w:r w:rsidR="00B50DEA" w:rsidRPr="00617965">
        <w:rPr>
          <w:rFonts w:ascii="Times New Roman" w:eastAsia="Times New Roman" w:hAnsi="Times New Roman" w:cs="Times New Roman"/>
          <w:sz w:val="24"/>
          <w:szCs w:val="24"/>
        </w:rPr>
        <w:t>Honduras</w:t>
      </w:r>
      <w:r w:rsidRPr="00617965">
        <w:rPr>
          <w:rFonts w:ascii="Times New Roman" w:eastAsia="Times New Roman" w:hAnsi="Times New Roman" w:cs="Times New Roman"/>
          <w:sz w:val="24"/>
          <w:szCs w:val="24"/>
        </w:rPr>
        <w:t xml:space="preserve"> se ve influenciada por la competencia, ya que en muchas de las zonas del </w:t>
      </w:r>
      <w:r w:rsidR="00B50DEA" w:rsidRPr="00617965">
        <w:rPr>
          <w:rFonts w:ascii="Times New Roman" w:eastAsia="Times New Roman" w:hAnsi="Times New Roman" w:cs="Times New Roman"/>
          <w:sz w:val="24"/>
          <w:szCs w:val="24"/>
        </w:rPr>
        <w:t>país</w:t>
      </w:r>
      <w:r w:rsidRPr="00617965">
        <w:rPr>
          <w:rFonts w:ascii="Times New Roman" w:eastAsia="Times New Roman" w:hAnsi="Times New Roman" w:cs="Times New Roman"/>
          <w:sz w:val="24"/>
          <w:szCs w:val="24"/>
        </w:rPr>
        <w:t xml:space="preserve"> se cuenta con un gran </w:t>
      </w:r>
      <w:r w:rsidR="00B50DEA" w:rsidRPr="00617965">
        <w:rPr>
          <w:rFonts w:ascii="Times New Roman" w:eastAsia="Times New Roman" w:hAnsi="Times New Roman" w:cs="Times New Roman"/>
          <w:sz w:val="24"/>
          <w:szCs w:val="24"/>
        </w:rPr>
        <w:t>número</w:t>
      </w:r>
      <w:r w:rsidRPr="00617965">
        <w:rPr>
          <w:rFonts w:ascii="Times New Roman" w:eastAsia="Times New Roman" w:hAnsi="Times New Roman" w:cs="Times New Roman"/>
          <w:sz w:val="24"/>
          <w:szCs w:val="24"/>
        </w:rPr>
        <w:t xml:space="preserve"> de casas de repuestos grandes, medianas o </w:t>
      </w:r>
      <w:r w:rsidR="00B50DEA" w:rsidRPr="00617965">
        <w:rPr>
          <w:rFonts w:ascii="Times New Roman" w:eastAsia="Times New Roman" w:hAnsi="Times New Roman" w:cs="Times New Roman"/>
          <w:sz w:val="24"/>
          <w:szCs w:val="24"/>
        </w:rPr>
        <w:t>pequeñas,</w:t>
      </w:r>
      <w:r w:rsidRPr="00617965">
        <w:rPr>
          <w:rFonts w:ascii="Times New Roman" w:eastAsia="Times New Roman" w:hAnsi="Times New Roman" w:cs="Times New Roman"/>
          <w:sz w:val="24"/>
          <w:szCs w:val="24"/>
        </w:rPr>
        <w:t xml:space="preserve"> </w:t>
      </w:r>
      <w:r w:rsidR="00B50DEA" w:rsidRPr="00617965">
        <w:rPr>
          <w:rFonts w:ascii="Times New Roman" w:eastAsia="Times New Roman" w:hAnsi="Times New Roman" w:cs="Times New Roman"/>
          <w:sz w:val="24"/>
          <w:szCs w:val="24"/>
        </w:rPr>
        <w:t>así</w:t>
      </w:r>
      <w:r w:rsidRPr="00617965">
        <w:rPr>
          <w:rFonts w:ascii="Times New Roman" w:eastAsia="Times New Roman" w:hAnsi="Times New Roman" w:cs="Times New Roman"/>
          <w:sz w:val="24"/>
          <w:szCs w:val="24"/>
        </w:rPr>
        <w:t xml:space="preserve"> como se muestra en la ciudad de </w:t>
      </w:r>
      <w:r w:rsidR="00591393" w:rsidRPr="00617965">
        <w:rPr>
          <w:rFonts w:ascii="Times New Roman" w:eastAsia="Times New Roman" w:hAnsi="Times New Roman" w:cs="Times New Roman"/>
          <w:sz w:val="24"/>
          <w:szCs w:val="24"/>
        </w:rPr>
        <w:t>E</w:t>
      </w:r>
      <w:r w:rsidRPr="00617965">
        <w:rPr>
          <w:rFonts w:ascii="Times New Roman" w:eastAsia="Times New Roman" w:hAnsi="Times New Roman" w:cs="Times New Roman"/>
          <w:sz w:val="24"/>
          <w:szCs w:val="24"/>
        </w:rPr>
        <w:t xml:space="preserve">l Progreso, lo que supone un reto para las metas en ventas y </w:t>
      </w:r>
      <w:r w:rsidR="00B50DEA" w:rsidRPr="00617965">
        <w:rPr>
          <w:rFonts w:ascii="Times New Roman" w:eastAsia="Times New Roman" w:hAnsi="Times New Roman" w:cs="Times New Roman"/>
          <w:sz w:val="24"/>
          <w:szCs w:val="24"/>
        </w:rPr>
        <w:t>proyección</w:t>
      </w:r>
      <w:r w:rsidRPr="00617965">
        <w:rPr>
          <w:rFonts w:ascii="Times New Roman" w:eastAsia="Times New Roman" w:hAnsi="Times New Roman" w:cs="Times New Roman"/>
          <w:sz w:val="24"/>
          <w:szCs w:val="24"/>
        </w:rPr>
        <w:t xml:space="preserve"> de crecimiento de las empresas ya establecidas como Super Repuestos Honduras, Llanticentro Ceibeño</w:t>
      </w:r>
      <w:r w:rsidR="00591393" w:rsidRPr="00617965">
        <w:rPr>
          <w:rFonts w:ascii="Times New Roman" w:eastAsia="Times New Roman" w:hAnsi="Times New Roman" w:cs="Times New Roman"/>
          <w:sz w:val="24"/>
          <w:szCs w:val="24"/>
        </w:rPr>
        <w:t xml:space="preserve"> </w:t>
      </w:r>
      <w:r w:rsidR="00B7158A" w:rsidRPr="00617965">
        <w:rPr>
          <w:rFonts w:ascii="Times New Roman" w:eastAsia="Times New Roman" w:hAnsi="Times New Roman" w:cs="Times New Roman"/>
          <w:sz w:val="24"/>
          <w:szCs w:val="24"/>
        </w:rPr>
        <w:t>y Auto</w:t>
      </w:r>
      <w:r w:rsidRPr="00617965">
        <w:rPr>
          <w:rFonts w:ascii="Times New Roman" w:eastAsia="Times New Roman" w:hAnsi="Times New Roman" w:cs="Times New Roman"/>
          <w:sz w:val="24"/>
          <w:szCs w:val="24"/>
        </w:rPr>
        <w:t xml:space="preserve"> Repuestos entre otras.</w:t>
      </w:r>
    </w:p>
    <w:p w14:paraId="0000017C" w14:textId="3445C005"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Según el mismo portal El Economista (2022), durante los últimos dos años, la empresa Super Repuestos reportó un crecimiento del 35 %, un período en el que han sorteado los retrasos en la cadena de suministro y los confinamientos por la pandemia de covid-19</w:t>
      </w:r>
      <w:r w:rsidR="00C54C82" w:rsidRPr="00617965">
        <w:rPr>
          <w:rFonts w:ascii="Times New Roman" w:eastAsia="Times New Roman" w:hAnsi="Times New Roman" w:cs="Times New Roman"/>
          <w:color w:val="000000"/>
          <w:sz w:val="24"/>
          <w:szCs w:val="24"/>
        </w:rPr>
        <w:t>. No</w:t>
      </w:r>
      <w:r w:rsidRPr="00617965">
        <w:rPr>
          <w:rFonts w:ascii="Times New Roman" w:eastAsia="Times New Roman" w:hAnsi="Times New Roman" w:cs="Times New Roman"/>
          <w:color w:val="000000"/>
          <w:sz w:val="24"/>
          <w:szCs w:val="24"/>
        </w:rPr>
        <w:t xml:space="preserve"> solo empresas como Super Repuestos han reportado este tipo de crecimiento</w:t>
      </w:r>
      <w:r w:rsidR="0048432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pues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también creció en estos años y pas</w:t>
      </w:r>
      <w:r w:rsidR="0048432F"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 de tener tres a cuatro sucursales en el país.</w:t>
      </w:r>
    </w:p>
    <w:p w14:paraId="0000017D" w14:textId="7A7269C1"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un estudio realizado por Romero (2022)</w:t>
      </w:r>
      <w:r w:rsidRPr="00617965">
        <w:rPr>
          <w:rFonts w:ascii="Times New Roman" w:eastAsia="Times New Roman" w:hAnsi="Times New Roman" w:cs="Times New Roman"/>
          <w:sz w:val="24"/>
          <w:szCs w:val="24"/>
        </w:rPr>
        <w:t xml:space="preserve"> en la ciudad de San Pedro Sula,</w:t>
      </w:r>
      <w:r w:rsidRPr="00617965">
        <w:rPr>
          <w:rFonts w:ascii="Times New Roman" w:eastAsia="Times New Roman" w:hAnsi="Times New Roman" w:cs="Times New Roman"/>
          <w:color w:val="000000"/>
          <w:sz w:val="24"/>
          <w:szCs w:val="24"/>
        </w:rPr>
        <w:t xml:space="preserve"> cuyo objetivo principal fue conocer la rentabilidad de una empresa de repuestos, la investigación tuvo un enfoque mixto</w:t>
      </w:r>
      <w:r w:rsidR="0048432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requiriendo un análisis cuantitativo y cualitativo de los datos</w:t>
      </w:r>
      <w:r w:rsidR="00B812E6" w:rsidRPr="00617965">
        <w:rPr>
          <w:rFonts w:ascii="Times New Roman" w:eastAsia="Times New Roman" w:hAnsi="Times New Roman" w:cs="Times New Roman"/>
          <w:color w:val="000000"/>
          <w:sz w:val="24"/>
          <w:szCs w:val="24"/>
        </w:rPr>
        <w:t>. E</w:t>
      </w:r>
      <w:r w:rsidRPr="00617965">
        <w:rPr>
          <w:rFonts w:ascii="Times New Roman" w:eastAsia="Times New Roman" w:hAnsi="Times New Roman" w:cs="Times New Roman"/>
          <w:color w:val="000000"/>
          <w:sz w:val="24"/>
          <w:szCs w:val="24"/>
        </w:rPr>
        <w:t>l tipo de investigación fue no experimental, de diseño transversal y con un alcance correlacional. En el estudio de mercado se aplicaron 382 encuestas que permitieron identificar la demanda potencial y preferencias de los consumidores, a través del estudio técnico se determinó la ubicación de la comercializadora, así como el equipo y maquinaria necesaria para iniciar a operar y el estudio financiero permitió analizar la inversión inicial necesaria, el flujo de efectivo operativo y la factibilidad financiera del proyecto. Según los resultados obtenidos en este estudio</w:t>
      </w:r>
      <w:r w:rsidR="0075326A"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se determinó que abrir una comercializadora de repuestos de suspensión y dirección en </w:t>
      </w:r>
      <w:r w:rsidRPr="00617965">
        <w:rPr>
          <w:rFonts w:ascii="Times New Roman" w:eastAsia="Times New Roman" w:hAnsi="Times New Roman" w:cs="Times New Roman"/>
          <w:sz w:val="24"/>
          <w:szCs w:val="24"/>
        </w:rPr>
        <w:t xml:space="preserve">esta ciudad </w:t>
      </w:r>
      <w:r w:rsidRPr="00617965">
        <w:rPr>
          <w:rFonts w:ascii="Times New Roman" w:eastAsia="Times New Roman" w:hAnsi="Times New Roman" w:cs="Times New Roman"/>
          <w:color w:val="000000"/>
          <w:sz w:val="24"/>
          <w:szCs w:val="24"/>
        </w:rPr>
        <w:t xml:space="preserve">es factible para la empresa Glass Depot. </w:t>
      </w:r>
    </w:p>
    <w:p w14:paraId="0000017E" w14:textId="125014EA"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variable de la rentabilidad es una de las más importantes en toda empresa, y en el sector de la venta de repuestos se encuentran muchos estudios al respecto, donde se puede</w:t>
      </w:r>
      <w:r w:rsidR="0075326A"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analizar los niveles de rendimiento dependiendo del lugar de estudio y de la empresa que sea el objeto de estudio.</w:t>
      </w:r>
    </w:p>
    <w:p w14:paraId="0000017F" w14:textId="66A732C8"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En la investigación sobre una propuesta para la apertura de una distribuidora de repuestos automotrices de carácter usado en el </w:t>
      </w:r>
      <w:r w:rsidRPr="00617965">
        <w:rPr>
          <w:rFonts w:ascii="Times New Roman" w:eastAsia="Times New Roman" w:hAnsi="Times New Roman" w:cs="Times New Roman"/>
          <w:sz w:val="24"/>
          <w:szCs w:val="24"/>
        </w:rPr>
        <w:t>D</w:t>
      </w:r>
      <w:r w:rsidRPr="00617965">
        <w:rPr>
          <w:rFonts w:ascii="Times New Roman" w:eastAsia="Times New Roman" w:hAnsi="Times New Roman" w:cs="Times New Roman"/>
          <w:color w:val="000000"/>
          <w:sz w:val="24"/>
          <w:szCs w:val="24"/>
        </w:rPr>
        <w:t xml:space="preserve">istrito </w:t>
      </w:r>
      <w:r w:rsidRPr="00617965">
        <w:rPr>
          <w:rFonts w:ascii="Times New Roman" w:eastAsia="Times New Roman" w:hAnsi="Times New Roman" w:cs="Times New Roman"/>
          <w:sz w:val="24"/>
          <w:szCs w:val="24"/>
        </w:rPr>
        <w:t>C</w:t>
      </w:r>
      <w:r w:rsidRPr="00617965">
        <w:rPr>
          <w:rFonts w:ascii="Times New Roman" w:eastAsia="Times New Roman" w:hAnsi="Times New Roman" w:cs="Times New Roman"/>
          <w:color w:val="000000"/>
          <w:sz w:val="24"/>
          <w:szCs w:val="24"/>
        </w:rPr>
        <w:t xml:space="preserve">entral, </w:t>
      </w:r>
      <w:r w:rsidRPr="00617965">
        <w:rPr>
          <w:rFonts w:ascii="Times New Roman" w:eastAsia="Times New Roman" w:hAnsi="Times New Roman" w:cs="Times New Roman"/>
          <w:sz w:val="24"/>
          <w:szCs w:val="24"/>
        </w:rPr>
        <w:t>F</w:t>
      </w:r>
      <w:r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sz w:val="24"/>
          <w:szCs w:val="24"/>
        </w:rPr>
        <w:t>M</w:t>
      </w:r>
      <w:r w:rsidR="00D702F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determinó la viabilidad de la apertura de una distribuidora de repuestos usados en el Distrito Central, F.M. mediante un estudio de mercado, técnico y financiero que permitió elaborar una propuesta para que los inversionistas tuvieran información al alcance sobre el entorno del producto, la aceptación, las necesidades de inversión, la rentabilidad esperada y el tiempo necesario para visualizar los resultados del proyecto. Para el desarrollo del trabajo se identificaron las variables de estudio y se consultaron fuentes de información fidedignas que respalda</w:t>
      </w:r>
      <w:r w:rsidR="00D702F0"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el trabajo. La recolección de la información para el análisis de mercado se realizó a través de la aplicación un cuestionario de mercado, el cual demostró que existe un consumo de repuestos usados de 69% entre los encuestados</w:t>
      </w:r>
      <w:r w:rsidR="001C0884"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de los cuales un 53% indicó </w:t>
      </w:r>
      <w:r w:rsidRPr="00617965">
        <w:rPr>
          <w:rFonts w:ascii="Times New Roman" w:eastAsia="Times New Roman" w:hAnsi="Times New Roman" w:cs="Times New Roman"/>
          <w:color w:val="000000"/>
          <w:sz w:val="24"/>
          <w:szCs w:val="24"/>
        </w:rPr>
        <w:lastRenderedPageBreak/>
        <w:t>altas posibilidades de comprar repuestos usados en una nueva distribuidora. La inversión inicial se estimó en 2.8 millones de lempira</w:t>
      </w:r>
      <w:r w:rsidR="001C0884"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la Tasa Interna de </w:t>
      </w:r>
      <w:r w:rsidR="001C0884" w:rsidRPr="00617965">
        <w:rPr>
          <w:rFonts w:ascii="Times New Roman" w:eastAsia="Times New Roman" w:hAnsi="Times New Roman" w:cs="Times New Roman"/>
          <w:color w:val="000000"/>
          <w:sz w:val="24"/>
          <w:szCs w:val="24"/>
        </w:rPr>
        <w:t>R</w:t>
      </w:r>
      <w:r w:rsidRPr="00617965">
        <w:rPr>
          <w:rFonts w:ascii="Times New Roman" w:eastAsia="Times New Roman" w:hAnsi="Times New Roman" w:cs="Times New Roman"/>
          <w:color w:val="000000"/>
          <w:sz w:val="24"/>
          <w:szCs w:val="24"/>
        </w:rPr>
        <w:t>etorno (TIR) fue 21% y el periodo de recuperación de la inversión de 3 años. (Clenia, 2021)</w:t>
      </w:r>
    </w:p>
    <w:p w14:paraId="00000180" w14:textId="1A6E49DB"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Otra de las variables a considerar en una buena administración administrativa y financiera es la liquidez</w:t>
      </w:r>
      <w:r w:rsidR="00067B9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las empresas necesitan contar un nivel considerable de liquidez para poder cubrir sus costos y gastos de operación a corto, mediano y largo plazo, esto con el fin de evitar conflictos por incumplimiento de pago con sus proveedores y garantizar el suministro constante de sus productos y servicios por parte de estos.</w:t>
      </w:r>
    </w:p>
    <w:p w14:paraId="00000181" w14:textId="7777777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color w:val="000000"/>
          <w:sz w:val="24"/>
          <w:szCs w:val="24"/>
        </w:rPr>
        <w:t>La investigación se orientó al análisis de una propuesta de plan estratégico para generar liquidez financiera para “Grupo TECA” ubicado en la ciudad de Comayagua, que tuvo como objetivo la mejora de la situación financiera de la empresa. Se desarrolló un estudio con enfoque mixto, con un alcance descriptivo, que permitió describir la situación actual de la empresa. Se determinó que se debe mejorar la situación financiera, ya que se encuentra en estado crítico de endeudamiento, la empresa no cuenta con liquidez ni objetivos estratégicos definidos. Por lo cual, se recomienda a la empresa, la ejecución de la propuesta del plan estratégico. Se realizó una versión entregable del plan estratégico sugerido, el cual contiene los objetivos estratégicos, estrategias sugeridas, metas y las iniciativas que pretenden el logro de los objetivos planteados. (Flores, 2022)</w:t>
      </w:r>
    </w:p>
    <w:p w14:paraId="00000182" w14:textId="468B20F7"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Dentro de la gestión financiera y administrativa, deben existir procesos operativos, para garantizar que todas las áreas o departamentos cumplan con sus funciones en la cadena de valor y procesos administrativos, los cuales garantizan que todas las funciones operativas estén generando valor a la actividad de la empresa</w:t>
      </w:r>
      <w:r w:rsidR="003A4DDC" w:rsidRPr="00617965">
        <w:rPr>
          <w:rFonts w:ascii="Times New Roman" w:eastAsia="Times New Roman" w:hAnsi="Times New Roman" w:cs="Times New Roman"/>
          <w:color w:val="000000"/>
          <w:sz w:val="24"/>
          <w:szCs w:val="24"/>
        </w:rPr>
        <w:t>. S</w:t>
      </w:r>
      <w:r w:rsidRPr="00617965">
        <w:rPr>
          <w:rFonts w:ascii="Times New Roman" w:eastAsia="Times New Roman" w:hAnsi="Times New Roman" w:cs="Times New Roman"/>
          <w:color w:val="000000"/>
          <w:sz w:val="24"/>
          <w:szCs w:val="24"/>
        </w:rPr>
        <w:t>e deben establecer las políticas para cada una de las áreas de la empresa de acuerdo con las funciones</w:t>
      </w:r>
      <w:r w:rsidR="003A4DD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o actividades que en ellas se realicen, así como lineamientos y políticas internas para poder garantizar el buen funcionamiento de la empresa. </w:t>
      </w:r>
    </w:p>
    <w:p w14:paraId="00000183" w14:textId="79D8BCFC" w:rsidR="00A91EC2" w:rsidRPr="00617965" w:rsidRDefault="00B50DEA"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También</w:t>
      </w:r>
      <w:r w:rsidR="006A2B33" w:rsidRPr="00617965">
        <w:rPr>
          <w:rFonts w:ascii="Times New Roman" w:eastAsia="Times New Roman" w:hAnsi="Times New Roman" w:cs="Times New Roman"/>
          <w:sz w:val="24"/>
          <w:szCs w:val="24"/>
        </w:rPr>
        <w:t xml:space="preserve"> </w:t>
      </w:r>
      <w:r w:rsidR="00DD3F5E" w:rsidRPr="00617965">
        <w:rPr>
          <w:rFonts w:ascii="Times New Roman" w:eastAsia="Times New Roman" w:hAnsi="Times New Roman" w:cs="Times New Roman"/>
          <w:sz w:val="24"/>
          <w:szCs w:val="24"/>
        </w:rPr>
        <w:fldChar w:fldCharType="begin"/>
      </w:r>
      <w:r w:rsidR="00D2784F" w:rsidRPr="00617965">
        <w:rPr>
          <w:rFonts w:ascii="Times New Roman" w:eastAsia="Times New Roman" w:hAnsi="Times New Roman" w:cs="Times New Roman"/>
          <w:sz w:val="24"/>
          <w:szCs w:val="24"/>
        </w:rPr>
        <w:instrText xml:space="preserve"> ADDIN ZOTERO_ITEM CSL_CITATION {"citationID":"EzgDIku6","properties":{"formattedCitation":"(Romero, 2022)","plainCitation":"(Romero, 2022)","noteIndex":0},"citationItems":[{"id":277,"uris":["http://zotero.org/users/12544584/items/VX4HU6YB"],"itemData":{"id":277,"type":"thesis","event-place":"San pedro Sula","number-of-pages":"147","publisher":"Unitec","publisher-place":"San pedro Sula","title":"PREFACTIBILIDAD PARA COMERCIALIZACIÓN DE SERVICIOS Y REPUESTOS DE SUSPENSIÓN Y DIRECCIÓN EN SAN PEDRO SULA","URL":"https://repositorio.unitec.edu/bitstream/handle/123456789/12525/Prefactibilidad%20para%20comercializaci%c3%b3n%20de%20servicios%20y%20repuestos%20de%20suspensi%c3%b3n%20y%20direcci%c3%b3n%20en%20San%20Pedro%20Sula.pdf?sequence=1&amp;isAllowed=y","author":[{"family":"Romero","given":"Juan"}],"issued":{"date-parts":[["2022",10]]}}}],"schema":"https://github.com/citation-style-language/schema/raw/master/csl-citation.json"} </w:instrText>
      </w:r>
      <w:r w:rsidR="00DD3F5E" w:rsidRPr="00617965">
        <w:rPr>
          <w:rFonts w:ascii="Times New Roman" w:eastAsia="Times New Roman" w:hAnsi="Times New Roman" w:cs="Times New Roman"/>
          <w:sz w:val="24"/>
          <w:szCs w:val="24"/>
        </w:rPr>
        <w:fldChar w:fldCharType="separate"/>
      </w:r>
      <w:r w:rsidR="007E5776" w:rsidRPr="00617965">
        <w:rPr>
          <w:rFonts w:ascii="Times New Roman" w:hAnsi="Times New Roman" w:cs="Times New Roman"/>
          <w:sz w:val="24"/>
        </w:rPr>
        <w:t>(Romero, 2022)</w:t>
      </w:r>
      <w:r w:rsidR="00DD3F5E" w:rsidRPr="00617965">
        <w:rPr>
          <w:rFonts w:ascii="Times New Roman" w:eastAsia="Times New Roman" w:hAnsi="Times New Roman" w:cs="Times New Roman"/>
          <w:sz w:val="24"/>
          <w:szCs w:val="24"/>
        </w:rPr>
        <w:fldChar w:fldCharType="end"/>
      </w:r>
      <w:r w:rsidR="006A2B33" w:rsidRPr="00617965">
        <w:rPr>
          <w:rFonts w:ascii="Times New Roman" w:eastAsia="Times New Roman" w:hAnsi="Times New Roman" w:cs="Times New Roman"/>
          <w:sz w:val="24"/>
          <w:szCs w:val="24"/>
        </w:rPr>
        <w:t xml:space="preserve"> en su trabajo sobre la prefactibilidad de comercialización de repuestos de autos al por mayor en el corredor de Yoro, Honduras para la empresa ARSC, donde menciona </w:t>
      </w:r>
      <w:r w:rsidRPr="00617965">
        <w:rPr>
          <w:rFonts w:ascii="Times New Roman" w:eastAsia="Times New Roman" w:hAnsi="Times New Roman" w:cs="Times New Roman"/>
          <w:sz w:val="24"/>
          <w:szCs w:val="24"/>
        </w:rPr>
        <w:t>que,</w:t>
      </w:r>
      <w:r w:rsidR="006A2B33" w:rsidRPr="00617965">
        <w:rPr>
          <w:rFonts w:ascii="Times New Roman" w:eastAsia="Times New Roman" w:hAnsi="Times New Roman" w:cs="Times New Roman"/>
          <w:sz w:val="24"/>
          <w:szCs w:val="24"/>
        </w:rPr>
        <w:t xml:space="preserve"> con los datos obtenidos de los tres estudios de </w:t>
      </w:r>
      <w:r w:rsidR="003A4DDC" w:rsidRPr="00617965">
        <w:rPr>
          <w:rFonts w:ascii="Times New Roman" w:eastAsia="Times New Roman" w:hAnsi="Times New Roman" w:cs="Times New Roman"/>
          <w:sz w:val="24"/>
          <w:szCs w:val="24"/>
        </w:rPr>
        <w:t>p</w:t>
      </w:r>
      <w:r w:rsidR="006A2B33" w:rsidRPr="00617965">
        <w:rPr>
          <w:rFonts w:ascii="Times New Roman" w:eastAsia="Times New Roman" w:hAnsi="Times New Roman" w:cs="Times New Roman"/>
          <w:sz w:val="24"/>
          <w:szCs w:val="24"/>
        </w:rPr>
        <w:t>refactibilidad, se pretendió analizar si la inversión para comercializar productos al por mayor en el corredor sería rentable. Sin embargo, se pudo concluir en base a ventas proyectadas con cinco clientes que la TIR del proyecto es menor al costo de capital</w:t>
      </w:r>
      <w:r w:rsidR="006260DE" w:rsidRPr="00617965">
        <w:rPr>
          <w:rFonts w:ascii="Times New Roman" w:eastAsia="Times New Roman" w:hAnsi="Times New Roman" w:cs="Times New Roman"/>
          <w:sz w:val="24"/>
          <w:szCs w:val="24"/>
        </w:rPr>
        <w:t>,</w:t>
      </w:r>
      <w:r w:rsidR="006A2B33" w:rsidRPr="00617965">
        <w:rPr>
          <w:rFonts w:ascii="Times New Roman" w:eastAsia="Times New Roman" w:hAnsi="Times New Roman" w:cs="Times New Roman"/>
          <w:sz w:val="24"/>
          <w:szCs w:val="24"/>
        </w:rPr>
        <w:t xml:space="preserve"> por lo cual se sugiere considerar no invertir en el proyecto en este momento. Por otra parte, también se considera </w:t>
      </w:r>
      <w:r w:rsidRPr="00617965">
        <w:rPr>
          <w:rFonts w:ascii="Times New Roman" w:eastAsia="Times New Roman" w:hAnsi="Times New Roman" w:cs="Times New Roman"/>
          <w:sz w:val="24"/>
          <w:szCs w:val="24"/>
        </w:rPr>
        <w:t>que,</w:t>
      </w:r>
      <w:r w:rsidR="006A2B33" w:rsidRPr="00617965">
        <w:rPr>
          <w:rFonts w:ascii="Times New Roman" w:eastAsia="Times New Roman" w:hAnsi="Times New Roman" w:cs="Times New Roman"/>
          <w:sz w:val="24"/>
          <w:szCs w:val="24"/>
        </w:rPr>
        <w:t xml:space="preserve"> debido a la limitante de tiempo, el estudio de </w:t>
      </w:r>
      <w:r w:rsidR="006A2B33" w:rsidRPr="00617965">
        <w:rPr>
          <w:rFonts w:ascii="Times New Roman" w:eastAsia="Times New Roman" w:hAnsi="Times New Roman" w:cs="Times New Roman"/>
          <w:sz w:val="24"/>
          <w:szCs w:val="24"/>
        </w:rPr>
        <w:lastRenderedPageBreak/>
        <w:t xml:space="preserve">mercado podría ser ampliado y también considerar abarcar una mayor cantidad de clientes, ya que solo se tomaron cinco que respondieron </w:t>
      </w:r>
      <w:r w:rsidR="008A271E" w:rsidRPr="00617965">
        <w:rPr>
          <w:rFonts w:ascii="Times New Roman" w:eastAsia="Times New Roman" w:hAnsi="Times New Roman" w:cs="Times New Roman"/>
          <w:sz w:val="24"/>
          <w:szCs w:val="24"/>
        </w:rPr>
        <w:t>que,</w:t>
      </w:r>
      <w:r w:rsidR="006A2B33" w:rsidRPr="00617965">
        <w:rPr>
          <w:rFonts w:ascii="Times New Roman" w:eastAsia="Times New Roman" w:hAnsi="Times New Roman" w:cs="Times New Roman"/>
          <w:sz w:val="24"/>
          <w:szCs w:val="24"/>
        </w:rPr>
        <w:t xml:space="preserve"> si </w:t>
      </w:r>
      <w:r w:rsidRPr="00617965">
        <w:rPr>
          <w:rFonts w:ascii="Times New Roman" w:eastAsia="Times New Roman" w:hAnsi="Times New Roman" w:cs="Times New Roman"/>
          <w:sz w:val="24"/>
          <w:szCs w:val="24"/>
        </w:rPr>
        <w:t>estuvieran</w:t>
      </w:r>
      <w:r w:rsidR="00F859DC" w:rsidRPr="00617965">
        <w:rPr>
          <w:rFonts w:ascii="Times New Roman" w:eastAsia="Times New Roman" w:hAnsi="Times New Roman" w:cs="Times New Roman"/>
          <w:sz w:val="24"/>
          <w:szCs w:val="24"/>
        </w:rPr>
        <w:t xml:space="preserve">, </w:t>
      </w:r>
      <w:r w:rsidRPr="00617965">
        <w:rPr>
          <w:rFonts w:ascii="Times New Roman" w:eastAsia="Times New Roman" w:hAnsi="Times New Roman" w:cs="Times New Roman"/>
          <w:sz w:val="24"/>
          <w:szCs w:val="24"/>
        </w:rPr>
        <w:t>de acuerdo con</w:t>
      </w:r>
      <w:r w:rsidR="006A2B33" w:rsidRPr="00617965">
        <w:rPr>
          <w:rFonts w:ascii="Times New Roman" w:eastAsia="Times New Roman" w:hAnsi="Times New Roman" w:cs="Times New Roman"/>
          <w:sz w:val="24"/>
          <w:szCs w:val="24"/>
        </w:rPr>
        <w:t xml:space="preserve"> comprar a un nuevo proveedor de veinte posibles que se encuentran en la zona. Considerando la información en los escenarios financieros</w:t>
      </w:r>
      <w:r w:rsidR="006260DE" w:rsidRPr="00617965">
        <w:rPr>
          <w:rFonts w:ascii="Times New Roman" w:eastAsia="Times New Roman" w:hAnsi="Times New Roman" w:cs="Times New Roman"/>
          <w:sz w:val="24"/>
          <w:szCs w:val="24"/>
        </w:rPr>
        <w:t xml:space="preserve">, </w:t>
      </w:r>
      <w:r w:rsidR="006A2B33" w:rsidRPr="00617965">
        <w:rPr>
          <w:rFonts w:ascii="Times New Roman" w:eastAsia="Times New Roman" w:hAnsi="Times New Roman" w:cs="Times New Roman"/>
          <w:sz w:val="24"/>
          <w:szCs w:val="24"/>
        </w:rPr>
        <w:t xml:space="preserve">se pudo observar que un leve aumento en la cantidad de clientes podría volver la inversión rentable y atractiva. </w:t>
      </w:r>
    </w:p>
    <w:p w14:paraId="00000184" w14:textId="75D863D0" w:rsidR="00A91EC2" w:rsidRPr="00617965" w:rsidRDefault="00B50DEA"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Según</w:t>
      </w:r>
      <w:r w:rsidR="006A2B33" w:rsidRPr="00617965">
        <w:rPr>
          <w:rFonts w:ascii="Times New Roman" w:eastAsia="Times New Roman" w:hAnsi="Times New Roman" w:cs="Times New Roman"/>
          <w:sz w:val="24"/>
          <w:szCs w:val="24"/>
        </w:rPr>
        <w:t xml:space="preserve"> el </w:t>
      </w:r>
      <w:r w:rsidRPr="00617965">
        <w:rPr>
          <w:rFonts w:ascii="Times New Roman" w:eastAsia="Times New Roman" w:hAnsi="Times New Roman" w:cs="Times New Roman"/>
          <w:sz w:val="24"/>
          <w:szCs w:val="24"/>
        </w:rPr>
        <w:t>párrafo</w:t>
      </w:r>
      <w:r w:rsidR="006A2B33" w:rsidRPr="00617965">
        <w:rPr>
          <w:rFonts w:ascii="Times New Roman" w:eastAsia="Times New Roman" w:hAnsi="Times New Roman" w:cs="Times New Roman"/>
          <w:sz w:val="24"/>
          <w:szCs w:val="24"/>
        </w:rPr>
        <w:t xml:space="preserve"> anterior, una </w:t>
      </w:r>
      <w:r w:rsidRPr="00617965">
        <w:rPr>
          <w:rFonts w:ascii="Times New Roman" w:eastAsia="Times New Roman" w:hAnsi="Times New Roman" w:cs="Times New Roman"/>
          <w:sz w:val="24"/>
          <w:szCs w:val="24"/>
        </w:rPr>
        <w:t>implementación</w:t>
      </w:r>
      <w:r w:rsidR="006A2B33" w:rsidRPr="00617965">
        <w:rPr>
          <w:rFonts w:ascii="Times New Roman" w:eastAsia="Times New Roman" w:hAnsi="Times New Roman" w:cs="Times New Roman"/>
          <w:sz w:val="24"/>
          <w:szCs w:val="24"/>
        </w:rPr>
        <w:t xml:space="preserve"> de una nueva forma de negocio</w:t>
      </w:r>
      <w:r w:rsidR="006260DE" w:rsidRPr="00617965">
        <w:rPr>
          <w:rFonts w:ascii="Times New Roman" w:eastAsia="Times New Roman" w:hAnsi="Times New Roman" w:cs="Times New Roman"/>
          <w:sz w:val="24"/>
          <w:szCs w:val="24"/>
        </w:rPr>
        <w:t>,</w:t>
      </w:r>
      <w:r w:rsidR="006A2B33" w:rsidRPr="00617965">
        <w:rPr>
          <w:rFonts w:ascii="Times New Roman" w:eastAsia="Times New Roman" w:hAnsi="Times New Roman" w:cs="Times New Roman"/>
          <w:sz w:val="24"/>
          <w:szCs w:val="24"/>
        </w:rPr>
        <w:t xml:space="preserve"> como lo es la venta al por mayor, no es tan rentable como la venta al detalle</w:t>
      </w:r>
      <w:r w:rsidR="00D4475D" w:rsidRPr="00617965">
        <w:rPr>
          <w:rFonts w:ascii="Times New Roman" w:eastAsia="Times New Roman" w:hAnsi="Times New Roman" w:cs="Times New Roman"/>
          <w:sz w:val="24"/>
          <w:szCs w:val="24"/>
        </w:rPr>
        <w:t xml:space="preserve">, </w:t>
      </w:r>
      <w:r w:rsidR="00B7158A" w:rsidRPr="00617965">
        <w:rPr>
          <w:rFonts w:ascii="Times New Roman" w:eastAsia="Times New Roman" w:hAnsi="Times New Roman" w:cs="Times New Roman"/>
          <w:sz w:val="24"/>
          <w:szCs w:val="24"/>
        </w:rPr>
        <w:t>que,</w:t>
      </w:r>
      <w:r w:rsidR="006A2B33" w:rsidRPr="00617965">
        <w:rPr>
          <w:rFonts w:ascii="Times New Roman" w:eastAsia="Times New Roman" w:hAnsi="Times New Roman" w:cs="Times New Roman"/>
          <w:sz w:val="24"/>
          <w:szCs w:val="24"/>
        </w:rPr>
        <w:t xml:space="preserve"> si bien los precios son </w:t>
      </w:r>
      <w:r w:rsidRPr="00617965">
        <w:rPr>
          <w:rFonts w:ascii="Times New Roman" w:eastAsia="Times New Roman" w:hAnsi="Times New Roman" w:cs="Times New Roman"/>
          <w:sz w:val="24"/>
          <w:szCs w:val="24"/>
        </w:rPr>
        <w:t>más</w:t>
      </w:r>
      <w:r w:rsidR="006A2B33" w:rsidRPr="00617965">
        <w:rPr>
          <w:rFonts w:ascii="Times New Roman" w:eastAsia="Times New Roman" w:hAnsi="Times New Roman" w:cs="Times New Roman"/>
          <w:sz w:val="24"/>
          <w:szCs w:val="24"/>
        </w:rPr>
        <w:t xml:space="preserve"> bajos</w:t>
      </w:r>
      <w:r w:rsidR="007068FC" w:rsidRPr="00617965">
        <w:rPr>
          <w:rFonts w:ascii="Times New Roman" w:eastAsia="Times New Roman" w:hAnsi="Times New Roman" w:cs="Times New Roman"/>
          <w:sz w:val="24"/>
          <w:szCs w:val="24"/>
        </w:rPr>
        <w:t>,</w:t>
      </w:r>
      <w:r w:rsidR="006A2B33" w:rsidRPr="00617965">
        <w:rPr>
          <w:rFonts w:ascii="Times New Roman" w:eastAsia="Times New Roman" w:hAnsi="Times New Roman" w:cs="Times New Roman"/>
          <w:sz w:val="24"/>
          <w:szCs w:val="24"/>
        </w:rPr>
        <w:t xml:space="preserve"> las cantidades vendidas son mayores y la cartera de clientes es muy amplia</w:t>
      </w:r>
      <w:r w:rsidR="007068FC" w:rsidRPr="00617965">
        <w:rPr>
          <w:rFonts w:ascii="Times New Roman" w:eastAsia="Times New Roman" w:hAnsi="Times New Roman" w:cs="Times New Roman"/>
          <w:sz w:val="24"/>
          <w:szCs w:val="24"/>
        </w:rPr>
        <w:t>,</w:t>
      </w:r>
      <w:r w:rsidR="006A2B33" w:rsidRPr="00617965">
        <w:rPr>
          <w:rFonts w:ascii="Times New Roman" w:eastAsia="Times New Roman" w:hAnsi="Times New Roman" w:cs="Times New Roman"/>
          <w:sz w:val="24"/>
          <w:szCs w:val="24"/>
        </w:rPr>
        <w:t xml:space="preserve"> pues abarca clientes fijos como talleres y </w:t>
      </w:r>
      <w:r w:rsidRPr="00617965">
        <w:rPr>
          <w:rFonts w:ascii="Times New Roman" w:eastAsia="Times New Roman" w:hAnsi="Times New Roman" w:cs="Times New Roman"/>
          <w:sz w:val="24"/>
          <w:szCs w:val="24"/>
        </w:rPr>
        <w:t>transportistas</w:t>
      </w:r>
      <w:r w:rsidR="006A2B33" w:rsidRPr="00617965">
        <w:rPr>
          <w:rFonts w:ascii="Times New Roman" w:eastAsia="Times New Roman" w:hAnsi="Times New Roman" w:cs="Times New Roman"/>
          <w:sz w:val="24"/>
          <w:szCs w:val="24"/>
        </w:rPr>
        <w:t xml:space="preserve"> y </w:t>
      </w:r>
      <w:r w:rsidRPr="00617965">
        <w:rPr>
          <w:rFonts w:ascii="Times New Roman" w:eastAsia="Times New Roman" w:hAnsi="Times New Roman" w:cs="Times New Roman"/>
          <w:sz w:val="24"/>
          <w:szCs w:val="24"/>
        </w:rPr>
        <w:t>también</w:t>
      </w:r>
      <w:r w:rsidR="006A2B33" w:rsidRPr="00617965">
        <w:rPr>
          <w:rFonts w:ascii="Times New Roman" w:eastAsia="Times New Roman" w:hAnsi="Times New Roman" w:cs="Times New Roman"/>
          <w:sz w:val="24"/>
          <w:szCs w:val="24"/>
        </w:rPr>
        <w:t xml:space="preserve"> los consumidores finales que forman parte de las ventas mensuales de la empresa.</w:t>
      </w:r>
    </w:p>
    <w:p w14:paraId="00000185" w14:textId="77777777" w:rsidR="00A91EC2" w:rsidRPr="00617965" w:rsidRDefault="006A2B33" w:rsidP="002E53AF">
      <w:pPr>
        <w:pStyle w:val="Ttulo3"/>
      </w:pPr>
      <w:bookmarkStart w:id="31" w:name="_Toc170070337"/>
      <w:r w:rsidRPr="00617965">
        <w:t>2.1.3. ANÀLISIS INTERNO</w:t>
      </w:r>
      <w:bookmarkEnd w:id="31"/>
    </w:p>
    <w:p w14:paraId="00000186" w14:textId="3E0D0A7B" w:rsidR="00A91EC2" w:rsidRPr="00617965" w:rsidRDefault="006A2B33" w:rsidP="002E53A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análisis interno de una empresa son una serie de técnicas para conocer el estado de todos sus factores internos</w:t>
      </w:r>
      <w:r w:rsidR="00B1497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Tales como las capacidades y los recursos que puedan ser utilizados para desarrollar o mantener su ventaja competitiva” (Quiroa, 2020).</w:t>
      </w:r>
    </w:p>
    <w:p w14:paraId="00000187" w14:textId="77777777" w:rsidR="00A91EC2" w:rsidRPr="00617965" w:rsidRDefault="006A2B33" w:rsidP="00287C96">
      <w:pPr>
        <w:pStyle w:val="Ttulo4"/>
      </w:pPr>
      <w:r w:rsidRPr="00617965">
        <w:t xml:space="preserve">2.1.3.1. NOMBRE de la empresa: </w:t>
      </w:r>
    </w:p>
    <w:p w14:paraId="00000188" w14:textId="1557DA0B" w:rsidR="00A91EC2" w:rsidRPr="00617965" w:rsidRDefault="004D47C4"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Empressa</w:t>
      </w:r>
      <w:r w:rsidR="006A2B33" w:rsidRPr="00617965">
        <w:rPr>
          <w:rFonts w:ascii="Times New Roman" w:eastAsia="Times New Roman" w:hAnsi="Times New Roman" w:cs="Times New Roman"/>
          <w:color w:val="000000"/>
          <w:sz w:val="24"/>
          <w:szCs w:val="24"/>
        </w:rPr>
        <w:t xml:space="preserve"> Repuestos S.A de C.V</w:t>
      </w:r>
      <w:r w:rsidR="00B14979" w:rsidRPr="00617965">
        <w:rPr>
          <w:rFonts w:ascii="Times New Roman" w:eastAsia="Times New Roman" w:hAnsi="Times New Roman" w:cs="Times New Roman"/>
          <w:color w:val="000000"/>
          <w:sz w:val="24"/>
          <w:szCs w:val="24"/>
        </w:rPr>
        <w:t>.</w:t>
      </w:r>
    </w:p>
    <w:p w14:paraId="00000189" w14:textId="77777777" w:rsidR="00A91EC2" w:rsidRPr="00617965" w:rsidRDefault="006A2B33" w:rsidP="00287C96">
      <w:pPr>
        <w:pStyle w:val="Ttulo4"/>
      </w:pPr>
      <w:r w:rsidRPr="00617965">
        <w:t xml:space="preserve">2.1.3.2. UBICACIÓN: </w:t>
      </w:r>
    </w:p>
    <w:p w14:paraId="0000018A" w14:textId="08DEBBBD"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San Pedro Sula</w:t>
      </w:r>
      <w:r w:rsidR="00B12CE8"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Honduras</w:t>
      </w:r>
      <w:r w:rsidR="00B12CE8" w:rsidRPr="00617965">
        <w:rPr>
          <w:rFonts w:ascii="Times New Roman" w:eastAsia="Times New Roman" w:hAnsi="Times New Roman" w:cs="Times New Roman"/>
          <w:color w:val="000000"/>
          <w:sz w:val="24"/>
          <w:szCs w:val="24"/>
        </w:rPr>
        <w:t>.</w:t>
      </w:r>
    </w:p>
    <w:p w14:paraId="0000018B" w14:textId="77777777" w:rsidR="00A91EC2" w:rsidRPr="00617965" w:rsidRDefault="006A2B33" w:rsidP="00287C96">
      <w:pPr>
        <w:pStyle w:val="Ttulo4"/>
      </w:pPr>
      <w:r w:rsidRPr="00617965">
        <w:t xml:space="preserve">2.1.3.3. RADIO de acción: </w:t>
      </w:r>
    </w:p>
    <w:p w14:paraId="0000018C"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San Pedro Sula y sus alrededores</w:t>
      </w:r>
    </w:p>
    <w:p w14:paraId="0000018D" w14:textId="77777777" w:rsidR="00A91EC2" w:rsidRPr="00617965" w:rsidRDefault="006A2B33" w:rsidP="00287C96">
      <w:pPr>
        <w:pStyle w:val="Ttulo4"/>
      </w:pPr>
      <w:r w:rsidRPr="00617965">
        <w:t xml:space="preserve">2.1.3.4. FECHA de fundación: </w:t>
      </w:r>
    </w:p>
    <w:p w14:paraId="0000018E"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Año 2006</w:t>
      </w:r>
    </w:p>
    <w:p w14:paraId="0000018F" w14:textId="77777777" w:rsidR="00A91EC2" w:rsidRPr="00617965" w:rsidRDefault="006A2B33" w:rsidP="00287C96">
      <w:pPr>
        <w:pStyle w:val="Ttulo4"/>
      </w:pPr>
      <w:r w:rsidRPr="00617965">
        <w:t xml:space="preserve">2.1.3.5. SERVICIOS Prestados: </w:t>
      </w:r>
    </w:p>
    <w:p w14:paraId="00000190" w14:textId="755A8C9F"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Venta de repuestos al por mayor y por menor. Los productos de repuestos, accesorios y lubricantes para vehículos de diversas marcas, su actividad principal es la venta al por menor, aunque también cuenta con venta al por mayor para distribuidores</w:t>
      </w:r>
      <w:r w:rsidR="00B12CE8" w:rsidRPr="00617965">
        <w:rPr>
          <w:rFonts w:ascii="Times New Roman" w:eastAsia="Times New Roman" w:hAnsi="Times New Roman" w:cs="Times New Roman"/>
          <w:color w:val="000000"/>
          <w:sz w:val="24"/>
          <w:szCs w:val="24"/>
        </w:rPr>
        <w:t>. S</w:t>
      </w:r>
      <w:r w:rsidRPr="00617965">
        <w:rPr>
          <w:rFonts w:ascii="Times New Roman" w:eastAsia="Times New Roman" w:hAnsi="Times New Roman" w:cs="Times New Roman"/>
          <w:color w:val="000000"/>
          <w:sz w:val="24"/>
          <w:szCs w:val="24"/>
        </w:rPr>
        <w:t xml:space="preserve">u radio de acción comprende los sectores de Bo el Centro y Bo Las Acacias en la ciudad de San Pedro Sula. </w:t>
      </w:r>
    </w:p>
    <w:p w14:paraId="313A4C94" w14:textId="77777777" w:rsidR="00B07E86" w:rsidRPr="00617965" w:rsidRDefault="00B07E86"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91" w14:textId="05D50FDF" w:rsidR="00A91EC2" w:rsidRPr="00617965" w:rsidRDefault="006A2B33" w:rsidP="00287C96">
      <w:pPr>
        <w:pStyle w:val="Ttulo4"/>
      </w:pPr>
      <w:r w:rsidRPr="00617965">
        <w:t>2.1.3.6. Horarios de atención</w:t>
      </w:r>
    </w:p>
    <w:p w14:paraId="00000192"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De lunes a viernes de 7:30 a.m. a 5:30 p.m. Sin cerrar al mediodía.</w:t>
      </w:r>
    </w:p>
    <w:p w14:paraId="00000193" w14:textId="6A8899FA"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lang w:val="pt-BR"/>
        </w:rPr>
      </w:pPr>
      <w:r w:rsidRPr="00617965">
        <w:rPr>
          <w:rFonts w:ascii="Times New Roman" w:eastAsia="Times New Roman" w:hAnsi="Times New Roman" w:cs="Times New Roman"/>
          <w:color w:val="000000"/>
          <w:sz w:val="24"/>
          <w:szCs w:val="24"/>
          <w:lang w:val="pt-BR"/>
        </w:rPr>
        <w:t xml:space="preserve">– </w:t>
      </w:r>
      <w:r w:rsidR="00D577FB" w:rsidRPr="00617965">
        <w:rPr>
          <w:rFonts w:ascii="Times New Roman" w:eastAsia="Times New Roman" w:hAnsi="Times New Roman" w:cs="Times New Roman"/>
          <w:color w:val="000000"/>
          <w:sz w:val="24"/>
          <w:szCs w:val="24"/>
          <w:lang w:val="pt-BR"/>
        </w:rPr>
        <w:t>Sábado</w:t>
      </w:r>
      <w:r w:rsidRPr="00617965">
        <w:rPr>
          <w:rFonts w:ascii="Times New Roman" w:eastAsia="Times New Roman" w:hAnsi="Times New Roman" w:cs="Times New Roman"/>
          <w:color w:val="000000"/>
          <w:sz w:val="24"/>
          <w:szCs w:val="24"/>
          <w:lang w:val="pt-BR"/>
        </w:rPr>
        <w:t xml:space="preserve"> de 7:30 a.m. a 4:00 p.m.</w:t>
      </w:r>
    </w:p>
    <w:p w14:paraId="00000194" w14:textId="77777777" w:rsidR="00A91EC2" w:rsidRPr="00617965" w:rsidRDefault="006A2B33" w:rsidP="00287C96">
      <w:pPr>
        <w:pStyle w:val="Ttulo4"/>
      </w:pPr>
      <w:r w:rsidRPr="00617965">
        <w:t xml:space="preserve">2.1.3.7. HISTORIA: </w:t>
      </w:r>
    </w:p>
    <w:p w14:paraId="00000195" w14:textId="4F9408AE"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 cuenta con más de 18 años de experiencia como importadora de las marcas de repuestos más prestigiosas en el mundo, siendo uno de los </w:t>
      </w:r>
      <w:r w:rsidR="00B7158A" w:rsidRPr="00617965">
        <w:rPr>
          <w:rFonts w:ascii="Times New Roman" w:eastAsia="Times New Roman" w:hAnsi="Times New Roman" w:cs="Times New Roman"/>
          <w:color w:val="000000"/>
          <w:sz w:val="24"/>
          <w:szCs w:val="24"/>
        </w:rPr>
        <w:t>principales líderes es</w:t>
      </w:r>
      <w:r w:rsidRPr="00617965">
        <w:rPr>
          <w:rFonts w:ascii="Times New Roman" w:eastAsia="Times New Roman" w:hAnsi="Times New Roman" w:cs="Times New Roman"/>
          <w:color w:val="000000"/>
          <w:sz w:val="24"/>
          <w:szCs w:val="24"/>
        </w:rPr>
        <w:t xml:space="preserve"> en la venta de repuestos automotrices</w:t>
      </w:r>
      <w:r w:rsidR="0056118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contando con más de 70 líneas de distribución, que se comercializan a través de las 4 sucursales a lo largo y ancho de Honduras.</w:t>
      </w:r>
    </w:p>
    <w:p w14:paraId="00000196" w14:textId="77777777" w:rsidR="00A91EC2" w:rsidRPr="00617965" w:rsidRDefault="006A2B33" w:rsidP="00287C96">
      <w:pPr>
        <w:pStyle w:val="Ttulo4"/>
      </w:pPr>
      <w:r w:rsidRPr="00617965">
        <w:t>2.1.3.8. Generalidades</w:t>
      </w:r>
    </w:p>
    <w:p w14:paraId="00000198"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 cuenta con el más grande stock de repuestos en el país, con más de 70,000 ítems en el centro de distribución.</w:t>
      </w:r>
    </w:p>
    <w:p w14:paraId="00000199" w14:textId="77777777" w:rsidR="00A91EC2" w:rsidRPr="00617965" w:rsidRDefault="006A2B33" w:rsidP="00287C96">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Ofreciendo la más grande variedad de marcas importantes en la categoría de repuestos, las cuales son distribuidas en las sucursales a los mejores precios.</w:t>
      </w:r>
    </w:p>
    <w:p w14:paraId="0000019A" w14:textId="77777777" w:rsidR="00A91EC2" w:rsidRPr="00617965" w:rsidRDefault="00A91EC2"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9B" w14:textId="61885D08"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Gracias a la condición de importadores directos se puede</w:t>
      </w:r>
      <w:r w:rsidR="004C0FCE"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ofrecer los precios más competitivos del mercado, garantizando a sus clientes toda la confianza y honestidad en las negociaciones.</w:t>
      </w:r>
    </w:p>
    <w:p w14:paraId="0000019C"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9D" w14:textId="77777777" w:rsidR="00A91EC2" w:rsidRPr="00617965" w:rsidRDefault="006A2B33" w:rsidP="00287C96">
      <w:pPr>
        <w:pStyle w:val="Ttulo4"/>
      </w:pPr>
      <w:r w:rsidRPr="00617965">
        <w:t>2.1.3.9. BENEFICIOS:</w:t>
      </w:r>
    </w:p>
    <w:p w14:paraId="0000019E"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cliente puede solicitar capacitaciones para su personal impartidas por el departamento técnico en las áreas de:</w:t>
      </w:r>
    </w:p>
    <w:p w14:paraId="0000019F"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Chequeo de sistema eléctrico gratis</w:t>
      </w:r>
    </w:p>
    <w:p w14:paraId="000001A0"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Diagnóstico computarizado.</w:t>
      </w:r>
    </w:p>
    <w:p w14:paraId="000001A1"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Revisión de 24 puntos por compra</w:t>
      </w:r>
    </w:p>
    <w:p w14:paraId="000001A2"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Servicio a domicilio</w:t>
      </w:r>
    </w:p>
    <w:p w14:paraId="000001A3"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 Certificado de regalo</w:t>
      </w:r>
    </w:p>
    <w:p w14:paraId="000001A4"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Programa de garantía total</w:t>
      </w:r>
    </w:p>
    <w:p w14:paraId="000001A5"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Seguros de excelente calidad</w:t>
      </w:r>
    </w:p>
    <w:p w14:paraId="000001A6" w14:textId="0502A072" w:rsidR="00A91EC2" w:rsidRPr="00617965" w:rsidRDefault="004D47C4"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EMPRESSA</w:t>
      </w:r>
      <w:r w:rsidR="006A2B33" w:rsidRPr="00617965">
        <w:rPr>
          <w:rFonts w:ascii="Times New Roman" w:eastAsia="Times New Roman" w:hAnsi="Times New Roman" w:cs="Times New Roman"/>
          <w:color w:val="000000"/>
          <w:sz w:val="24"/>
          <w:szCs w:val="24"/>
        </w:rPr>
        <w:t xml:space="preserve"> comprometida con sus clientes le ofrece los mejores precios, facilidad de horarios y una extensa gama de repuestos con excelente calidad.</w:t>
      </w:r>
    </w:p>
    <w:p w14:paraId="000001A7" w14:textId="77777777" w:rsidR="00A91EC2" w:rsidRPr="00617965" w:rsidRDefault="006A2B33" w:rsidP="00287C96">
      <w:pPr>
        <w:pStyle w:val="Ttulo4"/>
      </w:pPr>
      <w:r w:rsidRPr="00617965">
        <w:t>2.1.3.10. MISIÓN</w:t>
      </w:r>
    </w:p>
    <w:p w14:paraId="000001A8"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compromiso es vender productos y servicios de calidad para la industria automotriz, a los mejores precios del mercado y con garantía completa, con el fin de satisfacer a sus clientes y crear valor a la sociedad, a sus empleados y accionistas de forma sostenible.</w:t>
      </w:r>
    </w:p>
    <w:p w14:paraId="000001A9" w14:textId="77777777" w:rsidR="00A91EC2" w:rsidRPr="00617965" w:rsidRDefault="006A2B33" w:rsidP="00287C96">
      <w:pPr>
        <w:pStyle w:val="Ttulo4"/>
      </w:pPr>
      <w:r w:rsidRPr="00617965">
        <w:t>2.1.3.11. VISIÓN</w:t>
      </w:r>
    </w:p>
    <w:p w14:paraId="000001AA" w14:textId="77777777"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Ser los líderes regionales, comercializando líneas completas de repuestos y servicios, con los mejores precios del mercado y garantía total.</w:t>
      </w:r>
    </w:p>
    <w:p w14:paraId="000001AB" w14:textId="77777777" w:rsidR="00A91EC2" w:rsidRPr="00617965" w:rsidRDefault="006A2B33" w:rsidP="00287C96">
      <w:pPr>
        <w:pStyle w:val="Ttulo4"/>
      </w:pPr>
      <w:r w:rsidRPr="00617965">
        <w:t>2.1.3.12. Valores</w:t>
      </w:r>
    </w:p>
    <w:p w14:paraId="000001AC"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Ser una empresa enfocada en buscar calidad, garantía, precios justos y atención personalizada a sus clientes.</w:t>
      </w:r>
    </w:p>
    <w:p w14:paraId="000001AD" w14:textId="77777777" w:rsidR="00A91EC2" w:rsidRPr="00617965" w:rsidRDefault="00A91EC2">
      <w:pPr>
        <w:spacing w:after="120" w:line="360" w:lineRule="auto"/>
        <w:ind w:firstLine="720"/>
        <w:jc w:val="center"/>
        <w:rPr>
          <w:rFonts w:ascii="Times New Roman" w:eastAsia="Times New Roman" w:hAnsi="Times New Roman" w:cs="Times New Roman"/>
          <w:sz w:val="24"/>
          <w:szCs w:val="24"/>
        </w:rPr>
      </w:pPr>
    </w:p>
    <w:p w14:paraId="335336F7"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66C312E9"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359A0A7C"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6458D09C"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672A677A"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7E322AAC"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2C540D24"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300F986C" w14:textId="77777777" w:rsidR="00454BD2" w:rsidRPr="00617965" w:rsidRDefault="00454BD2">
      <w:pPr>
        <w:pBdr>
          <w:top w:val="nil"/>
          <w:left w:val="nil"/>
          <w:bottom w:val="nil"/>
          <w:right w:val="nil"/>
          <w:between w:val="nil"/>
        </w:pBdr>
        <w:spacing w:after="120" w:line="360" w:lineRule="auto"/>
        <w:ind w:firstLine="720"/>
        <w:jc w:val="both"/>
        <w:rPr>
          <w:rFonts w:ascii="Times New Roman" w:eastAsia="Times New Roman" w:hAnsi="Times New Roman" w:cs="Times New Roman"/>
          <w:b/>
          <w:sz w:val="24"/>
          <w:szCs w:val="24"/>
        </w:rPr>
      </w:pPr>
    </w:p>
    <w:p w14:paraId="000001AE" w14:textId="03FE87E1" w:rsidR="00A91EC2" w:rsidRPr="00617965" w:rsidRDefault="00454BD2" w:rsidP="00454BD2">
      <w:pPr>
        <w:pStyle w:val="Descripcin"/>
        <w:rPr>
          <w:rFonts w:ascii="Times New Roman" w:eastAsia="Times New Roman" w:hAnsi="Times New Roman" w:cs="Times New Roman"/>
          <w:sz w:val="24"/>
          <w:szCs w:val="24"/>
          <w:lang w:val="es-HN"/>
        </w:rPr>
      </w:pPr>
      <w:bookmarkStart w:id="32" w:name="_Toc169373164"/>
      <w:r w:rsidRPr="00617965">
        <w:rPr>
          <w:rFonts w:ascii="Times New Roman" w:hAnsi="Times New Roman" w:cs="Times New Roman"/>
          <w:b/>
          <w:bCs/>
          <w:i w:val="0"/>
          <w:iCs w:val="0"/>
          <w:color w:val="000000" w:themeColor="text1"/>
          <w:sz w:val="24"/>
          <w:szCs w:val="24"/>
          <w:lang w:val="es-HN"/>
        </w:rPr>
        <w:lastRenderedPageBreak/>
        <w:t xml:space="preserve">Figura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Figura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w:t>
      </w:r>
      <w:r w:rsidRPr="00617965">
        <w:rPr>
          <w:rFonts w:ascii="Times New Roman" w:hAnsi="Times New Roman" w:cs="Times New Roman"/>
          <w:b/>
          <w:bCs/>
          <w:i w:val="0"/>
          <w:iCs w:val="0"/>
          <w:color w:val="000000" w:themeColor="text1"/>
          <w:sz w:val="24"/>
          <w:szCs w:val="24"/>
          <w:lang w:val="es-HN"/>
        </w:rPr>
        <w:fldChar w:fldCharType="end"/>
      </w:r>
      <w:r w:rsidRPr="00617965">
        <w:rPr>
          <w:noProof/>
          <w:color w:val="000000" w:themeColor="text1"/>
          <w:lang w:val="es-HN"/>
        </w:rPr>
        <mc:AlternateContent>
          <mc:Choice Requires="wpg">
            <w:drawing>
              <wp:anchor distT="0" distB="0" distL="114300" distR="114300" simplePos="0" relativeHeight="251658240" behindDoc="0" locked="0" layoutInCell="1" allowOverlap="1" wp14:anchorId="74C6B88B" wp14:editId="0B68C953">
                <wp:simplePos x="0" y="0"/>
                <wp:positionH relativeFrom="column">
                  <wp:posOffset>-384175</wp:posOffset>
                </wp:positionH>
                <wp:positionV relativeFrom="paragraph">
                  <wp:posOffset>0</wp:posOffset>
                </wp:positionV>
                <wp:extent cx="6804025" cy="2520315"/>
                <wp:effectExtent l="0" t="0" r="0" b="0"/>
                <wp:wrapSquare wrapText="bothSides"/>
                <wp:docPr id="559389032"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04025" cy="2520315"/>
                          <a:chOff x="1944000" y="2514400"/>
                          <a:chExt cx="6804000" cy="2525625"/>
                        </a:xfrm>
                      </wpg:grpSpPr>
                      <wpg:grpSp>
                        <wpg:cNvPr id="1997888812" name="Grupo 787375689"/>
                        <wpg:cNvGrpSpPr/>
                        <wpg:grpSpPr>
                          <a:xfrm>
                            <a:off x="1944000" y="2520000"/>
                            <a:ext cx="6804000" cy="2520000"/>
                            <a:chOff x="0" y="0"/>
                            <a:chExt cx="6804000" cy="2525575"/>
                          </a:xfrm>
                        </wpg:grpSpPr>
                        <wps:wsp>
                          <wps:cNvPr id="1980358791" name="Rectángulo 282983903"/>
                          <wps:cNvSpPr/>
                          <wps:spPr>
                            <a:xfrm>
                              <a:off x="0" y="0"/>
                              <a:ext cx="6804000" cy="2525575"/>
                            </a:xfrm>
                            <a:prstGeom prst="rect">
                              <a:avLst/>
                            </a:prstGeom>
                            <a:noFill/>
                            <a:ln>
                              <a:noFill/>
                            </a:ln>
                          </wps:spPr>
                          <wps:txbx>
                            <w:txbxContent>
                              <w:p w14:paraId="340F54FC" w14:textId="77777777" w:rsidR="00A91EC2" w:rsidRPr="00B86F9E" w:rsidRDefault="00A91EC2">
                                <w:pPr>
                                  <w:textDirection w:val="btLr"/>
                                </w:pPr>
                              </w:p>
                            </w:txbxContent>
                          </wps:txbx>
                          <wps:bodyPr spcFirstLastPara="1" wrap="square" lIns="91425" tIns="91425" rIns="91425" bIns="91425" anchor="ctr" anchorCtr="0">
                            <a:noAutofit/>
                          </wps:bodyPr>
                        </wps:wsp>
                        <wpg:grpSp>
                          <wpg:cNvPr id="339971678" name="Grupo 1698614353"/>
                          <wpg:cNvGrpSpPr/>
                          <wpg:grpSpPr>
                            <a:xfrm>
                              <a:off x="0" y="0"/>
                              <a:ext cx="6804000" cy="2520000"/>
                              <a:chOff x="0" y="0"/>
                              <a:chExt cx="6804000" cy="2520000"/>
                            </a:xfrm>
                          </wpg:grpSpPr>
                          <wps:wsp>
                            <wps:cNvPr id="2027951662" name="Rectángulo 1495003175"/>
                            <wps:cNvSpPr/>
                            <wps:spPr>
                              <a:xfrm>
                                <a:off x="0" y="0"/>
                                <a:ext cx="6804000" cy="2520000"/>
                              </a:xfrm>
                              <a:prstGeom prst="rect">
                                <a:avLst/>
                              </a:prstGeom>
                              <a:noFill/>
                              <a:ln>
                                <a:noFill/>
                              </a:ln>
                            </wps:spPr>
                            <wps:txbx>
                              <w:txbxContent>
                                <w:p w14:paraId="5F6F491F" w14:textId="77777777" w:rsidR="00A91EC2" w:rsidRPr="00B86F9E" w:rsidRDefault="00A91EC2">
                                  <w:pPr>
                                    <w:textDirection w:val="btLr"/>
                                  </w:pPr>
                                </w:p>
                              </w:txbxContent>
                            </wps:txbx>
                            <wps:bodyPr spcFirstLastPara="1" wrap="square" lIns="91425" tIns="91425" rIns="91425" bIns="91425" anchor="ctr" anchorCtr="0">
                              <a:noAutofit/>
                            </wps:bodyPr>
                          </wps:wsp>
                          <wps:wsp>
                            <wps:cNvPr id="702943288" name="Forma libre: forma 92309874"/>
                            <wps:cNvSpPr/>
                            <wps:spPr>
                              <a:xfrm>
                                <a:off x="4915425" y="1804126"/>
                                <a:ext cx="1029797" cy="163702"/>
                              </a:xfrm>
                              <a:custGeom>
                                <a:avLst/>
                                <a:gdLst/>
                                <a:ahLst/>
                                <a:cxnLst/>
                                <a:rect l="l" t="t" r="r" b="b"/>
                                <a:pathLst>
                                  <a:path w="120000" h="120000" extrusionOk="0">
                                    <a:moveTo>
                                      <a:pt x="0" y="0"/>
                                    </a:moveTo>
                                    <a:lnTo>
                                      <a:pt x="0" y="81776"/>
                                    </a:lnTo>
                                    <a:lnTo>
                                      <a:pt x="120000" y="81776"/>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120201322" name="Forma libre: forma 262527827"/>
                            <wps:cNvSpPr/>
                            <wps:spPr>
                              <a:xfrm>
                                <a:off x="4869705" y="1804126"/>
                                <a:ext cx="91440" cy="163702"/>
                              </a:xfrm>
                              <a:custGeom>
                                <a:avLst/>
                                <a:gdLst/>
                                <a:ahLst/>
                                <a:cxnLst/>
                                <a:rect l="l" t="t" r="r" b="b"/>
                                <a:pathLst>
                                  <a:path w="120000" h="120000" extrusionOk="0">
                                    <a:moveTo>
                                      <a:pt x="60000" y="0"/>
                                    </a:moveTo>
                                    <a:lnTo>
                                      <a:pt x="6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523735857" name="Forma libre: forma 2078888232"/>
                            <wps:cNvSpPr/>
                            <wps:spPr>
                              <a:xfrm>
                                <a:off x="3885628" y="1804126"/>
                                <a:ext cx="1029797" cy="163702"/>
                              </a:xfrm>
                              <a:custGeom>
                                <a:avLst/>
                                <a:gdLst/>
                                <a:ahLst/>
                                <a:cxnLst/>
                                <a:rect l="l" t="t" r="r" b="b"/>
                                <a:pathLst>
                                  <a:path w="120000" h="120000" extrusionOk="0">
                                    <a:moveTo>
                                      <a:pt x="120000" y="0"/>
                                    </a:moveTo>
                                    <a:lnTo>
                                      <a:pt x="120000" y="81776"/>
                                    </a:lnTo>
                                    <a:lnTo>
                                      <a:pt x="0" y="81776"/>
                                    </a:lnTo>
                                    <a:lnTo>
                                      <a:pt x="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097557155" name="Forma libre: forma 1818947471"/>
                            <wps:cNvSpPr/>
                            <wps:spPr>
                              <a:xfrm>
                                <a:off x="4869705" y="1148441"/>
                                <a:ext cx="91440" cy="163702"/>
                              </a:xfrm>
                              <a:custGeom>
                                <a:avLst/>
                                <a:gdLst/>
                                <a:ahLst/>
                                <a:cxnLst/>
                                <a:rect l="l" t="t" r="r" b="b"/>
                                <a:pathLst>
                                  <a:path w="120000" h="120000" extrusionOk="0">
                                    <a:moveTo>
                                      <a:pt x="60000" y="0"/>
                                    </a:moveTo>
                                    <a:lnTo>
                                      <a:pt x="6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1052653660" name="Forma libre: forma 1779200409"/>
                            <wps:cNvSpPr/>
                            <wps:spPr>
                              <a:xfrm>
                                <a:off x="3628178" y="492756"/>
                                <a:ext cx="1287247" cy="163702"/>
                              </a:xfrm>
                              <a:custGeom>
                                <a:avLst/>
                                <a:gdLst/>
                                <a:ahLst/>
                                <a:cxnLst/>
                                <a:rect l="l" t="t" r="r" b="b"/>
                                <a:pathLst>
                                  <a:path w="120000" h="120000" extrusionOk="0">
                                    <a:moveTo>
                                      <a:pt x="0" y="0"/>
                                    </a:moveTo>
                                    <a:lnTo>
                                      <a:pt x="0" y="81776"/>
                                    </a:lnTo>
                                    <a:lnTo>
                                      <a:pt x="120000" y="81776"/>
                                    </a:lnTo>
                                    <a:lnTo>
                                      <a:pt x="12000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535277450" name="Forma libre: forma 879828034"/>
                            <wps:cNvSpPr/>
                            <wps:spPr>
                              <a:xfrm>
                                <a:off x="2340931" y="1148441"/>
                                <a:ext cx="1544696" cy="163702"/>
                              </a:xfrm>
                              <a:custGeom>
                                <a:avLst/>
                                <a:gdLst/>
                                <a:ahLst/>
                                <a:cxnLst/>
                                <a:rect l="l" t="t" r="r" b="b"/>
                                <a:pathLst>
                                  <a:path w="120000" h="120000" extrusionOk="0">
                                    <a:moveTo>
                                      <a:pt x="0" y="0"/>
                                    </a:moveTo>
                                    <a:lnTo>
                                      <a:pt x="0" y="81776"/>
                                    </a:lnTo>
                                    <a:lnTo>
                                      <a:pt x="120000" y="81776"/>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52072935" name="Forma libre: forma 720133863"/>
                            <wps:cNvSpPr/>
                            <wps:spPr>
                              <a:xfrm>
                                <a:off x="2340931" y="1148441"/>
                                <a:ext cx="514898" cy="163702"/>
                              </a:xfrm>
                              <a:custGeom>
                                <a:avLst/>
                                <a:gdLst/>
                                <a:ahLst/>
                                <a:cxnLst/>
                                <a:rect l="l" t="t" r="r" b="b"/>
                                <a:pathLst>
                                  <a:path w="120000" h="120000" extrusionOk="0">
                                    <a:moveTo>
                                      <a:pt x="0" y="0"/>
                                    </a:moveTo>
                                    <a:lnTo>
                                      <a:pt x="0" y="81776"/>
                                    </a:lnTo>
                                    <a:lnTo>
                                      <a:pt x="120000" y="81776"/>
                                    </a:lnTo>
                                    <a:lnTo>
                                      <a:pt x="12000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1867207881" name="Forma libre: forma 61483064"/>
                            <wps:cNvSpPr/>
                            <wps:spPr>
                              <a:xfrm>
                                <a:off x="1826032" y="1148441"/>
                                <a:ext cx="514898" cy="163702"/>
                              </a:xfrm>
                              <a:custGeom>
                                <a:avLst/>
                                <a:gdLst/>
                                <a:ahLst/>
                                <a:cxnLst/>
                                <a:rect l="l" t="t" r="r" b="b"/>
                                <a:pathLst>
                                  <a:path w="120000" h="120000" extrusionOk="0">
                                    <a:moveTo>
                                      <a:pt x="120000" y="0"/>
                                    </a:moveTo>
                                    <a:lnTo>
                                      <a:pt x="120000" y="81776"/>
                                    </a:lnTo>
                                    <a:lnTo>
                                      <a:pt x="0" y="81776"/>
                                    </a:lnTo>
                                    <a:lnTo>
                                      <a:pt x="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201902955" name="Forma libre: forma 788637348"/>
                            <wps:cNvSpPr/>
                            <wps:spPr>
                              <a:xfrm>
                                <a:off x="796234" y="1148441"/>
                                <a:ext cx="1544696" cy="163702"/>
                              </a:xfrm>
                              <a:custGeom>
                                <a:avLst/>
                                <a:gdLst/>
                                <a:ahLst/>
                                <a:cxnLst/>
                                <a:rect l="l" t="t" r="r" b="b"/>
                                <a:pathLst>
                                  <a:path w="120000" h="120000" extrusionOk="0">
                                    <a:moveTo>
                                      <a:pt x="120000" y="0"/>
                                    </a:moveTo>
                                    <a:lnTo>
                                      <a:pt x="120000" y="81776"/>
                                    </a:lnTo>
                                    <a:lnTo>
                                      <a:pt x="0" y="81776"/>
                                    </a:lnTo>
                                    <a:lnTo>
                                      <a:pt x="0" y="120000"/>
                                    </a:lnTo>
                                  </a:path>
                                </a:pathLst>
                              </a:custGeom>
                              <a:noFill/>
                              <a:ln w="12700" cap="flat" cmpd="sng">
                                <a:solidFill>
                                  <a:srgbClr val="528CBE"/>
                                </a:solidFill>
                                <a:prstDash val="solid"/>
                                <a:miter lim="800000"/>
                                <a:headEnd type="none" w="sm" len="sm"/>
                                <a:tailEnd type="none" w="sm" len="sm"/>
                              </a:ln>
                            </wps:spPr>
                            <wps:bodyPr spcFirstLastPara="1" wrap="square" lIns="91425" tIns="91425" rIns="91425" bIns="91425" anchor="ctr" anchorCtr="0">
                              <a:noAutofit/>
                            </wps:bodyPr>
                          </wps:wsp>
                          <wps:wsp>
                            <wps:cNvPr id="844724743" name="Forma libre: forma 2085709235"/>
                            <wps:cNvSpPr/>
                            <wps:spPr>
                              <a:xfrm>
                                <a:off x="2340931" y="492756"/>
                                <a:ext cx="1287247" cy="163702"/>
                              </a:xfrm>
                              <a:custGeom>
                                <a:avLst/>
                                <a:gdLst/>
                                <a:ahLst/>
                                <a:cxnLst/>
                                <a:rect l="l" t="t" r="r" b="b"/>
                                <a:pathLst>
                                  <a:path w="120000" h="120000" extrusionOk="0">
                                    <a:moveTo>
                                      <a:pt x="120000" y="0"/>
                                    </a:moveTo>
                                    <a:lnTo>
                                      <a:pt x="120000" y="81776"/>
                                    </a:lnTo>
                                    <a:lnTo>
                                      <a:pt x="0" y="81776"/>
                                    </a:lnTo>
                                    <a:lnTo>
                                      <a:pt x="0" y="120000"/>
                                    </a:lnTo>
                                  </a:path>
                                </a:pathLst>
                              </a:custGeom>
                              <a:noFill/>
                              <a:ln w="12700" cap="flat" cmpd="sng">
                                <a:solidFill>
                                  <a:srgbClr val="487AA8"/>
                                </a:solidFill>
                                <a:prstDash val="solid"/>
                                <a:miter lim="800000"/>
                                <a:headEnd type="none" w="sm" len="sm"/>
                                <a:tailEnd type="none" w="sm" len="sm"/>
                              </a:ln>
                            </wps:spPr>
                            <wps:bodyPr spcFirstLastPara="1" wrap="square" lIns="91425" tIns="91425" rIns="91425" bIns="91425" anchor="ctr" anchorCtr="0">
                              <a:noAutofit/>
                            </wps:bodyPr>
                          </wps:wsp>
                          <wps:wsp>
                            <wps:cNvPr id="478558757" name="Rectángulo: esquinas redondeadas 494502258"/>
                            <wps:cNvSpPr/>
                            <wps:spPr>
                              <a:xfrm>
                                <a:off x="3175821" y="774"/>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32C702D6" w14:textId="77777777" w:rsidR="00A91EC2" w:rsidRPr="00B86F9E" w:rsidRDefault="00A91EC2">
                                  <w:pPr>
                                    <w:textDirection w:val="btLr"/>
                                  </w:pPr>
                                </w:p>
                              </w:txbxContent>
                            </wps:txbx>
                            <wps:bodyPr spcFirstLastPara="1" wrap="square" lIns="91425" tIns="91425" rIns="91425" bIns="91425" anchor="ctr" anchorCtr="0">
                              <a:noAutofit/>
                            </wps:bodyPr>
                          </wps:wsp>
                          <wps:wsp>
                            <wps:cNvPr id="416378804" name="Rectángulo: esquinas redondeadas 51776205"/>
                            <wps:cNvSpPr/>
                            <wps:spPr>
                              <a:xfrm>
                                <a:off x="3238363" y="60189"/>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118C8C76" w14:textId="77777777" w:rsidR="00A91EC2" w:rsidRPr="00B86F9E" w:rsidRDefault="00A91EC2">
                                  <w:pPr>
                                    <w:textDirection w:val="btLr"/>
                                  </w:pPr>
                                </w:p>
                              </w:txbxContent>
                            </wps:txbx>
                            <wps:bodyPr spcFirstLastPara="1" wrap="square" lIns="91425" tIns="91425" rIns="91425" bIns="91425" anchor="ctr" anchorCtr="0">
                              <a:noAutofit/>
                            </wps:bodyPr>
                          </wps:wsp>
                          <wps:wsp>
                            <wps:cNvPr id="48747376" name="Rectángulo 1054084549"/>
                            <wps:cNvSpPr/>
                            <wps:spPr>
                              <a:xfrm>
                                <a:off x="3252773" y="74599"/>
                                <a:ext cx="875894" cy="463161"/>
                              </a:xfrm>
                              <a:prstGeom prst="rect">
                                <a:avLst/>
                              </a:prstGeom>
                              <a:noFill/>
                              <a:ln>
                                <a:noFill/>
                              </a:ln>
                            </wps:spPr>
                            <wps:txbx>
                              <w:txbxContent>
                                <w:p w14:paraId="534669F9" w14:textId="5DDF53FC"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 xml:space="preserve">Gerente </w:t>
                                  </w:r>
                                  <w:r w:rsidR="007069B1" w:rsidRPr="00B86F9E">
                                    <w:rPr>
                                      <w:rFonts w:ascii="Times New Roman" w:eastAsia="Times New Roman" w:hAnsi="Times New Roman" w:cs="Times New Roman"/>
                                      <w:color w:val="000000"/>
                                    </w:rPr>
                                    <w:t>país</w:t>
                                  </w:r>
                                </w:p>
                              </w:txbxContent>
                            </wps:txbx>
                            <wps:bodyPr spcFirstLastPara="1" wrap="square" lIns="41900" tIns="41900" rIns="41900" bIns="41900" anchor="ctr" anchorCtr="0">
                              <a:noAutofit/>
                            </wps:bodyPr>
                          </wps:wsp>
                          <wps:wsp>
                            <wps:cNvPr id="821731470" name="Rectángulo: esquinas redondeadas 210368506"/>
                            <wps:cNvSpPr/>
                            <wps:spPr>
                              <a:xfrm>
                                <a:off x="1888574" y="656459"/>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3E672A64" w14:textId="77777777" w:rsidR="00A91EC2" w:rsidRPr="00B86F9E" w:rsidRDefault="00A91EC2">
                                  <w:pPr>
                                    <w:textDirection w:val="btLr"/>
                                  </w:pPr>
                                </w:p>
                              </w:txbxContent>
                            </wps:txbx>
                            <wps:bodyPr spcFirstLastPara="1" wrap="square" lIns="91425" tIns="91425" rIns="91425" bIns="91425" anchor="ctr" anchorCtr="0">
                              <a:noAutofit/>
                            </wps:bodyPr>
                          </wps:wsp>
                          <wps:wsp>
                            <wps:cNvPr id="1475902782" name="Rectángulo: esquinas redondeadas 1914058755"/>
                            <wps:cNvSpPr/>
                            <wps:spPr>
                              <a:xfrm>
                                <a:off x="1951115" y="715873"/>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775262CB" w14:textId="77777777" w:rsidR="00A91EC2" w:rsidRPr="00B86F9E" w:rsidRDefault="00A91EC2">
                                  <w:pPr>
                                    <w:textDirection w:val="btLr"/>
                                  </w:pPr>
                                </w:p>
                              </w:txbxContent>
                            </wps:txbx>
                            <wps:bodyPr spcFirstLastPara="1" wrap="square" lIns="91425" tIns="91425" rIns="91425" bIns="91425" anchor="ctr" anchorCtr="0">
                              <a:noAutofit/>
                            </wps:bodyPr>
                          </wps:wsp>
                          <wps:wsp>
                            <wps:cNvPr id="213293043" name="Rectángulo 1548195048"/>
                            <wps:cNvSpPr/>
                            <wps:spPr>
                              <a:xfrm>
                                <a:off x="1965525" y="730283"/>
                                <a:ext cx="875894" cy="463161"/>
                              </a:xfrm>
                              <a:prstGeom prst="rect">
                                <a:avLst/>
                              </a:prstGeom>
                              <a:noFill/>
                              <a:ln>
                                <a:noFill/>
                              </a:ln>
                            </wps:spPr>
                            <wps:txbx>
                              <w:txbxContent>
                                <w:p w14:paraId="06004C5A"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Gerentes de Sucursales</w:t>
                                  </w:r>
                                </w:p>
                              </w:txbxContent>
                            </wps:txbx>
                            <wps:bodyPr spcFirstLastPara="1" wrap="square" lIns="41900" tIns="41900" rIns="41900" bIns="41900" anchor="ctr" anchorCtr="0">
                              <a:noAutofit/>
                            </wps:bodyPr>
                          </wps:wsp>
                          <wps:wsp>
                            <wps:cNvPr id="1779542191" name="Rectángulo: esquinas redondeadas 1011746294"/>
                            <wps:cNvSpPr/>
                            <wps:spPr>
                              <a:xfrm>
                                <a:off x="343877" y="1312144"/>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0FB84275" w14:textId="77777777" w:rsidR="00A91EC2" w:rsidRPr="00B86F9E" w:rsidRDefault="00A91EC2">
                                  <w:pPr>
                                    <w:textDirection w:val="btLr"/>
                                  </w:pPr>
                                </w:p>
                              </w:txbxContent>
                            </wps:txbx>
                            <wps:bodyPr spcFirstLastPara="1" wrap="square" lIns="91425" tIns="91425" rIns="91425" bIns="91425" anchor="ctr" anchorCtr="0">
                              <a:noAutofit/>
                            </wps:bodyPr>
                          </wps:wsp>
                          <wps:wsp>
                            <wps:cNvPr id="1884800274" name="Rectángulo: esquinas redondeadas 2012221052"/>
                            <wps:cNvSpPr/>
                            <wps:spPr>
                              <a:xfrm>
                                <a:off x="406419" y="1371558"/>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08B221F6" w14:textId="77777777" w:rsidR="00A91EC2" w:rsidRPr="00B86F9E" w:rsidRDefault="00A91EC2">
                                  <w:pPr>
                                    <w:textDirection w:val="btLr"/>
                                  </w:pPr>
                                </w:p>
                              </w:txbxContent>
                            </wps:txbx>
                            <wps:bodyPr spcFirstLastPara="1" wrap="square" lIns="91425" tIns="91425" rIns="91425" bIns="91425" anchor="ctr" anchorCtr="0">
                              <a:noAutofit/>
                            </wps:bodyPr>
                          </wps:wsp>
                          <wps:wsp>
                            <wps:cNvPr id="780386088" name="Rectángulo 1682359838"/>
                            <wps:cNvSpPr/>
                            <wps:spPr>
                              <a:xfrm>
                                <a:off x="420829" y="1385968"/>
                                <a:ext cx="875894" cy="463161"/>
                              </a:xfrm>
                              <a:prstGeom prst="rect">
                                <a:avLst/>
                              </a:prstGeom>
                              <a:noFill/>
                              <a:ln>
                                <a:noFill/>
                              </a:ln>
                            </wps:spPr>
                            <wps:txbx>
                              <w:txbxContent>
                                <w:p w14:paraId="1AE12A6D"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Vendedores</w:t>
                                  </w:r>
                                </w:p>
                              </w:txbxContent>
                            </wps:txbx>
                            <wps:bodyPr spcFirstLastPara="1" wrap="square" lIns="41900" tIns="41900" rIns="41900" bIns="41900" anchor="ctr" anchorCtr="0">
                              <a:noAutofit/>
                            </wps:bodyPr>
                          </wps:wsp>
                          <wps:wsp>
                            <wps:cNvPr id="2125878531" name="Rectángulo: esquinas redondeadas 957318201"/>
                            <wps:cNvSpPr/>
                            <wps:spPr>
                              <a:xfrm>
                                <a:off x="1373675" y="1312144"/>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04FB4B87" w14:textId="77777777" w:rsidR="00A91EC2" w:rsidRPr="00B86F9E" w:rsidRDefault="00A91EC2">
                                  <w:pPr>
                                    <w:textDirection w:val="btLr"/>
                                  </w:pPr>
                                </w:p>
                              </w:txbxContent>
                            </wps:txbx>
                            <wps:bodyPr spcFirstLastPara="1" wrap="square" lIns="91425" tIns="91425" rIns="91425" bIns="91425" anchor="ctr" anchorCtr="0">
                              <a:noAutofit/>
                            </wps:bodyPr>
                          </wps:wsp>
                          <wps:wsp>
                            <wps:cNvPr id="1924896809" name="Rectángulo: esquinas redondeadas 1322651737"/>
                            <wps:cNvSpPr/>
                            <wps:spPr>
                              <a:xfrm>
                                <a:off x="1436217" y="1371558"/>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16044CBE" w14:textId="77777777" w:rsidR="00A91EC2" w:rsidRPr="00B86F9E" w:rsidRDefault="00A91EC2">
                                  <w:pPr>
                                    <w:textDirection w:val="btLr"/>
                                  </w:pPr>
                                </w:p>
                              </w:txbxContent>
                            </wps:txbx>
                            <wps:bodyPr spcFirstLastPara="1" wrap="square" lIns="91425" tIns="91425" rIns="91425" bIns="91425" anchor="ctr" anchorCtr="0">
                              <a:noAutofit/>
                            </wps:bodyPr>
                          </wps:wsp>
                          <wps:wsp>
                            <wps:cNvPr id="1808244218" name="Rectángulo 1931459828"/>
                            <wps:cNvSpPr/>
                            <wps:spPr>
                              <a:xfrm>
                                <a:off x="1450627" y="1385968"/>
                                <a:ext cx="875894" cy="463161"/>
                              </a:xfrm>
                              <a:prstGeom prst="rect">
                                <a:avLst/>
                              </a:prstGeom>
                              <a:noFill/>
                              <a:ln>
                                <a:noFill/>
                              </a:ln>
                            </wps:spPr>
                            <wps:txbx>
                              <w:txbxContent>
                                <w:p w14:paraId="25DA7386"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Motoristas</w:t>
                                  </w:r>
                                </w:p>
                              </w:txbxContent>
                            </wps:txbx>
                            <wps:bodyPr spcFirstLastPara="1" wrap="square" lIns="41900" tIns="41900" rIns="41900" bIns="41900" anchor="ctr" anchorCtr="0">
                              <a:noAutofit/>
                            </wps:bodyPr>
                          </wps:wsp>
                          <wps:wsp>
                            <wps:cNvPr id="1320181978" name="Rectángulo: esquinas redondeadas 2133386171"/>
                            <wps:cNvSpPr/>
                            <wps:spPr>
                              <a:xfrm>
                                <a:off x="2403473" y="1312144"/>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203F78F1" w14:textId="77777777" w:rsidR="00A91EC2" w:rsidRPr="00B86F9E" w:rsidRDefault="00A91EC2">
                                  <w:pPr>
                                    <w:textDirection w:val="btLr"/>
                                  </w:pPr>
                                </w:p>
                              </w:txbxContent>
                            </wps:txbx>
                            <wps:bodyPr spcFirstLastPara="1" wrap="square" lIns="91425" tIns="91425" rIns="91425" bIns="91425" anchor="ctr" anchorCtr="0">
                              <a:noAutofit/>
                            </wps:bodyPr>
                          </wps:wsp>
                          <wps:wsp>
                            <wps:cNvPr id="1196102498" name="Rectángulo: esquinas redondeadas 593501863"/>
                            <wps:cNvSpPr/>
                            <wps:spPr>
                              <a:xfrm>
                                <a:off x="2466014" y="1371558"/>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16D3059D" w14:textId="77777777" w:rsidR="00A91EC2" w:rsidRPr="00B86F9E" w:rsidRDefault="00A91EC2">
                                  <w:pPr>
                                    <w:textDirection w:val="btLr"/>
                                  </w:pPr>
                                </w:p>
                              </w:txbxContent>
                            </wps:txbx>
                            <wps:bodyPr spcFirstLastPara="1" wrap="square" lIns="91425" tIns="91425" rIns="91425" bIns="91425" anchor="ctr" anchorCtr="0">
                              <a:noAutofit/>
                            </wps:bodyPr>
                          </wps:wsp>
                          <wps:wsp>
                            <wps:cNvPr id="1165641066" name="Rectángulo 1331054424"/>
                            <wps:cNvSpPr/>
                            <wps:spPr>
                              <a:xfrm>
                                <a:off x="2480424" y="1385968"/>
                                <a:ext cx="875894" cy="463161"/>
                              </a:xfrm>
                              <a:prstGeom prst="rect">
                                <a:avLst/>
                              </a:prstGeom>
                              <a:noFill/>
                              <a:ln>
                                <a:noFill/>
                              </a:ln>
                            </wps:spPr>
                            <wps:txbx>
                              <w:txbxContent>
                                <w:p w14:paraId="7A709CDA"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Cajeras</w:t>
                                  </w:r>
                                </w:p>
                              </w:txbxContent>
                            </wps:txbx>
                            <wps:bodyPr spcFirstLastPara="1" wrap="square" lIns="41900" tIns="41900" rIns="41900" bIns="41900" anchor="ctr" anchorCtr="0">
                              <a:noAutofit/>
                            </wps:bodyPr>
                          </wps:wsp>
                          <wps:wsp>
                            <wps:cNvPr id="1683233068" name="Rectángulo: esquinas redondeadas 70680505"/>
                            <wps:cNvSpPr/>
                            <wps:spPr>
                              <a:xfrm>
                                <a:off x="3433270" y="1312144"/>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2BC5E889" w14:textId="77777777" w:rsidR="00A91EC2" w:rsidRPr="00B86F9E" w:rsidRDefault="00A91EC2">
                                  <w:pPr>
                                    <w:textDirection w:val="btLr"/>
                                  </w:pPr>
                                </w:p>
                              </w:txbxContent>
                            </wps:txbx>
                            <wps:bodyPr spcFirstLastPara="1" wrap="square" lIns="91425" tIns="91425" rIns="91425" bIns="91425" anchor="ctr" anchorCtr="0">
                              <a:noAutofit/>
                            </wps:bodyPr>
                          </wps:wsp>
                          <wps:wsp>
                            <wps:cNvPr id="583681163" name="Rectángulo: esquinas redondeadas 621661769"/>
                            <wps:cNvSpPr/>
                            <wps:spPr>
                              <a:xfrm>
                                <a:off x="3495812" y="1371558"/>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6FA5B831" w14:textId="77777777" w:rsidR="00A91EC2" w:rsidRPr="00B86F9E" w:rsidRDefault="00A91EC2">
                                  <w:pPr>
                                    <w:textDirection w:val="btLr"/>
                                  </w:pPr>
                                </w:p>
                              </w:txbxContent>
                            </wps:txbx>
                            <wps:bodyPr spcFirstLastPara="1" wrap="square" lIns="91425" tIns="91425" rIns="91425" bIns="91425" anchor="ctr" anchorCtr="0">
                              <a:noAutofit/>
                            </wps:bodyPr>
                          </wps:wsp>
                          <wps:wsp>
                            <wps:cNvPr id="1369725005" name="Rectángulo 1590379348"/>
                            <wps:cNvSpPr/>
                            <wps:spPr>
                              <a:xfrm>
                                <a:off x="3510222" y="1385968"/>
                                <a:ext cx="875894" cy="463161"/>
                              </a:xfrm>
                              <a:prstGeom prst="rect">
                                <a:avLst/>
                              </a:prstGeom>
                              <a:noFill/>
                              <a:ln>
                                <a:noFill/>
                              </a:ln>
                            </wps:spPr>
                            <wps:txbx>
                              <w:txbxContent>
                                <w:p w14:paraId="5501DA95"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Auxiliares de bodega</w:t>
                                  </w:r>
                                </w:p>
                              </w:txbxContent>
                            </wps:txbx>
                            <wps:bodyPr spcFirstLastPara="1" wrap="square" lIns="41900" tIns="41900" rIns="41900" bIns="41900" anchor="ctr" anchorCtr="0">
                              <a:noAutofit/>
                            </wps:bodyPr>
                          </wps:wsp>
                          <wps:wsp>
                            <wps:cNvPr id="1489503862" name="Rectángulo: esquinas redondeadas 1223955014"/>
                            <wps:cNvSpPr/>
                            <wps:spPr>
                              <a:xfrm>
                                <a:off x="4463068" y="656459"/>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64EE79E1" w14:textId="77777777" w:rsidR="00A91EC2" w:rsidRPr="00B86F9E" w:rsidRDefault="00A91EC2">
                                  <w:pPr>
                                    <w:textDirection w:val="btLr"/>
                                  </w:pPr>
                                </w:p>
                              </w:txbxContent>
                            </wps:txbx>
                            <wps:bodyPr spcFirstLastPara="1" wrap="square" lIns="91425" tIns="91425" rIns="91425" bIns="91425" anchor="ctr" anchorCtr="0">
                              <a:noAutofit/>
                            </wps:bodyPr>
                          </wps:wsp>
                          <wps:wsp>
                            <wps:cNvPr id="1785252380" name="Rectángulo: esquinas redondeadas 558483103"/>
                            <wps:cNvSpPr/>
                            <wps:spPr>
                              <a:xfrm>
                                <a:off x="4525610" y="715873"/>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721B6858" w14:textId="77777777" w:rsidR="00A91EC2" w:rsidRPr="00B86F9E" w:rsidRDefault="00A91EC2">
                                  <w:pPr>
                                    <w:textDirection w:val="btLr"/>
                                  </w:pPr>
                                </w:p>
                              </w:txbxContent>
                            </wps:txbx>
                            <wps:bodyPr spcFirstLastPara="1" wrap="square" lIns="91425" tIns="91425" rIns="91425" bIns="91425" anchor="ctr" anchorCtr="0">
                              <a:noAutofit/>
                            </wps:bodyPr>
                          </wps:wsp>
                          <wps:wsp>
                            <wps:cNvPr id="62375521" name="Rectángulo 24674420"/>
                            <wps:cNvSpPr/>
                            <wps:spPr>
                              <a:xfrm>
                                <a:off x="4540020" y="730283"/>
                                <a:ext cx="875894" cy="463161"/>
                              </a:xfrm>
                              <a:prstGeom prst="rect">
                                <a:avLst/>
                              </a:prstGeom>
                              <a:noFill/>
                              <a:ln>
                                <a:noFill/>
                              </a:ln>
                            </wps:spPr>
                            <wps:txbx>
                              <w:txbxContent>
                                <w:p w14:paraId="6335CA5E"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Contador General</w:t>
                                  </w:r>
                                </w:p>
                              </w:txbxContent>
                            </wps:txbx>
                            <wps:bodyPr spcFirstLastPara="1" wrap="square" lIns="41900" tIns="41900" rIns="41900" bIns="41900" anchor="ctr" anchorCtr="0">
                              <a:noAutofit/>
                            </wps:bodyPr>
                          </wps:wsp>
                          <wps:wsp>
                            <wps:cNvPr id="1916505947" name="Rectángulo: esquinas redondeadas 947076258"/>
                            <wps:cNvSpPr/>
                            <wps:spPr>
                              <a:xfrm>
                                <a:off x="4463068" y="1312144"/>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244DE3F9" w14:textId="77777777" w:rsidR="00A91EC2" w:rsidRPr="00B86F9E" w:rsidRDefault="00A91EC2">
                                  <w:pPr>
                                    <w:textDirection w:val="btLr"/>
                                  </w:pPr>
                                </w:p>
                              </w:txbxContent>
                            </wps:txbx>
                            <wps:bodyPr spcFirstLastPara="1" wrap="square" lIns="91425" tIns="91425" rIns="91425" bIns="91425" anchor="ctr" anchorCtr="0">
                              <a:noAutofit/>
                            </wps:bodyPr>
                          </wps:wsp>
                          <wps:wsp>
                            <wps:cNvPr id="78421462" name="Rectángulo: esquinas redondeadas 456261600"/>
                            <wps:cNvSpPr/>
                            <wps:spPr>
                              <a:xfrm>
                                <a:off x="4525610" y="1371558"/>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66ABF8AC" w14:textId="77777777" w:rsidR="00A91EC2" w:rsidRPr="00B86F9E" w:rsidRDefault="00A91EC2">
                                  <w:pPr>
                                    <w:textDirection w:val="btLr"/>
                                  </w:pPr>
                                </w:p>
                              </w:txbxContent>
                            </wps:txbx>
                            <wps:bodyPr spcFirstLastPara="1" wrap="square" lIns="91425" tIns="91425" rIns="91425" bIns="91425" anchor="ctr" anchorCtr="0">
                              <a:noAutofit/>
                            </wps:bodyPr>
                          </wps:wsp>
                          <wps:wsp>
                            <wps:cNvPr id="1028295115" name="Rectángulo 1776113280"/>
                            <wps:cNvSpPr/>
                            <wps:spPr>
                              <a:xfrm>
                                <a:off x="4540020" y="1385968"/>
                                <a:ext cx="875894" cy="463161"/>
                              </a:xfrm>
                              <a:prstGeom prst="rect">
                                <a:avLst/>
                              </a:prstGeom>
                              <a:noFill/>
                              <a:ln>
                                <a:noFill/>
                              </a:ln>
                            </wps:spPr>
                            <wps:txbx>
                              <w:txbxContent>
                                <w:p w14:paraId="7F86E7B5" w14:textId="258F8B10" w:rsidR="00A91EC2" w:rsidRPr="00B86F9E" w:rsidRDefault="00F60B24">
                                  <w:pPr>
                                    <w:spacing w:line="215" w:lineRule="auto"/>
                                    <w:jc w:val="center"/>
                                    <w:textDirection w:val="btLr"/>
                                  </w:pPr>
                                  <w:r w:rsidRPr="00B86F9E">
                                    <w:rPr>
                                      <w:rFonts w:ascii="Times New Roman" w:eastAsia="Times New Roman" w:hAnsi="Times New Roman" w:cs="Times New Roman"/>
                                      <w:color w:val="000000"/>
                                    </w:rPr>
                                    <w:t>Analista</w:t>
                                  </w:r>
                                  <w:r w:rsidR="006A2B33" w:rsidRPr="00B86F9E">
                                    <w:rPr>
                                      <w:rFonts w:ascii="Times New Roman" w:eastAsia="Times New Roman" w:hAnsi="Times New Roman" w:cs="Times New Roman"/>
                                      <w:color w:val="000000"/>
                                    </w:rPr>
                                    <w:t xml:space="preserve"> Financiero</w:t>
                                  </w:r>
                                </w:p>
                              </w:txbxContent>
                            </wps:txbx>
                            <wps:bodyPr spcFirstLastPara="1" wrap="square" lIns="41900" tIns="41900" rIns="41900" bIns="41900" anchor="ctr" anchorCtr="0">
                              <a:noAutofit/>
                            </wps:bodyPr>
                          </wps:wsp>
                          <wps:wsp>
                            <wps:cNvPr id="895086291" name="Rectángulo: esquinas redondeadas 747586157"/>
                            <wps:cNvSpPr/>
                            <wps:spPr>
                              <a:xfrm>
                                <a:off x="3433270" y="1967828"/>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6895184B" w14:textId="77777777" w:rsidR="00A91EC2" w:rsidRPr="00B86F9E" w:rsidRDefault="00A91EC2">
                                  <w:pPr>
                                    <w:textDirection w:val="btLr"/>
                                  </w:pPr>
                                </w:p>
                              </w:txbxContent>
                            </wps:txbx>
                            <wps:bodyPr spcFirstLastPara="1" wrap="square" lIns="91425" tIns="91425" rIns="91425" bIns="91425" anchor="ctr" anchorCtr="0">
                              <a:noAutofit/>
                            </wps:bodyPr>
                          </wps:wsp>
                          <wps:wsp>
                            <wps:cNvPr id="1694636431" name="Rectángulo: esquinas redondeadas 1471569992"/>
                            <wps:cNvSpPr/>
                            <wps:spPr>
                              <a:xfrm>
                                <a:off x="3495812" y="2027243"/>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54DA7F71" w14:textId="77777777" w:rsidR="00A91EC2" w:rsidRPr="00B86F9E" w:rsidRDefault="00A91EC2">
                                  <w:pPr>
                                    <w:textDirection w:val="btLr"/>
                                  </w:pPr>
                                </w:p>
                              </w:txbxContent>
                            </wps:txbx>
                            <wps:bodyPr spcFirstLastPara="1" wrap="square" lIns="91425" tIns="91425" rIns="91425" bIns="91425" anchor="ctr" anchorCtr="0">
                              <a:noAutofit/>
                            </wps:bodyPr>
                          </wps:wsp>
                          <wps:wsp>
                            <wps:cNvPr id="86323020" name="Rectángulo 828846650"/>
                            <wps:cNvSpPr/>
                            <wps:spPr>
                              <a:xfrm>
                                <a:off x="3510222" y="2041653"/>
                                <a:ext cx="875894" cy="463161"/>
                              </a:xfrm>
                              <a:prstGeom prst="rect">
                                <a:avLst/>
                              </a:prstGeom>
                              <a:noFill/>
                              <a:ln>
                                <a:noFill/>
                              </a:ln>
                            </wps:spPr>
                            <wps:txbx>
                              <w:txbxContent>
                                <w:p w14:paraId="23BE628F"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Auxiliar de CXP</w:t>
                                  </w:r>
                                </w:p>
                              </w:txbxContent>
                            </wps:txbx>
                            <wps:bodyPr spcFirstLastPara="1" wrap="square" lIns="41900" tIns="41900" rIns="41900" bIns="41900" anchor="ctr" anchorCtr="0">
                              <a:noAutofit/>
                            </wps:bodyPr>
                          </wps:wsp>
                          <wps:wsp>
                            <wps:cNvPr id="725825058" name="Rectángulo: esquinas redondeadas 1997767563"/>
                            <wps:cNvSpPr/>
                            <wps:spPr>
                              <a:xfrm>
                                <a:off x="4463068" y="1967828"/>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38061BC7" w14:textId="77777777" w:rsidR="00A91EC2" w:rsidRPr="00B86F9E" w:rsidRDefault="00A91EC2">
                                  <w:pPr>
                                    <w:textDirection w:val="btLr"/>
                                  </w:pPr>
                                </w:p>
                              </w:txbxContent>
                            </wps:txbx>
                            <wps:bodyPr spcFirstLastPara="1" wrap="square" lIns="91425" tIns="91425" rIns="91425" bIns="91425" anchor="ctr" anchorCtr="0">
                              <a:noAutofit/>
                            </wps:bodyPr>
                          </wps:wsp>
                          <wps:wsp>
                            <wps:cNvPr id="618523639" name="Rectángulo: esquinas redondeadas 1280737478"/>
                            <wps:cNvSpPr/>
                            <wps:spPr>
                              <a:xfrm>
                                <a:off x="4525610" y="2027243"/>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0A464A17" w14:textId="77777777" w:rsidR="00A91EC2" w:rsidRPr="00B86F9E" w:rsidRDefault="00A91EC2">
                                  <w:pPr>
                                    <w:textDirection w:val="btLr"/>
                                  </w:pPr>
                                </w:p>
                              </w:txbxContent>
                            </wps:txbx>
                            <wps:bodyPr spcFirstLastPara="1" wrap="square" lIns="91425" tIns="91425" rIns="91425" bIns="91425" anchor="ctr" anchorCtr="0">
                              <a:noAutofit/>
                            </wps:bodyPr>
                          </wps:wsp>
                          <wps:wsp>
                            <wps:cNvPr id="186800294" name="Rectángulo 516165734"/>
                            <wps:cNvSpPr/>
                            <wps:spPr>
                              <a:xfrm>
                                <a:off x="4540020" y="2041653"/>
                                <a:ext cx="875894" cy="463161"/>
                              </a:xfrm>
                              <a:prstGeom prst="rect">
                                <a:avLst/>
                              </a:prstGeom>
                              <a:noFill/>
                              <a:ln>
                                <a:noFill/>
                              </a:ln>
                            </wps:spPr>
                            <wps:txbx>
                              <w:txbxContent>
                                <w:p w14:paraId="65D8766D"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Auxiliar de CXC</w:t>
                                  </w:r>
                                </w:p>
                              </w:txbxContent>
                            </wps:txbx>
                            <wps:bodyPr spcFirstLastPara="1" wrap="square" lIns="41900" tIns="41900" rIns="41900" bIns="41900" anchor="ctr" anchorCtr="0">
                              <a:noAutofit/>
                            </wps:bodyPr>
                          </wps:wsp>
                          <wps:wsp>
                            <wps:cNvPr id="1530674242" name="Rectángulo: esquinas redondeadas 399122618"/>
                            <wps:cNvSpPr/>
                            <wps:spPr>
                              <a:xfrm>
                                <a:off x="5492866" y="1967828"/>
                                <a:ext cx="904714" cy="491981"/>
                              </a:xfrm>
                              <a:prstGeom prst="roundRect">
                                <a:avLst>
                                  <a:gd name="adj" fmla="val 10000"/>
                                </a:avLst>
                              </a:prstGeom>
                              <a:solidFill>
                                <a:srgbClr val="599BD5"/>
                              </a:solidFill>
                              <a:ln w="12700" cap="flat" cmpd="sng">
                                <a:solidFill>
                                  <a:schemeClr val="lt1"/>
                                </a:solidFill>
                                <a:prstDash val="solid"/>
                                <a:miter lim="800000"/>
                                <a:headEnd type="none" w="sm" len="sm"/>
                                <a:tailEnd type="none" w="sm" len="sm"/>
                              </a:ln>
                            </wps:spPr>
                            <wps:txbx>
                              <w:txbxContent>
                                <w:p w14:paraId="5A12B0A0" w14:textId="77777777" w:rsidR="00A91EC2" w:rsidRPr="00B86F9E" w:rsidRDefault="00A91EC2">
                                  <w:pPr>
                                    <w:textDirection w:val="btLr"/>
                                  </w:pPr>
                                </w:p>
                              </w:txbxContent>
                            </wps:txbx>
                            <wps:bodyPr spcFirstLastPara="1" wrap="square" lIns="91425" tIns="91425" rIns="91425" bIns="91425" anchor="ctr" anchorCtr="0">
                              <a:noAutofit/>
                            </wps:bodyPr>
                          </wps:wsp>
                          <wps:wsp>
                            <wps:cNvPr id="23699755" name="Rectángulo: esquinas redondeadas 703578251"/>
                            <wps:cNvSpPr/>
                            <wps:spPr>
                              <a:xfrm>
                                <a:off x="5555407" y="2027243"/>
                                <a:ext cx="904714" cy="491981"/>
                              </a:xfrm>
                              <a:prstGeom prst="roundRect">
                                <a:avLst>
                                  <a:gd name="adj" fmla="val 10000"/>
                                </a:avLst>
                              </a:prstGeom>
                              <a:solidFill>
                                <a:schemeClr val="lt1">
                                  <a:alpha val="89411"/>
                                </a:schemeClr>
                              </a:solidFill>
                              <a:ln w="12700" cap="flat" cmpd="sng">
                                <a:solidFill>
                                  <a:srgbClr val="599BD5"/>
                                </a:solidFill>
                                <a:prstDash val="solid"/>
                                <a:miter lim="800000"/>
                                <a:headEnd type="none" w="sm" len="sm"/>
                                <a:tailEnd type="none" w="sm" len="sm"/>
                              </a:ln>
                            </wps:spPr>
                            <wps:txbx>
                              <w:txbxContent>
                                <w:p w14:paraId="592E5D26" w14:textId="77777777" w:rsidR="00A91EC2" w:rsidRPr="00B86F9E" w:rsidRDefault="00A91EC2">
                                  <w:pPr>
                                    <w:textDirection w:val="btLr"/>
                                  </w:pPr>
                                </w:p>
                              </w:txbxContent>
                            </wps:txbx>
                            <wps:bodyPr spcFirstLastPara="1" wrap="square" lIns="91425" tIns="91425" rIns="91425" bIns="91425" anchor="ctr" anchorCtr="0">
                              <a:noAutofit/>
                            </wps:bodyPr>
                          </wps:wsp>
                          <wps:wsp>
                            <wps:cNvPr id="1787344821" name="Rectángulo 1178138990"/>
                            <wps:cNvSpPr/>
                            <wps:spPr>
                              <a:xfrm>
                                <a:off x="5569817" y="2041653"/>
                                <a:ext cx="875894" cy="463161"/>
                              </a:xfrm>
                              <a:prstGeom prst="rect">
                                <a:avLst/>
                              </a:prstGeom>
                              <a:noFill/>
                              <a:ln>
                                <a:noFill/>
                              </a:ln>
                            </wps:spPr>
                            <wps:txbx>
                              <w:txbxContent>
                                <w:p w14:paraId="7E045806"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Asistente de RRHH</w:t>
                                  </w:r>
                                </w:p>
                              </w:txbxContent>
                            </wps:txbx>
                            <wps:bodyPr spcFirstLastPara="1" wrap="square" lIns="41900" tIns="41900" rIns="41900" bIns="41900" anchor="ctr" anchorCtr="0">
                              <a:noAutofit/>
                            </wps:bodyPr>
                          </wps:wsp>
                        </wpg:grpSp>
                      </wpg:grpSp>
                    </wpg:wgp>
                  </a:graphicData>
                </a:graphic>
                <wp14:sizeRelH relativeFrom="page">
                  <wp14:pctWidth>0</wp14:pctWidth>
                </wp14:sizeRelH>
                <wp14:sizeRelV relativeFrom="page">
                  <wp14:pctHeight>0</wp14:pctHeight>
                </wp14:sizeRelV>
              </wp:anchor>
            </w:drawing>
          </mc:Choice>
          <mc:Fallback>
            <w:pict>
              <v:group w14:anchorId="74C6B88B" id="Grupo 1" o:spid="_x0000_s1028" style="position:absolute;margin-left:-30.25pt;margin-top:0;width:535.75pt;height:198.45pt;z-index:251658240" coordorigin="19440,25144" coordsize="68040,25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">
                <v:group id="Grupo 787375689" o:spid="_x0000_s1029" style="position:absolute;left:19440;top:25200;width:68040;height:25200" coordsize="68040,25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">
                  <v:rect id="Rectángulo 282983903" o:spid="_x0000_s1030" style="position:absolute;width:68040;height:252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" filled="f" stroked="f">
                    <v:textbox inset="2.53958mm,2.53958mm,2.53958mm,2.53958mm">
                      <w:txbxContent>
                        <w:p w14:paraId="340F54FC" w14:textId="77777777" w:rsidR="00A91EC2" w:rsidRPr="00B86F9E" w:rsidRDefault="00A91EC2">
                          <w:pPr>
                            <w:textDirection w:val="btLr"/>
                          </w:pPr>
                        </w:p>
                      </w:txbxContent>
                    </v:textbox>
                  </v:rect>
                  <v:group id="Grupo 1698614353" o:spid="_x0000_s1031" style="position:absolute;width:68040;height:25200" coordsize="68040,25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">
                    <v:rect id="Rectángulo 1495003175" o:spid="_x0000_s1032" style="position:absolute;width:68040;height:25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" filled="f" stroked="f">
                      <v:textbox inset="2.53958mm,2.53958mm,2.53958mm,2.53958mm">
                        <w:txbxContent>
                          <w:p w14:paraId="5F6F491F" w14:textId="77777777" w:rsidR="00A91EC2" w:rsidRPr="00B86F9E" w:rsidRDefault="00A91EC2">
                            <w:pPr>
                              <w:textDirection w:val="btLr"/>
                            </w:pPr>
                          </w:p>
                        </w:txbxContent>
                      </v:textbox>
                    </v:rect>
                    <v:shape id="Forma libre: forma 92309874" o:spid="_x0000_s1033" style="position:absolute;left:49154;top:18041;width:10298;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" path="m,l,81776r120000,l120000,120000e" filled="f" strokecolor="#528cbe" strokeweight="1pt">
                      <v:stroke startarrowwidth="narrow" startarrowlength="short" endarrowwidth="narrow" endarrowlength="short" joinstyle="miter"/>
                      <v:path arrowok="t" o:extrusionok="f"/>
                    </v:shape>
                    <v:shape id="Forma libre: forma 262527827" o:spid="_x0000_s1034" style="position:absolute;left:48697;top:18041;width:914;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" path="m60000,r,120000e" filled="f" strokecolor="#528cbe" strokeweight="1pt">
                      <v:stroke startarrowwidth="narrow" startarrowlength="short" endarrowwidth="narrow" endarrowlength="short" joinstyle="miter"/>
                      <v:path arrowok="t" o:extrusionok="f"/>
                    </v:shape>
                    <v:shape id="Forma libre: forma 2078888232" o:spid="_x0000_s1035" style="position:absolute;left:38856;top:18041;width:10298;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" path="m120000,r,81776l,81776r,38224e" filled="f" strokecolor="#528cbe" strokeweight="1pt">
                      <v:stroke startarrowwidth="narrow" startarrowlength="short" endarrowwidth="narrow" endarrowlength="short" joinstyle="miter"/>
                      <v:path arrowok="t" o:extrusionok="f"/>
                    </v:shape>
                    <v:shape id="Forma libre: forma 1818947471" o:spid="_x0000_s1036" style="position:absolute;left:48697;top:11484;width:914;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" path="m60000,r,120000e" filled="f" strokecolor="#528cbe" strokeweight="1pt">
                      <v:stroke startarrowwidth="narrow" startarrowlength="short" endarrowwidth="narrow" endarrowlength="short" joinstyle="miter"/>
                      <v:path arrowok="t" o:extrusionok="f"/>
                    </v:shape>
                    <v:shape id="Forma libre: forma 1779200409" o:spid="_x0000_s1037" style="position:absolute;left:36281;top:4927;width:12873;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" path="m,l,81776r120000,l120000,120000e" filled="f" strokecolor="#487aa8" strokeweight="1pt">
                      <v:stroke startarrowwidth="narrow" startarrowlength="short" endarrowwidth="narrow" endarrowlength="short" joinstyle="miter"/>
                      <v:path arrowok="t" o:extrusionok="f"/>
                    </v:shape>
                    <v:shape id="Forma libre: forma 879828034" o:spid="_x0000_s1038" style="position:absolute;left:23409;top:11484;width:15447;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" path="m,l,81776r120000,l120000,120000e" filled="f" strokecolor="#528cbe" strokeweight="1pt">
                      <v:stroke startarrowwidth="narrow" startarrowlength="short" endarrowwidth="narrow" endarrowlength="short" joinstyle="miter"/>
                      <v:path arrowok="t" o:extrusionok="f"/>
                    </v:shape>
                    <v:shape id="Forma libre: forma 720133863" o:spid="_x0000_s1039" style="position:absolute;left:23409;top:11484;width:5149;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" path="m,l,81776r120000,l120000,120000e" filled="f" strokecolor="#528cbe" strokeweight="1pt">
                      <v:stroke startarrowwidth="narrow" startarrowlength="short" endarrowwidth="narrow" endarrowlength="short" joinstyle="miter"/>
                      <v:path arrowok="t" o:extrusionok="f"/>
                    </v:shape>
                    <v:shape id="Forma libre: forma 61483064" o:spid="_x0000_s1040" style="position:absolute;left:18260;top:11484;width:5149;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" path="m120000,r,81776l,81776r,38224e" filled="f" strokecolor="#528cbe" strokeweight="1pt">
                      <v:stroke startarrowwidth="narrow" startarrowlength="short" endarrowwidth="narrow" endarrowlength="short" joinstyle="miter"/>
                      <v:path arrowok="t" o:extrusionok="f"/>
                    </v:shape>
                    <v:shape id="Forma libre: forma 788637348" o:spid="_x0000_s1041" style="position:absolute;left:7962;top:11484;width:15447;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" path="m120000,r,81776l,81776r,38224e" filled="f" strokecolor="#528cbe" strokeweight="1pt">
                      <v:stroke startarrowwidth="narrow" startarrowlength="short" endarrowwidth="narrow" endarrowlength="short" joinstyle="miter"/>
                      <v:path arrowok="t" o:extrusionok="f"/>
                    </v:shape>
                    <v:shape id="Forma libre: forma 2085709235" o:spid="_x0000_s1042" style="position:absolute;left:23409;top:4927;width:12872;height:1637;visibility:visible;mso-wrap-style:square;v-text-anchor:middle" coordsize="1200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" path="m120000,r,81776l,81776r,38224e" filled="f" strokecolor="#487aa8" strokeweight="1pt">
                      <v:stroke startarrowwidth="narrow" startarrowlength="short" endarrowwidth="narrow" endarrowlength="short" joinstyle="miter"/>
                      <v:path arrowok="t" o:extrusionok="f"/>
                    </v:shape>
                    <v:roundrect id="Rectángulo: esquinas redondeadas 494502258" o:spid="_x0000_s1043" style="position:absolute;left:31758;top:7;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" fillcolor="#599bd5" strokecolor="white [3201]" strokeweight="1pt">
                      <v:stroke startarrowwidth="narrow" startarrowlength="short" endarrowwidth="narrow" endarrowlength="short" joinstyle="miter"/>
                      <v:textbox inset="2.53958mm,2.53958mm,2.53958mm,2.53958mm">
                        <w:txbxContent>
                          <w:p w14:paraId="32C702D6" w14:textId="77777777" w:rsidR="00A91EC2" w:rsidRPr="00B86F9E" w:rsidRDefault="00A91EC2">
                            <w:pPr>
                              <w:textDirection w:val="btLr"/>
                            </w:pPr>
                          </w:p>
                        </w:txbxContent>
                      </v:textbox>
                    </v:roundrect>
                    <v:roundrect id="Rectángulo: esquinas redondeadas 51776205" o:spid="_x0000_s1044" style="position:absolute;left:32383;top:601;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" fillcolor="white [3201]" strokecolor="#599bd5" strokeweight="1pt">
                      <v:fill opacity="58596f"/>
                      <v:stroke startarrowwidth="narrow" startarrowlength="short" endarrowwidth="narrow" endarrowlength="short" joinstyle="miter"/>
                      <v:textbox inset="2.53958mm,2.53958mm,2.53958mm,2.53958mm">
                        <w:txbxContent>
                          <w:p w14:paraId="118C8C76" w14:textId="77777777" w:rsidR="00A91EC2" w:rsidRPr="00B86F9E" w:rsidRDefault="00A91EC2">
                            <w:pPr>
                              <w:textDirection w:val="btLr"/>
                            </w:pPr>
                          </w:p>
                        </w:txbxContent>
                      </v:textbox>
                    </v:roundrect>
                    <v:rect id="Rectángulo 1054084549" o:spid="_x0000_s1045" style="position:absolute;left:32527;top:745;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" filled="f" stroked="f">
                      <v:textbox inset="1.1639mm,1.1639mm,1.1639mm,1.1639mm">
                        <w:txbxContent>
                          <w:p w14:paraId="534669F9" w14:textId="5DDF53FC"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 xml:space="preserve">Gerente </w:t>
                            </w:r>
                            <w:r w:rsidR="007069B1" w:rsidRPr="00B86F9E">
                              <w:rPr>
                                <w:rFonts w:ascii="Times New Roman" w:eastAsia="Times New Roman" w:hAnsi="Times New Roman" w:cs="Times New Roman"/>
                                <w:color w:val="000000"/>
                              </w:rPr>
                              <w:t>país</w:t>
                            </w:r>
                          </w:p>
                        </w:txbxContent>
                      </v:textbox>
                    </v:rect>
                    <v:roundrect id="Rectángulo: esquinas redondeadas 210368506" o:spid="_x0000_s1046" style="position:absolute;left:18885;top:6564;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" fillcolor="#599bd5" strokecolor="white [3201]" strokeweight="1pt">
                      <v:stroke startarrowwidth="narrow" startarrowlength="short" endarrowwidth="narrow" endarrowlength="short" joinstyle="miter"/>
                      <v:textbox inset="2.53958mm,2.53958mm,2.53958mm,2.53958mm">
                        <w:txbxContent>
                          <w:p w14:paraId="3E672A64" w14:textId="77777777" w:rsidR="00A91EC2" w:rsidRPr="00B86F9E" w:rsidRDefault="00A91EC2">
                            <w:pPr>
                              <w:textDirection w:val="btLr"/>
                            </w:pPr>
                          </w:p>
                        </w:txbxContent>
                      </v:textbox>
                    </v:roundrect>
                    <v:roundrect id="Rectángulo: esquinas redondeadas 1914058755" o:spid="_x0000_s1047" style="position:absolute;left:19511;top:7158;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" fillcolor="white [3201]" strokecolor="#599bd5" strokeweight="1pt">
                      <v:fill opacity="58596f"/>
                      <v:stroke startarrowwidth="narrow" startarrowlength="short" endarrowwidth="narrow" endarrowlength="short" joinstyle="miter"/>
                      <v:textbox inset="2.53958mm,2.53958mm,2.53958mm,2.53958mm">
                        <w:txbxContent>
                          <w:p w14:paraId="775262CB" w14:textId="77777777" w:rsidR="00A91EC2" w:rsidRPr="00B86F9E" w:rsidRDefault="00A91EC2">
                            <w:pPr>
                              <w:textDirection w:val="btLr"/>
                            </w:pPr>
                          </w:p>
                        </w:txbxContent>
                      </v:textbox>
                    </v:roundrect>
                    <v:rect id="Rectángulo 1548195048" o:spid="_x0000_s1048" style="position:absolute;left:19655;top:7302;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" filled="f" stroked="f">
                      <v:textbox inset="1.1639mm,1.1639mm,1.1639mm,1.1639mm">
                        <w:txbxContent>
                          <w:p w14:paraId="06004C5A"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Gerentes de Sucursales</w:t>
                            </w:r>
                          </w:p>
                        </w:txbxContent>
                      </v:textbox>
                    </v:rect>
                    <v:roundrect id="Rectángulo: esquinas redondeadas 1011746294" o:spid="_x0000_s1049" style="position:absolute;left:3438;top:13121;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" fillcolor="#599bd5" strokecolor="white [3201]" strokeweight="1pt">
                      <v:stroke startarrowwidth="narrow" startarrowlength="short" endarrowwidth="narrow" endarrowlength="short" joinstyle="miter"/>
                      <v:textbox inset="2.53958mm,2.53958mm,2.53958mm,2.53958mm">
                        <w:txbxContent>
                          <w:p w14:paraId="0FB84275" w14:textId="77777777" w:rsidR="00A91EC2" w:rsidRPr="00B86F9E" w:rsidRDefault="00A91EC2">
                            <w:pPr>
                              <w:textDirection w:val="btLr"/>
                            </w:pPr>
                          </w:p>
                        </w:txbxContent>
                      </v:textbox>
                    </v:roundrect>
                    <v:roundrect id="Rectángulo: esquinas redondeadas 2012221052" o:spid="_x0000_s1050" style="position:absolute;left:4064;top:13715;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" fillcolor="white [3201]" strokecolor="#599bd5" strokeweight="1pt">
                      <v:fill opacity="58596f"/>
                      <v:stroke startarrowwidth="narrow" startarrowlength="short" endarrowwidth="narrow" endarrowlength="short" joinstyle="miter"/>
                      <v:textbox inset="2.53958mm,2.53958mm,2.53958mm,2.53958mm">
                        <w:txbxContent>
                          <w:p w14:paraId="08B221F6" w14:textId="77777777" w:rsidR="00A91EC2" w:rsidRPr="00B86F9E" w:rsidRDefault="00A91EC2">
                            <w:pPr>
                              <w:textDirection w:val="btLr"/>
                            </w:pPr>
                          </w:p>
                        </w:txbxContent>
                      </v:textbox>
                    </v:roundrect>
                    <v:rect id="Rectángulo 1682359838" o:spid="_x0000_s1051" style="position:absolute;left:4208;top:13859;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" filled="f" stroked="f">
                      <v:textbox inset="1.1639mm,1.1639mm,1.1639mm,1.1639mm">
                        <w:txbxContent>
                          <w:p w14:paraId="1AE12A6D"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Vendedores</w:t>
                            </w:r>
                          </w:p>
                        </w:txbxContent>
                      </v:textbox>
                    </v:rect>
                    <v:roundrect id="Rectángulo: esquinas redondeadas 957318201" o:spid="_x0000_s1052" style="position:absolute;left:13736;top:13121;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" fillcolor="#599bd5" strokecolor="white [3201]" strokeweight="1pt">
                      <v:stroke startarrowwidth="narrow" startarrowlength="short" endarrowwidth="narrow" endarrowlength="short" joinstyle="miter"/>
                      <v:textbox inset="2.53958mm,2.53958mm,2.53958mm,2.53958mm">
                        <w:txbxContent>
                          <w:p w14:paraId="04FB4B87" w14:textId="77777777" w:rsidR="00A91EC2" w:rsidRPr="00B86F9E" w:rsidRDefault="00A91EC2">
                            <w:pPr>
                              <w:textDirection w:val="btLr"/>
                            </w:pPr>
                          </w:p>
                        </w:txbxContent>
                      </v:textbox>
                    </v:roundrect>
                    <v:roundrect id="Rectángulo: esquinas redondeadas 1322651737" o:spid="_x0000_s1053" style="position:absolute;left:14362;top:13715;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" fillcolor="white [3201]" strokecolor="#599bd5" strokeweight="1pt">
                      <v:fill opacity="58596f"/>
                      <v:stroke startarrowwidth="narrow" startarrowlength="short" endarrowwidth="narrow" endarrowlength="short" joinstyle="miter"/>
                      <v:textbox inset="2.53958mm,2.53958mm,2.53958mm,2.53958mm">
                        <w:txbxContent>
                          <w:p w14:paraId="16044CBE" w14:textId="77777777" w:rsidR="00A91EC2" w:rsidRPr="00B86F9E" w:rsidRDefault="00A91EC2">
                            <w:pPr>
                              <w:textDirection w:val="btLr"/>
                            </w:pPr>
                          </w:p>
                        </w:txbxContent>
                      </v:textbox>
                    </v:roundrect>
                    <v:rect id="Rectángulo 1931459828" o:spid="_x0000_s1054" style="position:absolute;left:14506;top:13859;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" filled="f" stroked="f">
                      <v:textbox inset="1.1639mm,1.1639mm,1.1639mm,1.1639mm">
                        <w:txbxContent>
                          <w:p w14:paraId="25DA7386"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Motoristas</w:t>
                            </w:r>
                          </w:p>
                        </w:txbxContent>
                      </v:textbox>
                    </v:rect>
                    <v:roundrect id="Rectángulo: esquinas redondeadas 2133386171" o:spid="_x0000_s1055" style="position:absolute;left:24034;top:13121;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" fillcolor="#599bd5" strokecolor="white [3201]" strokeweight="1pt">
                      <v:stroke startarrowwidth="narrow" startarrowlength="short" endarrowwidth="narrow" endarrowlength="short" joinstyle="miter"/>
                      <v:textbox inset="2.53958mm,2.53958mm,2.53958mm,2.53958mm">
                        <w:txbxContent>
                          <w:p w14:paraId="203F78F1" w14:textId="77777777" w:rsidR="00A91EC2" w:rsidRPr="00B86F9E" w:rsidRDefault="00A91EC2">
                            <w:pPr>
                              <w:textDirection w:val="btLr"/>
                            </w:pPr>
                          </w:p>
                        </w:txbxContent>
                      </v:textbox>
                    </v:roundrect>
                    <v:roundrect id="Rectángulo: esquinas redondeadas 593501863" o:spid="_x0000_s1056" style="position:absolute;left:24660;top:13715;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" fillcolor="white [3201]" strokecolor="#599bd5" strokeweight="1pt">
                      <v:fill opacity="58596f"/>
                      <v:stroke startarrowwidth="narrow" startarrowlength="short" endarrowwidth="narrow" endarrowlength="short" joinstyle="miter"/>
                      <v:textbox inset="2.53958mm,2.53958mm,2.53958mm,2.53958mm">
                        <w:txbxContent>
                          <w:p w14:paraId="16D3059D" w14:textId="77777777" w:rsidR="00A91EC2" w:rsidRPr="00B86F9E" w:rsidRDefault="00A91EC2">
                            <w:pPr>
                              <w:textDirection w:val="btLr"/>
                            </w:pPr>
                          </w:p>
                        </w:txbxContent>
                      </v:textbox>
                    </v:roundrect>
                    <v:rect id="Rectángulo 1331054424" o:spid="_x0000_s1057" style="position:absolute;left:24804;top:13859;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" filled="f" stroked="f">
                      <v:textbox inset="1.1639mm,1.1639mm,1.1639mm,1.1639mm">
                        <w:txbxContent>
                          <w:p w14:paraId="7A709CDA"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Cajeras</w:t>
                            </w:r>
                          </w:p>
                        </w:txbxContent>
                      </v:textbox>
                    </v:rect>
                    <v:roundrect id="Rectángulo: esquinas redondeadas 70680505" o:spid="_x0000_s1058" style="position:absolute;left:34332;top:13121;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" fillcolor="#599bd5" strokecolor="white [3201]" strokeweight="1pt">
                      <v:stroke startarrowwidth="narrow" startarrowlength="short" endarrowwidth="narrow" endarrowlength="short" joinstyle="miter"/>
                      <v:textbox inset="2.53958mm,2.53958mm,2.53958mm,2.53958mm">
                        <w:txbxContent>
                          <w:p w14:paraId="2BC5E889" w14:textId="77777777" w:rsidR="00A91EC2" w:rsidRPr="00B86F9E" w:rsidRDefault="00A91EC2">
                            <w:pPr>
                              <w:textDirection w:val="btLr"/>
                            </w:pPr>
                          </w:p>
                        </w:txbxContent>
                      </v:textbox>
                    </v:roundrect>
                    <v:roundrect id="Rectángulo: esquinas redondeadas 621661769" o:spid="_x0000_s1059" style="position:absolute;left:34958;top:13715;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" fillcolor="white [3201]" strokecolor="#599bd5" strokeweight="1pt">
                      <v:fill opacity="58596f"/>
                      <v:stroke startarrowwidth="narrow" startarrowlength="short" endarrowwidth="narrow" endarrowlength="short" joinstyle="miter"/>
                      <v:textbox inset="2.53958mm,2.53958mm,2.53958mm,2.53958mm">
                        <w:txbxContent>
                          <w:p w14:paraId="6FA5B831" w14:textId="77777777" w:rsidR="00A91EC2" w:rsidRPr="00B86F9E" w:rsidRDefault="00A91EC2">
                            <w:pPr>
                              <w:textDirection w:val="btLr"/>
                            </w:pPr>
                          </w:p>
                        </w:txbxContent>
                      </v:textbox>
                    </v:roundrect>
                    <v:rect id="Rectángulo 1590379348" o:spid="_x0000_s1060" style="position:absolute;left:35102;top:13859;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" filled="f" stroked="f">
                      <v:textbox inset="1.1639mm,1.1639mm,1.1639mm,1.1639mm">
                        <w:txbxContent>
                          <w:p w14:paraId="5501DA95"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Auxiliares de bodega</w:t>
                            </w:r>
                          </w:p>
                        </w:txbxContent>
                      </v:textbox>
                    </v:rect>
                    <v:roundrect id="Rectángulo: esquinas redondeadas 1223955014" o:spid="_x0000_s1061" style="position:absolute;left:44630;top:6564;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" fillcolor="#599bd5" strokecolor="white [3201]" strokeweight="1pt">
                      <v:stroke startarrowwidth="narrow" startarrowlength="short" endarrowwidth="narrow" endarrowlength="short" joinstyle="miter"/>
                      <v:textbox inset="2.53958mm,2.53958mm,2.53958mm,2.53958mm">
                        <w:txbxContent>
                          <w:p w14:paraId="64EE79E1" w14:textId="77777777" w:rsidR="00A91EC2" w:rsidRPr="00B86F9E" w:rsidRDefault="00A91EC2">
                            <w:pPr>
                              <w:textDirection w:val="btLr"/>
                            </w:pPr>
                          </w:p>
                        </w:txbxContent>
                      </v:textbox>
                    </v:roundrect>
                    <v:roundrect id="Rectángulo: esquinas redondeadas 558483103" o:spid="_x0000_s1062" style="position:absolute;left:45256;top:7158;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" fillcolor="white [3201]" strokecolor="#599bd5" strokeweight="1pt">
                      <v:fill opacity="58596f"/>
                      <v:stroke startarrowwidth="narrow" startarrowlength="short" endarrowwidth="narrow" endarrowlength="short" joinstyle="miter"/>
                      <v:textbox inset="2.53958mm,2.53958mm,2.53958mm,2.53958mm">
                        <w:txbxContent>
                          <w:p w14:paraId="721B6858" w14:textId="77777777" w:rsidR="00A91EC2" w:rsidRPr="00B86F9E" w:rsidRDefault="00A91EC2">
                            <w:pPr>
                              <w:textDirection w:val="btLr"/>
                            </w:pPr>
                          </w:p>
                        </w:txbxContent>
                      </v:textbox>
                    </v:roundrect>
                    <v:rect id="Rectángulo 24674420" o:spid="_x0000_s1063" style="position:absolute;left:45400;top:7302;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" filled="f" stroked="f">
                      <v:textbox inset="1.1639mm,1.1639mm,1.1639mm,1.1639mm">
                        <w:txbxContent>
                          <w:p w14:paraId="6335CA5E"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Contador General</w:t>
                            </w:r>
                          </w:p>
                        </w:txbxContent>
                      </v:textbox>
                    </v:rect>
                    <v:roundrect id="Rectángulo: esquinas redondeadas 947076258" o:spid="_x0000_s1064" style="position:absolute;left:44630;top:13121;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" fillcolor="#599bd5" strokecolor="white [3201]" strokeweight="1pt">
                      <v:stroke startarrowwidth="narrow" startarrowlength="short" endarrowwidth="narrow" endarrowlength="short" joinstyle="miter"/>
                      <v:textbox inset="2.53958mm,2.53958mm,2.53958mm,2.53958mm">
                        <w:txbxContent>
                          <w:p w14:paraId="244DE3F9" w14:textId="77777777" w:rsidR="00A91EC2" w:rsidRPr="00B86F9E" w:rsidRDefault="00A91EC2">
                            <w:pPr>
                              <w:textDirection w:val="btLr"/>
                            </w:pPr>
                          </w:p>
                        </w:txbxContent>
                      </v:textbox>
                    </v:roundrect>
                    <v:roundrect id="Rectángulo: esquinas redondeadas 456261600" o:spid="_x0000_s1065" style="position:absolute;left:45256;top:13715;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" fillcolor="white [3201]" strokecolor="#599bd5" strokeweight="1pt">
                      <v:fill opacity="58596f"/>
                      <v:stroke startarrowwidth="narrow" startarrowlength="short" endarrowwidth="narrow" endarrowlength="short" joinstyle="miter"/>
                      <v:textbox inset="2.53958mm,2.53958mm,2.53958mm,2.53958mm">
                        <w:txbxContent>
                          <w:p w14:paraId="66ABF8AC" w14:textId="77777777" w:rsidR="00A91EC2" w:rsidRPr="00B86F9E" w:rsidRDefault="00A91EC2">
                            <w:pPr>
                              <w:textDirection w:val="btLr"/>
                            </w:pPr>
                          </w:p>
                        </w:txbxContent>
                      </v:textbox>
                    </v:roundrect>
                    <v:rect id="Rectángulo 1776113280" o:spid="_x0000_s1066" style="position:absolute;left:45400;top:13859;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" filled="f" stroked="f">
                      <v:textbox inset="1.1639mm,1.1639mm,1.1639mm,1.1639mm">
                        <w:txbxContent>
                          <w:p w14:paraId="7F86E7B5" w14:textId="258F8B10" w:rsidR="00A91EC2" w:rsidRPr="00B86F9E" w:rsidRDefault="00F60B24">
                            <w:pPr>
                              <w:spacing w:line="215" w:lineRule="auto"/>
                              <w:jc w:val="center"/>
                              <w:textDirection w:val="btLr"/>
                            </w:pPr>
                            <w:r w:rsidRPr="00B86F9E">
                              <w:rPr>
                                <w:rFonts w:ascii="Times New Roman" w:eastAsia="Times New Roman" w:hAnsi="Times New Roman" w:cs="Times New Roman"/>
                                <w:color w:val="000000"/>
                              </w:rPr>
                              <w:t>Analista</w:t>
                            </w:r>
                            <w:r w:rsidR="006A2B33" w:rsidRPr="00B86F9E">
                              <w:rPr>
                                <w:rFonts w:ascii="Times New Roman" w:eastAsia="Times New Roman" w:hAnsi="Times New Roman" w:cs="Times New Roman"/>
                                <w:color w:val="000000"/>
                              </w:rPr>
                              <w:t xml:space="preserve"> Financiero</w:t>
                            </w:r>
                          </w:p>
                        </w:txbxContent>
                      </v:textbox>
                    </v:rect>
                    <v:roundrect id="Rectángulo: esquinas redondeadas 747586157" o:spid="_x0000_s1067" style="position:absolute;left:34332;top:19678;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" fillcolor="#599bd5" strokecolor="white [3201]" strokeweight="1pt">
                      <v:stroke startarrowwidth="narrow" startarrowlength="short" endarrowwidth="narrow" endarrowlength="short" joinstyle="miter"/>
                      <v:textbox inset="2.53958mm,2.53958mm,2.53958mm,2.53958mm">
                        <w:txbxContent>
                          <w:p w14:paraId="6895184B" w14:textId="77777777" w:rsidR="00A91EC2" w:rsidRPr="00B86F9E" w:rsidRDefault="00A91EC2">
                            <w:pPr>
                              <w:textDirection w:val="btLr"/>
                            </w:pPr>
                          </w:p>
                        </w:txbxContent>
                      </v:textbox>
                    </v:roundrect>
                    <v:roundrect id="Rectángulo: esquinas redondeadas 1471569992" o:spid="_x0000_s1068" style="position:absolute;left:34958;top:20272;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" fillcolor="white [3201]" strokecolor="#599bd5" strokeweight="1pt">
                      <v:fill opacity="58596f"/>
                      <v:stroke startarrowwidth="narrow" startarrowlength="short" endarrowwidth="narrow" endarrowlength="short" joinstyle="miter"/>
                      <v:textbox inset="2.53958mm,2.53958mm,2.53958mm,2.53958mm">
                        <w:txbxContent>
                          <w:p w14:paraId="54DA7F71" w14:textId="77777777" w:rsidR="00A91EC2" w:rsidRPr="00B86F9E" w:rsidRDefault="00A91EC2">
                            <w:pPr>
                              <w:textDirection w:val="btLr"/>
                            </w:pPr>
                          </w:p>
                        </w:txbxContent>
                      </v:textbox>
                    </v:roundrect>
                    <v:rect id="Rectángulo 828846650" o:spid="_x0000_s1069" style="position:absolute;left:35102;top:20416;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" filled="f" stroked="f">
                      <v:textbox inset="1.1639mm,1.1639mm,1.1639mm,1.1639mm">
                        <w:txbxContent>
                          <w:p w14:paraId="23BE628F"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Auxiliar de CXP</w:t>
                            </w:r>
                          </w:p>
                        </w:txbxContent>
                      </v:textbox>
                    </v:rect>
                    <v:roundrect id="Rectángulo: esquinas redondeadas 1997767563" o:spid="_x0000_s1070" style="position:absolute;left:44630;top:19678;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" fillcolor="#599bd5" strokecolor="white [3201]" strokeweight="1pt">
                      <v:stroke startarrowwidth="narrow" startarrowlength="short" endarrowwidth="narrow" endarrowlength="short" joinstyle="miter"/>
                      <v:textbox inset="2.53958mm,2.53958mm,2.53958mm,2.53958mm">
                        <w:txbxContent>
                          <w:p w14:paraId="38061BC7" w14:textId="77777777" w:rsidR="00A91EC2" w:rsidRPr="00B86F9E" w:rsidRDefault="00A91EC2">
                            <w:pPr>
                              <w:textDirection w:val="btLr"/>
                            </w:pPr>
                          </w:p>
                        </w:txbxContent>
                      </v:textbox>
                    </v:roundrect>
                    <v:roundrect id="Rectángulo: esquinas redondeadas 1280737478" o:spid="_x0000_s1071" style="position:absolute;left:45256;top:20272;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" fillcolor="white [3201]" strokecolor="#599bd5" strokeweight="1pt">
                      <v:fill opacity="58596f"/>
                      <v:stroke startarrowwidth="narrow" startarrowlength="short" endarrowwidth="narrow" endarrowlength="short" joinstyle="miter"/>
                      <v:textbox inset="2.53958mm,2.53958mm,2.53958mm,2.53958mm">
                        <w:txbxContent>
                          <w:p w14:paraId="0A464A17" w14:textId="77777777" w:rsidR="00A91EC2" w:rsidRPr="00B86F9E" w:rsidRDefault="00A91EC2">
                            <w:pPr>
                              <w:textDirection w:val="btLr"/>
                            </w:pPr>
                          </w:p>
                        </w:txbxContent>
                      </v:textbox>
                    </v:roundrect>
                    <v:rect id="Rectángulo 516165734" o:spid="_x0000_s1072" style="position:absolute;left:45400;top:20416;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" filled="f" stroked="f">
                      <v:textbox inset="1.1639mm,1.1639mm,1.1639mm,1.1639mm">
                        <w:txbxContent>
                          <w:p w14:paraId="65D8766D"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Auxiliar de CXC</w:t>
                            </w:r>
                          </w:p>
                        </w:txbxContent>
                      </v:textbox>
                    </v:rect>
                    <v:roundrect id="Rectángulo: esquinas redondeadas 399122618" o:spid="_x0000_s1073" style="position:absolute;left:54928;top:19678;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" fillcolor="#599bd5" strokecolor="white [3201]" strokeweight="1pt">
                      <v:stroke startarrowwidth="narrow" startarrowlength="short" endarrowwidth="narrow" endarrowlength="short" joinstyle="miter"/>
                      <v:textbox inset="2.53958mm,2.53958mm,2.53958mm,2.53958mm">
                        <w:txbxContent>
                          <w:p w14:paraId="5A12B0A0" w14:textId="77777777" w:rsidR="00A91EC2" w:rsidRPr="00B86F9E" w:rsidRDefault="00A91EC2">
                            <w:pPr>
                              <w:textDirection w:val="btLr"/>
                            </w:pPr>
                          </w:p>
                        </w:txbxContent>
                      </v:textbox>
                    </v:roundrect>
                    <v:roundrect id="Rectángulo: esquinas redondeadas 703578251" o:spid="_x0000_s1074" style="position:absolute;left:55554;top:20272;width:9047;height:4920;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" fillcolor="white [3201]" strokecolor="#599bd5" strokeweight="1pt">
                      <v:fill opacity="58596f"/>
                      <v:stroke startarrowwidth="narrow" startarrowlength="short" endarrowwidth="narrow" endarrowlength="short" joinstyle="miter"/>
                      <v:textbox inset="2.53958mm,2.53958mm,2.53958mm,2.53958mm">
                        <w:txbxContent>
                          <w:p w14:paraId="592E5D26" w14:textId="77777777" w:rsidR="00A91EC2" w:rsidRPr="00B86F9E" w:rsidRDefault="00A91EC2">
                            <w:pPr>
                              <w:textDirection w:val="btLr"/>
                            </w:pPr>
                          </w:p>
                        </w:txbxContent>
                      </v:textbox>
                    </v:roundrect>
                    <v:rect id="Rectángulo 1178138990" o:spid="_x0000_s1075" style="position:absolute;left:55698;top:20416;width:8759;height:4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" filled="f" stroked="f">
                      <v:textbox inset="1.1639mm,1.1639mm,1.1639mm,1.1639mm">
                        <w:txbxContent>
                          <w:p w14:paraId="7E045806" w14:textId="77777777" w:rsidR="00A91EC2" w:rsidRPr="00B86F9E" w:rsidRDefault="006A2B33">
                            <w:pPr>
                              <w:spacing w:line="215" w:lineRule="auto"/>
                              <w:jc w:val="center"/>
                              <w:textDirection w:val="btLr"/>
                            </w:pPr>
                            <w:r w:rsidRPr="00B86F9E">
                              <w:rPr>
                                <w:rFonts w:ascii="Times New Roman" w:eastAsia="Times New Roman" w:hAnsi="Times New Roman" w:cs="Times New Roman"/>
                                <w:color w:val="000000"/>
                              </w:rPr>
                              <w:t>Asistente de RRHH</w:t>
                            </w:r>
                          </w:p>
                        </w:txbxContent>
                      </v:textbox>
                    </v:rect>
                  </v:group>
                </v:group>
                <w10:wrap type="square"/>
              </v:group>
            </w:pict>
          </mc:Fallback>
        </mc:AlternateContent>
      </w:r>
      <w:r w:rsidR="006A2B33" w:rsidRPr="00617965">
        <w:rPr>
          <w:rFonts w:ascii="Times New Roman" w:eastAsia="Times New Roman" w:hAnsi="Times New Roman" w:cs="Times New Roman"/>
          <w:b/>
          <w:color w:val="000000" w:themeColor="text1"/>
          <w:sz w:val="24"/>
          <w:szCs w:val="24"/>
          <w:lang w:val="es-HN"/>
        </w:rPr>
        <w:t xml:space="preserve">. Organigrama </w:t>
      </w:r>
      <w:r w:rsidR="00D577FB" w:rsidRPr="00617965">
        <w:rPr>
          <w:rFonts w:ascii="Times New Roman" w:eastAsia="Times New Roman" w:hAnsi="Times New Roman" w:cs="Times New Roman"/>
          <w:b/>
          <w:color w:val="000000" w:themeColor="text1"/>
          <w:sz w:val="24"/>
          <w:szCs w:val="24"/>
          <w:lang w:val="es-HN"/>
        </w:rPr>
        <w:t>Empresa</w:t>
      </w:r>
      <w:r w:rsidR="006A2B33" w:rsidRPr="00617965">
        <w:rPr>
          <w:rFonts w:ascii="Times New Roman" w:eastAsia="Times New Roman" w:hAnsi="Times New Roman" w:cs="Times New Roman"/>
          <w:b/>
          <w:color w:val="000000" w:themeColor="text1"/>
          <w:sz w:val="24"/>
          <w:szCs w:val="24"/>
          <w:lang w:val="es-HN"/>
        </w:rPr>
        <w:t xml:space="preserve"> Repuestos S.A de C.V</w:t>
      </w:r>
      <w:bookmarkEnd w:id="32"/>
      <w:r w:rsidR="006A2B33" w:rsidRPr="00617965">
        <w:rPr>
          <w:rFonts w:ascii="Times New Roman" w:eastAsia="Times New Roman" w:hAnsi="Times New Roman" w:cs="Times New Roman"/>
          <w:b/>
          <w:sz w:val="24"/>
          <w:szCs w:val="24"/>
          <w:lang w:val="es-HN"/>
        </w:rPr>
        <w:t xml:space="preserve"> </w:t>
      </w:r>
    </w:p>
    <w:p w14:paraId="000001AF" w14:textId="460B1553" w:rsidR="00A91EC2" w:rsidRPr="00617965" w:rsidRDefault="007731E9" w:rsidP="00506558">
      <w:pPr>
        <w:pBdr>
          <w:top w:val="nil"/>
          <w:left w:val="nil"/>
          <w:bottom w:val="nil"/>
          <w:right w:val="nil"/>
          <w:between w:val="nil"/>
        </w:pBdr>
        <w:spacing w:after="120" w:line="360" w:lineRule="auto"/>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Elaboración propia</w:t>
      </w:r>
      <w:r w:rsidR="008C6DE8" w:rsidRPr="00617965">
        <w:rPr>
          <w:rFonts w:ascii="Times New Roman" w:eastAsia="Times New Roman" w:hAnsi="Times New Roman" w:cs="Times New Roman"/>
          <w:color w:val="000000"/>
          <w:sz w:val="20"/>
          <w:szCs w:val="20"/>
        </w:rPr>
        <w:t>.</w:t>
      </w:r>
      <w:r w:rsidR="006A2B33" w:rsidRPr="00617965">
        <w:rPr>
          <w:rFonts w:ascii="Times New Roman" w:eastAsia="Times New Roman" w:hAnsi="Times New Roman" w:cs="Times New Roman"/>
          <w:color w:val="000000"/>
        </w:rPr>
        <w:t xml:space="preserve"> </w:t>
      </w:r>
    </w:p>
    <w:p w14:paraId="000001B0"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B1" w14:textId="7F91F6F6" w:rsidR="00A91EC2" w:rsidRPr="00617965" w:rsidRDefault="00287C96" w:rsidP="00287C96">
      <w:pPr>
        <w:pStyle w:val="Ttulo2"/>
      </w:pPr>
      <w:bookmarkStart w:id="33" w:name="_Toc170070338"/>
      <w:r w:rsidRPr="00617965">
        <w:t xml:space="preserve">2.2 </w:t>
      </w:r>
      <w:r w:rsidR="006A2B33" w:rsidRPr="00617965">
        <w:t>CONCEPTUALIZACIÓN</w:t>
      </w:r>
      <w:bookmarkEnd w:id="33"/>
    </w:p>
    <w:p w14:paraId="000001B2" w14:textId="7CBF9EA3"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smallCaps/>
          <w:color w:val="000000"/>
          <w:sz w:val="24"/>
          <w:szCs w:val="24"/>
        </w:rPr>
      </w:pPr>
      <w:r w:rsidRPr="00617965">
        <w:rPr>
          <w:rFonts w:ascii="Times New Roman" w:eastAsia="Times New Roman" w:hAnsi="Times New Roman" w:cs="Times New Roman"/>
          <w:color w:val="000000"/>
          <w:sz w:val="24"/>
          <w:szCs w:val="24"/>
        </w:rPr>
        <w:t>En este capítulo se estable</w:t>
      </w:r>
      <w:r w:rsidR="00A41F38" w:rsidRPr="00617965">
        <w:rPr>
          <w:rFonts w:ascii="Times New Roman" w:eastAsia="Times New Roman" w:hAnsi="Times New Roman" w:cs="Times New Roman"/>
          <w:color w:val="000000"/>
          <w:sz w:val="24"/>
          <w:szCs w:val="24"/>
        </w:rPr>
        <w:t>cieron</w:t>
      </w:r>
      <w:r w:rsidRPr="00617965">
        <w:rPr>
          <w:rFonts w:ascii="Times New Roman" w:eastAsia="Times New Roman" w:hAnsi="Times New Roman" w:cs="Times New Roman"/>
          <w:color w:val="000000"/>
          <w:sz w:val="24"/>
          <w:szCs w:val="24"/>
        </w:rPr>
        <w:t xml:space="preserve"> las bases necesarias para tener una mejor comprensión de los conceptos utilizados en la investigación.</w:t>
      </w:r>
    </w:p>
    <w:p w14:paraId="000001B3" w14:textId="77777777" w:rsidR="00A91EC2" w:rsidRPr="00617965" w:rsidRDefault="006A2B33" w:rsidP="00287C96">
      <w:pPr>
        <w:pStyle w:val="Ttulo3"/>
      </w:pPr>
      <w:bookmarkStart w:id="34" w:name="_Toc170070339"/>
      <w:r w:rsidRPr="00617965">
        <w:t>2.2.1 RENTABILIDAD</w:t>
      </w:r>
      <w:bookmarkEnd w:id="34"/>
      <w:r w:rsidRPr="00617965">
        <w:t xml:space="preserve"> </w:t>
      </w:r>
    </w:p>
    <w:p w14:paraId="000001B4" w14:textId="43C368B1" w:rsidR="00A91EC2" w:rsidRPr="00617965" w:rsidRDefault="006A2B33" w:rsidP="00287C96">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 xml:space="preserve"> “La rentabilidad muestra el desempeño financiero que la empresa cree pertinente para la toma de decisiones sobre financiamiento” </w:t>
      </w:r>
      <w:r w:rsidR="001C22F3" w:rsidRPr="00617965">
        <w:rPr>
          <w:rFonts w:ascii="Times New Roman" w:eastAsia="Times New Roman" w:hAnsi="Times New Roman" w:cs="Times New Roman"/>
          <w:sz w:val="24"/>
          <w:szCs w:val="24"/>
        </w:rPr>
        <w:t xml:space="preserve">(Mafra, 2006, </w:t>
      </w:r>
      <w:r w:rsidRPr="00617965">
        <w:rPr>
          <w:rFonts w:ascii="Times New Roman" w:eastAsia="Times New Roman" w:hAnsi="Times New Roman" w:cs="Times New Roman"/>
          <w:sz w:val="24"/>
          <w:szCs w:val="24"/>
        </w:rPr>
        <w:t>p.4).</w:t>
      </w:r>
    </w:p>
    <w:p w14:paraId="000001B5" w14:textId="5EBD242D" w:rsidR="00A91EC2" w:rsidRPr="00617965" w:rsidRDefault="006A2B33" w:rsidP="00393BA3">
      <w:pPr>
        <w:pStyle w:val="CitaTextualenbloque"/>
      </w:pPr>
      <w:r w:rsidRPr="00617965">
        <w:t xml:space="preserve">La historia señala que este término deviene del conocimiento y desarrollo de la técnica contable a inicios del siglo XVI. En un contexto más actual, los primeros estudios de los indicadores financieros se realizaron por banqueros norteamericanos quienes los utilizaron originalmente como un medio de gestión después de la depresión de </w:t>
      </w:r>
      <w:r w:rsidR="005E3267" w:rsidRPr="00617965">
        <w:t xml:space="preserve">1929. </w:t>
      </w:r>
      <w:r w:rsidRPr="00617965">
        <w:t>(</w:t>
      </w:r>
      <w:r w:rsidRPr="00617965">
        <w:rPr>
          <w:i/>
        </w:rPr>
        <w:t>London</w:t>
      </w:r>
      <w:r w:rsidRPr="00617965">
        <w:t>, 2024, p.1)</w:t>
      </w:r>
    </w:p>
    <w:p w14:paraId="000001B6" w14:textId="77777777" w:rsidR="00A91EC2" w:rsidRPr="00617965" w:rsidRDefault="006A2B33" w:rsidP="00287C96">
      <w:pPr>
        <w:pStyle w:val="Ttulo3"/>
      </w:pPr>
      <w:bookmarkStart w:id="35" w:name="_Toc170070340"/>
      <w:r w:rsidRPr="00617965">
        <w:t>2.2.2 LIQUIDEZ</w:t>
      </w:r>
      <w:bookmarkEnd w:id="35"/>
      <w:r w:rsidRPr="00617965">
        <w:t xml:space="preserve"> </w:t>
      </w:r>
    </w:p>
    <w:p w14:paraId="000001B7" w14:textId="6CDB18B2"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“Se refiere a la solvencia de la situación financiera general de la empresa, es decir, la habilidad con la que puede pagar sus cuentas”</w:t>
      </w:r>
      <w:r w:rsidR="001C22F3" w:rsidRPr="00617965">
        <w:rPr>
          <w:rFonts w:ascii="Times New Roman" w:eastAsia="Times New Roman" w:hAnsi="Times New Roman" w:cs="Times New Roman"/>
          <w:color w:val="000000"/>
          <w:sz w:val="24"/>
          <w:szCs w:val="24"/>
        </w:rPr>
        <w:t xml:space="preserve"> (Gitman &amp; Chad J.,2012, </w:t>
      </w:r>
      <w:r w:rsidRPr="00617965">
        <w:rPr>
          <w:rFonts w:ascii="Times New Roman" w:eastAsia="Times New Roman" w:hAnsi="Times New Roman" w:cs="Times New Roman"/>
          <w:color w:val="000000"/>
          <w:sz w:val="24"/>
          <w:szCs w:val="24"/>
        </w:rPr>
        <w:t>p.65).</w:t>
      </w:r>
    </w:p>
    <w:p w14:paraId="0B0C0E0D" w14:textId="77777777" w:rsidR="00B07E86" w:rsidRPr="00617965" w:rsidRDefault="00B07E8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F76321C" w14:textId="77777777" w:rsidR="00B07E86" w:rsidRPr="00617965" w:rsidRDefault="00B07E8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B8" w14:textId="7083076F" w:rsidR="00A91EC2" w:rsidRPr="00617965" w:rsidRDefault="006A2B33" w:rsidP="00287C96">
      <w:pPr>
        <w:pStyle w:val="Ttulo3"/>
      </w:pPr>
      <w:bookmarkStart w:id="36" w:name="_Toc170070341"/>
      <w:r w:rsidRPr="00617965">
        <w:t>2.2.3</w:t>
      </w:r>
      <w:r w:rsidR="004E2F8A" w:rsidRPr="00617965">
        <w:t xml:space="preserve"> </w:t>
      </w:r>
      <w:r w:rsidRPr="00617965">
        <w:t>PRODUCTIVIDAD</w:t>
      </w:r>
      <w:bookmarkEnd w:id="36"/>
      <w:r w:rsidRPr="00617965">
        <w:t xml:space="preserve"> </w:t>
      </w:r>
    </w:p>
    <w:p w14:paraId="000001B9" w14:textId="7F811DA3"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conocida como la relación existente entre el volumen total de producción y los </w:t>
      </w:r>
      <w:r w:rsidRPr="00617965">
        <w:rPr>
          <w:rFonts w:ascii="Times New Roman" w:eastAsia="Times New Roman" w:hAnsi="Times New Roman" w:cs="Times New Roman"/>
          <w:color w:val="000000"/>
          <w:sz w:val="24"/>
          <w:szCs w:val="24"/>
        </w:rPr>
        <w:lastRenderedPageBreak/>
        <w:t xml:space="preserve">recursos utilizados para alcanzar dicho nivel de producción, es decir la razón entre las salidas y las entradas </w:t>
      </w:r>
      <w:r w:rsidR="001C22F3" w:rsidRPr="00617965">
        <w:rPr>
          <w:rFonts w:ascii="Times New Roman" w:eastAsia="Times New Roman" w:hAnsi="Times New Roman" w:cs="Times New Roman"/>
          <w:color w:val="000000"/>
          <w:sz w:val="24"/>
          <w:szCs w:val="24"/>
        </w:rPr>
        <w:t xml:space="preserve">(Medina, 2010, </w:t>
      </w:r>
      <w:r w:rsidRPr="00617965">
        <w:rPr>
          <w:rFonts w:ascii="Times New Roman" w:eastAsia="Times New Roman" w:hAnsi="Times New Roman" w:cs="Times New Roman"/>
          <w:color w:val="000000"/>
          <w:sz w:val="24"/>
          <w:szCs w:val="24"/>
        </w:rPr>
        <w:t>p.5).</w:t>
      </w:r>
      <w:r w:rsidRPr="00617965">
        <w:rPr>
          <w:rFonts w:ascii="Times New Roman" w:eastAsia="Times New Roman" w:hAnsi="Times New Roman" w:cs="Times New Roman"/>
          <w:color w:val="000000"/>
          <w:sz w:val="24"/>
          <w:szCs w:val="24"/>
        </w:rPr>
        <w:tab/>
        <w:t xml:space="preserve"> </w:t>
      </w:r>
    </w:p>
    <w:p w14:paraId="000001BA" w14:textId="0BE7E8F2" w:rsidR="00A91EC2" w:rsidRPr="00617965" w:rsidRDefault="006A2B33" w:rsidP="00287C96">
      <w:pPr>
        <w:pStyle w:val="Ttulo3"/>
      </w:pPr>
      <w:bookmarkStart w:id="37" w:name="_Toc170070342"/>
      <w:r w:rsidRPr="00617965">
        <w:t>2.2.4</w:t>
      </w:r>
      <w:r w:rsidR="004E2F8A" w:rsidRPr="00617965">
        <w:t xml:space="preserve"> </w:t>
      </w:r>
      <w:r w:rsidRPr="00617965">
        <w:t>PRESUPUESTO</w:t>
      </w:r>
      <w:bookmarkEnd w:id="37"/>
      <w:r w:rsidRPr="00617965">
        <w:t xml:space="preserve"> </w:t>
      </w:r>
    </w:p>
    <w:p w14:paraId="000001BB" w14:textId="725BF8B3"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“Se define el presupuesto como expresión cuantitativa formal de los objetivos que se propone alcanzar la administración de la empresa en un periodo” </w:t>
      </w:r>
      <w:r w:rsidR="001C22F3" w:rsidRPr="00617965">
        <w:rPr>
          <w:rFonts w:ascii="Times New Roman" w:eastAsia="Times New Roman" w:hAnsi="Times New Roman" w:cs="Times New Roman"/>
          <w:color w:val="000000"/>
          <w:sz w:val="24"/>
          <w:szCs w:val="24"/>
        </w:rPr>
        <w:t xml:space="preserve">(Burbano, 2012, </w:t>
      </w:r>
      <w:r w:rsidRPr="00617965">
        <w:rPr>
          <w:rFonts w:ascii="Times New Roman" w:eastAsia="Times New Roman" w:hAnsi="Times New Roman" w:cs="Times New Roman"/>
          <w:color w:val="000000"/>
          <w:sz w:val="24"/>
          <w:szCs w:val="24"/>
        </w:rPr>
        <w:t>p.1).</w:t>
      </w:r>
    </w:p>
    <w:p w14:paraId="000001BC" w14:textId="7DB3D7AF" w:rsidR="00A91EC2" w:rsidRPr="00617965" w:rsidRDefault="006A2B33" w:rsidP="00393BA3">
      <w:pPr>
        <w:pStyle w:val="CitaTextualenbloque"/>
      </w:pPr>
      <w:r w:rsidRPr="00617965">
        <w:t>Los inicios del presupuesto datan desde el siglo XVIII cuando el parlamento británico realizaba informes de la ejecución de su gasto, en Francia adoptan el método de presupuestar en el año 1820 y posteriormente en Estados Unidos</w:t>
      </w:r>
      <w:r w:rsidR="004C0FCE" w:rsidRPr="00617965">
        <w:t>,</w:t>
      </w:r>
      <w:r w:rsidRPr="00617965">
        <w:t xml:space="preserve"> aplicando el control de los gastos mediante la herramienta del presupuesto, el auge de las empresas privadas se inició en los gastos, sus principios básicos se crearon en el 1930 en Ginebra</w:t>
      </w:r>
      <w:r w:rsidR="00D824AB" w:rsidRPr="00617965">
        <w:t>,</w:t>
      </w:r>
      <w:r w:rsidRPr="00617965">
        <w:t xml:space="preserve"> Suiza, en 1960 1970se elabora el presupuesto base cero obteniendo un resultado negativo</w:t>
      </w:r>
      <w:r w:rsidR="00D824AB" w:rsidRPr="00617965">
        <w:t>. A</w:t>
      </w:r>
      <w:r w:rsidRPr="00617965">
        <w:t xml:space="preserve">ctualmente la globalización y los avances </w:t>
      </w:r>
      <w:r w:rsidR="00B7158A" w:rsidRPr="00617965">
        <w:t>tecnológicos la</w:t>
      </w:r>
      <w:r w:rsidRPr="00617965">
        <w:t xml:space="preserve"> alta gerencia planteo soluciones inteligentes para medir el manejo de los ingresos y gastos</w:t>
      </w:r>
      <w:r w:rsidR="005E3267" w:rsidRPr="00617965">
        <w:t>.</w:t>
      </w:r>
      <w:r w:rsidR="00CF55F5" w:rsidRPr="00617965">
        <w:t xml:space="preserve"> (</w:t>
      </w:r>
      <w:r w:rsidR="00246A2E" w:rsidRPr="00617965">
        <w:t>Méndez</w:t>
      </w:r>
      <w:r w:rsidR="00CF55F5" w:rsidRPr="00617965">
        <w:t>, 2018, p.2</w:t>
      </w:r>
      <w:r w:rsidR="00CF55F5" w:rsidRPr="00617965">
        <w:rPr>
          <w:rFonts w:ascii="Tahoma" w:hAnsi="Tahoma" w:cs="Tahoma"/>
        </w:rPr>
        <w:t>﻿</w:t>
      </w:r>
      <w:r w:rsidR="00CF55F5" w:rsidRPr="00617965">
        <w:t>)</w:t>
      </w:r>
    </w:p>
    <w:p w14:paraId="000001BD" w14:textId="687F4A67" w:rsidR="00A91EC2" w:rsidRPr="00617965" w:rsidRDefault="006A2B33" w:rsidP="00287C96">
      <w:pPr>
        <w:pStyle w:val="Ttulo3"/>
      </w:pPr>
      <w:bookmarkStart w:id="38" w:name="_Toc170070343"/>
      <w:r w:rsidRPr="00617965">
        <w:t>2.2.5</w:t>
      </w:r>
      <w:r w:rsidR="004E2F8A" w:rsidRPr="00617965">
        <w:t xml:space="preserve"> </w:t>
      </w:r>
      <w:r w:rsidRPr="00617965">
        <w:t>GESTIÓN ADMINISTRATIVA</w:t>
      </w:r>
      <w:bookmarkEnd w:id="38"/>
      <w:r w:rsidRPr="00617965">
        <w:t xml:space="preserve"> </w:t>
      </w:r>
    </w:p>
    <w:p w14:paraId="000001BE" w14:textId="4D9FAB10" w:rsidR="00A91EC2" w:rsidRPr="00617965" w:rsidRDefault="006A2B33" w:rsidP="00393BA3">
      <w:pPr>
        <w:pStyle w:val="CitaTextualenbloque"/>
        <w:rPr>
          <w:rStyle w:val="CitaTextualenbloqueCar"/>
        </w:rPr>
      </w:pPr>
      <w:r w:rsidRPr="00617965">
        <w:rPr>
          <w:rFonts w:eastAsia="Times New Roman"/>
          <w:color w:val="000000"/>
        </w:rPr>
        <w:t>E</w:t>
      </w:r>
      <w:r w:rsidRPr="00617965">
        <w:rPr>
          <w:rStyle w:val="CitaTextualenbloqueCar"/>
        </w:rPr>
        <w:t>s la puesta en práctica de cada uno de los procesos de la administración; éstos son: la planificación, la organización, la dirección, la coordinación o interrelación y el control de actividades de la organización; en otras palabras, la toma de decisiones y acciones oportunas para el cumplimiento de los objetivos preestablecidos de la empresa y que se basan en los procesos. (Ramírez</w:t>
      </w:r>
      <w:r w:rsidR="001B25FF" w:rsidRPr="00617965">
        <w:rPr>
          <w:rStyle w:val="CitaTextualenbloqueCar"/>
        </w:rPr>
        <w:t xml:space="preserve"> </w:t>
      </w:r>
      <w:r w:rsidRPr="00617965">
        <w:rPr>
          <w:rStyle w:val="CitaTextualenbloqueCar"/>
        </w:rPr>
        <w:t>y Calderón, 2017, p.315)</w:t>
      </w:r>
    </w:p>
    <w:p w14:paraId="000001BF" w14:textId="65B492E4" w:rsidR="00A91EC2" w:rsidRPr="00617965" w:rsidRDefault="006A2B33" w:rsidP="00287C96">
      <w:pPr>
        <w:pStyle w:val="Ttulo3"/>
      </w:pPr>
      <w:bookmarkStart w:id="39" w:name="_Toc170070344"/>
      <w:r w:rsidRPr="00617965">
        <w:t>2.2.6</w:t>
      </w:r>
      <w:r w:rsidR="004E2F8A" w:rsidRPr="00617965">
        <w:t xml:space="preserve"> </w:t>
      </w:r>
      <w:r w:rsidRPr="00617965">
        <w:t>GESTIÓN FINANCIERA</w:t>
      </w:r>
      <w:bookmarkEnd w:id="39"/>
      <w:r w:rsidRPr="00617965">
        <w:t xml:space="preserve"> </w:t>
      </w:r>
    </w:p>
    <w:p w14:paraId="000001C0" w14:textId="56BDF188" w:rsidR="00A91EC2" w:rsidRPr="00617965" w:rsidRDefault="006A2B33" w:rsidP="00393BA3">
      <w:pPr>
        <w:pStyle w:val="CitaTextualenbloque"/>
      </w:pPr>
      <w:r w:rsidRPr="00617965">
        <w:t>Es la actividad que se realiza en una organización y que se encarga de planificar, organizar, dirigir, controlar, monitorear y coordinar todo el manejo de los recursos financieros con el fin de generar mayores beneficios y/o resultados. El objetivo es hacer que la organización se desenvuelva con efectividad, apoyar a la mejor toma de decisiones financieras y generar oportunidades de inversión para la organización. (Pastor, 2009</w:t>
      </w:r>
      <w:r w:rsidR="001B25FF" w:rsidRPr="00617965">
        <w:t>, p.57</w:t>
      </w:r>
      <w:r w:rsidRPr="00617965">
        <w:t>)</w:t>
      </w:r>
    </w:p>
    <w:p w14:paraId="000001C1" w14:textId="13DE48AF" w:rsidR="00A91EC2" w:rsidRPr="00617965" w:rsidRDefault="006A2B33" w:rsidP="00287C96">
      <w:pPr>
        <w:pStyle w:val="Ttulo3"/>
      </w:pPr>
      <w:bookmarkStart w:id="40" w:name="_Toc170070345"/>
      <w:r w:rsidRPr="00617965">
        <w:t>2.2.7</w:t>
      </w:r>
      <w:r w:rsidR="004E2F8A" w:rsidRPr="00617965">
        <w:t xml:space="preserve"> </w:t>
      </w:r>
      <w:r w:rsidRPr="00617965">
        <w:t>COSTOS OPERATIVOS</w:t>
      </w:r>
      <w:bookmarkEnd w:id="40"/>
      <w:r w:rsidRPr="00617965">
        <w:t xml:space="preserve"> </w:t>
      </w:r>
    </w:p>
    <w:p w14:paraId="000001C2" w14:textId="2BF25B85"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“Son aquellos en los que estas incurren una vez realizada la inversión inicial y que existen mientras el negocio está en funcionamiento y desarrollo”</w:t>
      </w:r>
      <w:r w:rsidR="00CF55F5" w:rsidRPr="00617965">
        <w:rPr>
          <w:rFonts w:ascii="Times New Roman" w:eastAsia="Times New Roman" w:hAnsi="Times New Roman" w:cs="Times New Roman"/>
          <w:color w:val="000000"/>
          <w:sz w:val="24"/>
          <w:szCs w:val="24"/>
        </w:rPr>
        <w:t xml:space="preserve"> (Docu, 2022, </w:t>
      </w:r>
      <w:r w:rsidRPr="00617965">
        <w:rPr>
          <w:rFonts w:ascii="Times New Roman" w:eastAsia="Times New Roman" w:hAnsi="Times New Roman" w:cs="Times New Roman"/>
          <w:color w:val="000000"/>
          <w:sz w:val="24"/>
          <w:szCs w:val="24"/>
        </w:rPr>
        <w:t>p.1).</w:t>
      </w:r>
    </w:p>
    <w:p w14:paraId="000001C3" w14:textId="2F50FFE4" w:rsidR="00A91EC2" w:rsidRPr="00617965" w:rsidRDefault="006A2B33" w:rsidP="00287C96">
      <w:pPr>
        <w:pStyle w:val="Ttulo3"/>
      </w:pPr>
      <w:bookmarkStart w:id="41" w:name="_Toc170070346"/>
      <w:r w:rsidRPr="00617965">
        <w:t>2.2.8</w:t>
      </w:r>
      <w:r w:rsidR="004E2F8A" w:rsidRPr="00617965">
        <w:t xml:space="preserve"> </w:t>
      </w:r>
      <w:r w:rsidRPr="00617965">
        <w:t>INVERSIÓN</w:t>
      </w:r>
      <w:bookmarkEnd w:id="41"/>
      <w:r w:rsidRPr="00617965">
        <w:t xml:space="preserve"> </w:t>
      </w:r>
    </w:p>
    <w:p w14:paraId="000001C4" w14:textId="02F09E99"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CF55F5"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 inversión consiste en la aplicación de recursos financieros para la creación, renovación, ampliación o mejora de la capacidad operativa de una empresa”</w:t>
      </w:r>
      <w:r w:rsidR="00CF55F5" w:rsidRPr="00617965">
        <w:rPr>
          <w:rFonts w:ascii="Times New Roman" w:eastAsia="Times New Roman" w:hAnsi="Times New Roman" w:cs="Times New Roman"/>
          <w:i/>
          <w:color w:val="000000"/>
          <w:sz w:val="24"/>
          <w:szCs w:val="24"/>
        </w:rPr>
        <w:t xml:space="preserve"> </w:t>
      </w:r>
      <w:r w:rsidR="00CF55F5" w:rsidRPr="00617965">
        <w:rPr>
          <w:rFonts w:ascii="Times New Roman" w:eastAsia="Times New Roman" w:hAnsi="Times New Roman" w:cs="Times New Roman"/>
          <w:iCs/>
          <w:color w:val="000000"/>
          <w:sz w:val="24"/>
          <w:szCs w:val="24"/>
        </w:rPr>
        <w:t xml:space="preserve">(Cruz, 2022, </w:t>
      </w:r>
      <w:r w:rsidRPr="00617965">
        <w:rPr>
          <w:rFonts w:ascii="Times New Roman" w:eastAsia="Times New Roman" w:hAnsi="Times New Roman" w:cs="Times New Roman"/>
          <w:iCs/>
          <w:color w:val="000000"/>
          <w:sz w:val="24"/>
          <w:szCs w:val="24"/>
        </w:rPr>
        <w:t>p.1).</w:t>
      </w:r>
    </w:p>
    <w:p w14:paraId="000001C5" w14:textId="28BCA7A8" w:rsidR="00A91EC2" w:rsidRPr="00617965" w:rsidRDefault="006A2B33" w:rsidP="00287C96">
      <w:pPr>
        <w:pStyle w:val="Ttulo3"/>
      </w:pPr>
      <w:bookmarkStart w:id="42" w:name="_Toc170070347"/>
      <w:r w:rsidRPr="00617965">
        <w:t>2.2.9</w:t>
      </w:r>
      <w:r w:rsidR="004E2F8A" w:rsidRPr="00617965">
        <w:t xml:space="preserve"> </w:t>
      </w:r>
      <w:r w:rsidRPr="00617965">
        <w:t>MARGEN DE BENEFICIO</w:t>
      </w:r>
      <w:bookmarkEnd w:id="42"/>
      <w:r w:rsidRPr="00617965">
        <w:t xml:space="preserve"> </w:t>
      </w:r>
    </w:p>
    <w:p w14:paraId="000001C6" w14:textId="0DC4CF20"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una forma de medir los beneficios que obtiene una compañía después de restar los cost</w:t>
      </w:r>
      <w:r w:rsidR="00746381" w:rsidRPr="00617965">
        <w:rPr>
          <w:rFonts w:ascii="Times New Roman" w:eastAsia="Times New Roman" w:hAnsi="Times New Roman" w:cs="Times New Roman"/>
          <w:color w:val="000000"/>
          <w:sz w:val="24"/>
          <w:szCs w:val="24"/>
        </w:rPr>
        <w:t>o</w:t>
      </w:r>
      <w:r w:rsidRPr="00617965">
        <w:rPr>
          <w:rFonts w:ascii="Times New Roman" w:eastAsia="Times New Roman" w:hAnsi="Times New Roman" w:cs="Times New Roman"/>
          <w:color w:val="000000"/>
          <w:sz w:val="24"/>
          <w:szCs w:val="24"/>
        </w:rPr>
        <w:t>s directos asociados a la venta de sus bienes y servicios</w:t>
      </w:r>
      <w:r w:rsidR="00746381"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Puede indicar si una empresa está generando ingresos a pesar de sus gastos” </w:t>
      </w:r>
      <w:r w:rsidR="00CF55F5" w:rsidRPr="00617965">
        <w:rPr>
          <w:rFonts w:ascii="Times New Roman" w:eastAsia="Times New Roman" w:hAnsi="Times New Roman" w:cs="Times New Roman"/>
          <w:color w:val="000000"/>
          <w:sz w:val="24"/>
          <w:szCs w:val="24"/>
        </w:rPr>
        <w:t xml:space="preserve">(Mex, 2020, </w:t>
      </w:r>
      <w:r w:rsidRPr="00617965">
        <w:rPr>
          <w:rFonts w:ascii="Times New Roman" w:eastAsia="Times New Roman" w:hAnsi="Times New Roman" w:cs="Times New Roman"/>
          <w:color w:val="000000"/>
          <w:sz w:val="24"/>
          <w:szCs w:val="24"/>
        </w:rPr>
        <w:t>p.2).</w:t>
      </w:r>
    </w:p>
    <w:p w14:paraId="000001C7" w14:textId="5CF65FC8" w:rsidR="00A91EC2" w:rsidRPr="00617965" w:rsidRDefault="006A2B33" w:rsidP="00287C96">
      <w:pPr>
        <w:pStyle w:val="Ttulo3"/>
      </w:pPr>
      <w:bookmarkStart w:id="43" w:name="_Toc170070348"/>
      <w:r w:rsidRPr="00617965">
        <w:lastRenderedPageBreak/>
        <w:t>2.2.10 FLUJO DE EFECTIVO</w:t>
      </w:r>
      <w:bookmarkEnd w:id="43"/>
      <w:r w:rsidRPr="00617965">
        <w:t xml:space="preserve"> </w:t>
      </w:r>
    </w:p>
    <w:p w14:paraId="000001C8" w14:textId="00665395"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“Son los cobros menos los pagos en efectivo durante un periodo seleccionado </w:t>
      </w:r>
      <w:r w:rsidR="00CF55F5" w:rsidRPr="00617965">
        <w:rPr>
          <w:rFonts w:ascii="Times New Roman" w:eastAsia="Times New Roman" w:hAnsi="Times New Roman" w:cs="Times New Roman"/>
          <w:color w:val="000000"/>
          <w:sz w:val="24"/>
          <w:szCs w:val="24"/>
        </w:rPr>
        <w:t xml:space="preserve">(Brentholtorf, 2022, </w:t>
      </w:r>
      <w:r w:rsidRPr="00617965">
        <w:rPr>
          <w:rFonts w:ascii="Times New Roman" w:eastAsia="Times New Roman" w:hAnsi="Times New Roman" w:cs="Times New Roman"/>
          <w:color w:val="000000"/>
          <w:sz w:val="24"/>
          <w:szCs w:val="24"/>
        </w:rPr>
        <w:t>p.5)</w:t>
      </w:r>
      <w:r w:rsidR="007E5634"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w:t>
      </w:r>
    </w:p>
    <w:p w14:paraId="000001C9" w14:textId="35962AD8" w:rsidR="00A91EC2" w:rsidRPr="00617965" w:rsidRDefault="006A2B33" w:rsidP="00287C96">
      <w:pPr>
        <w:pStyle w:val="Ttulo3"/>
      </w:pPr>
      <w:bookmarkStart w:id="44" w:name="_Toc170070349"/>
      <w:r w:rsidRPr="00617965">
        <w:t>2.2.11</w:t>
      </w:r>
      <w:r w:rsidR="004E2F8A" w:rsidRPr="00617965">
        <w:t xml:space="preserve"> </w:t>
      </w:r>
      <w:r w:rsidRPr="00617965">
        <w:t>CAPITAL DE TRABAJO</w:t>
      </w:r>
      <w:bookmarkEnd w:id="44"/>
      <w:r w:rsidRPr="00617965">
        <w:t xml:space="preserve"> </w:t>
      </w:r>
    </w:p>
    <w:p w14:paraId="000001CA" w14:textId="4B332AD8"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“Se define como la diferencia entre activos y pasivos circulantes, la que se refiere al destino de este”</w:t>
      </w:r>
      <w:r w:rsidR="00CF55F5" w:rsidRPr="00617965">
        <w:rPr>
          <w:rFonts w:ascii="Times New Roman" w:eastAsia="Times New Roman" w:hAnsi="Times New Roman" w:cs="Times New Roman"/>
          <w:color w:val="000000"/>
          <w:sz w:val="24"/>
          <w:szCs w:val="24"/>
        </w:rPr>
        <w:t xml:space="preserve"> (Gilman, 2004, </w:t>
      </w:r>
      <w:r w:rsidRPr="00617965">
        <w:rPr>
          <w:rFonts w:ascii="Times New Roman" w:eastAsia="Times New Roman" w:hAnsi="Times New Roman" w:cs="Times New Roman"/>
          <w:color w:val="000000"/>
          <w:sz w:val="24"/>
          <w:szCs w:val="24"/>
        </w:rPr>
        <w:t>p.2).</w:t>
      </w:r>
    </w:p>
    <w:p w14:paraId="000001CB" w14:textId="5F4DFCC4" w:rsidR="00A91EC2" w:rsidRPr="00617965" w:rsidRDefault="006A2B33" w:rsidP="001B25FF">
      <w:pPr>
        <w:pBdr>
          <w:top w:val="nil"/>
          <w:left w:val="nil"/>
          <w:bottom w:val="nil"/>
          <w:right w:val="nil"/>
          <w:between w:val="nil"/>
        </w:pBdr>
        <w:spacing w:after="120"/>
        <w:ind w:left="720"/>
        <w:jc w:val="both"/>
        <w:rPr>
          <w:rFonts w:ascii="Times New Roman" w:eastAsia="Times New Roman" w:hAnsi="Times New Roman" w:cs="Times New Roman"/>
          <w:color w:val="000000"/>
        </w:rPr>
      </w:pPr>
      <w:r w:rsidRPr="00617965">
        <w:rPr>
          <w:rFonts w:ascii="Times New Roman" w:eastAsia="Times New Roman" w:hAnsi="Times New Roman" w:cs="Times New Roman"/>
          <w:color w:val="000000"/>
        </w:rPr>
        <w:t>Se originó en el legendario pacotillero estadounidense, quien solía cargar su carro con numerosos bienes y recorrer una ruta para venderlos. Dicha mercancía recibía el nombre de capital de trabajo</w:t>
      </w:r>
      <w:r w:rsidR="005D653F" w:rsidRPr="00617965">
        <w:rPr>
          <w:rFonts w:ascii="Times New Roman" w:eastAsia="Times New Roman" w:hAnsi="Times New Roman" w:cs="Times New Roman"/>
          <w:color w:val="000000"/>
        </w:rPr>
        <w:t>,</w:t>
      </w:r>
      <w:r w:rsidRPr="00617965">
        <w:rPr>
          <w:rFonts w:ascii="Times New Roman" w:eastAsia="Times New Roman" w:hAnsi="Times New Roman" w:cs="Times New Roman"/>
          <w:color w:val="000000"/>
        </w:rPr>
        <w:t xml:space="preserve"> que era lo que realmente se vendía, o lo que rotaba por el camino, para producir sus utilidades. El carro y el caballo del pacotillero eran activos fijos. Generalmente, él era el dueño del carro y del caballo, y por tanto éstos eran financiados con capital contable, pero el pacotillero solicitaba en préstamo los fondos necesarios para comprar mercancía. Estos préstamos se conocían como préstamos de capital de trabajo. (Weston y Brigham, 1994</w:t>
      </w:r>
      <w:r w:rsidR="001B25FF" w:rsidRPr="00617965">
        <w:rPr>
          <w:rFonts w:ascii="Times New Roman" w:eastAsia="Times New Roman" w:hAnsi="Times New Roman" w:cs="Times New Roman"/>
          <w:color w:val="000000"/>
        </w:rPr>
        <w:t>, p.</w:t>
      </w:r>
      <w:r w:rsidRPr="00617965">
        <w:rPr>
          <w:rFonts w:ascii="Times New Roman" w:eastAsia="Times New Roman" w:hAnsi="Times New Roman" w:cs="Times New Roman"/>
          <w:color w:val="000000"/>
        </w:rPr>
        <w:t>455)</w:t>
      </w:r>
    </w:p>
    <w:p w14:paraId="000001CC" w14:textId="1A397A9C" w:rsidR="00A91EC2" w:rsidRPr="00617965" w:rsidRDefault="006A2B33" w:rsidP="00287C96">
      <w:pPr>
        <w:pStyle w:val="Ttulo3"/>
      </w:pPr>
      <w:bookmarkStart w:id="45" w:name="_Toc170070350"/>
      <w:r w:rsidRPr="00617965">
        <w:t>2.2.12</w:t>
      </w:r>
      <w:r w:rsidR="004E2F8A" w:rsidRPr="00617965">
        <w:t xml:space="preserve"> </w:t>
      </w:r>
      <w:r w:rsidRPr="00617965">
        <w:t>PROCESOS</w:t>
      </w:r>
      <w:bookmarkEnd w:id="45"/>
      <w:r w:rsidRPr="00617965">
        <w:t xml:space="preserve"> </w:t>
      </w:r>
    </w:p>
    <w:p w14:paraId="000001CD" w14:textId="6DCC2BAB"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una unidad en sí que cumple un objetivo completo, un ciclo de actividades que se inicia y termina con un cliente o un usuario interno” </w:t>
      </w:r>
      <w:r w:rsidR="00EC4F8D" w:rsidRPr="00617965">
        <w:rPr>
          <w:rFonts w:ascii="Times New Roman" w:eastAsia="Times New Roman" w:hAnsi="Times New Roman" w:cs="Times New Roman"/>
          <w:color w:val="000000"/>
          <w:sz w:val="24"/>
          <w:szCs w:val="24"/>
        </w:rPr>
        <w:t xml:space="preserve">(Carrasco, 2001, </w:t>
      </w:r>
      <w:r w:rsidRPr="00617965">
        <w:rPr>
          <w:rFonts w:ascii="Times New Roman" w:eastAsia="Times New Roman" w:hAnsi="Times New Roman" w:cs="Times New Roman"/>
          <w:color w:val="000000"/>
          <w:sz w:val="24"/>
          <w:szCs w:val="24"/>
        </w:rPr>
        <w:t>p.11).</w:t>
      </w:r>
    </w:p>
    <w:p w14:paraId="000001CE" w14:textId="5FBD0170" w:rsidR="00A91EC2" w:rsidRPr="00617965" w:rsidRDefault="006A2B33" w:rsidP="00287C96">
      <w:pPr>
        <w:pStyle w:val="Ttulo3"/>
      </w:pPr>
      <w:bookmarkStart w:id="46" w:name="_Toc170070351"/>
      <w:r w:rsidRPr="00617965">
        <w:t>2.2.13</w:t>
      </w:r>
      <w:r w:rsidR="004E2F8A" w:rsidRPr="00617965">
        <w:t xml:space="preserve"> </w:t>
      </w:r>
      <w:r w:rsidRPr="00617965">
        <w:t>ESTADOS FINANCIEROS</w:t>
      </w:r>
      <w:bookmarkEnd w:id="46"/>
      <w:r w:rsidRPr="00617965">
        <w:t xml:space="preserve"> </w:t>
      </w:r>
    </w:p>
    <w:p w14:paraId="000001CF" w14:textId="4CB4307D" w:rsidR="00A91EC2" w:rsidRPr="00617965" w:rsidRDefault="006A2B33" w:rsidP="00393BA3">
      <w:pPr>
        <w:pStyle w:val="CitaTextualenbloque"/>
      </w:pPr>
      <w:r w:rsidRPr="00617965">
        <w:t>Los estados financieros son los documentos que debe preparar la empresa al terminar el ejercicio contable, con el fin de conocer la situación financiera y los resultados económicos obtenidos en las actividades de su empresa a lo largo de un período. Constituyen una representación de la gestión realizada por los administradores con los recursos que se les han confiado. (Flores,</w:t>
      </w:r>
      <w:r w:rsidR="00EC4F8D" w:rsidRPr="00617965">
        <w:t xml:space="preserve"> </w:t>
      </w:r>
      <w:r w:rsidRPr="00617965">
        <w:t>2009, p.21)</w:t>
      </w:r>
    </w:p>
    <w:p w14:paraId="000001D0" w14:textId="52EAC37C" w:rsidR="00A91EC2" w:rsidRPr="00617965" w:rsidRDefault="006A2B33" w:rsidP="00287C96">
      <w:pPr>
        <w:pStyle w:val="Ttulo3"/>
      </w:pPr>
      <w:bookmarkStart w:id="47" w:name="_Toc170070352"/>
      <w:r w:rsidRPr="00617965">
        <w:t>2.2.14</w:t>
      </w:r>
      <w:r w:rsidR="004E2F8A" w:rsidRPr="00617965">
        <w:t xml:space="preserve"> </w:t>
      </w:r>
      <w:r w:rsidRPr="00617965">
        <w:t>PLANIFICACIÓN ESTRATÉGICA</w:t>
      </w:r>
      <w:bookmarkEnd w:id="47"/>
      <w:r w:rsidRPr="00617965">
        <w:t xml:space="preserve"> </w:t>
      </w:r>
    </w:p>
    <w:p w14:paraId="000001D1" w14:textId="32607E58" w:rsidR="00A91EC2" w:rsidRPr="00617965" w:rsidRDefault="006A2B33" w:rsidP="00393BA3">
      <w:pPr>
        <w:pStyle w:val="CitaTextualenbloque"/>
      </w:pPr>
      <w:r w:rsidRPr="00617965">
        <w:t>El concepto de planeación estratégica se aleja cada vez más de la planeación tradicional dado que en ella se plantean los objetivos finales en forma más flexible, de tal manera que puedan ir evolucionando con el tiempo; al mismo tiempo, las variables del contexto son cambiantes e inestables, permitiendo con ello que las organizaciones tengan la capacidad de adaptación necesaria para ad</w:t>
      </w:r>
      <w:r w:rsidR="005D653F" w:rsidRPr="00617965">
        <w:t>aptarse</w:t>
      </w:r>
      <w:r w:rsidRPr="00617965">
        <w:t xml:space="preserve"> se a las distintas realidades o con textos sociales.  La planeación estratégica observa las posibles alternativas de acción en el futuro, y al escoger dichas alternativas, éstas se convierten en la base para tomar decisiones presentes. (Méndez</w:t>
      </w:r>
      <w:r w:rsidR="001B25FF" w:rsidRPr="00617965">
        <w:t xml:space="preserve"> et al., </w:t>
      </w:r>
      <w:r w:rsidRPr="00617965">
        <w:t>2005, p.12)</w:t>
      </w:r>
    </w:p>
    <w:p w14:paraId="000001D2" w14:textId="62B3DC81"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concepto formal con sus características modernas fue introducido por primera vez en algunas empresas comerciales a mediados de 1950</w:t>
      </w:r>
      <w:r w:rsidR="005F1C27" w:rsidRPr="00617965">
        <w:rPr>
          <w:rFonts w:ascii="Times New Roman" w:eastAsia="Times New Roman" w:hAnsi="Times New Roman" w:cs="Times New Roman"/>
          <w:color w:val="000000"/>
          <w:sz w:val="24"/>
          <w:szCs w:val="24"/>
        </w:rPr>
        <w:t xml:space="preserve">, </w:t>
      </w:r>
      <w:r w:rsidR="00684CAA"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n aquel tiempo, las empresas más importantes fueron principalmente las que desarrollaron sistemas de planeación estratégica formal, denominados sistemas de planeación a largo plazo. Desde entonces, la planeación estratégica formal se ha ido perfeccionando</w:t>
      </w:r>
      <w:r w:rsidR="005F1C2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al grado que en la actualidad todas las compañías importantes en el mundo cuentan algún tipo de este sistema.</w:t>
      </w:r>
    </w:p>
    <w:p w14:paraId="000001D3" w14:textId="0AA7D696" w:rsidR="00A91EC2" w:rsidRPr="00617965" w:rsidRDefault="006A2B33" w:rsidP="00287C96">
      <w:pPr>
        <w:pStyle w:val="Ttulo3"/>
      </w:pPr>
      <w:bookmarkStart w:id="48" w:name="_Toc170070353"/>
      <w:r w:rsidRPr="00617965">
        <w:lastRenderedPageBreak/>
        <w:t>2.2.15</w:t>
      </w:r>
      <w:r w:rsidR="004E2F8A" w:rsidRPr="00617965">
        <w:t xml:space="preserve"> </w:t>
      </w:r>
      <w:r w:rsidRPr="00617965">
        <w:t>PLANIFICACIÓN FINANCIERA</w:t>
      </w:r>
      <w:bookmarkEnd w:id="48"/>
      <w:r w:rsidRPr="00617965">
        <w:t xml:space="preserve"> </w:t>
      </w:r>
    </w:p>
    <w:p w14:paraId="000001D4" w14:textId="1FD0E789"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la elaboración de documentos que transmitan resultados de los actos como causa del plan bien definido y evalúen sus tomas de decisiones que fueron establecidas en el crecimiento de las variedades de actividades en las empresas” </w:t>
      </w:r>
      <w:r w:rsidR="00EC4F8D" w:rsidRPr="00617965">
        <w:rPr>
          <w:rFonts w:ascii="Times New Roman" w:eastAsia="Times New Roman" w:hAnsi="Times New Roman" w:cs="Times New Roman"/>
          <w:color w:val="000000"/>
          <w:sz w:val="24"/>
          <w:szCs w:val="24"/>
        </w:rPr>
        <w:t xml:space="preserve">(Cibran y Prado, 2013, </w:t>
      </w:r>
      <w:r w:rsidRPr="00617965">
        <w:rPr>
          <w:rFonts w:ascii="Times New Roman" w:eastAsia="Times New Roman" w:hAnsi="Times New Roman" w:cs="Times New Roman"/>
          <w:color w:val="000000"/>
          <w:sz w:val="24"/>
          <w:szCs w:val="24"/>
        </w:rPr>
        <w:t>p.43).</w:t>
      </w:r>
    </w:p>
    <w:p w14:paraId="000001D5" w14:textId="592DCE29"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Esta en sus inicios </w:t>
      </w:r>
      <w:r w:rsidR="008A271E" w:rsidRPr="00617965">
        <w:rPr>
          <w:rFonts w:ascii="Times New Roman" w:eastAsia="Times New Roman" w:hAnsi="Times New Roman" w:cs="Times New Roman"/>
          <w:color w:val="000000"/>
          <w:sz w:val="24"/>
          <w:szCs w:val="24"/>
        </w:rPr>
        <w:t>fue</w:t>
      </w:r>
      <w:r w:rsidRPr="00617965">
        <w:rPr>
          <w:rFonts w:ascii="Times New Roman" w:eastAsia="Times New Roman" w:hAnsi="Times New Roman" w:cs="Times New Roman"/>
          <w:color w:val="000000"/>
          <w:sz w:val="24"/>
          <w:szCs w:val="24"/>
        </w:rPr>
        <w:t xml:space="preserve"> un proceso muy manual careciendo de agilidad</w:t>
      </w:r>
      <w:r w:rsidR="00F95478"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F95478"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urgió en el siglo XX en Estados </w:t>
      </w:r>
      <w:r w:rsidR="00F95478" w:rsidRPr="00617965">
        <w:rPr>
          <w:rFonts w:ascii="Times New Roman" w:eastAsia="Times New Roman" w:hAnsi="Times New Roman" w:cs="Times New Roman"/>
          <w:color w:val="000000"/>
          <w:sz w:val="24"/>
          <w:szCs w:val="24"/>
        </w:rPr>
        <w:t>U</w:t>
      </w:r>
      <w:r w:rsidRPr="00617965">
        <w:rPr>
          <w:rFonts w:ascii="Times New Roman" w:eastAsia="Times New Roman" w:hAnsi="Times New Roman" w:cs="Times New Roman"/>
          <w:color w:val="000000"/>
          <w:sz w:val="24"/>
          <w:szCs w:val="24"/>
        </w:rPr>
        <w:t>nidos ya que las empresas se habían propuesto reforzar sus estructuras financieras</w:t>
      </w:r>
      <w:r w:rsidR="003B3EC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3B3EC7"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uego en la década de los años 20 se tomó especial interés en las políticas de liquidez y endeudamiento a corto plazo; debido a la crisis del 29 en la cual varias empresas quebraron por falta de liquidez. En la década de los años 50</w:t>
      </w:r>
      <w:r w:rsidR="003B3EC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concede especial importancia a la evaluación y elección de inversiones.</w:t>
      </w:r>
    </w:p>
    <w:p w14:paraId="000001D6" w14:textId="21CB0AFD" w:rsidR="00A91EC2" w:rsidRPr="00617965" w:rsidRDefault="006A2B33" w:rsidP="00287C96">
      <w:pPr>
        <w:pStyle w:val="Ttulo3"/>
      </w:pPr>
      <w:bookmarkStart w:id="49" w:name="_Toc170070354"/>
      <w:r w:rsidRPr="00617965">
        <w:t>2.2.16</w:t>
      </w:r>
      <w:r w:rsidR="004E2F8A" w:rsidRPr="00617965">
        <w:t xml:space="preserve"> </w:t>
      </w:r>
      <w:r w:rsidRPr="00617965">
        <w:t>VIABILIDAD</w:t>
      </w:r>
      <w:bookmarkEnd w:id="49"/>
      <w:r w:rsidRPr="00617965">
        <w:t xml:space="preserve"> </w:t>
      </w:r>
    </w:p>
    <w:p w14:paraId="000001D7" w14:textId="251D0C04"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“La definición de viabilidad en términos empresariales hace referencia a la posibilidad de que un proyecto o negocio pueda progresar, garantiza</w:t>
      </w:r>
      <w:r w:rsidR="00F65F9F"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do a largo plazo su rentabilidad económica” </w:t>
      </w:r>
      <w:r w:rsidR="00EC4F8D" w:rsidRPr="00617965">
        <w:rPr>
          <w:rFonts w:ascii="Times New Roman" w:eastAsia="Times New Roman" w:hAnsi="Times New Roman" w:cs="Times New Roman"/>
          <w:color w:val="000000"/>
          <w:sz w:val="24"/>
          <w:szCs w:val="24"/>
        </w:rPr>
        <w:t xml:space="preserve">(Quiñonez, 2018, </w:t>
      </w:r>
      <w:r w:rsidRPr="00617965">
        <w:rPr>
          <w:rFonts w:ascii="Times New Roman" w:eastAsia="Times New Roman" w:hAnsi="Times New Roman" w:cs="Times New Roman"/>
          <w:color w:val="000000"/>
          <w:sz w:val="24"/>
          <w:szCs w:val="24"/>
        </w:rPr>
        <w:t>p.10).</w:t>
      </w:r>
    </w:p>
    <w:p w14:paraId="000001D8" w14:textId="69ACD02E" w:rsidR="00A91EC2" w:rsidRPr="00617965" w:rsidRDefault="006A2B33" w:rsidP="00287C96">
      <w:pPr>
        <w:pStyle w:val="Ttulo3"/>
      </w:pPr>
      <w:bookmarkStart w:id="50" w:name="_Toc170070355"/>
      <w:r w:rsidRPr="00617965">
        <w:t>2.2.17</w:t>
      </w:r>
      <w:r w:rsidR="004E2F8A" w:rsidRPr="00617965">
        <w:t xml:space="preserve"> </w:t>
      </w:r>
      <w:r w:rsidRPr="00617965">
        <w:t>GASTOS</w:t>
      </w:r>
      <w:bookmarkEnd w:id="50"/>
      <w:r w:rsidRPr="00617965">
        <w:t xml:space="preserve"> </w:t>
      </w:r>
    </w:p>
    <w:p w14:paraId="000001D9" w14:textId="27D43ADB" w:rsidR="00A91EC2" w:rsidRPr="00617965" w:rsidRDefault="00393BA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La definición de viabilidad en términos empresariales hace referencia a la posibilidad de que un proyecto o negocio pueda progresar, garantizado a largo plazo su rentabilidad económica</w:t>
      </w:r>
      <w:r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(Hernández y Mayor, 2013, </w:t>
      </w:r>
      <w:r w:rsidR="006A2B33" w:rsidRPr="00617965">
        <w:rPr>
          <w:rFonts w:ascii="Times New Roman" w:eastAsia="Times New Roman" w:hAnsi="Times New Roman" w:cs="Times New Roman"/>
          <w:color w:val="000000"/>
          <w:sz w:val="24"/>
          <w:szCs w:val="24"/>
        </w:rPr>
        <w:t>p.31).</w:t>
      </w:r>
    </w:p>
    <w:p w14:paraId="3120863B" w14:textId="77777777" w:rsidR="00B07E86" w:rsidRPr="00617965" w:rsidRDefault="00B07E86"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1FC7C70" w14:textId="77777777" w:rsidR="00B07E86" w:rsidRPr="00617965" w:rsidRDefault="00B07E86"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838746A" w14:textId="77777777" w:rsidR="00B07E86" w:rsidRPr="00617965" w:rsidRDefault="00B07E86"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0E9832F" w14:textId="77777777" w:rsidR="00B07E86" w:rsidRPr="00617965" w:rsidRDefault="00B07E86"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DA" w14:textId="203F6C30" w:rsidR="00A91EC2" w:rsidRPr="00617965" w:rsidRDefault="006A2B33" w:rsidP="00287C96">
      <w:pPr>
        <w:pStyle w:val="Ttulo3"/>
      </w:pPr>
      <w:bookmarkStart w:id="51" w:name="_Toc170070356"/>
      <w:r w:rsidRPr="00617965">
        <w:t>2.2.18</w:t>
      </w:r>
      <w:r w:rsidR="004E2F8A" w:rsidRPr="00617965">
        <w:t xml:space="preserve"> </w:t>
      </w:r>
      <w:r w:rsidRPr="00617965">
        <w:t>COMPRAS</w:t>
      </w:r>
      <w:bookmarkEnd w:id="51"/>
      <w:r w:rsidRPr="00617965">
        <w:t xml:space="preserve"> </w:t>
      </w:r>
    </w:p>
    <w:p w14:paraId="000001DB" w14:textId="69E54124"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el proceso de adquisición de insumos, repuestos y materiales en la cantidad necesaria, a la calidad adecuada y al precio conveniente, puestos a disposición de operaciones en el lugar y momento requerido</w:t>
      </w:r>
      <w:r w:rsidR="00393BA3" w:rsidRPr="00617965">
        <w:rPr>
          <w:rFonts w:ascii="Times New Roman" w:eastAsia="Times New Roman" w:hAnsi="Times New Roman" w:cs="Times New Roman"/>
          <w:color w:val="000000"/>
          <w:sz w:val="24"/>
          <w:szCs w:val="24"/>
        </w:rPr>
        <w:t xml:space="preserve">” (Vega, 2019, </w:t>
      </w:r>
      <w:r w:rsidRPr="00617965">
        <w:rPr>
          <w:rFonts w:ascii="Times New Roman" w:eastAsia="Times New Roman" w:hAnsi="Times New Roman" w:cs="Times New Roman"/>
          <w:color w:val="000000"/>
          <w:sz w:val="24"/>
          <w:szCs w:val="24"/>
        </w:rPr>
        <w:t>p.54).</w:t>
      </w:r>
    </w:p>
    <w:p w14:paraId="000001DC" w14:textId="6662C912"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“Dentro del concepto de empresa moderna</w:t>
      </w:r>
      <w:r w:rsidR="00F65F9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las compras se deben de manejar por un </w:t>
      </w:r>
      <w:r w:rsidRPr="00617965">
        <w:rPr>
          <w:rFonts w:ascii="Times New Roman" w:eastAsia="Times New Roman" w:hAnsi="Times New Roman" w:cs="Times New Roman"/>
          <w:color w:val="000000"/>
          <w:sz w:val="24"/>
          <w:szCs w:val="24"/>
        </w:rPr>
        <w:lastRenderedPageBreak/>
        <w:t xml:space="preserve">departamento especializado que debe de formar parte de la propia organización de la compañía” </w:t>
      </w:r>
      <w:r w:rsidR="00393BA3" w:rsidRPr="00617965">
        <w:rPr>
          <w:rFonts w:ascii="Times New Roman" w:eastAsia="Times New Roman" w:hAnsi="Times New Roman" w:cs="Times New Roman"/>
          <w:color w:val="000000"/>
          <w:sz w:val="24"/>
          <w:szCs w:val="24"/>
        </w:rPr>
        <w:t>(Mercado, 2004, p.</w:t>
      </w:r>
      <w:r w:rsidRPr="00617965">
        <w:rPr>
          <w:rFonts w:ascii="Times New Roman" w:eastAsia="Times New Roman" w:hAnsi="Times New Roman" w:cs="Times New Roman"/>
          <w:color w:val="000000"/>
          <w:sz w:val="24"/>
          <w:szCs w:val="24"/>
        </w:rPr>
        <w:t>13).</w:t>
      </w:r>
    </w:p>
    <w:p w14:paraId="000001DD" w14:textId="692726CF"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Las compras son tan antiguas como el hombre</w:t>
      </w:r>
      <w:r w:rsidR="00B940DE" w:rsidRPr="00617965">
        <w:rPr>
          <w:rFonts w:ascii="Times New Roman" w:eastAsia="Times New Roman" w:hAnsi="Times New Roman" w:cs="Times New Roman"/>
          <w:color w:val="000000"/>
          <w:sz w:val="24"/>
          <w:szCs w:val="24"/>
        </w:rPr>
        <w:t>. T</w:t>
      </w:r>
      <w:r w:rsidRPr="00617965">
        <w:rPr>
          <w:rFonts w:ascii="Times New Roman" w:eastAsia="Times New Roman" w:hAnsi="Times New Roman" w:cs="Times New Roman"/>
          <w:color w:val="000000"/>
          <w:sz w:val="24"/>
          <w:szCs w:val="24"/>
        </w:rPr>
        <w:t>uvo sus inicios con el trueque</w:t>
      </w:r>
      <w:r w:rsidR="00B940DE"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un intercambio de bienes y servicios.</w:t>
      </w:r>
    </w:p>
    <w:p w14:paraId="000001DE" w14:textId="1E98795F" w:rsidR="00A91EC2" w:rsidRPr="00617965" w:rsidRDefault="006A2B33" w:rsidP="00287C96">
      <w:pPr>
        <w:pStyle w:val="Ttulo3"/>
      </w:pPr>
      <w:bookmarkStart w:id="52" w:name="_Toc170070357"/>
      <w:r w:rsidRPr="00617965">
        <w:t>2.2.19</w:t>
      </w:r>
      <w:r w:rsidR="004E2F8A" w:rsidRPr="00617965">
        <w:t xml:space="preserve"> </w:t>
      </w:r>
      <w:r w:rsidRPr="00617965">
        <w:t>PROVEEDORES</w:t>
      </w:r>
      <w:bookmarkEnd w:id="52"/>
      <w:r w:rsidRPr="00617965">
        <w:t xml:space="preserve"> </w:t>
      </w:r>
    </w:p>
    <w:p w14:paraId="000001DF" w14:textId="7CA9F8E0"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“Son empresas o profesionales que proporcionan productos o suministros, es decir bienes o servicios” </w:t>
      </w:r>
      <w:r w:rsidR="00EC4F8D" w:rsidRPr="00617965">
        <w:rPr>
          <w:rFonts w:ascii="Times New Roman" w:eastAsia="Times New Roman" w:hAnsi="Times New Roman" w:cs="Times New Roman"/>
          <w:color w:val="000000"/>
          <w:sz w:val="24"/>
          <w:szCs w:val="24"/>
        </w:rPr>
        <w:t xml:space="preserve">(Lacalle, 2014, </w:t>
      </w:r>
      <w:r w:rsidRPr="00617965">
        <w:rPr>
          <w:rFonts w:ascii="Times New Roman" w:eastAsia="Times New Roman" w:hAnsi="Times New Roman" w:cs="Times New Roman"/>
          <w:color w:val="000000"/>
          <w:sz w:val="24"/>
          <w:szCs w:val="24"/>
        </w:rPr>
        <w:t>p.52).</w:t>
      </w:r>
    </w:p>
    <w:p w14:paraId="000001E0" w14:textId="52F73EC5" w:rsidR="00A91EC2" w:rsidRPr="00617965" w:rsidRDefault="006A2B33" w:rsidP="00287C96">
      <w:pPr>
        <w:pStyle w:val="Ttulo3"/>
      </w:pPr>
      <w:bookmarkStart w:id="53" w:name="_Toc170070358"/>
      <w:r w:rsidRPr="00617965">
        <w:t>2.2.20</w:t>
      </w:r>
      <w:r w:rsidR="004E2F8A" w:rsidRPr="00617965">
        <w:t xml:space="preserve"> </w:t>
      </w:r>
      <w:r w:rsidRPr="00617965">
        <w:t>RECURSOS FINANCIEROS</w:t>
      </w:r>
      <w:bookmarkEnd w:id="53"/>
      <w:r w:rsidRPr="00617965">
        <w:t xml:space="preserve"> </w:t>
      </w:r>
    </w:p>
    <w:p w14:paraId="000001E1" w14:textId="51FE8A2A"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“Son los activos, bienes o conjunto de elementos disponibles en una entidad, destinados a sufragar los gastos indispensables para su funcionamiento”</w:t>
      </w:r>
      <w:r w:rsidR="00EC4F8D" w:rsidRPr="00617965">
        <w:rPr>
          <w:rFonts w:ascii="Times New Roman" w:eastAsia="Times New Roman" w:hAnsi="Times New Roman" w:cs="Times New Roman"/>
          <w:color w:val="000000"/>
          <w:sz w:val="24"/>
          <w:szCs w:val="24"/>
        </w:rPr>
        <w:t xml:space="preserve"> (</w:t>
      </w:r>
      <w:r w:rsidR="008A271E" w:rsidRPr="00617965">
        <w:rPr>
          <w:rFonts w:ascii="Times New Roman" w:eastAsia="Times New Roman" w:hAnsi="Times New Roman" w:cs="Times New Roman"/>
          <w:color w:val="000000"/>
          <w:sz w:val="24"/>
          <w:szCs w:val="24"/>
        </w:rPr>
        <w:t>Cusco</w:t>
      </w:r>
      <w:r w:rsidR="00EC4F8D" w:rsidRPr="00617965">
        <w:rPr>
          <w:rFonts w:ascii="Times New Roman" w:eastAsia="Times New Roman" w:hAnsi="Times New Roman" w:cs="Times New Roman"/>
          <w:color w:val="000000"/>
          <w:sz w:val="24"/>
          <w:szCs w:val="24"/>
        </w:rPr>
        <w:t xml:space="preserve"> &amp; Lores, 2014, </w:t>
      </w:r>
      <w:r w:rsidRPr="00617965">
        <w:rPr>
          <w:rFonts w:ascii="Times New Roman" w:eastAsia="Times New Roman" w:hAnsi="Times New Roman" w:cs="Times New Roman"/>
          <w:color w:val="000000"/>
          <w:sz w:val="24"/>
          <w:szCs w:val="24"/>
        </w:rPr>
        <w:t>p.4).</w:t>
      </w:r>
    </w:p>
    <w:p w14:paraId="000001E2" w14:textId="32A316E7" w:rsidR="00A91EC2" w:rsidRPr="00617965" w:rsidRDefault="006A2B33" w:rsidP="00287C96">
      <w:pPr>
        <w:pStyle w:val="Ttulo3"/>
      </w:pPr>
      <w:bookmarkStart w:id="54" w:name="_Toc170070359"/>
      <w:r w:rsidRPr="00617965">
        <w:t>2.2.21</w:t>
      </w:r>
      <w:r w:rsidR="004E2F8A" w:rsidRPr="00617965">
        <w:t xml:space="preserve"> </w:t>
      </w:r>
      <w:r w:rsidRPr="00617965">
        <w:t>CONTROL FINANCIERO</w:t>
      </w:r>
      <w:bookmarkEnd w:id="54"/>
      <w:r w:rsidRPr="00617965">
        <w:t xml:space="preserve"> </w:t>
      </w:r>
    </w:p>
    <w:p w14:paraId="000001E3" w14:textId="1FFED808"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un marco mercantilista, el tratamiento sistematizado que adopta una organización para el suministro de información para llevar a cabo de manera más precisa y adecuada los procesos administrativos para la toma de decisiones” </w:t>
      </w:r>
      <w:r w:rsidR="00EC4F8D" w:rsidRPr="00617965">
        <w:rPr>
          <w:rFonts w:ascii="Times New Roman" w:eastAsia="Times New Roman" w:hAnsi="Times New Roman" w:cs="Times New Roman"/>
          <w:color w:val="000000"/>
          <w:sz w:val="24"/>
          <w:szCs w:val="24"/>
        </w:rPr>
        <w:t xml:space="preserve">(Rodríguez, 2015, </w:t>
      </w:r>
      <w:r w:rsidRPr="00617965">
        <w:rPr>
          <w:rFonts w:ascii="Times New Roman" w:eastAsia="Times New Roman" w:hAnsi="Times New Roman" w:cs="Times New Roman"/>
          <w:color w:val="000000"/>
          <w:sz w:val="24"/>
          <w:szCs w:val="24"/>
        </w:rPr>
        <w:t>p.114).</w:t>
      </w:r>
    </w:p>
    <w:p w14:paraId="000001E4" w14:textId="18A778CF" w:rsidR="00A91EC2" w:rsidRPr="00617965" w:rsidRDefault="006A2B33" w:rsidP="00287C96">
      <w:pPr>
        <w:pStyle w:val="Ttulo3"/>
      </w:pPr>
      <w:bookmarkStart w:id="55" w:name="_Toc170070360"/>
      <w:r w:rsidRPr="00617965">
        <w:t>2.2.22</w:t>
      </w:r>
      <w:r w:rsidR="004E2F8A" w:rsidRPr="00617965">
        <w:t xml:space="preserve"> </w:t>
      </w:r>
      <w:r w:rsidRPr="00617965">
        <w:t>INDICADORES FINANCIEROS</w:t>
      </w:r>
      <w:bookmarkEnd w:id="55"/>
      <w:r w:rsidRPr="00617965">
        <w:t xml:space="preserve"> </w:t>
      </w:r>
    </w:p>
    <w:p w14:paraId="000001E5" w14:textId="307C1F3F"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“Expresan la liquidez, solvencia, eficiencia operativa, endeudamiento, rendimiento y rentabilidad de una empresa</w:t>
      </w:r>
      <w:r w:rsidR="00EC4F8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EC4F8D" w:rsidRPr="00617965">
        <w:rPr>
          <w:rFonts w:ascii="Times New Roman" w:eastAsia="Times New Roman" w:hAnsi="Times New Roman" w:cs="Times New Roman"/>
          <w:color w:val="000000"/>
          <w:sz w:val="24"/>
          <w:szCs w:val="24"/>
        </w:rPr>
        <w:t>(Nava Rosillon, 2009)</w:t>
      </w:r>
      <w:r w:rsidR="007B5A49" w:rsidRPr="00617965">
        <w:rPr>
          <w:rFonts w:ascii="Times New Roman" w:eastAsia="Times New Roman" w:hAnsi="Times New Roman" w:cs="Times New Roman"/>
          <w:color w:val="000000"/>
          <w:sz w:val="24"/>
          <w:szCs w:val="24"/>
        </w:rPr>
        <w:t>.</w:t>
      </w:r>
    </w:p>
    <w:p w14:paraId="000001E6" w14:textId="003F7993" w:rsidR="00A91EC2" w:rsidRPr="00617965" w:rsidRDefault="006A2B33" w:rsidP="00287C96">
      <w:pPr>
        <w:pStyle w:val="Ttulo3"/>
      </w:pPr>
      <w:bookmarkStart w:id="56" w:name="_Toc170070361"/>
      <w:r w:rsidRPr="00617965">
        <w:t>2.2.23</w:t>
      </w:r>
      <w:r w:rsidR="004E2F8A" w:rsidRPr="00617965">
        <w:t xml:space="preserve"> </w:t>
      </w:r>
      <w:r w:rsidRPr="00617965">
        <w:t>EFICIENCIA</w:t>
      </w:r>
      <w:bookmarkEnd w:id="56"/>
      <w:r w:rsidRPr="00617965">
        <w:t xml:space="preserve"> </w:t>
      </w:r>
    </w:p>
    <w:p w14:paraId="000001E7" w14:textId="05BFF73A"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“Expresión que mide la capacidad o cualidad de la actuación de un sistema o sujeto económico para lograr el cumplimiento de un objetivo determinado, minimizando el empleo de recursos</w:t>
      </w:r>
      <w:r w:rsidR="00EC4F8D" w:rsidRPr="00617965">
        <w:rPr>
          <w:rFonts w:ascii="Times New Roman" w:eastAsia="Times New Roman" w:hAnsi="Times New Roman" w:cs="Times New Roman"/>
          <w:color w:val="000000"/>
          <w:sz w:val="24"/>
          <w:szCs w:val="24"/>
        </w:rPr>
        <w:t>” (Fernández-Rios y Sánchez,1997)</w:t>
      </w:r>
      <w:r w:rsidR="007B5A49" w:rsidRPr="00617965">
        <w:rPr>
          <w:rFonts w:ascii="Times New Roman" w:eastAsia="Times New Roman" w:hAnsi="Times New Roman" w:cs="Times New Roman"/>
          <w:color w:val="000000"/>
          <w:sz w:val="24"/>
          <w:szCs w:val="24"/>
        </w:rPr>
        <w:t>.</w:t>
      </w:r>
    </w:p>
    <w:p w14:paraId="000001E8" w14:textId="7131B7D3" w:rsidR="00A91EC2" w:rsidRPr="00617965" w:rsidRDefault="006A2B33" w:rsidP="00287C96">
      <w:pPr>
        <w:pStyle w:val="Ttulo3"/>
      </w:pPr>
      <w:bookmarkStart w:id="57" w:name="_Toc170070362"/>
      <w:r w:rsidRPr="00617965">
        <w:t>2.2.24</w:t>
      </w:r>
      <w:r w:rsidR="004E2F8A" w:rsidRPr="00617965">
        <w:t xml:space="preserve"> </w:t>
      </w:r>
      <w:r w:rsidRPr="00617965">
        <w:t>RIESGO FINANCIERO</w:t>
      </w:r>
      <w:bookmarkEnd w:id="57"/>
      <w:r w:rsidRPr="00617965">
        <w:t xml:space="preserve"> </w:t>
      </w:r>
    </w:p>
    <w:p w14:paraId="000001E9" w14:textId="166332CC"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“Pérdida potencial o falta de rentabilidad, o la privación de la posibilidad de ingresos adicionales, como resultado del resultado que se queda corto de lo que se espera en cualquier economía</w:t>
      </w:r>
      <w:r w:rsidR="00BD5F36" w:rsidRPr="00617965">
        <w:rPr>
          <w:rFonts w:ascii="Times New Roman" w:eastAsia="Times New Roman" w:hAnsi="Times New Roman" w:cs="Times New Roman"/>
          <w:color w:val="000000"/>
          <w:sz w:val="24"/>
          <w:szCs w:val="24"/>
        </w:rPr>
        <w:t xml:space="preserve"> por</w:t>
      </w:r>
      <w:r w:rsidRPr="00617965">
        <w:rPr>
          <w:rFonts w:ascii="Times New Roman" w:eastAsia="Times New Roman" w:hAnsi="Times New Roman" w:cs="Times New Roman"/>
          <w:color w:val="000000"/>
          <w:sz w:val="24"/>
          <w:szCs w:val="24"/>
        </w:rPr>
        <w:t xml:space="preserve"> actividades de las instituciones financieras”</w:t>
      </w:r>
      <w:r w:rsidR="00EC4F8D" w:rsidRPr="00617965">
        <w:rPr>
          <w:rFonts w:ascii="Times New Roman" w:eastAsia="Times New Roman" w:hAnsi="Times New Roman" w:cs="Times New Roman"/>
          <w:color w:val="000000"/>
          <w:sz w:val="24"/>
          <w:szCs w:val="24"/>
        </w:rPr>
        <w:t xml:space="preserve"> (Ming-yuan, 2006)</w:t>
      </w:r>
      <w:r w:rsidR="007B5A49" w:rsidRPr="00617965">
        <w:rPr>
          <w:rFonts w:ascii="Times New Roman" w:eastAsia="Times New Roman" w:hAnsi="Times New Roman" w:cs="Times New Roman"/>
          <w:color w:val="000000"/>
          <w:sz w:val="24"/>
          <w:szCs w:val="24"/>
        </w:rPr>
        <w:t>.</w:t>
      </w:r>
    </w:p>
    <w:p w14:paraId="000001EA" w14:textId="37C3EF41" w:rsidR="00A91EC2" w:rsidRPr="00617965" w:rsidRDefault="006A2B33" w:rsidP="00287C96">
      <w:pPr>
        <w:pStyle w:val="Ttulo3"/>
      </w:pPr>
      <w:bookmarkStart w:id="58" w:name="_Toc170070363"/>
      <w:r w:rsidRPr="00617965">
        <w:t>2.2.25</w:t>
      </w:r>
      <w:r w:rsidR="004E2F8A" w:rsidRPr="00617965">
        <w:t xml:space="preserve"> </w:t>
      </w:r>
      <w:r w:rsidRPr="00617965">
        <w:t>PROYECCIÓN FINANCIERA</w:t>
      </w:r>
      <w:bookmarkEnd w:id="58"/>
      <w:r w:rsidRPr="00617965">
        <w:t xml:space="preserve"> </w:t>
      </w:r>
    </w:p>
    <w:p w14:paraId="000001EB" w14:textId="4C76E1EC" w:rsidR="00A91EC2" w:rsidRPr="00617965" w:rsidRDefault="006A2B33" w:rsidP="00287C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“Es una herramienta, que permite ver en números el futuro de la empresa</w:t>
      </w:r>
      <w:r w:rsidR="00BD5F3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otras </w:t>
      </w:r>
      <w:r w:rsidRPr="00617965">
        <w:rPr>
          <w:rFonts w:ascii="Times New Roman" w:eastAsia="Times New Roman" w:hAnsi="Times New Roman" w:cs="Times New Roman"/>
          <w:color w:val="000000"/>
          <w:sz w:val="24"/>
          <w:szCs w:val="24"/>
        </w:rPr>
        <w:lastRenderedPageBreak/>
        <w:t xml:space="preserve">palabras, es la escenificación de una realidad posible, partiendo de una serie de supuestos que la sustentan” </w:t>
      </w:r>
      <w:r w:rsidR="00EC4F8D" w:rsidRPr="00617965">
        <w:rPr>
          <w:rFonts w:ascii="Times New Roman" w:eastAsia="Times New Roman" w:hAnsi="Times New Roman" w:cs="Times New Roman"/>
          <w:color w:val="000000"/>
          <w:sz w:val="24"/>
          <w:szCs w:val="24"/>
        </w:rPr>
        <w:t xml:space="preserve">(Zeledon y Vargas, 2015, </w:t>
      </w:r>
      <w:r w:rsidRPr="00617965">
        <w:rPr>
          <w:rFonts w:ascii="Times New Roman" w:eastAsia="Times New Roman" w:hAnsi="Times New Roman" w:cs="Times New Roman"/>
          <w:color w:val="000000"/>
          <w:sz w:val="24"/>
          <w:szCs w:val="24"/>
        </w:rPr>
        <w:t>p.23).</w:t>
      </w:r>
    </w:p>
    <w:p w14:paraId="000001ED" w14:textId="77777777" w:rsidR="00A91EC2" w:rsidRPr="00617965" w:rsidRDefault="00A91EC2" w:rsidP="00B07E8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1EE" w14:textId="6162B791" w:rsidR="00A91EC2" w:rsidRPr="00617965" w:rsidRDefault="006A2B33" w:rsidP="00287C96">
      <w:pPr>
        <w:pStyle w:val="Ttulo2"/>
      </w:pPr>
      <w:bookmarkStart w:id="59" w:name="_Toc170070364"/>
      <w:r w:rsidRPr="00617965">
        <w:t>2.3 TEORÍAS DE SUSTENTO</w:t>
      </w:r>
      <w:bookmarkEnd w:id="59"/>
    </w:p>
    <w:p w14:paraId="000001EF" w14:textId="7D23C96D" w:rsidR="00A91EC2" w:rsidRPr="00617965" w:rsidRDefault="006A2B33" w:rsidP="00287C96">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Implica realizar un análisis e indagar las teorías y antecedentes existente</w:t>
      </w:r>
      <w:r w:rsidR="00101621" w:rsidRPr="00617965">
        <w:rPr>
          <w:rFonts w:ascii="Times New Roman" w:eastAsia="Times New Roman" w:hAnsi="Times New Roman" w:cs="Times New Roman"/>
          <w:sz w:val="24"/>
          <w:szCs w:val="24"/>
        </w:rPr>
        <w:t>s</w:t>
      </w:r>
      <w:r w:rsidRPr="00617965">
        <w:rPr>
          <w:rFonts w:ascii="Times New Roman" w:eastAsia="Times New Roman" w:hAnsi="Times New Roman" w:cs="Times New Roman"/>
          <w:sz w:val="24"/>
          <w:szCs w:val="24"/>
        </w:rPr>
        <w:t xml:space="preserve"> sobre el tema a investigar</w:t>
      </w:r>
      <w:r w:rsidR="00101621" w:rsidRPr="00617965">
        <w:rPr>
          <w:rFonts w:ascii="Times New Roman" w:eastAsia="Times New Roman" w:hAnsi="Times New Roman" w:cs="Times New Roman"/>
          <w:sz w:val="24"/>
          <w:szCs w:val="24"/>
        </w:rPr>
        <w:t>. S</w:t>
      </w:r>
      <w:r w:rsidRPr="00617965">
        <w:rPr>
          <w:rFonts w:ascii="Times New Roman" w:eastAsia="Times New Roman" w:hAnsi="Times New Roman" w:cs="Times New Roman"/>
          <w:sz w:val="24"/>
          <w:szCs w:val="24"/>
        </w:rPr>
        <w:t>e apoya en trabajos e investigaciones que ya existen que se consideren válidos para poder enmarcar correctamente la investigación.</w:t>
      </w:r>
    </w:p>
    <w:p w14:paraId="000001F0" w14:textId="3FCF9E03" w:rsidR="00A91EC2" w:rsidRPr="00617965" w:rsidRDefault="006A2B33" w:rsidP="00A7693A">
      <w:pPr>
        <w:pStyle w:val="Ttulo3"/>
      </w:pPr>
      <w:bookmarkStart w:id="60" w:name="_Toc170070365"/>
      <w:r w:rsidRPr="00617965">
        <w:t>2.3.1.</w:t>
      </w:r>
      <w:r w:rsidR="00A7693A" w:rsidRPr="00617965">
        <w:t xml:space="preserve"> </w:t>
      </w:r>
      <w:r w:rsidRPr="00617965">
        <w:t>BASES TEÓRICAS</w:t>
      </w:r>
      <w:bookmarkEnd w:id="60"/>
    </w:p>
    <w:p w14:paraId="000001F1" w14:textId="07F80DB5"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Las bases teóricas son los pilares fundamentales que sustentan el enfoque del tema de investigación y se componen de principios, teorías y conocimientos esenciales. Se elegirán tres teorías entre la amplia gama de teorías disponibles para guiar esta investigación de manera específica: La teoría Financiera, la teoría administrativa y la teoría de rentabilidad</w:t>
      </w:r>
      <w:r w:rsidR="00D61A1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las cuales nos servirán de marco conceptual para analizar y comprender el tema de estudio.</w:t>
      </w:r>
    </w:p>
    <w:p w14:paraId="000001F2" w14:textId="620A333A" w:rsidR="00A91EC2" w:rsidRPr="00617965" w:rsidRDefault="006A2B33" w:rsidP="00A7693A">
      <w:pPr>
        <w:pStyle w:val="Ttulo4"/>
      </w:pPr>
      <w:r w:rsidRPr="00617965">
        <w:t>2.3.1.1</w:t>
      </w:r>
      <w:r w:rsidR="00A7693A" w:rsidRPr="00617965">
        <w:t>.</w:t>
      </w:r>
      <w:r w:rsidRPr="00617965">
        <w:t xml:space="preserve"> TEOR</w:t>
      </w:r>
      <w:r w:rsidR="00B1057A" w:rsidRPr="00617965">
        <w:t>í</w:t>
      </w:r>
      <w:r w:rsidRPr="00617965">
        <w:t>A FINANCIERA</w:t>
      </w:r>
    </w:p>
    <w:p w14:paraId="000001F3"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Autores pioneros de la teoría:</w:t>
      </w:r>
      <w:r w:rsidRPr="00617965">
        <w:rPr>
          <w:rFonts w:ascii="Times New Roman" w:eastAsia="Times New Roman" w:hAnsi="Times New Roman" w:cs="Times New Roman"/>
          <w:color w:val="000000"/>
          <w:sz w:val="24"/>
          <w:szCs w:val="24"/>
        </w:rPr>
        <w:t xml:space="preserve"> Arthur Stone Dewing, Charles W. Gerstenberg</w:t>
      </w:r>
    </w:p>
    <w:p w14:paraId="000001F4"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Año de publicación:</w:t>
      </w:r>
      <w:r w:rsidRPr="00617965">
        <w:rPr>
          <w:rFonts w:ascii="Times New Roman" w:eastAsia="Times New Roman" w:hAnsi="Times New Roman" w:cs="Times New Roman"/>
          <w:color w:val="000000"/>
          <w:sz w:val="24"/>
          <w:szCs w:val="24"/>
        </w:rPr>
        <w:t xml:space="preserve"> (1920, 1930)</w:t>
      </w:r>
    </w:p>
    <w:p w14:paraId="000001F5"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Lugar donde se publicó:</w:t>
      </w:r>
      <w:r w:rsidRPr="00617965">
        <w:rPr>
          <w:rFonts w:ascii="Times New Roman" w:eastAsia="Times New Roman" w:hAnsi="Times New Roman" w:cs="Times New Roman"/>
          <w:color w:val="000000"/>
          <w:sz w:val="24"/>
          <w:szCs w:val="24"/>
        </w:rPr>
        <w:t xml:space="preserve"> Estados Unidos, Universidad de Harvard, Universidad de Nueva York.</w:t>
      </w:r>
    </w:p>
    <w:p w14:paraId="000001F6" w14:textId="4CF7FCE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teoría financiera examina cómo los individuos y las empresas deberían utilizar de manera óptima sus recursos a lo largo del tiempo. Esta teoría intenta abarca</w:t>
      </w:r>
      <w:r w:rsidR="00684CAA" w:rsidRPr="00617965">
        <w:rPr>
          <w:rFonts w:ascii="Times New Roman" w:eastAsia="Times New Roman" w:hAnsi="Times New Roman" w:cs="Times New Roman"/>
          <w:color w:val="000000"/>
          <w:sz w:val="24"/>
          <w:szCs w:val="24"/>
        </w:rPr>
        <w:t>r</w:t>
      </w:r>
      <w:r w:rsidRPr="00617965">
        <w:rPr>
          <w:rFonts w:ascii="Times New Roman" w:eastAsia="Times New Roman" w:hAnsi="Times New Roman" w:cs="Times New Roman"/>
          <w:color w:val="000000"/>
          <w:sz w:val="24"/>
          <w:szCs w:val="24"/>
        </w:rPr>
        <w:t xml:space="preserve"> temas como la existencia de estructuras de capital, gestión de riesgos, valoración de activos</w:t>
      </w:r>
      <w:r w:rsidR="009E7DD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buscando la optimización en la asignación de recursos.</w:t>
      </w:r>
    </w:p>
    <w:p w14:paraId="000001F7"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Evolución histórica </w:t>
      </w:r>
    </w:p>
    <w:p w14:paraId="000001F8" w14:textId="60AE0926" w:rsidR="00A91EC2" w:rsidRPr="00617965" w:rsidRDefault="006A2B33" w:rsidP="007B5A49">
      <w:pPr>
        <w:pStyle w:val="CitaTextualenbloque"/>
        <w:rPr>
          <w:rFonts w:eastAsia="Times New Roman"/>
          <w:color w:val="000000"/>
        </w:rPr>
      </w:pPr>
      <w:r w:rsidRPr="00617965">
        <w:rPr>
          <w:rStyle w:val="CitaTextualenbloqueCar"/>
        </w:rPr>
        <w:t>Al comenzar el siglo XX</w:t>
      </w:r>
      <w:r w:rsidR="009E7DD9" w:rsidRPr="00617965">
        <w:rPr>
          <w:rStyle w:val="CitaTextualenbloqueCar"/>
        </w:rPr>
        <w:t>,</w:t>
      </w:r>
      <w:r w:rsidRPr="00617965">
        <w:rPr>
          <w:rStyle w:val="CitaTextualenbloqueCar"/>
        </w:rPr>
        <w:t xml:space="preserve"> la gestión de empresas no era un tema de especial atención por parte de la economía. Pero pronto el trabajo académico en administración de empresas y dentro de este campo de finanzas, comenzó a desarrollarse con fuerza, dando lugar a un</w:t>
      </w:r>
      <w:r w:rsidR="00684CAA" w:rsidRPr="00617965">
        <w:rPr>
          <w:rStyle w:val="CitaTextualenbloqueCar"/>
        </w:rPr>
        <w:t>a</w:t>
      </w:r>
      <w:r w:rsidRPr="00617965">
        <w:rPr>
          <w:rStyle w:val="CitaTextualenbloqueCar"/>
        </w:rPr>
        <w:t xml:space="preserve"> disciplina que en castellanos solemos denominar “gestión, administración o dirección financiera”. </w:t>
      </w:r>
      <w:r w:rsidRPr="00617965">
        <w:rPr>
          <w:rFonts w:eastAsia="Times New Roman"/>
          <w:color w:val="000000"/>
        </w:rPr>
        <w:t>(Salomon,1963, p.5)</w:t>
      </w:r>
    </w:p>
    <w:p w14:paraId="000001F9" w14:textId="1B698CBE" w:rsidR="00A91EC2" w:rsidRPr="00617965" w:rsidRDefault="00293C59"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Salomón</w:t>
      </w:r>
      <w:r w:rsidR="006A2B33" w:rsidRPr="00617965">
        <w:rPr>
          <w:rFonts w:ascii="Times New Roman" w:eastAsia="Times New Roman" w:hAnsi="Times New Roman" w:cs="Times New Roman"/>
          <w:color w:val="000000"/>
          <w:sz w:val="24"/>
          <w:szCs w:val="24"/>
        </w:rPr>
        <w:t xml:space="preserve"> hace énfasis en que no se puede abordar un problema financiero sin cuestionarse </w:t>
      </w:r>
      <w:r w:rsidR="006A2B33" w:rsidRPr="00617965">
        <w:rPr>
          <w:rFonts w:ascii="Times New Roman" w:eastAsia="Times New Roman" w:hAnsi="Times New Roman" w:cs="Times New Roman"/>
          <w:color w:val="000000"/>
          <w:sz w:val="24"/>
          <w:szCs w:val="24"/>
        </w:rPr>
        <w:lastRenderedPageBreak/>
        <w:t>cuál es la rentabilidad de las inversiones, el coste de los fondos y como varia este en función de la forma de financiación deseada</w:t>
      </w:r>
      <w:r w:rsidR="00BC7314" w:rsidRPr="00617965">
        <w:rPr>
          <w:rFonts w:ascii="Times New Roman" w:eastAsia="Times New Roman" w:hAnsi="Times New Roman" w:cs="Times New Roman"/>
          <w:color w:val="000000"/>
          <w:sz w:val="24"/>
          <w:szCs w:val="24"/>
        </w:rPr>
        <w:t>. E</w:t>
      </w:r>
      <w:r w:rsidR="006A2B33" w:rsidRPr="00617965">
        <w:rPr>
          <w:rFonts w:ascii="Times New Roman" w:eastAsia="Times New Roman" w:hAnsi="Times New Roman" w:cs="Times New Roman"/>
          <w:color w:val="000000"/>
          <w:sz w:val="24"/>
          <w:szCs w:val="24"/>
        </w:rPr>
        <w:t>sta obra fue de gran importancia en su época para los autores del principio del siglo XX realizaron acotaciones de interés.</w:t>
      </w:r>
    </w:p>
    <w:p w14:paraId="000001FA" w14:textId="1627B719"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En los años treinta Williams define el valor de la acción como el flujo actualizado de dividendos</w:t>
      </w:r>
      <w:r w:rsidR="0083575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formul</w:t>
      </w:r>
      <w:r w:rsidR="00A32F29"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 el principio de conservación del valor de la inversión, en 1944 aparece el libro Schneider con el primer tratado sistemático sobre la inversión</w:t>
      </w:r>
      <w:r w:rsidR="00063D7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 comienzos de los años cincuenta surge la obra de Friedrich y Vera Lutz abordando la problemática de la inversión. Salomón (1960) afirma que la política financiera además de  obtener fondos en óptimas condiciones </w:t>
      </w:r>
      <w:r w:rsidR="00A32F29" w:rsidRPr="00617965">
        <w:rPr>
          <w:rFonts w:ascii="Times New Roman" w:eastAsia="Times New Roman" w:hAnsi="Times New Roman" w:cs="Times New Roman"/>
          <w:color w:val="000000"/>
          <w:sz w:val="24"/>
          <w:szCs w:val="24"/>
        </w:rPr>
        <w:t>qu</w:t>
      </w:r>
      <w:r w:rsidRPr="00617965">
        <w:rPr>
          <w:rFonts w:ascii="Times New Roman" w:eastAsia="Times New Roman" w:hAnsi="Times New Roman" w:cs="Times New Roman"/>
          <w:color w:val="000000"/>
          <w:sz w:val="24"/>
          <w:szCs w:val="24"/>
        </w:rPr>
        <w:t>e debe de identificar con el sabio uso de tales fondos , en los años sesenta se logra consolidar con un paradigma, una forma de entender las finanzas y la teoría financiera, a su vez de dotar a los gestores empresariales de herramientas de decisión en los temas financieros  y en la toma de decisiones de inversión y financiamiento, estudios como el de Black, Jensen y Scholes  (1972) fueron coherentes con las principales predicciones del CAMP infundiendo un aire de optimismo mostrándose como un modelo robusto, en los años setenta surge la denominación paradigmas de los setenta el que sirvió de guía a universidades y escuelas de negocios, así como el que modelo la actuación de las empresas vanguardistas en gestión financiera</w:t>
      </w:r>
      <w:r w:rsidR="00877438"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(William,1938)</w:t>
      </w:r>
      <w:r w:rsidR="00877438" w:rsidRPr="00617965">
        <w:rPr>
          <w:rFonts w:ascii="Times New Roman" w:eastAsia="Times New Roman" w:hAnsi="Times New Roman" w:cs="Times New Roman"/>
          <w:color w:val="000000"/>
          <w:sz w:val="24"/>
          <w:szCs w:val="24"/>
        </w:rPr>
        <w:t>.</w:t>
      </w:r>
    </w:p>
    <w:p w14:paraId="000001FB" w14:textId="204604A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Diversificación y el </w:t>
      </w:r>
      <w:r w:rsidR="00063D76" w:rsidRPr="00617965">
        <w:rPr>
          <w:rFonts w:ascii="Times New Roman" w:eastAsia="Times New Roman" w:hAnsi="Times New Roman" w:cs="Times New Roman"/>
          <w:b/>
          <w:color w:val="000000"/>
          <w:sz w:val="24"/>
          <w:szCs w:val="24"/>
        </w:rPr>
        <w:t>r</w:t>
      </w:r>
      <w:r w:rsidRPr="00617965">
        <w:rPr>
          <w:rFonts w:ascii="Times New Roman" w:eastAsia="Times New Roman" w:hAnsi="Times New Roman" w:cs="Times New Roman"/>
          <w:b/>
          <w:color w:val="000000"/>
          <w:sz w:val="24"/>
          <w:szCs w:val="24"/>
        </w:rPr>
        <w:t>iesgo:</w:t>
      </w:r>
      <w:r w:rsidR="00A138C7" w:rsidRPr="00617965">
        <w:rPr>
          <w:rFonts w:ascii="Times New Roman" w:eastAsia="Times New Roman" w:hAnsi="Times New Roman" w:cs="Times New Roman"/>
          <w:b/>
          <w:color w:val="000000"/>
          <w:sz w:val="24"/>
          <w:szCs w:val="24"/>
        </w:rPr>
        <w:t xml:space="preserve"> </w:t>
      </w:r>
      <w:r w:rsidRPr="00617965">
        <w:rPr>
          <w:rFonts w:ascii="Times New Roman" w:eastAsia="Times New Roman" w:hAnsi="Times New Roman" w:cs="Times New Roman"/>
          <w:color w:val="000000"/>
          <w:sz w:val="24"/>
          <w:szCs w:val="24"/>
        </w:rPr>
        <w:t>“</w:t>
      </w:r>
      <w:r w:rsidR="00A138C7"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ste, es un principio fundamental en la teoría financiera que afirma que la inversión en una variedad de activos puede reducir el riesgo del portafolio” (Markowitz, 1952).</w:t>
      </w:r>
    </w:p>
    <w:p w14:paraId="000001FC" w14:textId="53A5320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Costo de </w:t>
      </w:r>
      <w:r w:rsidR="00175F21" w:rsidRPr="00617965">
        <w:rPr>
          <w:rFonts w:ascii="Times New Roman" w:eastAsia="Times New Roman" w:hAnsi="Times New Roman" w:cs="Times New Roman"/>
          <w:b/>
          <w:color w:val="000000"/>
          <w:sz w:val="24"/>
          <w:szCs w:val="24"/>
        </w:rPr>
        <w:t>c</w:t>
      </w:r>
      <w:r w:rsidRPr="00617965">
        <w:rPr>
          <w:rFonts w:ascii="Times New Roman" w:eastAsia="Times New Roman" w:hAnsi="Times New Roman" w:cs="Times New Roman"/>
          <w:b/>
          <w:color w:val="000000"/>
          <w:sz w:val="24"/>
          <w:szCs w:val="24"/>
        </w:rPr>
        <w:t>apital:</w:t>
      </w:r>
      <w:r w:rsidRPr="00617965">
        <w:rPr>
          <w:rFonts w:ascii="Times New Roman" w:eastAsia="Times New Roman" w:hAnsi="Times New Roman" w:cs="Times New Roman"/>
          <w:color w:val="000000"/>
          <w:sz w:val="24"/>
          <w:szCs w:val="24"/>
        </w:rPr>
        <w:t xml:space="preserve"> “La teoría financiera sostiene que el costo de capital representa el costo de financiar una inversión, y es esencial para evaluar la viabilidad de proyectos de inversión” (Modigliani y Miller, 1958).</w:t>
      </w:r>
    </w:p>
    <w:p w14:paraId="4EC00F85"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FD" w14:textId="1D8D66A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El principio de Valor Tiempo del Dinero (VTM):</w:t>
      </w:r>
      <w:r w:rsidRPr="00617965">
        <w:rPr>
          <w:rFonts w:ascii="Times New Roman" w:eastAsia="Times New Roman" w:hAnsi="Times New Roman" w:cs="Times New Roman"/>
          <w:color w:val="000000"/>
          <w:sz w:val="24"/>
          <w:szCs w:val="24"/>
        </w:rPr>
        <w:t xml:space="preserve"> “</w:t>
      </w:r>
      <w:r w:rsidR="00A138C7"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n la que se establece que un dólar hoy vale más que un dólar en el futuro y que es fundamental para la valoración de activos financieros y decisiones de inversión” (Richard D, 1963).</w:t>
      </w:r>
    </w:p>
    <w:p w14:paraId="000001FE" w14:textId="7133EE45" w:rsidR="00A91EC2" w:rsidRPr="00617965" w:rsidRDefault="006A2B33" w:rsidP="009F0A2B">
      <w:pPr>
        <w:pStyle w:val="CitaTextualenbloque"/>
      </w:pPr>
      <w:r w:rsidRPr="00617965">
        <w:t>El análisis del proceso evolutivo de la teoría financiera de la empresa muestra el cambio de orientación experimentado que surge de la ramificación de la teoría de los mercados de capitales para progresivamente irse convirtiendo en una teoría más positiva e institucionalista, en cuyo seno el mercado se redefine para incluir la negociación de los contratos financieros suscritos entre los individuos y la empresa a través de la dirección de esta. (Azofra &amp; Fern</w:t>
      </w:r>
      <w:r w:rsidR="0003780E" w:rsidRPr="00617965">
        <w:t>á</w:t>
      </w:r>
      <w:r w:rsidRPr="00617965">
        <w:t>ndez,1992, p.112)</w:t>
      </w:r>
    </w:p>
    <w:p w14:paraId="00000201" w14:textId="2B8166F0" w:rsidR="00A91EC2" w:rsidRPr="00617965" w:rsidRDefault="00A91EC2" w:rsidP="00454BD2">
      <w:pPr>
        <w:pBdr>
          <w:top w:val="nil"/>
          <w:left w:val="nil"/>
          <w:bottom w:val="nil"/>
          <w:right w:val="nil"/>
          <w:between w:val="nil"/>
        </w:pBdr>
        <w:spacing w:after="120" w:line="360" w:lineRule="auto"/>
        <w:rPr>
          <w:rFonts w:ascii="Times New Roman" w:eastAsia="Times New Roman" w:hAnsi="Times New Roman" w:cs="Times New Roman"/>
          <w:b/>
          <w:sz w:val="24"/>
          <w:szCs w:val="24"/>
        </w:rPr>
      </w:pPr>
    </w:p>
    <w:p w14:paraId="00000202" w14:textId="77777777"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noProof/>
          <w:color w:val="000000"/>
          <w:sz w:val="24"/>
          <w:szCs w:val="24"/>
        </w:rPr>
        <w:drawing>
          <wp:inline distT="0" distB="0" distL="0" distR="0" wp14:anchorId="142E0018" wp14:editId="43C654BD">
            <wp:extent cx="5291138" cy="2381250"/>
            <wp:effectExtent l="0" t="0" r="0" b="0"/>
            <wp:docPr id="173515182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291138" cy="2381250"/>
                    </a:xfrm>
                    <a:prstGeom prst="rect">
                      <a:avLst/>
                    </a:prstGeom>
                    <a:ln/>
                  </pic:spPr>
                </pic:pic>
              </a:graphicData>
            </a:graphic>
          </wp:inline>
        </w:drawing>
      </w:r>
    </w:p>
    <w:p w14:paraId="2C77FFB4" w14:textId="3A7B4856" w:rsidR="00454BD2" w:rsidRPr="00617965" w:rsidRDefault="00454BD2" w:rsidP="00454BD2">
      <w:pPr>
        <w:pStyle w:val="Descripcin"/>
        <w:rPr>
          <w:rFonts w:ascii="Times New Roman" w:eastAsia="Times New Roman" w:hAnsi="Times New Roman" w:cs="Times New Roman"/>
          <w:sz w:val="20"/>
          <w:szCs w:val="20"/>
          <w:lang w:val="es-HN"/>
        </w:rPr>
      </w:pPr>
      <w:bookmarkStart w:id="61" w:name="_Toc169373165"/>
      <w:r w:rsidRPr="00617965">
        <w:rPr>
          <w:rFonts w:ascii="Times New Roman" w:hAnsi="Times New Roman" w:cs="Times New Roman"/>
          <w:b/>
          <w:bCs/>
          <w:i w:val="0"/>
          <w:iCs w:val="0"/>
          <w:color w:val="000000" w:themeColor="text1"/>
          <w:sz w:val="24"/>
          <w:szCs w:val="24"/>
          <w:lang w:val="es-HN"/>
        </w:rPr>
        <w:t xml:space="preserve">Figura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Figura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2</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eastAsia="Times New Roman" w:hAnsi="Times New Roman" w:cs="Times New Roman"/>
          <w:b/>
          <w:color w:val="000000" w:themeColor="text1"/>
          <w:sz w:val="24"/>
          <w:szCs w:val="24"/>
          <w:lang w:val="es-HN"/>
        </w:rPr>
        <w:t>. Evolución de la Teoría Financiera</w:t>
      </w:r>
      <w:bookmarkEnd w:id="61"/>
    </w:p>
    <w:p w14:paraId="00000203" w14:textId="33148BF5" w:rsidR="00A91EC2" w:rsidRPr="00617965" w:rsidRDefault="006A2B33" w:rsidP="007731E9">
      <w:pPr>
        <w:spacing w:after="120" w:line="360" w:lineRule="auto"/>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Fuente (Palenzuela &amp; Fern</w:t>
      </w:r>
      <w:r w:rsidR="0003780E" w:rsidRPr="00617965">
        <w:rPr>
          <w:rFonts w:ascii="Times New Roman" w:eastAsia="Times New Roman" w:hAnsi="Times New Roman" w:cs="Times New Roman"/>
          <w:sz w:val="20"/>
          <w:szCs w:val="20"/>
        </w:rPr>
        <w:t>á</w:t>
      </w:r>
      <w:r w:rsidRPr="00617965">
        <w:rPr>
          <w:rFonts w:ascii="Times New Roman" w:eastAsia="Times New Roman" w:hAnsi="Times New Roman" w:cs="Times New Roman"/>
          <w:sz w:val="20"/>
          <w:szCs w:val="20"/>
        </w:rPr>
        <w:t>ndez,1991, p.112)</w:t>
      </w:r>
    </w:p>
    <w:p w14:paraId="00000204" w14:textId="77777777" w:rsidR="00A91EC2" w:rsidRPr="00617965" w:rsidRDefault="00A91EC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205" w14:textId="450E9FBF"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Postulados:</w:t>
      </w:r>
      <w:r w:rsidRPr="00617965">
        <w:rPr>
          <w:rFonts w:ascii="Times New Roman" w:eastAsia="Times New Roman" w:hAnsi="Times New Roman" w:cs="Times New Roman"/>
          <w:color w:val="000000"/>
          <w:sz w:val="24"/>
          <w:szCs w:val="24"/>
        </w:rPr>
        <w:t xml:space="preserve"> Gómez Bezares (1995) El primer pionero en esta teoría fue Arthur Stone Dewing de la universidad de Harvard en Estados Unidos en 1920 con su obra repartida en 5 volúmenes en donde habla de acciones y bonos, administración de ingresos, organización, expansión y fracaso de las empresas, a este enfoque se le denomin</w:t>
      </w:r>
      <w:r w:rsidR="0014366F" w:rsidRPr="00617965">
        <w:rPr>
          <w:rFonts w:ascii="Times New Roman" w:eastAsia="Times New Roman" w:hAnsi="Times New Roman" w:cs="Times New Roman"/>
          <w:color w:val="000000"/>
          <w:sz w:val="24"/>
          <w:szCs w:val="24"/>
        </w:rPr>
        <w:t>a</w:t>
      </w:r>
      <w:r w:rsidRPr="00617965">
        <w:rPr>
          <w:rFonts w:ascii="Times New Roman" w:eastAsia="Times New Roman" w:hAnsi="Times New Roman" w:cs="Times New Roman"/>
          <w:color w:val="000000"/>
          <w:sz w:val="24"/>
          <w:szCs w:val="24"/>
        </w:rPr>
        <w:t xml:space="preserve"> “Enfoque tradicional de las finanzas”.</w:t>
      </w:r>
    </w:p>
    <w:p w14:paraId="00000206" w14:textId="75B4E60F"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w:t>
      </w:r>
      <w:r w:rsidR="00A138C7" w:rsidRPr="00617965">
        <w:rPr>
          <w:rFonts w:ascii="Times New Roman" w:eastAsia="Times New Roman" w:hAnsi="Times New Roman" w:cs="Times New Roman"/>
          <w:color w:val="000000"/>
          <w:sz w:val="24"/>
          <w:szCs w:val="24"/>
        </w:rPr>
        <w:t>R</w:t>
      </w:r>
      <w:r w:rsidRPr="00617965">
        <w:rPr>
          <w:rFonts w:ascii="Times New Roman" w:eastAsia="Times New Roman" w:hAnsi="Times New Roman" w:cs="Times New Roman"/>
          <w:color w:val="000000"/>
          <w:sz w:val="24"/>
          <w:szCs w:val="24"/>
        </w:rPr>
        <w:t>ealizo estudios que plasmo en libros sobre el cómo adquirir fondos para negocios c</w:t>
      </w:r>
      <w:r w:rsidR="008434CB"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mo gestionarlos y c</w:t>
      </w:r>
      <w:r w:rsidR="008434CB"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mo utilizar los beneficios que se obtengan</w:t>
      </w:r>
      <w:r w:rsidR="008434C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haciendo énfasis en los negocios que presentan perdidas o no cuentan con capital de inversión”</w:t>
      </w:r>
      <w:r w:rsidR="00A138C7" w:rsidRPr="00617965">
        <w:rPr>
          <w:rFonts w:ascii="Times New Roman" w:eastAsia="Times New Roman" w:hAnsi="Times New Roman" w:cs="Times New Roman"/>
          <w:color w:val="000000"/>
          <w:sz w:val="24"/>
          <w:szCs w:val="24"/>
        </w:rPr>
        <w:t xml:space="preserve"> (Gerstenberg,1924)</w:t>
      </w:r>
      <w:r w:rsidRPr="00617965">
        <w:rPr>
          <w:rFonts w:ascii="Times New Roman" w:eastAsia="Times New Roman" w:hAnsi="Times New Roman" w:cs="Times New Roman"/>
          <w:color w:val="000000"/>
          <w:sz w:val="24"/>
          <w:szCs w:val="24"/>
        </w:rPr>
        <w:t>.</w:t>
      </w:r>
    </w:p>
    <w:p w14:paraId="565E5952"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07"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Críticos de la teoría</w:t>
      </w:r>
    </w:p>
    <w:p w14:paraId="00000208" w14:textId="6655678B"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Las críticas no se hicieron esperar contra las diferentes modelos y metodologías el CAMP fue uno de los más ferozmente atacados</w:t>
      </w:r>
      <w:r w:rsidR="00AD560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Roll (1977) hace una enmienda a la totalidad afirmando que el CAMP no es contrastable. </w:t>
      </w:r>
    </w:p>
    <w:p w14:paraId="00000209" w14:textId="2291F680"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Robert J. Schiller, crítica a la </w:t>
      </w:r>
      <w:r w:rsidR="00AD560D" w:rsidRPr="00617965">
        <w:rPr>
          <w:rFonts w:ascii="Times New Roman" w:eastAsia="Times New Roman" w:hAnsi="Times New Roman" w:cs="Times New Roman"/>
          <w:b/>
          <w:color w:val="000000"/>
          <w:sz w:val="24"/>
          <w:szCs w:val="24"/>
        </w:rPr>
        <w:t>e</w:t>
      </w:r>
      <w:r w:rsidRPr="00617965">
        <w:rPr>
          <w:rFonts w:ascii="Times New Roman" w:eastAsia="Times New Roman" w:hAnsi="Times New Roman" w:cs="Times New Roman"/>
          <w:b/>
          <w:color w:val="000000"/>
          <w:sz w:val="24"/>
          <w:szCs w:val="24"/>
        </w:rPr>
        <w:t xml:space="preserve">ficiencia de los </w:t>
      </w:r>
      <w:r w:rsidR="00AD560D" w:rsidRPr="00617965">
        <w:rPr>
          <w:rFonts w:ascii="Times New Roman" w:eastAsia="Times New Roman" w:hAnsi="Times New Roman" w:cs="Times New Roman"/>
          <w:b/>
          <w:color w:val="000000"/>
          <w:sz w:val="24"/>
          <w:szCs w:val="24"/>
        </w:rPr>
        <w:t>m</w:t>
      </w:r>
      <w:r w:rsidRPr="00617965">
        <w:rPr>
          <w:rFonts w:ascii="Times New Roman" w:eastAsia="Times New Roman" w:hAnsi="Times New Roman" w:cs="Times New Roman"/>
          <w:b/>
          <w:color w:val="000000"/>
          <w:sz w:val="24"/>
          <w:szCs w:val="24"/>
        </w:rPr>
        <w:t xml:space="preserve">ercados </w:t>
      </w:r>
      <w:r w:rsidR="00AD560D" w:rsidRPr="00617965">
        <w:rPr>
          <w:rFonts w:ascii="Times New Roman" w:eastAsia="Times New Roman" w:hAnsi="Times New Roman" w:cs="Times New Roman"/>
          <w:b/>
          <w:color w:val="000000"/>
          <w:sz w:val="24"/>
          <w:szCs w:val="24"/>
        </w:rPr>
        <w:t>f</w:t>
      </w:r>
      <w:r w:rsidRPr="00617965">
        <w:rPr>
          <w:rFonts w:ascii="Times New Roman" w:eastAsia="Times New Roman" w:hAnsi="Times New Roman" w:cs="Times New Roman"/>
          <w:b/>
          <w:color w:val="000000"/>
          <w:sz w:val="24"/>
          <w:szCs w:val="24"/>
        </w:rPr>
        <w:t>inancieros:</w:t>
      </w:r>
      <w:r w:rsidRPr="00617965">
        <w:rPr>
          <w:rFonts w:ascii="Times New Roman" w:eastAsia="Times New Roman" w:hAnsi="Times New Roman" w:cs="Times New Roman"/>
          <w:color w:val="000000"/>
          <w:sz w:val="24"/>
          <w:szCs w:val="24"/>
        </w:rPr>
        <w:t xml:space="preserve"> “</w:t>
      </w:r>
      <w:r w:rsidR="00246A2E" w:rsidRPr="00617965">
        <w:rPr>
          <w:rFonts w:ascii="Times New Roman" w:eastAsia="Times New Roman" w:hAnsi="Times New Roman" w:cs="Times New Roman"/>
          <w:color w:val="000000"/>
          <w:sz w:val="24"/>
          <w:szCs w:val="24"/>
        </w:rPr>
        <w:t>Él</w:t>
      </w:r>
      <w:r w:rsidRPr="00617965">
        <w:rPr>
          <w:rFonts w:ascii="Times New Roman" w:eastAsia="Times New Roman" w:hAnsi="Times New Roman" w:cs="Times New Roman"/>
          <w:color w:val="000000"/>
          <w:sz w:val="24"/>
          <w:szCs w:val="24"/>
        </w:rPr>
        <w:t xml:space="preserve"> ha cuestionado la hipótesis de eficiencia de los mercados financieros, argumentando que los precios </w:t>
      </w:r>
      <w:r w:rsidRPr="00617965">
        <w:rPr>
          <w:rFonts w:ascii="Times New Roman" w:eastAsia="Times New Roman" w:hAnsi="Times New Roman" w:cs="Times New Roman"/>
          <w:color w:val="000000"/>
          <w:sz w:val="24"/>
          <w:szCs w:val="24"/>
        </w:rPr>
        <w:lastRenderedPageBreak/>
        <w:t>de los activos a menudo se ven influenciados por la psicología de los inversores y las burbujas especulativas” (Schiller, 2000).</w:t>
      </w:r>
    </w:p>
    <w:p w14:paraId="0000020A" w14:textId="6B03AF39"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Nassim Nicholas Taleb, crítica a la Teoría de la Cartera:</w:t>
      </w:r>
      <w:r w:rsidRPr="00617965">
        <w:rPr>
          <w:rFonts w:ascii="Times New Roman" w:eastAsia="Times New Roman" w:hAnsi="Times New Roman" w:cs="Times New Roman"/>
          <w:color w:val="000000"/>
          <w:sz w:val="24"/>
          <w:szCs w:val="24"/>
        </w:rPr>
        <w:t xml:space="preserve"> “</w:t>
      </w:r>
      <w:r w:rsidR="00173AB6" w:rsidRPr="00617965">
        <w:rPr>
          <w:rFonts w:ascii="Times New Roman" w:eastAsia="Times New Roman" w:hAnsi="Times New Roman" w:cs="Times New Roman"/>
          <w:color w:val="000000"/>
          <w:sz w:val="24"/>
          <w:szCs w:val="24"/>
        </w:rPr>
        <w:t>C</w:t>
      </w:r>
      <w:r w:rsidRPr="00617965">
        <w:rPr>
          <w:rFonts w:ascii="Times New Roman" w:eastAsia="Times New Roman" w:hAnsi="Times New Roman" w:cs="Times New Roman"/>
          <w:color w:val="000000"/>
          <w:sz w:val="24"/>
          <w:szCs w:val="24"/>
        </w:rPr>
        <w:t>uestiona la utilidad de la teoría de la cartera en situaciones de alta incertidumbre y eventos extremos, argumentando que la teoría no tiene en cuenta adecuadamente los riesgos de "cisnes negros" (eventos altamente improbables pero impactantes” (Taleb, 2007).</w:t>
      </w:r>
    </w:p>
    <w:p w14:paraId="0000020B" w14:textId="4E95ACCC"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Michael C. </w:t>
      </w:r>
      <w:r w:rsidR="00246A2E" w:rsidRPr="00617965">
        <w:rPr>
          <w:rFonts w:ascii="Times New Roman" w:eastAsia="Times New Roman" w:hAnsi="Times New Roman" w:cs="Times New Roman"/>
          <w:color w:val="000000"/>
          <w:sz w:val="24"/>
          <w:szCs w:val="24"/>
        </w:rPr>
        <w:t>Jensen Crítica</w:t>
      </w:r>
      <w:r w:rsidRPr="00617965">
        <w:rPr>
          <w:rFonts w:ascii="Times New Roman" w:eastAsia="Times New Roman" w:hAnsi="Times New Roman" w:cs="Times New Roman"/>
          <w:color w:val="000000"/>
          <w:sz w:val="24"/>
          <w:szCs w:val="24"/>
        </w:rPr>
        <w:t xml:space="preserve"> a la hipótesis de mercados eficientes y la teoría de </w:t>
      </w:r>
      <w:r w:rsidR="00405839" w:rsidRPr="00617965">
        <w:rPr>
          <w:rFonts w:ascii="Times New Roman" w:eastAsia="Times New Roman" w:hAnsi="Times New Roman" w:cs="Times New Roman"/>
          <w:color w:val="000000"/>
          <w:sz w:val="24"/>
          <w:szCs w:val="24"/>
        </w:rPr>
        <w:t>p</w:t>
      </w:r>
      <w:r w:rsidRPr="00617965">
        <w:rPr>
          <w:rFonts w:ascii="Times New Roman" w:eastAsia="Times New Roman" w:hAnsi="Times New Roman" w:cs="Times New Roman"/>
          <w:color w:val="000000"/>
          <w:sz w:val="24"/>
          <w:szCs w:val="24"/>
        </w:rPr>
        <w:t>ortafolio, argumenta que la teoría de portafolio y la hipótesis de mercados eficientes han llevado a la falta de responsabilidad y a la toma de riesgos excesivos por parte de los gestores de activos y directores ejecutivos (Jensen, 1986).</w:t>
      </w:r>
    </w:p>
    <w:p w14:paraId="0000020C" w14:textId="3B68A86A"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Defensores de la teoría</w:t>
      </w:r>
      <w:r w:rsidR="003D60AB" w:rsidRPr="00617965">
        <w:rPr>
          <w:rFonts w:ascii="Times New Roman" w:eastAsia="Times New Roman" w:hAnsi="Times New Roman" w:cs="Times New Roman"/>
          <w:b/>
          <w:color w:val="000000"/>
          <w:sz w:val="24"/>
          <w:szCs w:val="24"/>
        </w:rPr>
        <w:t>:</w:t>
      </w:r>
    </w:p>
    <w:p w14:paraId="0000020D"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Eugene F. Fama, es conocido por su defensa de la hipótesis de los mercados eficientes:</w:t>
      </w:r>
      <w:r w:rsidRPr="00617965">
        <w:rPr>
          <w:rFonts w:ascii="Times New Roman" w:eastAsia="Times New Roman" w:hAnsi="Times New Roman" w:cs="Times New Roman"/>
          <w:bCs/>
          <w:color w:val="000000"/>
          <w:sz w:val="24"/>
          <w:szCs w:val="24"/>
        </w:rPr>
        <w:t xml:space="preserve"> </w:t>
      </w:r>
      <w:r w:rsidRPr="00617965">
        <w:rPr>
          <w:rFonts w:ascii="Times New Roman" w:eastAsia="Times New Roman" w:hAnsi="Times New Roman" w:cs="Times New Roman"/>
          <w:color w:val="000000"/>
          <w:sz w:val="24"/>
          <w:szCs w:val="24"/>
        </w:rPr>
        <w:t>“En el que sostiene que los precios de los activos financieros reflejan toda la información disponible en el mercado, apoya la idea de que los inversores no pueden superar consistentemente al mercado a través del análisis de valores” (Fama, 1970).</w:t>
      </w:r>
    </w:p>
    <w:p w14:paraId="0000020E" w14:textId="5FA24590"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Harry M. Markowitz, es un defensor clave de la teoría de la cartera y la diversificación:</w:t>
      </w:r>
      <w:r w:rsidRPr="00617965">
        <w:rPr>
          <w:rFonts w:ascii="Times New Roman" w:eastAsia="Times New Roman" w:hAnsi="Times New Roman" w:cs="Times New Roman"/>
          <w:color w:val="000000"/>
          <w:sz w:val="24"/>
          <w:szCs w:val="24"/>
        </w:rPr>
        <w:t xml:space="preserve"> “</w:t>
      </w:r>
      <w:r w:rsidR="00173AB6"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n la que se basa en la búsqueda de una cartera eficiente</w:t>
      </w:r>
      <w:r w:rsidR="00DC03C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Su trabajo pionero en la teoría de la cartera ha sido fundamental para la gestión de inversiones y la comprensión del riesgo y la rentabilidad de las carteras” (Markowitz, 1952).</w:t>
      </w:r>
    </w:p>
    <w:p w14:paraId="0000020F" w14:textId="0FD122BB"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William Sharpe, John Lintner y Mossin:</w:t>
      </w:r>
      <w:r w:rsidRPr="00617965">
        <w:rPr>
          <w:rFonts w:ascii="Times New Roman" w:eastAsia="Times New Roman" w:hAnsi="Times New Roman" w:cs="Times New Roman"/>
          <w:color w:val="000000"/>
          <w:sz w:val="24"/>
          <w:szCs w:val="24"/>
        </w:rPr>
        <w:t xml:space="preserve"> “</w:t>
      </w:r>
      <w:r w:rsidR="00173AB6" w:rsidRPr="00617965">
        <w:rPr>
          <w:rFonts w:ascii="Times New Roman" w:eastAsia="Times New Roman" w:hAnsi="Times New Roman" w:cs="Times New Roman"/>
          <w:color w:val="000000"/>
          <w:sz w:val="24"/>
          <w:szCs w:val="24"/>
        </w:rPr>
        <w:t>C</w:t>
      </w:r>
      <w:r w:rsidRPr="00617965">
        <w:rPr>
          <w:rFonts w:ascii="Times New Roman" w:eastAsia="Times New Roman" w:hAnsi="Times New Roman" w:cs="Times New Roman"/>
          <w:color w:val="000000"/>
          <w:sz w:val="24"/>
          <w:szCs w:val="24"/>
        </w:rPr>
        <w:t xml:space="preserve">rearon el modelo de valuación de activos” </w:t>
      </w:r>
      <w:r w:rsidR="00173AB6" w:rsidRPr="00617965">
        <w:rPr>
          <w:rFonts w:ascii="Times New Roman" w:eastAsia="Times New Roman" w:hAnsi="Times New Roman" w:cs="Times New Roman"/>
          <w:color w:val="000000"/>
          <w:sz w:val="24"/>
          <w:szCs w:val="24"/>
        </w:rPr>
        <w:t xml:space="preserve">(Gómez – Bezares,1966, </w:t>
      </w:r>
      <w:r w:rsidRPr="00617965">
        <w:rPr>
          <w:rFonts w:ascii="Times New Roman" w:eastAsia="Times New Roman" w:hAnsi="Times New Roman" w:cs="Times New Roman"/>
          <w:color w:val="000000"/>
          <w:sz w:val="24"/>
          <w:szCs w:val="24"/>
        </w:rPr>
        <w:t>p.1).</w:t>
      </w:r>
    </w:p>
    <w:p w14:paraId="10580699"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10" w14:textId="763B338C"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Merton H. Miller:</w:t>
      </w:r>
      <w:r w:rsidRPr="00617965">
        <w:rPr>
          <w:rFonts w:ascii="Times New Roman" w:eastAsia="Times New Roman" w:hAnsi="Times New Roman" w:cs="Times New Roman"/>
          <w:color w:val="000000"/>
          <w:sz w:val="24"/>
          <w:szCs w:val="24"/>
        </w:rPr>
        <w:t xml:space="preserve"> </w:t>
      </w:r>
      <w:r w:rsidR="00173AB6" w:rsidRPr="00617965">
        <w:rPr>
          <w:rStyle w:val="CitaLargaCar"/>
        </w:rPr>
        <w:t>E</w:t>
      </w:r>
      <w:r w:rsidRPr="00617965">
        <w:rPr>
          <w:rStyle w:val="CitaLargaCar"/>
        </w:rPr>
        <w:t xml:space="preserve">s conocido por su trabajo en la teoría de la estructura de capital y la teoría de Modigliani-Miller, que argumenta que, en condiciones de mercado eficiente, el valor de una empresa es independiente de su estructura de capital, </w:t>
      </w:r>
      <w:r w:rsidR="00DC03C2" w:rsidRPr="00617965">
        <w:rPr>
          <w:rStyle w:val="CitaLargaCar"/>
        </w:rPr>
        <w:t>A</w:t>
      </w:r>
      <w:r w:rsidRPr="00617965">
        <w:rPr>
          <w:rStyle w:val="CitaLargaCar"/>
        </w:rPr>
        <w:t>poya la idea de que la financiación de una empresa no afecta su valor intrínseco</w:t>
      </w:r>
      <w:r w:rsidR="009F0A2B" w:rsidRPr="00617965">
        <w:rPr>
          <w:rStyle w:val="CitaLargaCar"/>
        </w:rPr>
        <w:t xml:space="preserve"> </w:t>
      </w:r>
      <w:r w:rsidRPr="00617965">
        <w:rPr>
          <w:rStyle w:val="CitaLargaCar"/>
        </w:rPr>
        <w:t>(Miller y Modigliani, 1958)</w:t>
      </w:r>
      <w:r w:rsidR="009F0A2B" w:rsidRPr="00617965">
        <w:rPr>
          <w:rStyle w:val="CitaLargaCar"/>
        </w:rPr>
        <w:t>.</w:t>
      </w:r>
    </w:p>
    <w:p w14:paraId="00000211" w14:textId="02288D3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teoría financiera</w:t>
      </w:r>
      <w:r w:rsidR="0038509E" w:rsidRPr="00617965">
        <w:rPr>
          <w:rFonts w:ascii="Times New Roman" w:eastAsia="Times New Roman" w:hAnsi="Times New Roman" w:cs="Times New Roman"/>
          <w:color w:val="000000"/>
          <w:sz w:val="24"/>
          <w:szCs w:val="24"/>
        </w:rPr>
        <w:t xml:space="preserve"> de </w:t>
      </w:r>
      <w:r w:rsidRPr="00617965">
        <w:rPr>
          <w:rFonts w:ascii="Times New Roman" w:eastAsia="Times New Roman" w:hAnsi="Times New Roman" w:cs="Times New Roman"/>
          <w:color w:val="000000"/>
          <w:sz w:val="24"/>
          <w:szCs w:val="24"/>
        </w:rPr>
        <w:t xml:space="preserve">John Burr Williams dio una versión actual del problema de la inversión en los años treinta, pero es hasta los años cincuenta y sesenta cuando se marca lo que se conoce como el “enfoque moderno de las finanzas” para lograr hacer una distinción del enfoque </w:t>
      </w:r>
      <w:r w:rsidRPr="00617965">
        <w:rPr>
          <w:rFonts w:ascii="Times New Roman" w:eastAsia="Times New Roman" w:hAnsi="Times New Roman" w:cs="Times New Roman"/>
          <w:color w:val="000000"/>
          <w:sz w:val="24"/>
          <w:szCs w:val="24"/>
        </w:rPr>
        <w:lastRenderedPageBreak/>
        <w:t>tradicional, surgiendo autores denominados clásicos como Harry Markowitz, James Tobin, William Sharpe, Stephen Ross</w:t>
      </w:r>
      <w:r w:rsidR="0038509E"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entre otros que cuestionaron y han ido perfeccionando esta teoría por medio de</w:t>
      </w:r>
      <w:r w:rsidR="002816A9"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 xml:space="preserve"> desarrollo de nuevos modelos. La mayoría de los modelos positivos de la economía financiera cuentan con fundamentos normativos</w:t>
      </w:r>
      <w:r w:rsidR="002816A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es el caso del CAMP.</w:t>
      </w:r>
    </w:p>
    <w:p w14:paraId="00000212"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Gómez -Besares resume que el motor del avance en finanzas ha sido las necesidades, ideas y la tecnología.</w:t>
      </w:r>
    </w:p>
    <w:p w14:paraId="00000213"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14"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Vigencia de la teoría: </w:t>
      </w:r>
    </w:p>
    <w:p w14:paraId="00000215" w14:textId="47BF0695"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teoría financiera sigue siendo un componente fundamental de la toma de decisiones financieras y la gestión de activos en la actualidad y, a pesar de algunos avances y cambios en el campo de las finanzas a lo largo del tiempo, muchos de los conceptos y principios clave de la teoría financiera siguen siendo relevantes y aplicables</w:t>
      </w:r>
      <w:r w:rsidR="002816A9" w:rsidRPr="00617965">
        <w:rPr>
          <w:rFonts w:ascii="Times New Roman" w:eastAsia="Times New Roman" w:hAnsi="Times New Roman" w:cs="Times New Roman"/>
          <w:color w:val="000000"/>
          <w:sz w:val="24"/>
          <w:szCs w:val="24"/>
        </w:rPr>
        <w:t xml:space="preserve"> y</w:t>
      </w:r>
      <w:r w:rsidRPr="00617965">
        <w:rPr>
          <w:rFonts w:ascii="Times New Roman" w:eastAsia="Times New Roman" w:hAnsi="Times New Roman" w:cs="Times New Roman"/>
          <w:color w:val="000000"/>
          <w:sz w:val="24"/>
          <w:szCs w:val="24"/>
        </w:rPr>
        <w:t xml:space="preserve"> no han sido descartados. Según publicaciones de </w:t>
      </w:r>
      <w:r w:rsidR="009F0A2B"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as partes interesadas indican que sigue siendo un recurso importante para comprender conceptos financieros clave como el valor temporal del dinero y la diversificación</w:t>
      </w:r>
      <w:r w:rsidR="009F0A2B" w:rsidRPr="00617965">
        <w:rPr>
          <w:rFonts w:ascii="Times New Roman" w:eastAsia="Times New Roman" w:hAnsi="Times New Roman" w:cs="Times New Roman"/>
          <w:color w:val="000000"/>
          <w:sz w:val="24"/>
          <w:szCs w:val="24"/>
        </w:rPr>
        <w:t>” (Bodie et al., 2020).</w:t>
      </w:r>
    </w:p>
    <w:p w14:paraId="00000216" w14:textId="2EFE13DE"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Relación de la teoría con la investigación:</w:t>
      </w:r>
      <w:r w:rsidRPr="00617965">
        <w:rPr>
          <w:rFonts w:ascii="Times New Roman" w:eastAsia="Times New Roman" w:hAnsi="Times New Roman" w:cs="Times New Roman"/>
          <w:color w:val="000000"/>
          <w:sz w:val="24"/>
          <w:szCs w:val="24"/>
        </w:rPr>
        <w:t xml:space="preserve"> La investigación se relaciona directamente con la teoría financiera al evaluar cómo la falta de una gestión financiera y administrativa no permite que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maneje sus recursos de manera efectiva, lo que tiene un impacto negativo en su situación financiera y reduce su potencial de rentabilidad.</w:t>
      </w:r>
    </w:p>
    <w:p w14:paraId="00000217" w14:textId="77777777" w:rsidR="00A91EC2" w:rsidRPr="00617965" w:rsidRDefault="00A91EC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F066661" w14:textId="77777777" w:rsidR="00B07E86" w:rsidRPr="00617965" w:rsidRDefault="00B07E8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FE70D88" w14:textId="77777777" w:rsidR="00B07E86" w:rsidRPr="00617965" w:rsidRDefault="00B07E8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218" w14:textId="281B85C6" w:rsidR="00A91EC2" w:rsidRPr="00617965" w:rsidRDefault="006A2B33" w:rsidP="00A7693A">
      <w:pPr>
        <w:pStyle w:val="Ttulo4"/>
      </w:pPr>
      <w:r w:rsidRPr="00617965">
        <w:t>2.3.1.2</w:t>
      </w:r>
      <w:r w:rsidR="00A7693A" w:rsidRPr="00617965">
        <w:t>.</w:t>
      </w:r>
      <w:r w:rsidRPr="00617965">
        <w:t xml:space="preserve"> TEOR</w:t>
      </w:r>
      <w:r w:rsidR="00B1057A" w:rsidRPr="00617965">
        <w:t>Í</w:t>
      </w:r>
      <w:r w:rsidRPr="00617965">
        <w:t>A DE LA ADMINISTRACIÓN</w:t>
      </w:r>
    </w:p>
    <w:p w14:paraId="00000219"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Autores pioneros de la teoría:</w:t>
      </w:r>
      <w:r w:rsidRPr="00617965">
        <w:rPr>
          <w:rFonts w:ascii="Times New Roman" w:eastAsia="Times New Roman" w:hAnsi="Times New Roman" w:cs="Times New Roman"/>
          <w:color w:val="000000"/>
          <w:sz w:val="24"/>
          <w:szCs w:val="24"/>
        </w:rPr>
        <w:t xml:space="preserve"> Frederick Winslow Taylor, Henry Fayol</w:t>
      </w:r>
    </w:p>
    <w:p w14:paraId="0000021A"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Año de publicación:</w:t>
      </w:r>
      <w:r w:rsidRPr="00617965">
        <w:rPr>
          <w:rFonts w:ascii="Times New Roman" w:eastAsia="Times New Roman" w:hAnsi="Times New Roman" w:cs="Times New Roman"/>
          <w:color w:val="000000"/>
          <w:sz w:val="24"/>
          <w:szCs w:val="24"/>
        </w:rPr>
        <w:t xml:space="preserve"> 1911, 1916</w:t>
      </w:r>
    </w:p>
    <w:p w14:paraId="0000021B"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Lugar donde se publicó:</w:t>
      </w:r>
      <w:r w:rsidRPr="00617965">
        <w:rPr>
          <w:rFonts w:ascii="Times New Roman" w:eastAsia="Times New Roman" w:hAnsi="Times New Roman" w:cs="Times New Roman"/>
          <w:color w:val="000000"/>
          <w:sz w:val="24"/>
          <w:szCs w:val="24"/>
        </w:rPr>
        <w:t xml:space="preserve"> Estados Unidos, Francia.</w:t>
      </w:r>
    </w:p>
    <w:p w14:paraId="0000021C" w14:textId="34E330B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Surge como consecuencia de las necesidades sociales del inicio del siglo XX</w:t>
      </w:r>
      <w:r w:rsidR="0001342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01342B"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us bases se </w:t>
      </w:r>
      <w:r w:rsidRPr="00617965">
        <w:rPr>
          <w:rFonts w:ascii="Times New Roman" w:eastAsia="Times New Roman" w:hAnsi="Times New Roman" w:cs="Times New Roman"/>
          <w:color w:val="000000"/>
          <w:sz w:val="24"/>
          <w:szCs w:val="24"/>
        </w:rPr>
        <w:lastRenderedPageBreak/>
        <w:t>fueron gestando en un proceso lento que comenzó desde el mismo momento en el que el hombre necesit</w:t>
      </w:r>
      <w:r w:rsidR="00A32F29"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 de otro para realizar determinadas actividades.</w:t>
      </w:r>
    </w:p>
    <w:p w14:paraId="0000021D"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1E" w14:textId="2B81B98F"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Evolución histórica:</w:t>
      </w:r>
      <w:r w:rsidRPr="00617965">
        <w:rPr>
          <w:rFonts w:ascii="Times New Roman" w:eastAsia="Times New Roman" w:hAnsi="Times New Roman" w:cs="Times New Roman"/>
          <w:color w:val="000000"/>
          <w:sz w:val="24"/>
          <w:szCs w:val="24"/>
        </w:rPr>
        <w:t xml:space="preserve"> La administración nace en tiempos remotos cuando el hombre primitivo ejecutaba actividades en grupo como las caza y pesca implementando conocimientos empíricos</w:t>
      </w:r>
      <w:r w:rsidR="003E4417" w:rsidRPr="00617965">
        <w:rPr>
          <w:rFonts w:ascii="Times New Roman" w:eastAsia="Times New Roman" w:hAnsi="Times New Roman" w:cs="Times New Roman"/>
          <w:color w:val="000000"/>
          <w:sz w:val="24"/>
          <w:szCs w:val="24"/>
        </w:rPr>
        <w:t>. C</w:t>
      </w:r>
      <w:r w:rsidRPr="00617965">
        <w:rPr>
          <w:rFonts w:ascii="Times New Roman" w:eastAsia="Times New Roman" w:hAnsi="Times New Roman" w:cs="Times New Roman"/>
          <w:color w:val="000000"/>
          <w:sz w:val="24"/>
          <w:szCs w:val="24"/>
        </w:rPr>
        <w:t>on el transcurso del tiempo</w:t>
      </w:r>
      <w:r w:rsidR="003E441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estos conocimientos han ido evolucionando a través </w:t>
      </w:r>
      <w:r w:rsidR="00D33EB3" w:rsidRPr="00617965">
        <w:rPr>
          <w:rFonts w:ascii="Times New Roman" w:eastAsia="Times New Roman" w:hAnsi="Times New Roman" w:cs="Times New Roman"/>
          <w:color w:val="000000"/>
          <w:sz w:val="24"/>
          <w:szCs w:val="24"/>
        </w:rPr>
        <w:t xml:space="preserve">de </w:t>
      </w:r>
      <w:r w:rsidRPr="00617965">
        <w:rPr>
          <w:rFonts w:ascii="Times New Roman" w:eastAsia="Times New Roman" w:hAnsi="Times New Roman" w:cs="Times New Roman"/>
          <w:color w:val="000000"/>
          <w:sz w:val="24"/>
          <w:szCs w:val="24"/>
        </w:rPr>
        <w:t>varias etapas hasta llegar al desarrollo actual.</w:t>
      </w:r>
    </w:p>
    <w:p w14:paraId="0000021F" w14:textId="3F75790D"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Vale la pena señalar que los comentarios más antiguos se remontan al año 4000 a.C. al 2000 a.C. cuando las antiguas civilizaciones de Egipto, China, Roma y Grecia aplicaron diferentes principios utilizados actualmente en la gestión como son: reconocer la planificación, la necesidad de organización y la gestión. Organización funcional del control, descentralización y autoridad administrativa</w:t>
      </w:r>
      <w:r w:rsidR="009F0A2B"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(Medina et al., 2002, p.262).</w:t>
      </w:r>
    </w:p>
    <w:p w14:paraId="00000220"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Los precursores de la teoría de la gestión moderna comenzaron en 1769, cuando el inglés James Watt Boulton inventó la máquina de vapor y Jaime Hargreaves inventó la máquina de hilar, introduciendo métodos mecánicos en la producción.</w:t>
      </w:r>
    </w:p>
    <w:p w14:paraId="00000221"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Los principales acontecimientos ocurridos durante estos años se pueden resumir de la siguiente manera: En 1800, James Watt Boulton introdujo en la práctica administrativa las bonificaciones navideñas, el seguro de los empleados y la auditoría.</w:t>
      </w:r>
    </w:p>
    <w:p w14:paraId="00000222" w14:textId="2AB85E98" w:rsidR="00A91EC2" w:rsidRPr="00617965" w:rsidRDefault="009535CA"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Según </w:t>
      </w:r>
      <w:r w:rsidR="006A2B33" w:rsidRPr="00617965">
        <w:rPr>
          <w:rFonts w:ascii="Times New Roman" w:eastAsia="Times New Roman" w:hAnsi="Times New Roman" w:cs="Times New Roman"/>
          <w:color w:val="000000"/>
          <w:sz w:val="24"/>
          <w:szCs w:val="24"/>
        </w:rPr>
        <w:t>Robert Owen</w:t>
      </w:r>
      <w:r w:rsidR="00D33EB3"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 xml:space="preserve"> introduce el concepto de "máquinas vitales" para </w:t>
      </w:r>
      <w:r w:rsidR="00015DFD" w:rsidRPr="00617965">
        <w:rPr>
          <w:rFonts w:ascii="Times New Roman" w:eastAsia="Times New Roman" w:hAnsi="Times New Roman" w:cs="Times New Roman"/>
          <w:color w:val="000000"/>
          <w:sz w:val="24"/>
          <w:szCs w:val="24"/>
        </w:rPr>
        <w:t>definir</w:t>
      </w:r>
      <w:r w:rsidR="006A2B33" w:rsidRPr="00617965">
        <w:rPr>
          <w:rFonts w:ascii="Times New Roman" w:eastAsia="Times New Roman" w:hAnsi="Times New Roman" w:cs="Times New Roman"/>
          <w:color w:val="000000"/>
          <w:sz w:val="24"/>
          <w:szCs w:val="24"/>
        </w:rPr>
        <w:t xml:space="preserve"> a los trabajadores</w:t>
      </w:r>
      <w:r w:rsidR="00015DFD" w:rsidRPr="00617965">
        <w:rPr>
          <w:rFonts w:ascii="Times New Roman" w:eastAsia="Times New Roman" w:hAnsi="Times New Roman" w:cs="Times New Roman"/>
          <w:color w:val="000000"/>
          <w:sz w:val="24"/>
          <w:szCs w:val="24"/>
        </w:rPr>
        <w:t xml:space="preserve"> como</w:t>
      </w:r>
      <w:r w:rsidR="006A2B33" w:rsidRPr="00617965">
        <w:rPr>
          <w:rFonts w:ascii="Times New Roman" w:eastAsia="Times New Roman" w:hAnsi="Times New Roman" w:cs="Times New Roman"/>
          <w:color w:val="000000"/>
          <w:sz w:val="24"/>
          <w:szCs w:val="24"/>
        </w:rPr>
        <w:t xml:space="preserve"> la mejor inversión de la administración. Demostr</w:t>
      </w:r>
      <w:r w:rsidR="00015DFD" w:rsidRPr="00617965">
        <w:rPr>
          <w:rFonts w:ascii="Times New Roman" w:eastAsia="Times New Roman" w:hAnsi="Times New Roman" w:cs="Times New Roman"/>
          <w:color w:val="000000"/>
          <w:sz w:val="24"/>
          <w:szCs w:val="24"/>
        </w:rPr>
        <w:t xml:space="preserve">ando </w:t>
      </w:r>
      <w:r w:rsidR="00246A2E" w:rsidRPr="00617965">
        <w:rPr>
          <w:rFonts w:ascii="Times New Roman" w:eastAsia="Times New Roman" w:hAnsi="Times New Roman" w:cs="Times New Roman"/>
          <w:color w:val="000000"/>
          <w:sz w:val="24"/>
          <w:szCs w:val="24"/>
        </w:rPr>
        <w:t>que,</w:t>
      </w:r>
      <w:r w:rsidR="00015DFD" w:rsidRPr="00617965">
        <w:rPr>
          <w:rFonts w:ascii="Times New Roman" w:eastAsia="Times New Roman" w:hAnsi="Times New Roman" w:cs="Times New Roman"/>
          <w:color w:val="000000"/>
          <w:sz w:val="24"/>
          <w:szCs w:val="24"/>
        </w:rPr>
        <w:t xml:space="preserve"> si </w:t>
      </w:r>
      <w:r w:rsidR="006A2B33" w:rsidRPr="00617965">
        <w:rPr>
          <w:rFonts w:ascii="Times New Roman" w:eastAsia="Times New Roman" w:hAnsi="Times New Roman" w:cs="Times New Roman"/>
          <w:color w:val="000000"/>
          <w:sz w:val="24"/>
          <w:szCs w:val="24"/>
        </w:rPr>
        <w:t xml:space="preserve">las necesidades personales y sociales de </w:t>
      </w:r>
      <w:r w:rsidR="00015DFD" w:rsidRPr="00617965">
        <w:rPr>
          <w:rFonts w:ascii="Times New Roman" w:eastAsia="Times New Roman" w:hAnsi="Times New Roman" w:cs="Times New Roman"/>
          <w:color w:val="000000"/>
          <w:sz w:val="24"/>
          <w:szCs w:val="24"/>
        </w:rPr>
        <w:t>estos</w:t>
      </w:r>
      <w:r w:rsidR="006A2B33" w:rsidRPr="00617965">
        <w:rPr>
          <w:rFonts w:ascii="Times New Roman" w:eastAsia="Times New Roman" w:hAnsi="Times New Roman" w:cs="Times New Roman"/>
          <w:color w:val="000000"/>
          <w:sz w:val="24"/>
          <w:szCs w:val="24"/>
        </w:rPr>
        <w:t xml:space="preserve"> eran atendidas, los costos que implican </w:t>
      </w:r>
      <w:r w:rsidR="00015DFD" w:rsidRPr="00617965">
        <w:rPr>
          <w:rFonts w:ascii="Times New Roman" w:eastAsia="Times New Roman" w:hAnsi="Times New Roman" w:cs="Times New Roman"/>
          <w:color w:val="000000"/>
          <w:sz w:val="24"/>
          <w:szCs w:val="24"/>
        </w:rPr>
        <w:t>tendrían un</w:t>
      </w:r>
      <w:r w:rsidR="006A2B33" w:rsidRPr="00617965">
        <w:rPr>
          <w:rFonts w:ascii="Times New Roman" w:eastAsia="Times New Roman" w:hAnsi="Times New Roman" w:cs="Times New Roman"/>
          <w:color w:val="000000"/>
          <w:sz w:val="24"/>
          <w:szCs w:val="24"/>
        </w:rPr>
        <w:t xml:space="preserve"> </w:t>
      </w:r>
      <w:r w:rsidR="00015DFD" w:rsidRPr="00617965">
        <w:rPr>
          <w:rFonts w:ascii="Times New Roman" w:eastAsia="Times New Roman" w:hAnsi="Times New Roman" w:cs="Times New Roman"/>
          <w:color w:val="000000"/>
          <w:sz w:val="24"/>
          <w:szCs w:val="24"/>
        </w:rPr>
        <w:t>fácil retorno</w:t>
      </w:r>
      <w:r w:rsidR="006A2B33" w:rsidRPr="00617965">
        <w:rPr>
          <w:rFonts w:ascii="Times New Roman" w:eastAsia="Times New Roman" w:hAnsi="Times New Roman" w:cs="Times New Roman"/>
          <w:color w:val="000000"/>
          <w:sz w:val="24"/>
          <w:szCs w:val="24"/>
        </w:rPr>
        <w:t>. Desarrolló la idea de evaluar públicamente el trabajo de los empleados, señalando que sería una vía para elevar la productividad. - En 1832, Charles Babbage planteó que la aplicación de los principios científicos a los procesos de trabajo acarrearía un aumento en la producción y disminución de los costo</w:t>
      </w:r>
      <w:r w:rsidR="00015DFD" w:rsidRPr="00617965">
        <w:rPr>
          <w:rFonts w:ascii="Times New Roman" w:eastAsia="Times New Roman" w:hAnsi="Times New Roman" w:cs="Times New Roman"/>
          <w:color w:val="000000"/>
          <w:sz w:val="24"/>
          <w:szCs w:val="24"/>
        </w:rPr>
        <w:t>s (Owen,1810).</w:t>
      </w:r>
    </w:p>
    <w:p w14:paraId="00000223" w14:textId="454ACA54"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“En 1856, Daniel C. Me Callum usó por primera vez un organigrama para mostrar la estructura organizacional”</w:t>
      </w:r>
      <w:r w:rsidR="00173AB6" w:rsidRPr="00617965">
        <w:rPr>
          <w:rFonts w:ascii="Times New Roman" w:eastAsia="Times New Roman" w:hAnsi="Times New Roman" w:cs="Times New Roman"/>
          <w:color w:val="000000"/>
          <w:sz w:val="24"/>
          <w:szCs w:val="24"/>
        </w:rPr>
        <w:t xml:space="preserve"> (Guevara et al, 2020, </w:t>
      </w:r>
      <w:r w:rsidRPr="00617965">
        <w:rPr>
          <w:rFonts w:ascii="Times New Roman" w:eastAsia="Times New Roman" w:hAnsi="Times New Roman" w:cs="Times New Roman"/>
          <w:color w:val="000000"/>
          <w:sz w:val="24"/>
          <w:szCs w:val="24"/>
        </w:rPr>
        <w:t>p.7).</w:t>
      </w:r>
    </w:p>
    <w:p w14:paraId="00000224" w14:textId="6021825F"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Medina </w:t>
      </w:r>
      <w:r w:rsidR="00015DFD" w:rsidRPr="00617965">
        <w:rPr>
          <w:rFonts w:ascii="Times New Roman" w:eastAsia="Times New Roman" w:hAnsi="Times New Roman" w:cs="Times New Roman"/>
          <w:color w:val="000000"/>
          <w:sz w:val="24"/>
          <w:szCs w:val="24"/>
        </w:rPr>
        <w:t>afirma que l</w:t>
      </w:r>
      <w:r w:rsidRPr="00617965">
        <w:rPr>
          <w:rFonts w:ascii="Times New Roman" w:eastAsia="Times New Roman" w:hAnsi="Times New Roman" w:cs="Times New Roman"/>
          <w:color w:val="000000"/>
          <w:sz w:val="24"/>
          <w:szCs w:val="24"/>
        </w:rPr>
        <w:t xml:space="preserve">a Revolución Industrial </w:t>
      </w:r>
      <w:r w:rsidR="00015DFD" w:rsidRPr="00617965">
        <w:rPr>
          <w:rFonts w:ascii="Times New Roman" w:eastAsia="Times New Roman" w:hAnsi="Times New Roman" w:cs="Times New Roman"/>
          <w:color w:val="000000"/>
          <w:sz w:val="24"/>
          <w:szCs w:val="24"/>
        </w:rPr>
        <w:t>introdujo</w:t>
      </w:r>
      <w:r w:rsidRPr="00617965">
        <w:rPr>
          <w:rFonts w:ascii="Times New Roman" w:eastAsia="Times New Roman" w:hAnsi="Times New Roman" w:cs="Times New Roman"/>
          <w:color w:val="000000"/>
          <w:sz w:val="24"/>
          <w:szCs w:val="24"/>
        </w:rPr>
        <w:t xml:space="preserve"> el crecimiento desorganizado de las empresas, volviendo su ge</w:t>
      </w:r>
      <w:r w:rsidR="00015DFD" w:rsidRPr="00617965">
        <w:rPr>
          <w:rFonts w:ascii="Times New Roman" w:eastAsia="Times New Roman" w:hAnsi="Times New Roman" w:cs="Times New Roman"/>
          <w:color w:val="000000"/>
          <w:sz w:val="24"/>
          <w:szCs w:val="24"/>
        </w:rPr>
        <w:t>stión financiera más compleja. Cre</w:t>
      </w:r>
      <w:r w:rsidR="00837406" w:rsidRPr="00617965">
        <w:rPr>
          <w:rFonts w:ascii="Times New Roman" w:eastAsia="Times New Roman" w:hAnsi="Times New Roman" w:cs="Times New Roman"/>
          <w:color w:val="000000"/>
          <w:sz w:val="24"/>
          <w:szCs w:val="24"/>
        </w:rPr>
        <w:t>o</w:t>
      </w:r>
      <w:r w:rsidRPr="00617965">
        <w:rPr>
          <w:rFonts w:ascii="Times New Roman" w:eastAsia="Times New Roman" w:hAnsi="Times New Roman" w:cs="Times New Roman"/>
          <w:color w:val="000000"/>
          <w:sz w:val="24"/>
          <w:szCs w:val="24"/>
        </w:rPr>
        <w:t xml:space="preserve"> la necesidad de aumentar la </w:t>
      </w:r>
      <w:r w:rsidRPr="00617965">
        <w:rPr>
          <w:rFonts w:ascii="Times New Roman" w:eastAsia="Times New Roman" w:hAnsi="Times New Roman" w:cs="Times New Roman"/>
          <w:color w:val="000000"/>
          <w:sz w:val="24"/>
          <w:szCs w:val="24"/>
        </w:rPr>
        <w:lastRenderedPageBreak/>
        <w:t>productividad y competitividad, y la única manera de</w:t>
      </w:r>
      <w:r w:rsidR="00015DFD" w:rsidRPr="00617965">
        <w:rPr>
          <w:rFonts w:ascii="Times New Roman" w:eastAsia="Times New Roman" w:hAnsi="Times New Roman" w:cs="Times New Roman"/>
          <w:color w:val="000000"/>
          <w:sz w:val="24"/>
          <w:szCs w:val="24"/>
        </w:rPr>
        <w:t xml:space="preserve"> alcanzarlo</w:t>
      </w:r>
      <w:r w:rsidRPr="00617965">
        <w:rPr>
          <w:rFonts w:ascii="Times New Roman" w:eastAsia="Times New Roman" w:hAnsi="Times New Roman" w:cs="Times New Roman"/>
          <w:color w:val="000000"/>
          <w:sz w:val="24"/>
          <w:szCs w:val="24"/>
        </w:rPr>
        <w:t xml:space="preserve"> fue por medio de la eficiencia de los trabajadores</w:t>
      </w:r>
      <w:r w:rsidR="00837406" w:rsidRPr="00617965">
        <w:rPr>
          <w:rFonts w:ascii="Times New Roman" w:eastAsia="Times New Roman" w:hAnsi="Times New Roman" w:cs="Times New Roman"/>
          <w:color w:val="000000"/>
          <w:sz w:val="24"/>
          <w:szCs w:val="24"/>
        </w:rPr>
        <w:t>,</w:t>
      </w:r>
      <w:r w:rsidR="00015DFD" w:rsidRPr="00617965">
        <w:rPr>
          <w:rFonts w:ascii="Times New Roman" w:eastAsia="Times New Roman" w:hAnsi="Times New Roman" w:cs="Times New Roman"/>
          <w:color w:val="000000"/>
          <w:sz w:val="24"/>
          <w:szCs w:val="24"/>
        </w:rPr>
        <w:t xml:space="preserve"> lo cual</w:t>
      </w:r>
      <w:r w:rsidRPr="00617965">
        <w:rPr>
          <w:rFonts w:ascii="Times New Roman" w:eastAsia="Times New Roman" w:hAnsi="Times New Roman" w:cs="Times New Roman"/>
          <w:color w:val="000000"/>
          <w:sz w:val="24"/>
          <w:szCs w:val="24"/>
        </w:rPr>
        <w:t xml:space="preserve"> </w:t>
      </w:r>
      <w:r w:rsidR="00015DFD" w:rsidRPr="00617965">
        <w:rPr>
          <w:rFonts w:ascii="Times New Roman" w:eastAsia="Times New Roman" w:hAnsi="Times New Roman" w:cs="Times New Roman"/>
          <w:color w:val="000000"/>
          <w:sz w:val="24"/>
          <w:szCs w:val="24"/>
        </w:rPr>
        <w:t>desarroll</w:t>
      </w:r>
      <w:r w:rsidR="00A32F29" w:rsidRPr="00617965">
        <w:rPr>
          <w:rFonts w:ascii="Times New Roman" w:eastAsia="Times New Roman" w:hAnsi="Times New Roman" w:cs="Times New Roman"/>
          <w:color w:val="000000"/>
          <w:sz w:val="24"/>
          <w:szCs w:val="24"/>
        </w:rPr>
        <w:t>ó</w:t>
      </w:r>
      <w:r w:rsidR="00015DFD" w:rsidRPr="00617965">
        <w:rPr>
          <w:rFonts w:ascii="Times New Roman" w:eastAsia="Times New Roman" w:hAnsi="Times New Roman" w:cs="Times New Roman"/>
          <w:color w:val="000000"/>
          <w:sz w:val="24"/>
          <w:szCs w:val="24"/>
        </w:rPr>
        <w:t xml:space="preserve"> el</w:t>
      </w:r>
      <w:r w:rsidRPr="00617965">
        <w:rPr>
          <w:rFonts w:ascii="Times New Roman" w:eastAsia="Times New Roman" w:hAnsi="Times New Roman" w:cs="Times New Roman"/>
          <w:color w:val="000000"/>
          <w:sz w:val="24"/>
          <w:szCs w:val="24"/>
        </w:rPr>
        <w:t xml:space="preserve"> surgimiento de un enfoque científico de la gestión que reemplazó al empirismo dominante, enfoque que cristalizó en lo que se conoce como Teorías clásicas de la administración</w:t>
      </w:r>
      <w:r w:rsidR="00015DFD" w:rsidRPr="00617965">
        <w:rPr>
          <w:rFonts w:ascii="Times New Roman" w:eastAsia="Times New Roman" w:hAnsi="Times New Roman" w:cs="Times New Roman"/>
          <w:color w:val="000000"/>
          <w:sz w:val="24"/>
          <w:szCs w:val="24"/>
        </w:rPr>
        <w:t xml:space="preserve"> (Medina, 2002).</w:t>
      </w:r>
    </w:p>
    <w:p w14:paraId="00000225"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Postulados:  </w:t>
      </w:r>
    </w:p>
    <w:p w14:paraId="00000226" w14:textId="29DECE83"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Las teorías administrativas de Taylor, Fayol y Mintzberg </w:t>
      </w:r>
      <w:r w:rsidR="005639F6" w:rsidRPr="00617965">
        <w:rPr>
          <w:rFonts w:ascii="Times New Roman" w:eastAsia="Times New Roman" w:hAnsi="Times New Roman" w:cs="Times New Roman"/>
          <w:color w:val="000000"/>
          <w:sz w:val="24"/>
          <w:szCs w:val="24"/>
        </w:rPr>
        <w:t xml:space="preserve">de </w:t>
      </w:r>
      <w:r w:rsidRPr="00617965">
        <w:rPr>
          <w:rFonts w:ascii="Times New Roman" w:eastAsia="Times New Roman" w:hAnsi="Times New Roman" w:cs="Times New Roman"/>
          <w:color w:val="000000"/>
          <w:sz w:val="24"/>
          <w:szCs w:val="24"/>
        </w:rPr>
        <w:t>Frederick Winslow Taylor afirman que la escuela de la Administración Científica desarrolló métodos sólidos para la solución de problemas organizacionales, enfatizando en el diseño de trabajo. Consideraba un error definir a los trabajadores como seres interesados sólo en el aspecto económico, ignorando las necesidades de éste de satisfacción laboral y relaciones sociales, teniendo como necesidad aumentar la productividad mediante una mejor eficiencia en la producción y en la aplicación del método científico.</w:t>
      </w:r>
    </w:p>
    <w:p w14:paraId="00000227" w14:textId="7CA0F4C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Él creía que el principio, "la mejor gestión es una verdadera ciencia"</w:t>
      </w:r>
      <w:r w:rsidR="005639F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B4206F" w:rsidRPr="00617965">
        <w:rPr>
          <w:rFonts w:ascii="Times New Roman" w:eastAsia="Times New Roman" w:hAnsi="Times New Roman" w:cs="Times New Roman"/>
          <w:color w:val="000000"/>
          <w:sz w:val="24"/>
          <w:szCs w:val="24"/>
        </w:rPr>
        <w:t xml:space="preserve">se ajustaba </w:t>
      </w:r>
      <w:r w:rsidRPr="00617965">
        <w:rPr>
          <w:rFonts w:ascii="Times New Roman" w:eastAsia="Times New Roman" w:hAnsi="Times New Roman" w:cs="Times New Roman"/>
          <w:color w:val="000000"/>
          <w:sz w:val="24"/>
          <w:szCs w:val="24"/>
        </w:rPr>
        <w:t>a todo tipo de actividades humanas</w:t>
      </w:r>
      <w:r w:rsidR="00D83F9E" w:rsidRPr="00617965">
        <w:rPr>
          <w:rFonts w:ascii="Times New Roman" w:eastAsia="Times New Roman" w:hAnsi="Times New Roman" w:cs="Times New Roman"/>
          <w:color w:val="000000"/>
          <w:sz w:val="24"/>
          <w:szCs w:val="24"/>
        </w:rPr>
        <w:t>,</w:t>
      </w:r>
      <w:r w:rsidR="00B4206F" w:rsidRPr="00617965">
        <w:rPr>
          <w:rFonts w:ascii="Times New Roman" w:eastAsia="Times New Roman" w:hAnsi="Times New Roman" w:cs="Times New Roman"/>
          <w:color w:val="000000"/>
          <w:sz w:val="24"/>
          <w:szCs w:val="24"/>
        </w:rPr>
        <w:t xml:space="preserve"> tratando de generar</w:t>
      </w:r>
      <w:r w:rsidRPr="00617965">
        <w:rPr>
          <w:rFonts w:ascii="Times New Roman" w:eastAsia="Times New Roman" w:hAnsi="Times New Roman" w:cs="Times New Roman"/>
          <w:color w:val="000000"/>
          <w:sz w:val="24"/>
          <w:szCs w:val="24"/>
        </w:rPr>
        <w:t xml:space="preserve"> la precisión de la ciencia al análisis y la medición del trabajo administrativo. </w:t>
      </w:r>
      <w:r w:rsidR="00B4206F" w:rsidRPr="00617965">
        <w:rPr>
          <w:rFonts w:ascii="Times New Roman" w:eastAsia="Times New Roman" w:hAnsi="Times New Roman" w:cs="Times New Roman"/>
          <w:color w:val="000000"/>
          <w:sz w:val="24"/>
          <w:szCs w:val="24"/>
        </w:rPr>
        <w:t>A finales del</w:t>
      </w:r>
      <w:r w:rsidRPr="00617965">
        <w:rPr>
          <w:rFonts w:ascii="Times New Roman" w:eastAsia="Times New Roman" w:hAnsi="Times New Roman" w:cs="Times New Roman"/>
          <w:color w:val="000000"/>
          <w:sz w:val="24"/>
          <w:szCs w:val="24"/>
        </w:rPr>
        <w:t xml:space="preserve"> siglo XIX, el nuevo clima industrialista en Estados Unidos </w:t>
      </w:r>
      <w:r w:rsidR="00B4206F" w:rsidRPr="00617965">
        <w:rPr>
          <w:rFonts w:ascii="Times New Roman" w:eastAsia="Times New Roman" w:hAnsi="Times New Roman" w:cs="Times New Roman"/>
          <w:color w:val="000000"/>
          <w:sz w:val="24"/>
          <w:szCs w:val="24"/>
        </w:rPr>
        <w:t>trajo con s</w:t>
      </w:r>
      <w:r w:rsidR="00D83F9E" w:rsidRPr="00617965">
        <w:rPr>
          <w:rFonts w:ascii="Times New Roman" w:eastAsia="Times New Roman" w:hAnsi="Times New Roman" w:cs="Times New Roman"/>
          <w:color w:val="000000"/>
          <w:sz w:val="24"/>
          <w:szCs w:val="24"/>
        </w:rPr>
        <w:t>í</w:t>
      </w:r>
      <w:r w:rsidRPr="00617965">
        <w:rPr>
          <w:rFonts w:ascii="Times New Roman" w:eastAsia="Times New Roman" w:hAnsi="Times New Roman" w:cs="Times New Roman"/>
          <w:color w:val="000000"/>
          <w:sz w:val="24"/>
          <w:szCs w:val="24"/>
        </w:rPr>
        <w:t xml:space="preserve"> </w:t>
      </w:r>
      <w:r w:rsidR="00B4206F"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l surgimiento de una nueva clase: la clase gerencial</w:t>
      </w:r>
      <w:r w:rsidR="00B4206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(Jiménez, 2018)</w:t>
      </w:r>
      <w:r w:rsidR="00B4206F" w:rsidRPr="00617965">
        <w:rPr>
          <w:rFonts w:ascii="Times New Roman" w:eastAsia="Times New Roman" w:hAnsi="Times New Roman" w:cs="Times New Roman"/>
          <w:color w:val="000000"/>
          <w:sz w:val="24"/>
          <w:szCs w:val="24"/>
        </w:rPr>
        <w:t>.</w:t>
      </w:r>
    </w:p>
    <w:p w14:paraId="00000228" w14:textId="300B2BDD"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Henry Fayol fue un ingeniero francés considerado como el padre de la administración moderna. Plantea</w:t>
      </w:r>
      <w:r w:rsidR="003B6E0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la teoría clásica de la administración</w:t>
      </w:r>
      <w:r w:rsidR="003B6E0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ocupó del aumento de la eficiencia de la empresa a través de su organización, de la forma y disposición de los órganos componentes de esta (departamentos) y de sus interrelaciones estructurales.</w:t>
      </w:r>
    </w:p>
    <w:p w14:paraId="00000229" w14:textId="0C24F0B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Max Weber</w:t>
      </w:r>
      <w:r w:rsidR="003B6E0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la teoría de la burocracia</w:t>
      </w:r>
      <w:r w:rsidR="000034B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consideró la </w:t>
      </w:r>
      <w:r w:rsidR="000034B2" w:rsidRPr="00617965">
        <w:rPr>
          <w:rFonts w:ascii="Times New Roman" w:eastAsia="Times New Roman" w:hAnsi="Times New Roman" w:cs="Times New Roman"/>
          <w:color w:val="000000"/>
          <w:sz w:val="24"/>
          <w:szCs w:val="24"/>
        </w:rPr>
        <w:t>b</w:t>
      </w:r>
      <w:r w:rsidRPr="00617965">
        <w:rPr>
          <w:rFonts w:ascii="Times New Roman" w:eastAsia="Times New Roman" w:hAnsi="Times New Roman" w:cs="Times New Roman"/>
          <w:color w:val="000000"/>
          <w:sz w:val="24"/>
          <w:szCs w:val="24"/>
        </w:rPr>
        <w:t>urocracia como la forma más eficiente y racional que podían utilizar las organizaciones complejas.</w:t>
      </w:r>
    </w:p>
    <w:p w14:paraId="0000022A" w14:textId="001BD810"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Críticos:</w:t>
      </w:r>
      <w:r w:rsidRPr="00617965">
        <w:rPr>
          <w:rFonts w:ascii="Times New Roman" w:eastAsia="Times New Roman" w:hAnsi="Times New Roman" w:cs="Times New Roman"/>
          <w:color w:val="000000"/>
          <w:sz w:val="24"/>
          <w:szCs w:val="24"/>
        </w:rPr>
        <w:t xml:space="preserve"> </w:t>
      </w:r>
      <w:r w:rsidR="00B4206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Noboa</w:t>
      </w:r>
      <w:r w:rsidR="00B4206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2022) en su tesis Modelo de gestión administrativ</w:t>
      </w:r>
      <w:r w:rsidR="00906EA2" w:rsidRPr="00617965">
        <w:rPr>
          <w:rFonts w:ascii="Times New Roman" w:eastAsia="Times New Roman" w:hAnsi="Times New Roman" w:cs="Times New Roman"/>
          <w:color w:val="000000"/>
          <w:sz w:val="24"/>
          <w:szCs w:val="24"/>
        </w:rPr>
        <w:t>a</w:t>
      </w:r>
      <w:r w:rsidRPr="00617965">
        <w:rPr>
          <w:rFonts w:ascii="Times New Roman" w:eastAsia="Times New Roman" w:hAnsi="Times New Roman" w:cs="Times New Roman"/>
          <w:color w:val="000000"/>
          <w:sz w:val="24"/>
          <w:szCs w:val="24"/>
        </w:rPr>
        <w:t xml:space="preserve"> para el fortalecimiento organizacional de Multipuestos Noboa en la ciudad de Machala afirma que </w:t>
      </w:r>
      <w:r w:rsidR="00173AB6"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 xml:space="preserve">a mayor parte de las críticas contra la gestión científica de Taylor provienen de los marxistas, </w:t>
      </w:r>
      <w:r w:rsidR="00C70A90" w:rsidRPr="00617965">
        <w:rPr>
          <w:rFonts w:ascii="Times New Roman" w:eastAsia="Times New Roman" w:hAnsi="Times New Roman" w:cs="Times New Roman"/>
          <w:color w:val="000000"/>
          <w:sz w:val="24"/>
          <w:szCs w:val="24"/>
        </w:rPr>
        <w:t xml:space="preserve">que </w:t>
      </w:r>
      <w:r w:rsidRPr="00617965">
        <w:rPr>
          <w:rFonts w:ascii="Times New Roman" w:eastAsia="Times New Roman" w:hAnsi="Times New Roman" w:cs="Times New Roman"/>
          <w:color w:val="000000"/>
          <w:sz w:val="24"/>
          <w:szCs w:val="24"/>
        </w:rPr>
        <w:t>argumentan que las técnicas utilizadas por la gestión científica son de hecho herramientas de explotación adicional del trabajo por parte de los capitalistas.</w:t>
      </w:r>
    </w:p>
    <w:p w14:paraId="0000022B" w14:textId="35588A5F"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Otros críticos del concepto de Taylor</w:t>
      </w:r>
      <w:r w:rsidRPr="00617965">
        <w:rPr>
          <w:rFonts w:ascii="Times New Roman" w:eastAsia="Times New Roman" w:hAnsi="Times New Roman" w:cs="Times New Roman"/>
          <w:color w:val="000000"/>
          <w:sz w:val="24"/>
          <w:szCs w:val="24"/>
        </w:rPr>
        <w:t xml:space="preserve">: </w:t>
      </w:r>
      <w:r w:rsidR="00281133" w:rsidRPr="00617965">
        <w:rPr>
          <w:rFonts w:ascii="Times New Roman" w:eastAsia="Times New Roman" w:hAnsi="Times New Roman" w:cs="Times New Roman"/>
          <w:color w:val="000000"/>
          <w:sz w:val="24"/>
          <w:szCs w:val="24"/>
        </w:rPr>
        <w:t>I</w:t>
      </w:r>
      <w:r w:rsidRPr="00617965">
        <w:rPr>
          <w:rFonts w:ascii="Times New Roman" w:eastAsia="Times New Roman" w:hAnsi="Times New Roman" w:cs="Times New Roman"/>
          <w:color w:val="000000"/>
          <w:sz w:val="24"/>
          <w:szCs w:val="24"/>
        </w:rPr>
        <w:t xml:space="preserve">ncluyen sindicatos y trabajadores organizados, gerentes, teóricos de las relaciones humanas y conductistas, consideran que el concepto de Taylor </w:t>
      </w:r>
      <w:r w:rsidRPr="00617965">
        <w:rPr>
          <w:rFonts w:ascii="Times New Roman" w:eastAsia="Times New Roman" w:hAnsi="Times New Roman" w:cs="Times New Roman"/>
          <w:color w:val="000000"/>
          <w:sz w:val="24"/>
          <w:szCs w:val="24"/>
        </w:rPr>
        <w:lastRenderedPageBreak/>
        <w:t>de Gestión Científica no solo es destructivo del sindicalismo sino también del principio de la negociación colectiva. La mayoría argumenta que Taylor estaba más interesado en los aspectos mecánicos del trabajo y menos en la situación laboral total de una organización</w:t>
      </w:r>
      <w:r w:rsidR="0028113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(Gonzáles &amp; Farroñan, 2019)</w:t>
      </w:r>
      <w:r w:rsidR="00281133" w:rsidRPr="00617965">
        <w:rPr>
          <w:rFonts w:ascii="Times New Roman" w:eastAsia="Times New Roman" w:hAnsi="Times New Roman" w:cs="Times New Roman"/>
          <w:color w:val="000000"/>
          <w:sz w:val="24"/>
          <w:szCs w:val="24"/>
        </w:rPr>
        <w:t>.</w:t>
      </w:r>
    </w:p>
    <w:p w14:paraId="0000022D" w14:textId="7BAC143B" w:rsidR="00A91EC2" w:rsidRPr="00617965" w:rsidRDefault="006A2B33" w:rsidP="00B07E8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Luther Gulick:</w:t>
      </w:r>
      <w:r w:rsidRPr="00617965">
        <w:rPr>
          <w:rFonts w:ascii="Times New Roman" w:eastAsia="Times New Roman" w:hAnsi="Times New Roman" w:cs="Times New Roman"/>
          <w:color w:val="000000"/>
          <w:sz w:val="24"/>
          <w:szCs w:val="24"/>
        </w:rPr>
        <w:t xml:space="preserve"> </w:t>
      </w:r>
      <w:r w:rsidR="00173AB6" w:rsidRPr="00617965">
        <w:rPr>
          <w:rFonts w:ascii="Times New Roman" w:eastAsia="Times New Roman" w:hAnsi="Times New Roman" w:cs="Times New Roman"/>
          <w:color w:val="000000"/>
          <w:sz w:val="24"/>
          <w:szCs w:val="24"/>
        </w:rPr>
        <w:t>P</w:t>
      </w:r>
      <w:r w:rsidRPr="00617965">
        <w:rPr>
          <w:rFonts w:ascii="Times New Roman" w:eastAsia="Times New Roman" w:hAnsi="Times New Roman" w:cs="Times New Roman"/>
          <w:color w:val="000000"/>
          <w:sz w:val="24"/>
          <w:szCs w:val="24"/>
        </w:rPr>
        <w:t>ropone siete elementos de la administración como las principales funciones del administrador: Planificar, organizar, administrar personal, dirigir. Coordinar, informar y presupuestar.</w:t>
      </w:r>
    </w:p>
    <w:p w14:paraId="0000022E"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Defensores:</w:t>
      </w:r>
    </w:p>
    <w:p w14:paraId="0000022F" w14:textId="234003E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F</w:t>
      </w:r>
      <w:r w:rsidR="00173AB6" w:rsidRPr="00617965">
        <w:rPr>
          <w:rFonts w:ascii="Times New Roman" w:eastAsia="Times New Roman" w:hAnsi="Times New Roman" w:cs="Times New Roman"/>
          <w:color w:val="000000"/>
          <w:sz w:val="24"/>
          <w:szCs w:val="24"/>
        </w:rPr>
        <w:t>rank B</w:t>
      </w:r>
      <w:r w:rsidRPr="00617965">
        <w:rPr>
          <w:rFonts w:ascii="Times New Roman" w:eastAsia="Times New Roman" w:hAnsi="Times New Roman" w:cs="Times New Roman"/>
          <w:color w:val="000000"/>
          <w:sz w:val="24"/>
          <w:szCs w:val="24"/>
        </w:rPr>
        <w:t xml:space="preserve">. </w:t>
      </w:r>
      <w:r w:rsidR="00173AB6" w:rsidRPr="00617965">
        <w:rPr>
          <w:rFonts w:ascii="Times New Roman" w:eastAsia="Times New Roman" w:hAnsi="Times New Roman" w:cs="Times New Roman"/>
          <w:color w:val="000000"/>
          <w:sz w:val="24"/>
          <w:szCs w:val="24"/>
        </w:rPr>
        <w:t>Gilbreth</w:t>
      </w:r>
      <w:r w:rsidRPr="00617965">
        <w:rPr>
          <w:rFonts w:ascii="Times New Roman" w:eastAsia="Times New Roman" w:hAnsi="Times New Roman" w:cs="Times New Roman"/>
          <w:color w:val="000000"/>
          <w:sz w:val="24"/>
          <w:szCs w:val="24"/>
        </w:rPr>
        <w:t xml:space="preserve"> </w:t>
      </w:r>
      <w:r w:rsidR="00173AB6" w:rsidRPr="00617965">
        <w:rPr>
          <w:rFonts w:ascii="Times New Roman" w:eastAsia="Times New Roman" w:hAnsi="Times New Roman" w:cs="Times New Roman"/>
          <w:color w:val="000000"/>
          <w:sz w:val="24"/>
          <w:szCs w:val="24"/>
        </w:rPr>
        <w:t>p</w:t>
      </w:r>
      <w:r w:rsidRPr="00617965">
        <w:rPr>
          <w:rFonts w:ascii="Times New Roman" w:eastAsia="Times New Roman" w:hAnsi="Times New Roman" w:cs="Times New Roman"/>
          <w:color w:val="000000"/>
          <w:sz w:val="24"/>
          <w:szCs w:val="24"/>
        </w:rPr>
        <w:t>ara incrementar la productividad de las empresas busca la eficiencia de movimientos para aumentar la productividad</w:t>
      </w:r>
      <w:r w:rsidR="00204C5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estableciendo un proceso para llevar en las actividades administrativas, similar al que Taylor se enfocó en buscar la manera de realizar las actividades de la mejor manera posible.</w:t>
      </w:r>
    </w:p>
    <w:p w14:paraId="00000230"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31" w14:textId="66C3684E"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Vigencia de la teoría:</w:t>
      </w:r>
      <w:r w:rsidRPr="00617965">
        <w:rPr>
          <w:rFonts w:ascii="Times New Roman" w:eastAsia="Times New Roman" w:hAnsi="Times New Roman" w:cs="Times New Roman"/>
          <w:color w:val="000000"/>
          <w:sz w:val="24"/>
          <w:szCs w:val="24"/>
        </w:rPr>
        <w:t xml:space="preserve"> Aunque la teoría de la administración científica de Taylor ha tenido varias críticas, su trabajo sigue siendo muy relevante en nuestros tiempos</w:t>
      </w:r>
      <w:r w:rsidR="00DA698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ya que fue el primero en iniciar esa búsqueda para lograr un mejor desempeño en el trabajo y el primero en aplicar técnicas cuantitativas al estudio de la gestión industrial que aún se siguen implementando. Su enfoque sigue teniendo un impacto en las prácticas industriales de Alemania, Inglaterra, Francia, Japón, la antigua Unión Soviética y otros países europeos.</w:t>
      </w:r>
    </w:p>
    <w:p w14:paraId="00000232"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33" w14:textId="03F50D91"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Relación de la teoría con la investigación:</w:t>
      </w:r>
      <w:r w:rsidRPr="00617965">
        <w:rPr>
          <w:rFonts w:ascii="Times New Roman" w:eastAsia="Times New Roman" w:hAnsi="Times New Roman" w:cs="Times New Roman"/>
          <w:color w:val="000000"/>
          <w:sz w:val="24"/>
          <w:szCs w:val="24"/>
        </w:rPr>
        <w:t xml:space="preserve"> La investigación se relaciona con la teoría de la administración al evaluar c</w:t>
      </w:r>
      <w:r w:rsidR="00DA698F"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mo una mala gestión administrativa se ve reflejada en los indicadores financieros de rentabilidad y endeudamiento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y c</w:t>
      </w:r>
      <w:r w:rsidR="00DA698F"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mo</w:t>
      </w:r>
      <w:r w:rsidR="00DA698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por medio de la implementación de los principios de esta teoría: Planificar, organizar, administrar personal, dirigir, coordinar, informar y presupuestar</w:t>
      </w:r>
      <w:r w:rsidR="008E73BC"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se puede lograr mejor</w:t>
      </w:r>
      <w:r w:rsidR="007407CE" w:rsidRPr="00617965">
        <w:rPr>
          <w:rFonts w:ascii="Times New Roman" w:eastAsia="Times New Roman" w:hAnsi="Times New Roman" w:cs="Times New Roman"/>
          <w:color w:val="000000"/>
          <w:sz w:val="24"/>
          <w:szCs w:val="24"/>
        </w:rPr>
        <w:t>es</w:t>
      </w:r>
      <w:r w:rsidRPr="00617965">
        <w:rPr>
          <w:rFonts w:ascii="Times New Roman" w:eastAsia="Times New Roman" w:hAnsi="Times New Roman" w:cs="Times New Roman"/>
          <w:color w:val="000000"/>
          <w:sz w:val="24"/>
          <w:szCs w:val="24"/>
        </w:rPr>
        <w:t xml:space="preserve"> resultados financieros.</w:t>
      </w:r>
    </w:p>
    <w:p w14:paraId="00000234"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35" w14:textId="4F642090" w:rsidR="00A91EC2" w:rsidRPr="00617965" w:rsidRDefault="006A2B33" w:rsidP="00A7693A">
      <w:pPr>
        <w:pStyle w:val="Ttulo4"/>
      </w:pPr>
      <w:r w:rsidRPr="00617965">
        <w:t>2.3.1.3 TEOR</w:t>
      </w:r>
      <w:r w:rsidR="00B1057A" w:rsidRPr="00617965">
        <w:t>Í</w:t>
      </w:r>
      <w:r w:rsidRPr="00617965">
        <w:t>A DE RENTABILIDAD</w:t>
      </w:r>
    </w:p>
    <w:p w14:paraId="00000236" w14:textId="22D8068A"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Para comenzar, podemos definir la rentabilidad como la ratio que relaciona el beneficio obtenido con la inversión que ha sido necesaria llevar a cabo para obtener dichos beneficios en un periodo de tiempo determinado, en otras palabras, una comparativa entre la renta generada y los medios que han sido necesarios para la generación de dicha renta</w:t>
      </w:r>
      <w:r w:rsidR="0028113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(Sánchez Ballesta, 2002)</w:t>
      </w:r>
      <w:r w:rsidR="00281133" w:rsidRPr="00617965">
        <w:rPr>
          <w:rFonts w:ascii="Times New Roman" w:eastAsia="Times New Roman" w:hAnsi="Times New Roman" w:cs="Times New Roman"/>
          <w:color w:val="000000"/>
          <w:sz w:val="24"/>
          <w:szCs w:val="24"/>
        </w:rPr>
        <w:t>.</w:t>
      </w:r>
    </w:p>
    <w:p w14:paraId="00000238" w14:textId="6B161F22" w:rsidR="00A91EC2" w:rsidRPr="00617965" w:rsidRDefault="006A2B33" w:rsidP="002811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“La rentabilidad es la diferencia entre los ingresos y gastos</w:t>
      </w:r>
      <w:r w:rsidR="008E73BC"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también es el retorno sobre la inversión, siendo una evaluación para la gestión empresarial, medida a través de las ventas, activos y capital” </w:t>
      </w:r>
      <w:r w:rsidR="00173AB6" w:rsidRPr="00617965">
        <w:rPr>
          <w:rFonts w:ascii="Times New Roman" w:eastAsia="Times New Roman" w:hAnsi="Times New Roman" w:cs="Times New Roman"/>
          <w:color w:val="000000"/>
          <w:sz w:val="24"/>
          <w:szCs w:val="24"/>
        </w:rPr>
        <w:t xml:space="preserve">(Contreras y Díaz, 2015, </w:t>
      </w:r>
      <w:r w:rsidRPr="00617965">
        <w:rPr>
          <w:rFonts w:ascii="Times New Roman" w:eastAsia="Times New Roman" w:hAnsi="Times New Roman" w:cs="Times New Roman"/>
          <w:color w:val="000000"/>
          <w:sz w:val="24"/>
          <w:szCs w:val="24"/>
        </w:rPr>
        <w:t>p.40).</w:t>
      </w:r>
    </w:p>
    <w:p w14:paraId="00000239" w14:textId="169FDB73" w:rsidR="00A91EC2" w:rsidRPr="00617965" w:rsidRDefault="006A2B33" w:rsidP="00281133">
      <w:pPr>
        <w:pStyle w:val="CitaTextualenbloque"/>
      </w:pPr>
      <w:r w:rsidRPr="00617965">
        <w:t>Sin embargo, los economistas e historiadores económicos raramente se han preocupado por medir la rentabilidad financiera de las empresas españolas Tafunell, (2000), pese a que se trata de medida de referencia, que muestra el rendimiento de una organización empresarial. Por otro lado, la gestión de la deuda se presenta como otra variable esencial para las entidades deportivas</w:t>
      </w:r>
      <w:r w:rsidR="001266D7" w:rsidRPr="00617965">
        <w:t>,</w:t>
      </w:r>
      <w:r w:rsidRPr="00617965">
        <w:t xml:space="preserve"> dado que una mala gestión por falta de liquidez podría llevar a la desaparición de cualquier entidad.</w:t>
      </w:r>
      <w:r w:rsidR="00281133" w:rsidRPr="00617965">
        <w:t xml:space="preserve"> (Beotas, et al., 2006, p.48)</w:t>
      </w:r>
    </w:p>
    <w:p w14:paraId="0000023A"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3B" w14:textId="0A96BDB3"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Hosmalin (1966) afirma que la rentabilidad es la confrontación de ingresos y gastos durante un periodo para la producción, también llamado según Apaza Meza (2011) utilidades, que se reflejan en el estado de resultados integrales (Contreras-Salluca &amp; Díaz-Correa, 2015, p.40). Clyde (2013) define la rentabilidad como el retorno sobre la inversión que para Abad (2011) se da un tiempo determinado, donde el poder de generación de utilidades y la capacidad de obtener un rendimiento sobre la inversión (Clyde P. Stickney &amp; Roman L. Weil, 2013), permite obtener un elemento de análisis para la gestión empresarial</w:t>
      </w:r>
      <w:r w:rsidR="0028113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(Chácon, 2007)</w:t>
      </w:r>
      <w:r w:rsidR="00281133" w:rsidRPr="00617965">
        <w:rPr>
          <w:rFonts w:ascii="Times New Roman" w:eastAsia="Times New Roman" w:hAnsi="Times New Roman" w:cs="Times New Roman"/>
          <w:color w:val="000000"/>
          <w:sz w:val="24"/>
          <w:szCs w:val="24"/>
        </w:rPr>
        <w:t>.</w:t>
      </w:r>
    </w:p>
    <w:p w14:paraId="42901A82"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F83402F"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85B6484"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654A1E6B"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3C"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Postulados</w:t>
      </w:r>
    </w:p>
    <w:p w14:paraId="0000023D"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Rentabilidad financiera (ROE) </w:t>
      </w:r>
    </w:p>
    <w:p w14:paraId="0000023E" w14:textId="1CA1583F"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Clyde</w:t>
      </w:r>
      <w:r w:rsidR="004B4E63" w:rsidRPr="00617965">
        <w:rPr>
          <w:rFonts w:ascii="Times New Roman" w:eastAsia="Times New Roman" w:hAnsi="Times New Roman" w:cs="Times New Roman"/>
          <w:color w:val="000000"/>
          <w:sz w:val="24"/>
          <w:szCs w:val="24"/>
        </w:rPr>
        <w:t xml:space="preserve"> y</w:t>
      </w:r>
      <w:r w:rsidRPr="00617965">
        <w:rPr>
          <w:rFonts w:ascii="Times New Roman" w:eastAsia="Times New Roman" w:hAnsi="Times New Roman" w:cs="Times New Roman"/>
          <w:color w:val="000000"/>
          <w:sz w:val="24"/>
          <w:szCs w:val="24"/>
        </w:rPr>
        <w:t xml:space="preserve"> Roman</w:t>
      </w:r>
      <w:r w:rsidR="004B4E6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(2013) </w:t>
      </w:r>
      <w:r w:rsidR="004B4E63"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 rentabilidad financiera o también llamado ratio de retorno determina la rentabilidad con respecto al patrimonio que se mide dividiendo la utilidad neta sobre patrimonio</w:t>
      </w:r>
      <w:r w:rsidR="004B4E63" w:rsidRPr="00617965">
        <w:rPr>
          <w:rFonts w:ascii="Times New Roman" w:eastAsia="Times New Roman" w:hAnsi="Times New Roman" w:cs="Times New Roman"/>
          <w:color w:val="000000"/>
          <w:sz w:val="24"/>
          <w:szCs w:val="24"/>
        </w:rPr>
        <w:t>”</w:t>
      </w:r>
    </w:p>
    <w:p w14:paraId="0000023F" w14:textId="1637778B"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“El ROE son las siglas en ingl</w:t>
      </w:r>
      <w:r w:rsidR="001266D7" w:rsidRPr="00617965">
        <w:rPr>
          <w:rFonts w:ascii="Times New Roman" w:eastAsia="Times New Roman" w:hAnsi="Times New Roman" w:cs="Times New Roman"/>
          <w:color w:val="000000"/>
          <w:sz w:val="24"/>
          <w:szCs w:val="24"/>
        </w:rPr>
        <w:t>é</w:t>
      </w:r>
      <w:r w:rsidRPr="00617965">
        <w:rPr>
          <w:rFonts w:ascii="Times New Roman" w:eastAsia="Times New Roman" w:hAnsi="Times New Roman" w:cs="Times New Roman"/>
          <w:color w:val="000000"/>
          <w:sz w:val="24"/>
          <w:szCs w:val="24"/>
        </w:rPr>
        <w:t>s de Return On Equity, también conocidas como ratio de retorno sobre el patrimonio ya que relaciona la utilidad neta con el valor patrimonial” (Eslava, 2003).</w:t>
      </w:r>
    </w:p>
    <w:p w14:paraId="00000240" w14:textId="7BB9923D"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Eslava (2003), “</w:t>
      </w:r>
      <w:r w:rsidR="004B4E63"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l ROE se mide dividiendo la utilidad neta sobre el patrimonio, lo que resultaría el rendimiento de los accionistas tanto de acciones preferentes como de acciones comunes de la inversión en una entidad” (p.105).</w:t>
      </w:r>
    </w:p>
    <w:p w14:paraId="00000241" w14:textId="68F1CDC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Sánchez Segura (1994)</w:t>
      </w:r>
      <w:r w:rsidR="001266D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4B4E63"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l ROE mide el resultado neto generado respecto a la inversión que han tenido que realizar los propietarios de la compañía; en otras palabras, podríamos decir que mide la capacidad de una empresa para dar beneficios a sus propietarios” (p.163).</w:t>
      </w:r>
    </w:p>
    <w:p w14:paraId="00000242"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43"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Rentabilidad económica (ROA)</w:t>
      </w:r>
    </w:p>
    <w:p w14:paraId="00000244" w14:textId="5F4EF034"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Clyde</w:t>
      </w:r>
      <w:r w:rsidR="004B4E63" w:rsidRPr="00617965">
        <w:rPr>
          <w:rFonts w:ascii="Times New Roman" w:eastAsia="Times New Roman" w:hAnsi="Times New Roman" w:cs="Times New Roman"/>
          <w:color w:val="000000"/>
          <w:sz w:val="24"/>
          <w:szCs w:val="24"/>
        </w:rPr>
        <w:t xml:space="preserve"> y </w:t>
      </w:r>
      <w:r w:rsidRPr="00617965">
        <w:rPr>
          <w:rFonts w:ascii="Times New Roman" w:eastAsia="Times New Roman" w:hAnsi="Times New Roman" w:cs="Times New Roman"/>
          <w:color w:val="000000"/>
          <w:sz w:val="24"/>
          <w:szCs w:val="24"/>
        </w:rPr>
        <w:t>Roman</w:t>
      </w:r>
      <w:r w:rsidR="004B4E6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(2013) “</w:t>
      </w:r>
      <w:r w:rsidR="004B4E63"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 rentabilidad económica muestra la eficacia en el uso de los activos, se mide dividiendo el beneficio operativo después de impuestos entre el activo neto promedio”.</w:t>
      </w:r>
    </w:p>
    <w:p w14:paraId="00000245" w14:textId="3289094C"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Felez &amp; Carballo (2008) “</w:t>
      </w:r>
      <w:r w:rsidR="004B4E63" w:rsidRPr="00617965">
        <w:rPr>
          <w:rFonts w:ascii="Times New Roman" w:eastAsia="Times New Roman" w:hAnsi="Times New Roman" w:cs="Times New Roman"/>
          <w:color w:val="000000"/>
          <w:sz w:val="24"/>
          <w:szCs w:val="24"/>
        </w:rPr>
        <w:t>A</w:t>
      </w:r>
      <w:r w:rsidRPr="00617965">
        <w:rPr>
          <w:rFonts w:ascii="Times New Roman" w:eastAsia="Times New Roman" w:hAnsi="Times New Roman" w:cs="Times New Roman"/>
          <w:color w:val="000000"/>
          <w:sz w:val="24"/>
          <w:szCs w:val="24"/>
        </w:rPr>
        <w:t>firma que este indicador expresa el rendimiento contable del activo neto sin vislumbrar la incidencia de la estructura financiera” (p.111).</w:t>
      </w:r>
    </w:p>
    <w:p w14:paraId="00000246" w14:textId="24A97823"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Forsyth Alarco, (2004) “Este indicador mide la rentabilidad dividiendo el beneficio operativo después de impuestos entre el activo neto promedio” (p.267).</w:t>
      </w:r>
    </w:p>
    <w:p w14:paraId="00000247" w14:textId="7885F54E"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Rappaport, </w:t>
      </w:r>
      <w:r w:rsidR="004528F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1986) “</w:t>
      </w:r>
      <w:r w:rsidR="004528FD" w:rsidRPr="00617965">
        <w:rPr>
          <w:rFonts w:ascii="Times New Roman" w:eastAsia="Times New Roman" w:hAnsi="Times New Roman" w:cs="Times New Roman"/>
          <w:color w:val="000000"/>
          <w:sz w:val="24"/>
          <w:szCs w:val="24"/>
        </w:rPr>
        <w:t>A</w:t>
      </w:r>
      <w:r w:rsidRPr="00617965">
        <w:rPr>
          <w:rFonts w:ascii="Times New Roman" w:eastAsia="Times New Roman" w:hAnsi="Times New Roman" w:cs="Times New Roman"/>
          <w:color w:val="000000"/>
          <w:sz w:val="24"/>
          <w:szCs w:val="24"/>
        </w:rPr>
        <w:t>firma que</w:t>
      </w:r>
      <w:r w:rsidR="005730EF" w:rsidRPr="00617965">
        <w:rPr>
          <w:rFonts w:ascii="Times New Roman" w:eastAsia="Times New Roman" w:hAnsi="Times New Roman" w:cs="Times New Roman"/>
          <w:color w:val="000000"/>
          <w:sz w:val="24"/>
          <w:szCs w:val="24"/>
        </w:rPr>
        <w:t xml:space="preserve"> la</w:t>
      </w:r>
      <w:r w:rsidRPr="00617965">
        <w:rPr>
          <w:rFonts w:ascii="Times New Roman" w:eastAsia="Times New Roman" w:hAnsi="Times New Roman" w:cs="Times New Roman"/>
          <w:color w:val="000000"/>
          <w:sz w:val="24"/>
          <w:szCs w:val="24"/>
        </w:rPr>
        <w:t xml:space="preserve"> maximización de la rentabilidad, este postulado establece que el objetivo principal de una empresa es maximizar la rentabilidad de sus inversiones y activos</w:t>
      </w:r>
      <w:r w:rsidR="003154F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busca alcanzar el mayor rendimiento posible en relación con los recursos empleados”. </w:t>
      </w:r>
    </w:p>
    <w:p w14:paraId="00000248" w14:textId="61C8AEB9"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Análisis de Margen y Rotación, este postulado establece que la rentabilidad se desglosa en dos componentes como el margen y la rotación; el margen se refiere a la capacidad de la empresa para generar ganancias en cada unidad de venta, mientras que la rotación se refiere a la eficiencia en la utilización de activos para generar ventas</w:t>
      </w:r>
      <w:r w:rsidR="0028113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(Kuemmerle, 2003)</w:t>
      </w:r>
      <w:r w:rsidR="00281133" w:rsidRPr="00617965">
        <w:rPr>
          <w:rFonts w:ascii="Times New Roman" w:eastAsia="Times New Roman" w:hAnsi="Times New Roman" w:cs="Times New Roman"/>
          <w:color w:val="000000"/>
          <w:sz w:val="24"/>
          <w:szCs w:val="24"/>
        </w:rPr>
        <w:t>.</w:t>
      </w:r>
    </w:p>
    <w:p w14:paraId="00000249"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Críticos</w:t>
      </w:r>
    </w:p>
    <w:p w14:paraId="0000024A" w14:textId="4620AF84" w:rsidR="00A91EC2" w:rsidRPr="00617965" w:rsidRDefault="002811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w:t>
      </w:r>
      <w:r w:rsidR="006A2B33" w:rsidRPr="00617965">
        <w:rPr>
          <w:rFonts w:ascii="Times New Roman" w:eastAsia="Times New Roman" w:hAnsi="Times New Roman" w:cs="Times New Roman"/>
          <w:color w:val="000000"/>
          <w:sz w:val="24"/>
          <w:szCs w:val="24"/>
        </w:rPr>
        <w:t>egún Friedman en su crítica</w:t>
      </w:r>
      <w:r w:rsidR="003154F2"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 xml:space="preserve"> argumentan que la teoría de la rentabilidad puede llevar una </w:t>
      </w:r>
      <w:r w:rsidR="006A2B33" w:rsidRPr="00617965">
        <w:rPr>
          <w:rFonts w:ascii="Times New Roman" w:eastAsia="Times New Roman" w:hAnsi="Times New Roman" w:cs="Times New Roman"/>
          <w:color w:val="000000"/>
          <w:sz w:val="24"/>
          <w:szCs w:val="24"/>
        </w:rPr>
        <w:lastRenderedPageBreak/>
        <w:t>visión miope de los intereses de la empresa porque se concentra en maximizar las ganancias a corto plazo en detrimento de otros objetivos empresariales, como la sostenibilidad y la responsabilidad social. Por ejemplo, la búsqueda de beneficios a corto plazo puede resultar en la degradación del medio ambiente o la explotación de los trabajadores. Además, el debate sobre el papel de las empresas en la sociedad es complejo y difícil de resolver, y la teoría de la rentabilidad puede socavar la confianza del público en las empresas porque se cree que solo se preocupan por sus propios intereses. Las empresas deben tener en cuenta las críticas a la teoría de la rentabilidad y crear métodos que puedan combinar la responsabilidad social con la búsqueda de beneficios</w:t>
      </w:r>
      <w:r w:rsidRPr="00617965">
        <w:rPr>
          <w:rFonts w:ascii="Times New Roman" w:eastAsia="Times New Roman" w:hAnsi="Times New Roman" w:cs="Times New Roman"/>
          <w:color w:val="000000"/>
          <w:sz w:val="24"/>
          <w:szCs w:val="24"/>
        </w:rPr>
        <w:t xml:space="preserve"> (Cruz, 2023).</w:t>
      </w:r>
    </w:p>
    <w:p w14:paraId="0000024B"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Defensores</w:t>
      </w:r>
    </w:p>
    <w:p w14:paraId="0000024C" w14:textId="3EE7C224"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 Rappaport</w:t>
      </w:r>
      <w:r w:rsidR="004528F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(1986) “</w:t>
      </w:r>
      <w:r w:rsidR="004528FD"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as empresas que se enfocan en crear valor para sus accionistas tienen más probabilidades de sobrevivir y prosperar a largo plazo”.</w:t>
      </w:r>
    </w:p>
    <w:p w14:paraId="0000024D" w14:textId="1EE6BBE3" w:rsidR="00A91EC2" w:rsidRPr="00617965" w:rsidRDefault="002811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Sánchez Bellesta</w:t>
      </w:r>
      <w:r w:rsidRPr="00617965">
        <w:rPr>
          <w:rFonts w:ascii="Times New Roman" w:eastAsia="Times New Roman" w:hAnsi="Times New Roman" w:cs="Times New Roman"/>
          <w:color w:val="000000"/>
          <w:sz w:val="24"/>
          <w:szCs w:val="24"/>
        </w:rPr>
        <w:t xml:space="preserve">, </w:t>
      </w:r>
      <w:r w:rsidR="006A2B33" w:rsidRPr="00617965">
        <w:rPr>
          <w:rFonts w:ascii="Times New Roman" w:eastAsia="Times New Roman" w:hAnsi="Times New Roman" w:cs="Times New Roman"/>
          <w:color w:val="000000"/>
          <w:sz w:val="24"/>
          <w:szCs w:val="24"/>
        </w:rPr>
        <w:t xml:space="preserve">2002) afirma que la rentabilidad financiera es uno de los indicadores más importantes para las empresas porque está muy relacionado con los intereses de los inversores de las organizaciones, y cuanto más positivo sea </w:t>
      </w:r>
      <w:r w:rsidR="00B7158A" w:rsidRPr="00617965">
        <w:rPr>
          <w:rFonts w:ascii="Times New Roman" w:eastAsia="Times New Roman" w:hAnsi="Times New Roman" w:cs="Times New Roman"/>
          <w:color w:val="000000"/>
          <w:sz w:val="24"/>
          <w:szCs w:val="24"/>
        </w:rPr>
        <w:t>esta ratio</w:t>
      </w:r>
      <w:r w:rsidR="006A2B33" w:rsidRPr="00617965">
        <w:rPr>
          <w:rFonts w:ascii="Times New Roman" w:eastAsia="Times New Roman" w:hAnsi="Times New Roman" w:cs="Times New Roman"/>
          <w:color w:val="000000"/>
          <w:sz w:val="24"/>
          <w:szCs w:val="24"/>
        </w:rPr>
        <w:t>, mejor para los intereses de los inversores. A la hora de hacer una inversión, el término "costo de oportunidad" entra en juego porque es fundamental que la rentabilidad proporcionada al inversor sea mayor que el costo de oportunidad (es decir, la rentabilidad que deja de obtener al no poder invertir en otras empresas o sectores).</w:t>
      </w:r>
    </w:p>
    <w:p w14:paraId="0000024E" w14:textId="28E9469A"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Otros autores, </w:t>
      </w:r>
      <w:r w:rsidR="00B3686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Rasiel y Friga</w:t>
      </w:r>
      <w:r w:rsidR="00B3686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2001)</w:t>
      </w:r>
      <w:r w:rsidR="00B36863"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también enfatizan la importancia de la rentabilidad en la toma de decisiones estratégicas. Según los escritores de "The McKinsey Mind", la atención en la rentabilidad influye en la toma de decisiones estratégicas de las organizaciones. Las empresas que tienen una clara comprensión de su rentabilidad pueden tomar decisiones más informadas sobre dónde invertir sus recursos y cómo competir en el mercado.</w:t>
      </w:r>
    </w:p>
    <w:p w14:paraId="6294BCBD" w14:textId="77777777" w:rsidR="00B07E86" w:rsidRPr="00617965" w:rsidRDefault="00B07E86"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4F"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Vigencia de la Teoría</w:t>
      </w:r>
    </w:p>
    <w:p w14:paraId="00000250" w14:textId="103D9E66"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Esta teoría sigue siendo de mucha importancia</w:t>
      </w:r>
      <w:r w:rsidR="006732CA"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como mencionan Hitt, Ireland y Hoskisson en "Strategic Management: Concepts and Cases" (2019), la rentabilidad es un indicador crucial del rendimiento de una empresa y sigue siendo una métrica importante para la toma de decisiones </w:t>
      </w:r>
      <w:r w:rsidRPr="00617965">
        <w:rPr>
          <w:rFonts w:ascii="Times New Roman" w:eastAsia="Times New Roman" w:hAnsi="Times New Roman" w:cs="Times New Roman"/>
          <w:color w:val="000000"/>
          <w:sz w:val="24"/>
          <w:szCs w:val="24"/>
        </w:rPr>
        <w:lastRenderedPageBreak/>
        <w:t>estratégicas; Además, el libro "Corporate Financial Strategy" de Ruth Bender y Keith Ward (2003) destaca la importancia de la rentabilidad en la planificación financiera y la toma de decisiones estratégicas.</w:t>
      </w:r>
    </w:p>
    <w:p w14:paraId="00000251" w14:textId="6A24E4DC"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b/>
          <w:color w:val="000000"/>
          <w:sz w:val="24"/>
          <w:szCs w:val="24"/>
        </w:rPr>
        <w:t xml:space="preserve">Relación de la teoría con la investigación: </w:t>
      </w:r>
      <w:r w:rsidRPr="00617965">
        <w:rPr>
          <w:rFonts w:ascii="Times New Roman" w:eastAsia="Times New Roman" w:hAnsi="Times New Roman" w:cs="Times New Roman"/>
          <w:color w:val="000000"/>
          <w:sz w:val="24"/>
          <w:szCs w:val="24"/>
        </w:rPr>
        <w:t xml:space="preserve">Esta </w:t>
      </w:r>
      <w:r w:rsidRPr="00617965">
        <w:rPr>
          <w:rFonts w:ascii="Times New Roman" w:eastAsia="Times New Roman" w:hAnsi="Times New Roman" w:cs="Times New Roman"/>
          <w:sz w:val="24"/>
          <w:szCs w:val="24"/>
        </w:rPr>
        <w:t>teoría</w:t>
      </w:r>
      <w:r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sz w:val="24"/>
          <w:szCs w:val="24"/>
        </w:rPr>
        <w:t>s</w:t>
      </w:r>
      <w:r w:rsidRPr="00617965">
        <w:rPr>
          <w:rFonts w:ascii="Times New Roman" w:eastAsia="Times New Roman" w:hAnsi="Times New Roman" w:cs="Times New Roman"/>
          <w:color w:val="000000"/>
          <w:sz w:val="24"/>
          <w:szCs w:val="24"/>
        </w:rPr>
        <w:t xml:space="preserve">e relaciona con </w:t>
      </w:r>
      <w:r w:rsidRPr="00617965">
        <w:rPr>
          <w:rFonts w:ascii="Times New Roman" w:eastAsia="Times New Roman" w:hAnsi="Times New Roman" w:cs="Times New Roman"/>
          <w:sz w:val="24"/>
          <w:szCs w:val="24"/>
        </w:rPr>
        <w:t>el contexto de la gestión financiera</w:t>
      </w:r>
      <w:r w:rsidR="00BF12B0"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ya que engloba un conjunto de principios y modelos que analizan y explican cómo se puede generar beneficios en las empresas desde sus decisiones financieras acertadas que permitan maximizar el rendimiento de los recursos financieros.</w:t>
      </w:r>
    </w:p>
    <w:p w14:paraId="00000252" w14:textId="446159FD"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La teoría de la rentabilidad también está estrechamente relacionada con la gestión del riesgo financiero, ya que permite analizar decisiones financieras para evitar la exposición al riesgo mientras persiguen oportunidades rentables. Esto implica evaluar estrategias de diversificación de carteras, cobertura de riesgos y gestión de liquidez.</w:t>
      </w:r>
    </w:p>
    <w:p w14:paraId="00000253" w14:textId="77777777" w:rsidR="00A91EC2" w:rsidRPr="00617965" w:rsidRDefault="006A2B33" w:rsidP="00A7693A">
      <w:pPr>
        <w:pStyle w:val="Ttulo3"/>
      </w:pPr>
      <w:bookmarkStart w:id="62" w:name="_Toc170070366"/>
      <w:r w:rsidRPr="00617965">
        <w:t>2.3.2. METODOLOGÍAS DESARROLLADAS</w:t>
      </w:r>
      <w:bookmarkEnd w:id="62"/>
    </w:p>
    <w:p w14:paraId="00000254" w14:textId="77777777"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Las tesis encontradas con un grado de similitud a este trabajo son:</w:t>
      </w:r>
    </w:p>
    <w:p w14:paraId="00000255" w14:textId="77777777" w:rsidR="00A91EC2" w:rsidRPr="00617965" w:rsidRDefault="006A2B33" w:rsidP="00A7693A">
      <w:pPr>
        <w:numPr>
          <w:ilvl w:val="0"/>
          <w:numId w:val="8"/>
        </w:num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Teoría de la administración </w:t>
      </w:r>
    </w:p>
    <w:p w14:paraId="00000256" w14:textId="01D7424A" w:rsidR="00A91EC2" w:rsidRPr="00617965" w:rsidRDefault="00B3686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Sergio Noboa,</w:t>
      </w:r>
      <w:r w:rsidRPr="00617965">
        <w:rPr>
          <w:rFonts w:ascii="Times New Roman" w:eastAsia="Times New Roman" w:hAnsi="Times New Roman" w:cs="Times New Roman"/>
          <w:color w:val="000000"/>
          <w:sz w:val="24"/>
          <w:szCs w:val="24"/>
        </w:rPr>
        <w:t xml:space="preserve"> </w:t>
      </w:r>
      <w:r w:rsidR="006A2B33" w:rsidRPr="00617965">
        <w:rPr>
          <w:rFonts w:ascii="Times New Roman" w:eastAsia="Times New Roman" w:hAnsi="Times New Roman" w:cs="Times New Roman"/>
          <w:color w:val="000000"/>
          <w:sz w:val="24"/>
          <w:szCs w:val="24"/>
        </w:rPr>
        <w:t>2022) en el estudio sobre Modelo de gestión administrativo para el fortalecimiento organizacional de Multirepuestos, desarrollado en la ciudad de Machala en Israel, tiene como objetivo de estudio Proponer un modelo administrativo en la empresa Multirepuestos Noboa para la mejora del manejo oportuno, racional, actualizado de las funciones y proceso de administración, en este trabajo de investigación se utilizó la teoría de la administración para el desarrollo del contenido, además que se aplicaron metodologías son de un enfoque de tipo cuantitativo, con un método descriptivo, además de aplicar técnicas de recolección de datos para calcular los resultados, algunos resultados son que el mayor número de puestos de trabajo en la empresa lo incorporan los hombres y tan solo en una  minoría son mujeres, además que aproximadamente la mitad de los trabajadores superan los 30 años, por lo tanto, la mitad de fuerza  de trabajo se basa a la experiencia laboral y la otra mitad se conforma por personal en entrenamiento, como resultado de esta investigación se debe implementar un modelo de gestión administrativa en la empresa.</w:t>
      </w:r>
    </w:p>
    <w:p w14:paraId="00000257" w14:textId="63E547D2"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Como conclusión</w:t>
      </w:r>
      <w:r w:rsidR="00C5207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según </w:t>
      </w:r>
      <w:r w:rsidR="00B3686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Noboa,</w:t>
      </w:r>
      <w:r w:rsidR="00B36863" w:rsidRPr="00617965">
        <w:rPr>
          <w:rFonts w:ascii="Times New Roman" w:eastAsia="Times New Roman" w:hAnsi="Times New Roman" w:cs="Times New Roman"/>
          <w:color w:val="000000"/>
          <w:sz w:val="24"/>
          <w:szCs w:val="24"/>
        </w:rPr>
        <w:t xml:space="preserve"> 2022)</w:t>
      </w:r>
      <w:r w:rsidRPr="00617965">
        <w:rPr>
          <w:rFonts w:ascii="Times New Roman" w:eastAsia="Times New Roman" w:hAnsi="Times New Roman" w:cs="Times New Roman"/>
          <w:color w:val="000000"/>
          <w:sz w:val="24"/>
          <w:szCs w:val="24"/>
        </w:rPr>
        <w:t xml:space="preserve"> se pudo diagnosticar la situación actual de la empresa, por medio de la utilización de técnicas e instrumentales investigativ</w:t>
      </w:r>
      <w:r w:rsidR="00C5207B" w:rsidRPr="00617965">
        <w:rPr>
          <w:rFonts w:ascii="Times New Roman" w:eastAsia="Times New Roman" w:hAnsi="Times New Roman" w:cs="Times New Roman"/>
          <w:color w:val="000000"/>
          <w:sz w:val="24"/>
          <w:szCs w:val="24"/>
        </w:rPr>
        <w:t>o</w:t>
      </w:r>
      <w:r w:rsidRPr="00617965">
        <w:rPr>
          <w:rFonts w:ascii="Times New Roman" w:eastAsia="Times New Roman" w:hAnsi="Times New Roman" w:cs="Times New Roman"/>
          <w:color w:val="000000"/>
          <w:sz w:val="24"/>
          <w:szCs w:val="24"/>
        </w:rPr>
        <w:t xml:space="preserve">s como la </w:t>
      </w:r>
      <w:r w:rsidRPr="00617965">
        <w:rPr>
          <w:rFonts w:ascii="Times New Roman" w:eastAsia="Times New Roman" w:hAnsi="Times New Roman" w:cs="Times New Roman"/>
          <w:color w:val="000000"/>
          <w:sz w:val="24"/>
          <w:szCs w:val="24"/>
        </w:rPr>
        <w:lastRenderedPageBreak/>
        <w:t xml:space="preserve">observación directa con la cual se pudo realizar la encuesta para saber a profundidad el problema de no tener un modelo de gestión administrativa para la empresa Multirepuestos Noboa. </w:t>
      </w:r>
    </w:p>
    <w:p w14:paraId="00000258" w14:textId="77777777" w:rsidR="00A91EC2" w:rsidRPr="00617965" w:rsidRDefault="00A91EC2"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59" w14:textId="77777777" w:rsidR="00A91EC2" w:rsidRPr="00617965" w:rsidRDefault="006A2B33" w:rsidP="00A7693A">
      <w:pPr>
        <w:numPr>
          <w:ilvl w:val="0"/>
          <w:numId w:val="8"/>
        </w:num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Teoría Financiera </w:t>
      </w:r>
    </w:p>
    <w:p w14:paraId="0000025A" w14:textId="0347B6A8" w:rsidR="00A91EC2" w:rsidRPr="00617965" w:rsidRDefault="00B36863" w:rsidP="00A7693A">
      <w:pPr>
        <w:pBdr>
          <w:top w:val="nil"/>
          <w:left w:val="nil"/>
          <w:bottom w:val="nil"/>
          <w:right w:val="nil"/>
          <w:between w:val="nil"/>
        </w:pBdr>
        <w:spacing w:after="120" w:line="360" w:lineRule="auto"/>
        <w:ind w:left="720"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Aida Manso</w:t>
      </w:r>
      <w:r w:rsidRPr="00617965">
        <w:rPr>
          <w:rFonts w:ascii="Times New Roman" w:eastAsia="Times New Roman" w:hAnsi="Times New Roman" w:cs="Times New Roman"/>
          <w:color w:val="000000"/>
          <w:sz w:val="24"/>
          <w:szCs w:val="24"/>
        </w:rPr>
        <w:t xml:space="preserve">, </w:t>
      </w:r>
      <w:r w:rsidR="006A2B33" w:rsidRPr="00617965">
        <w:rPr>
          <w:rFonts w:ascii="Times New Roman" w:eastAsia="Times New Roman" w:hAnsi="Times New Roman" w:cs="Times New Roman"/>
          <w:color w:val="000000"/>
          <w:sz w:val="24"/>
          <w:szCs w:val="24"/>
        </w:rPr>
        <w:t>2021) estudio realizado en la ciudad de México, siendo su objetivo principal el analizar y medir el impacto del factor conductual en la toma de decisiones de los inversionistas, con un perfil moderado y su efecto en los mercados bursátiles de México</w:t>
      </w:r>
      <w:r w:rsidR="00FF56F2" w:rsidRPr="00617965">
        <w:rPr>
          <w:rFonts w:ascii="Times New Roman" w:eastAsia="Times New Roman" w:hAnsi="Times New Roman" w:cs="Times New Roman"/>
          <w:color w:val="000000"/>
          <w:sz w:val="24"/>
          <w:szCs w:val="24"/>
        </w:rPr>
        <w:t>. L</w:t>
      </w:r>
      <w:r w:rsidR="006A2B33" w:rsidRPr="00617965">
        <w:rPr>
          <w:rFonts w:ascii="Times New Roman" w:eastAsia="Times New Roman" w:hAnsi="Times New Roman" w:cs="Times New Roman"/>
          <w:color w:val="000000"/>
          <w:sz w:val="24"/>
          <w:szCs w:val="24"/>
        </w:rPr>
        <w:t>as teorías de estudio fueron las teorías de finanzas, teoría del dinero y la económica, la metodología utilizada fue el método inductivo con un enfoque mixto</w:t>
      </w:r>
      <w:r w:rsidR="00FF56F2" w:rsidRPr="00617965">
        <w:rPr>
          <w:rFonts w:ascii="Times New Roman" w:eastAsia="Times New Roman" w:hAnsi="Times New Roman" w:cs="Times New Roman"/>
          <w:color w:val="000000"/>
          <w:sz w:val="24"/>
          <w:szCs w:val="24"/>
        </w:rPr>
        <w:t>. E</w:t>
      </w:r>
      <w:r w:rsidR="006A2B33" w:rsidRPr="00617965">
        <w:rPr>
          <w:rFonts w:ascii="Times New Roman" w:eastAsia="Times New Roman" w:hAnsi="Times New Roman" w:cs="Times New Roman"/>
          <w:color w:val="000000"/>
          <w:sz w:val="24"/>
          <w:szCs w:val="24"/>
        </w:rPr>
        <w:t>n dicho estudio se encontraron los siguientes resultados: el comportamiento mostrado en las encuestas difiere del enfoque del inversionista.</w:t>
      </w:r>
    </w:p>
    <w:p w14:paraId="0000025B" w14:textId="0747F1DD" w:rsidR="00A91EC2" w:rsidRPr="00617965" w:rsidRDefault="006A2B33" w:rsidP="00A7693A">
      <w:pPr>
        <w:pBdr>
          <w:top w:val="nil"/>
          <w:left w:val="nil"/>
          <w:bottom w:val="nil"/>
          <w:right w:val="nil"/>
          <w:between w:val="nil"/>
        </w:pBdr>
        <w:spacing w:after="120" w:line="360" w:lineRule="auto"/>
        <w:ind w:left="720"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Como conclusión</w:t>
      </w:r>
      <w:r w:rsidR="00D53CC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4528FD"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e puede decir que las finanzas conductuales es un enfoque que parte de la premisa que los inversionistas no son racionales, y, por lo tanto, los mercados no son eficientes” </w:t>
      </w:r>
      <w:r w:rsidR="00B36863" w:rsidRPr="00617965">
        <w:rPr>
          <w:rFonts w:ascii="Times New Roman" w:eastAsia="Times New Roman" w:hAnsi="Times New Roman" w:cs="Times New Roman"/>
          <w:color w:val="000000"/>
          <w:sz w:val="24"/>
          <w:szCs w:val="24"/>
        </w:rPr>
        <w:t xml:space="preserve">(Manso, 2021, </w:t>
      </w:r>
      <w:r w:rsidRPr="00617965">
        <w:rPr>
          <w:rFonts w:ascii="Times New Roman" w:eastAsia="Times New Roman" w:hAnsi="Times New Roman" w:cs="Times New Roman"/>
          <w:color w:val="000000"/>
          <w:sz w:val="24"/>
          <w:szCs w:val="24"/>
        </w:rPr>
        <w:t>p. 20)</w:t>
      </w:r>
      <w:r w:rsidR="004528FD" w:rsidRPr="00617965">
        <w:rPr>
          <w:rFonts w:ascii="Times New Roman" w:eastAsia="Times New Roman" w:hAnsi="Times New Roman" w:cs="Times New Roman"/>
          <w:color w:val="000000"/>
          <w:sz w:val="24"/>
          <w:szCs w:val="24"/>
        </w:rPr>
        <w:t>.</w:t>
      </w:r>
    </w:p>
    <w:p w14:paraId="0000025C" w14:textId="77777777" w:rsidR="00A91EC2" w:rsidRPr="00617965" w:rsidRDefault="00A91EC2" w:rsidP="00A7693A">
      <w:pPr>
        <w:pBdr>
          <w:top w:val="nil"/>
          <w:left w:val="nil"/>
          <w:bottom w:val="nil"/>
          <w:right w:val="nil"/>
          <w:between w:val="nil"/>
        </w:pBdr>
        <w:spacing w:after="120" w:line="360" w:lineRule="auto"/>
        <w:ind w:left="720" w:firstLine="720"/>
        <w:jc w:val="both"/>
        <w:rPr>
          <w:rFonts w:ascii="Times New Roman" w:eastAsia="Times New Roman" w:hAnsi="Times New Roman" w:cs="Times New Roman"/>
          <w:color w:val="000000"/>
          <w:sz w:val="24"/>
          <w:szCs w:val="24"/>
        </w:rPr>
      </w:pPr>
    </w:p>
    <w:p w14:paraId="0000025D" w14:textId="77777777" w:rsidR="00A91EC2" w:rsidRPr="00617965" w:rsidRDefault="006A2B33" w:rsidP="00A7693A">
      <w:pPr>
        <w:numPr>
          <w:ilvl w:val="0"/>
          <w:numId w:val="8"/>
        </w:num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Teoría de la rentabilidad</w:t>
      </w:r>
    </w:p>
    <w:p w14:paraId="0000025E" w14:textId="1211A887" w:rsidR="00A91EC2" w:rsidRPr="00617965" w:rsidRDefault="00B3686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6A2B33" w:rsidRPr="00617965">
        <w:rPr>
          <w:rFonts w:ascii="Times New Roman" w:eastAsia="Times New Roman" w:hAnsi="Times New Roman" w:cs="Times New Roman"/>
          <w:color w:val="000000"/>
          <w:sz w:val="24"/>
          <w:szCs w:val="24"/>
        </w:rPr>
        <w:t>Mujica, 2022) estudio realizado en la ciudad de Chimbote Perú, tiene como objeto de estudio es determinar si los niveles de rotación de inventarios y endeudamiento han afectado el nivel de rentabilidad de la empresa Petrovalmi de Coischo en el período 2019 -2021, una de las teorías utilizadas en estas tesis fue la teoría de rentabilidad, emplea una metodología de enfoque cuantitativo, con un diseño no experimental, analítico e inductivo encontrando los siguientes resultados: La toma de decisiones, el flujo de caja, el mercado, la gestión y la producción son todos factores que influyen en la rentabilidad, según el estudio, los resultados muestran que en términos de ROA, el índice de rentabilidad es defectuoso; no ha utilizado eficazmente sus activos; en términos de ROE, contiene menos rentabilidad sobre su propio capital; en términos de los ratios financieros del margen bruto, la fuente tenía menos actividades; y en términos del margen neto, no realizó un método de control de costes.</w:t>
      </w:r>
    </w:p>
    <w:p w14:paraId="0000025F" w14:textId="1976E364" w:rsidR="00A91EC2" w:rsidRPr="00617965" w:rsidRDefault="006A2B33" w:rsidP="00A7693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En conclusión, según </w:t>
      </w:r>
      <w:r w:rsidR="00B3686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Mujica, </w:t>
      </w:r>
      <w:r w:rsidRPr="00617965">
        <w:rPr>
          <w:rFonts w:ascii="Times New Roman" w:eastAsia="Times New Roman" w:hAnsi="Times New Roman" w:cs="Times New Roman"/>
          <w:i/>
          <w:color w:val="000000"/>
          <w:sz w:val="24"/>
          <w:szCs w:val="24"/>
        </w:rPr>
        <w:t>2022</w:t>
      </w:r>
      <w:r w:rsidRPr="00617965">
        <w:rPr>
          <w:rFonts w:ascii="Times New Roman" w:eastAsia="Times New Roman" w:hAnsi="Times New Roman" w:cs="Times New Roman"/>
          <w:color w:val="000000"/>
          <w:sz w:val="24"/>
          <w:szCs w:val="24"/>
        </w:rPr>
        <w:t>)</w:t>
      </w:r>
      <w:r w:rsidR="00D53CC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de acuerdo con el objetivo principal</w:t>
      </w:r>
      <w:r w:rsidR="00965CE5"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w:t>
      </w:r>
      <w:r w:rsidR="00B36863" w:rsidRPr="00617965">
        <w:rPr>
          <w:rFonts w:ascii="Times New Roman" w:eastAsia="Times New Roman" w:hAnsi="Times New Roman" w:cs="Times New Roman"/>
          <w:color w:val="000000"/>
          <w:sz w:val="24"/>
          <w:szCs w:val="24"/>
        </w:rPr>
        <w:t>determina</w:t>
      </w:r>
      <w:r w:rsidRPr="00617965">
        <w:rPr>
          <w:rFonts w:ascii="Times New Roman" w:eastAsia="Times New Roman" w:hAnsi="Times New Roman" w:cs="Times New Roman"/>
          <w:color w:val="000000"/>
          <w:sz w:val="24"/>
          <w:szCs w:val="24"/>
        </w:rPr>
        <w:t xml:space="preserve"> que debido a los </w:t>
      </w:r>
      <w:r w:rsidR="00B36863" w:rsidRPr="00617965">
        <w:rPr>
          <w:rFonts w:ascii="Times New Roman" w:eastAsia="Times New Roman" w:hAnsi="Times New Roman" w:cs="Times New Roman"/>
          <w:color w:val="000000"/>
          <w:sz w:val="24"/>
          <w:szCs w:val="24"/>
        </w:rPr>
        <w:t>aumentos</w:t>
      </w:r>
      <w:r w:rsidRPr="00617965">
        <w:rPr>
          <w:rFonts w:ascii="Times New Roman" w:eastAsia="Times New Roman" w:hAnsi="Times New Roman" w:cs="Times New Roman"/>
          <w:color w:val="000000"/>
          <w:sz w:val="24"/>
          <w:szCs w:val="24"/>
        </w:rPr>
        <w:t xml:space="preserve"> en la utilidad de la empresa Petrovalmi S.A.C. presenta un nivel </w:t>
      </w:r>
      <w:r w:rsidR="00B36863" w:rsidRPr="00617965">
        <w:rPr>
          <w:rFonts w:ascii="Times New Roman" w:eastAsia="Times New Roman" w:hAnsi="Times New Roman" w:cs="Times New Roman"/>
          <w:color w:val="000000"/>
          <w:sz w:val="24"/>
          <w:szCs w:val="24"/>
        </w:rPr>
        <w:lastRenderedPageBreak/>
        <w:t>aceptable</w:t>
      </w:r>
      <w:r w:rsidRPr="00617965">
        <w:rPr>
          <w:rFonts w:ascii="Times New Roman" w:eastAsia="Times New Roman" w:hAnsi="Times New Roman" w:cs="Times New Roman"/>
          <w:color w:val="000000"/>
          <w:sz w:val="24"/>
          <w:szCs w:val="24"/>
        </w:rPr>
        <w:t xml:space="preserve"> de rentabilidad financiera (ROE) que, en el período 2019 a 2021</w:t>
      </w:r>
      <w:r w:rsidR="00965CE5"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este se compоrtó de manera positiva, variando de 0.47 a 1.94 por sol invertido. </w:t>
      </w:r>
    </w:p>
    <w:p w14:paraId="00000265" w14:textId="77777777" w:rsidR="00A91EC2" w:rsidRPr="00617965" w:rsidRDefault="00A91EC2" w:rsidP="00435FEA">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266" w14:textId="71D15659" w:rsidR="00A91EC2" w:rsidRPr="00617965" w:rsidRDefault="008C7C11" w:rsidP="008C7C11">
      <w:pPr>
        <w:pStyle w:val="Ttulo2"/>
      </w:pPr>
      <w:bookmarkStart w:id="63" w:name="_Toc170070367"/>
      <w:r w:rsidRPr="00617965">
        <w:t xml:space="preserve">2.4 </w:t>
      </w:r>
      <w:r w:rsidR="006A2B33" w:rsidRPr="00617965">
        <w:t>MARCO LEGAL</w:t>
      </w:r>
      <w:bookmarkEnd w:id="63"/>
    </w:p>
    <w:p w14:paraId="00000267"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Este apartado proporciona el sustento legal sobre el cual se enmarca la investigación, estableciendo las bases de soporte contextual de cada una de las leyes que son aplicables a la tesis. </w:t>
      </w:r>
    </w:p>
    <w:p w14:paraId="00000268" w14:textId="558E38B2" w:rsidR="00A91EC2" w:rsidRPr="00617965" w:rsidRDefault="006A2B33" w:rsidP="008C7C11">
      <w:pPr>
        <w:pStyle w:val="Ttulo3"/>
      </w:pPr>
      <w:bookmarkStart w:id="64" w:name="_Toc170070368"/>
      <w:r w:rsidRPr="00617965">
        <w:t>2.</w:t>
      </w:r>
      <w:r w:rsidR="008C7C11" w:rsidRPr="00617965">
        <w:t>4</w:t>
      </w:r>
      <w:r w:rsidRPr="00617965">
        <w:t>.1</w:t>
      </w:r>
      <w:r w:rsidRPr="00617965">
        <w:tab/>
        <w:t>LEY DE IMPUESTO SOBRE VENTAS</w:t>
      </w:r>
      <w:bookmarkEnd w:id="64"/>
    </w:p>
    <w:p w14:paraId="00000269"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Fecha de creación: </w:t>
      </w:r>
      <w:r w:rsidRPr="00617965">
        <w:rPr>
          <w:rFonts w:ascii="Times New Roman" w:eastAsia="Times New Roman" w:hAnsi="Times New Roman" w:cs="Times New Roman"/>
          <w:color w:val="000000"/>
          <w:sz w:val="24"/>
          <w:szCs w:val="24"/>
        </w:rPr>
        <w:t>25 de diciembre 1963.</w:t>
      </w:r>
    </w:p>
    <w:p w14:paraId="0000026A"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Decreto</w:t>
      </w:r>
      <w:r w:rsidRPr="00617965">
        <w:rPr>
          <w:rFonts w:ascii="Times New Roman" w:eastAsia="Times New Roman" w:hAnsi="Times New Roman" w:cs="Times New Roman"/>
          <w:color w:val="000000"/>
          <w:sz w:val="24"/>
          <w:szCs w:val="24"/>
        </w:rPr>
        <w:t>: #24.</w:t>
      </w:r>
    </w:p>
    <w:p w14:paraId="0000026B"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Fecha de publicación en el diario oficial la Gaceta:</w:t>
      </w:r>
      <w:r w:rsidRPr="00617965">
        <w:rPr>
          <w:rFonts w:ascii="Times New Roman" w:eastAsia="Times New Roman" w:hAnsi="Times New Roman" w:cs="Times New Roman"/>
          <w:color w:val="000000"/>
          <w:sz w:val="24"/>
          <w:szCs w:val="24"/>
        </w:rPr>
        <w:t xml:space="preserve"> el 27 de diciembre de 1963.</w:t>
      </w:r>
    </w:p>
    <w:p w14:paraId="0000026C" w14:textId="304EC814"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Presidente de la república:</w:t>
      </w:r>
      <w:r w:rsidRPr="00617965">
        <w:rPr>
          <w:rFonts w:ascii="Times New Roman" w:eastAsia="Times New Roman" w:hAnsi="Times New Roman" w:cs="Times New Roman"/>
          <w:color w:val="000000"/>
          <w:sz w:val="24"/>
          <w:szCs w:val="24"/>
        </w:rPr>
        <w:t xml:space="preserve"> Ramon Villeda </w:t>
      </w:r>
      <w:r w:rsidR="00965CE5" w:rsidRPr="00617965">
        <w:rPr>
          <w:rFonts w:ascii="Times New Roman" w:eastAsia="Times New Roman" w:hAnsi="Times New Roman" w:cs="Times New Roman"/>
          <w:color w:val="000000"/>
          <w:sz w:val="24"/>
          <w:szCs w:val="24"/>
        </w:rPr>
        <w:t>M</w:t>
      </w:r>
      <w:r w:rsidRPr="00617965">
        <w:rPr>
          <w:rFonts w:ascii="Times New Roman" w:eastAsia="Times New Roman" w:hAnsi="Times New Roman" w:cs="Times New Roman"/>
          <w:color w:val="000000"/>
          <w:sz w:val="24"/>
          <w:szCs w:val="24"/>
        </w:rPr>
        <w:t>orales.</w:t>
      </w:r>
    </w:p>
    <w:p w14:paraId="0000026D"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Presidente del congreso:</w:t>
      </w:r>
      <w:r w:rsidRPr="00617965">
        <w:rPr>
          <w:rFonts w:ascii="Times New Roman" w:eastAsia="Times New Roman" w:hAnsi="Times New Roman" w:cs="Times New Roman"/>
          <w:color w:val="000000"/>
          <w:sz w:val="24"/>
          <w:szCs w:val="24"/>
        </w:rPr>
        <w:t xml:space="preserve"> Modesto Rodas Alvarado</w:t>
      </w:r>
    </w:p>
    <w:p w14:paraId="0000026E" w14:textId="24BB8E8F"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Alcance:</w:t>
      </w:r>
      <w:r w:rsidRPr="00617965">
        <w:rPr>
          <w:rFonts w:ascii="Times New Roman" w:eastAsia="Times New Roman" w:hAnsi="Times New Roman" w:cs="Times New Roman"/>
          <w:color w:val="000000"/>
          <w:sz w:val="24"/>
          <w:szCs w:val="24"/>
        </w:rPr>
        <w:t xml:space="preserve"> según la Secretaría de Finanzas (2016)</w:t>
      </w:r>
      <w:r w:rsidR="00913CE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el alcance de la ley de impuesto sobre aplica a todas las ventas realizadas en todo el territorio de la República, y este se aplicará en forma no acumulativa en la etapa de importación y en cada etapa de venta de que sean objeto las mercaderías o servicios de acuerdo con lo establecido en esta Ley y su Reglamento.</w:t>
      </w:r>
    </w:p>
    <w:p w14:paraId="0000026F" w14:textId="77777777" w:rsidR="00A91EC2" w:rsidRPr="00617965" w:rsidRDefault="00A91EC2"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70" w14:textId="633BC6B3"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Objetivo:</w:t>
      </w:r>
      <w:r w:rsidRPr="00617965">
        <w:rPr>
          <w:rFonts w:ascii="Times New Roman" w:eastAsia="Times New Roman" w:hAnsi="Times New Roman" w:cs="Times New Roman"/>
          <w:color w:val="000000"/>
          <w:sz w:val="24"/>
          <w:szCs w:val="24"/>
        </w:rPr>
        <w:t xml:space="preserve"> “</w:t>
      </w:r>
      <w:r w:rsidR="00C7620E"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l objetivo de crear esta ley radica en la necesidad de recaudar ingresos por parte del estado, de todas las transacciones por ventas de bienes y servicios que se realicen en el país” (</w:t>
      </w:r>
      <w:r w:rsidRPr="00617965">
        <w:rPr>
          <w:rFonts w:ascii="Times New Roman" w:eastAsia="Times New Roman" w:hAnsi="Times New Roman" w:cs="Times New Roman"/>
          <w:i/>
          <w:color w:val="000000"/>
          <w:sz w:val="24"/>
          <w:szCs w:val="24"/>
        </w:rPr>
        <w:t>SEFIN, 2016, P.4</w:t>
      </w:r>
      <w:r w:rsidRPr="00617965">
        <w:rPr>
          <w:rFonts w:ascii="Times New Roman" w:eastAsia="Times New Roman" w:hAnsi="Times New Roman" w:cs="Times New Roman"/>
          <w:color w:val="000000"/>
          <w:sz w:val="24"/>
          <w:szCs w:val="24"/>
        </w:rPr>
        <w:t xml:space="preserve">). </w:t>
      </w:r>
    </w:p>
    <w:p w14:paraId="143B3E1C"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22C2103"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2162CB4"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71"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Algunos de los artículos que aplican al tema de la investigación son:</w:t>
      </w:r>
    </w:p>
    <w:p w14:paraId="00000272" w14:textId="4A00921F"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8:</w:t>
      </w:r>
      <w:r w:rsidRPr="00617965">
        <w:rPr>
          <w:rFonts w:ascii="Times New Roman" w:eastAsia="Times New Roman" w:hAnsi="Times New Roman" w:cs="Times New Roman"/>
          <w:color w:val="000000"/>
          <w:sz w:val="24"/>
          <w:szCs w:val="24"/>
        </w:rPr>
        <w:t xml:space="preserve"> en este artículo se trata</w:t>
      </w:r>
      <w:r w:rsidR="00C7620E" w:rsidRPr="00617965">
        <w:rPr>
          <w:rFonts w:ascii="Times New Roman" w:eastAsia="Times New Roman" w:hAnsi="Times New Roman" w:cs="Times New Roman"/>
          <w:color w:val="000000"/>
          <w:sz w:val="24"/>
          <w:szCs w:val="24"/>
        </w:rPr>
        <w:t xml:space="preserve"> de</w:t>
      </w:r>
      <w:r w:rsidRPr="00617965">
        <w:rPr>
          <w:rFonts w:ascii="Times New Roman" w:eastAsia="Times New Roman" w:hAnsi="Times New Roman" w:cs="Times New Roman"/>
          <w:color w:val="000000"/>
          <w:sz w:val="24"/>
          <w:szCs w:val="24"/>
        </w:rPr>
        <w:t xml:space="preserve"> la obligación que tienen los agentes retenedores para con el estado, así como con el ente a retener, mientras que debe notificar y entregar un comprobante </w:t>
      </w:r>
      <w:r w:rsidRPr="00617965">
        <w:rPr>
          <w:rFonts w:ascii="Times New Roman" w:eastAsia="Times New Roman" w:hAnsi="Times New Roman" w:cs="Times New Roman"/>
          <w:color w:val="000000"/>
          <w:sz w:val="24"/>
          <w:szCs w:val="24"/>
        </w:rPr>
        <w:lastRenderedPageBreak/>
        <w:t>de retención a este, al estado debe pagarle lo retenido durante el mes a los diez días del mes siguiente. (</w:t>
      </w:r>
      <w:r w:rsidRPr="00617965">
        <w:rPr>
          <w:rFonts w:ascii="Times New Roman" w:eastAsia="Times New Roman" w:hAnsi="Times New Roman" w:cs="Times New Roman"/>
          <w:i/>
          <w:color w:val="000000"/>
          <w:sz w:val="24"/>
          <w:szCs w:val="24"/>
        </w:rPr>
        <w:t>SEFIN, 2016, P.4</w:t>
      </w:r>
      <w:r w:rsidRPr="00617965">
        <w:rPr>
          <w:rFonts w:ascii="Times New Roman" w:eastAsia="Times New Roman" w:hAnsi="Times New Roman" w:cs="Times New Roman"/>
          <w:color w:val="000000"/>
          <w:sz w:val="24"/>
          <w:szCs w:val="24"/>
        </w:rPr>
        <w:t>)</w:t>
      </w:r>
    </w:p>
    <w:p w14:paraId="00000273" w14:textId="415A2162"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11:</w:t>
      </w:r>
      <w:r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i/>
          <w:color w:val="000000"/>
          <w:sz w:val="24"/>
          <w:szCs w:val="24"/>
        </w:rPr>
        <w:t>SEFIN, (2016)</w:t>
      </w:r>
      <w:r w:rsidRPr="00617965">
        <w:rPr>
          <w:rFonts w:ascii="Times New Roman" w:eastAsia="Times New Roman" w:hAnsi="Times New Roman" w:cs="Times New Roman"/>
          <w:color w:val="000000"/>
          <w:sz w:val="24"/>
          <w:szCs w:val="24"/>
        </w:rPr>
        <w:t xml:space="preserve"> “</w:t>
      </w:r>
      <w:r w:rsidR="00C7620E"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ste art</w:t>
      </w:r>
      <w:r w:rsidR="00F63305" w:rsidRPr="00617965">
        <w:rPr>
          <w:rFonts w:ascii="Times New Roman" w:eastAsia="Times New Roman" w:hAnsi="Times New Roman" w:cs="Times New Roman"/>
          <w:color w:val="000000"/>
          <w:sz w:val="24"/>
          <w:szCs w:val="24"/>
        </w:rPr>
        <w:t>í</w:t>
      </w:r>
      <w:r w:rsidRPr="00617965">
        <w:rPr>
          <w:rFonts w:ascii="Times New Roman" w:eastAsia="Times New Roman" w:hAnsi="Times New Roman" w:cs="Times New Roman"/>
          <w:color w:val="000000"/>
          <w:sz w:val="24"/>
          <w:szCs w:val="24"/>
        </w:rPr>
        <w:t>culo muestra la composición de los contribuyentes y nombra quienes deben actuar como agentes retenedores, de acuerdo con su nivel de ingresos por ventas” (</w:t>
      </w:r>
      <w:r w:rsidRPr="00617965">
        <w:rPr>
          <w:rFonts w:ascii="Times New Roman" w:eastAsia="Times New Roman" w:hAnsi="Times New Roman" w:cs="Times New Roman"/>
          <w:i/>
          <w:color w:val="000000"/>
          <w:sz w:val="24"/>
          <w:szCs w:val="24"/>
        </w:rPr>
        <w:t>P.4</w:t>
      </w:r>
      <w:r w:rsidRPr="00617965">
        <w:rPr>
          <w:rFonts w:ascii="Times New Roman" w:eastAsia="Times New Roman" w:hAnsi="Times New Roman" w:cs="Times New Roman"/>
          <w:color w:val="000000"/>
          <w:sz w:val="24"/>
          <w:szCs w:val="24"/>
        </w:rPr>
        <w:t>).</w:t>
      </w:r>
    </w:p>
    <w:p w14:paraId="00000274" w14:textId="2C24E561"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19:</w:t>
      </w:r>
      <w:r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i/>
          <w:color w:val="000000"/>
          <w:sz w:val="24"/>
          <w:szCs w:val="24"/>
        </w:rPr>
        <w:t>SEFIN, (2016) “</w:t>
      </w:r>
      <w:r w:rsidR="00F63305"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e acuerdo con este art</w:t>
      </w:r>
      <w:r w:rsidR="00F63305" w:rsidRPr="00617965">
        <w:rPr>
          <w:rFonts w:ascii="Times New Roman" w:eastAsia="Times New Roman" w:hAnsi="Times New Roman" w:cs="Times New Roman"/>
          <w:color w:val="000000"/>
          <w:sz w:val="24"/>
          <w:szCs w:val="24"/>
        </w:rPr>
        <w:t>í</w:t>
      </w:r>
      <w:r w:rsidRPr="00617965">
        <w:rPr>
          <w:rFonts w:ascii="Times New Roman" w:eastAsia="Times New Roman" w:hAnsi="Times New Roman" w:cs="Times New Roman"/>
          <w:color w:val="000000"/>
          <w:sz w:val="24"/>
          <w:szCs w:val="24"/>
        </w:rPr>
        <w:t>culo la empresa está obligada a llevar un registro de sus facturas por compras y ventas en las cuales se haya visto afectado el impuesto</w:t>
      </w:r>
      <w:r w:rsidR="00632BEC"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sea como crédito fiscal o como impuesto por pagar” (</w:t>
      </w:r>
      <w:r w:rsidRPr="00617965">
        <w:rPr>
          <w:rFonts w:ascii="Times New Roman" w:eastAsia="Times New Roman" w:hAnsi="Times New Roman" w:cs="Times New Roman"/>
          <w:i/>
          <w:color w:val="000000"/>
          <w:sz w:val="24"/>
          <w:szCs w:val="24"/>
        </w:rPr>
        <w:t>P.4</w:t>
      </w:r>
      <w:r w:rsidRPr="00617965">
        <w:rPr>
          <w:rFonts w:ascii="Times New Roman" w:eastAsia="Times New Roman" w:hAnsi="Times New Roman" w:cs="Times New Roman"/>
          <w:color w:val="000000"/>
          <w:sz w:val="24"/>
          <w:szCs w:val="24"/>
        </w:rPr>
        <w:t>).</w:t>
      </w:r>
    </w:p>
    <w:p w14:paraId="00000275" w14:textId="61128072" w:rsidR="00A91EC2" w:rsidRPr="00617965" w:rsidRDefault="006A2B33" w:rsidP="008C7C11">
      <w:pPr>
        <w:pStyle w:val="Ttulo3"/>
      </w:pPr>
      <w:bookmarkStart w:id="65" w:name="_Toc170070369"/>
      <w:r w:rsidRPr="00617965">
        <w:t>2.</w:t>
      </w:r>
      <w:r w:rsidR="008C7C11" w:rsidRPr="00617965">
        <w:t>4</w:t>
      </w:r>
      <w:r w:rsidRPr="00617965">
        <w:t>.2</w:t>
      </w:r>
      <w:r w:rsidRPr="00617965">
        <w:tab/>
        <w:t>LEY DE IMPUESTO SOBRE LA RENTA</w:t>
      </w:r>
      <w:bookmarkEnd w:id="65"/>
    </w:p>
    <w:p w14:paraId="00000276"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Fecha de creación: </w:t>
      </w:r>
      <w:r w:rsidRPr="00617965">
        <w:rPr>
          <w:rFonts w:ascii="Times New Roman" w:eastAsia="Times New Roman" w:hAnsi="Times New Roman" w:cs="Times New Roman"/>
          <w:color w:val="000000"/>
          <w:sz w:val="24"/>
          <w:szCs w:val="24"/>
        </w:rPr>
        <w:t>08 de diciembre 1963.</w:t>
      </w:r>
    </w:p>
    <w:p w14:paraId="00000277"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Decreto</w:t>
      </w:r>
      <w:r w:rsidRPr="00617965">
        <w:rPr>
          <w:rFonts w:ascii="Times New Roman" w:eastAsia="Times New Roman" w:hAnsi="Times New Roman" w:cs="Times New Roman"/>
          <w:color w:val="000000"/>
          <w:sz w:val="24"/>
          <w:szCs w:val="24"/>
        </w:rPr>
        <w:t>: #25.</w:t>
      </w:r>
    </w:p>
    <w:p w14:paraId="00000278" w14:textId="43E06A68"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Fecha de publicación en el diario oficial </w:t>
      </w:r>
      <w:r w:rsidR="00632BEC" w:rsidRPr="00617965">
        <w:rPr>
          <w:rFonts w:ascii="Times New Roman" w:eastAsia="Times New Roman" w:hAnsi="Times New Roman" w:cs="Times New Roman"/>
          <w:b/>
          <w:color w:val="000000"/>
          <w:sz w:val="24"/>
          <w:szCs w:val="24"/>
        </w:rPr>
        <w:t>L</w:t>
      </w:r>
      <w:r w:rsidRPr="00617965">
        <w:rPr>
          <w:rFonts w:ascii="Times New Roman" w:eastAsia="Times New Roman" w:hAnsi="Times New Roman" w:cs="Times New Roman"/>
          <w:b/>
          <w:color w:val="000000"/>
          <w:sz w:val="24"/>
          <w:szCs w:val="24"/>
        </w:rPr>
        <w:t>a Gaceta:</w:t>
      </w:r>
      <w:r w:rsidRPr="00617965">
        <w:rPr>
          <w:rFonts w:ascii="Times New Roman" w:eastAsia="Times New Roman" w:hAnsi="Times New Roman" w:cs="Times New Roman"/>
          <w:color w:val="000000"/>
          <w:sz w:val="24"/>
          <w:szCs w:val="24"/>
        </w:rPr>
        <w:t xml:space="preserve"> el 20 de diciembre de 1963.</w:t>
      </w:r>
    </w:p>
    <w:p w14:paraId="00000279" w14:textId="2B5924D9"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Presidente de la república:</w:t>
      </w:r>
      <w:r w:rsidRPr="00617965">
        <w:rPr>
          <w:rFonts w:ascii="Times New Roman" w:eastAsia="Times New Roman" w:hAnsi="Times New Roman" w:cs="Times New Roman"/>
          <w:color w:val="000000"/>
          <w:sz w:val="24"/>
          <w:szCs w:val="24"/>
        </w:rPr>
        <w:t xml:space="preserve"> Ramon Villeda </w:t>
      </w:r>
      <w:r w:rsidR="007345AA" w:rsidRPr="00617965">
        <w:rPr>
          <w:rFonts w:ascii="Times New Roman" w:eastAsia="Times New Roman" w:hAnsi="Times New Roman" w:cs="Times New Roman"/>
          <w:color w:val="000000"/>
          <w:sz w:val="24"/>
          <w:szCs w:val="24"/>
        </w:rPr>
        <w:t>M</w:t>
      </w:r>
      <w:r w:rsidRPr="00617965">
        <w:rPr>
          <w:rFonts w:ascii="Times New Roman" w:eastAsia="Times New Roman" w:hAnsi="Times New Roman" w:cs="Times New Roman"/>
          <w:color w:val="000000"/>
          <w:sz w:val="24"/>
          <w:szCs w:val="24"/>
        </w:rPr>
        <w:t>orales.</w:t>
      </w:r>
    </w:p>
    <w:p w14:paraId="0000027A" w14:textId="6B0483B5"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Presidente del </w:t>
      </w:r>
      <w:r w:rsidR="007345AA" w:rsidRPr="00617965">
        <w:rPr>
          <w:rFonts w:ascii="Times New Roman" w:eastAsia="Times New Roman" w:hAnsi="Times New Roman" w:cs="Times New Roman"/>
          <w:b/>
          <w:color w:val="000000"/>
          <w:sz w:val="24"/>
          <w:szCs w:val="24"/>
        </w:rPr>
        <w:t>C</w:t>
      </w:r>
      <w:r w:rsidRPr="00617965">
        <w:rPr>
          <w:rFonts w:ascii="Times New Roman" w:eastAsia="Times New Roman" w:hAnsi="Times New Roman" w:cs="Times New Roman"/>
          <w:b/>
          <w:color w:val="000000"/>
          <w:sz w:val="24"/>
          <w:szCs w:val="24"/>
        </w:rPr>
        <w:t>ongreso:</w:t>
      </w:r>
      <w:r w:rsidRPr="00617965">
        <w:rPr>
          <w:rFonts w:ascii="Times New Roman" w:eastAsia="Times New Roman" w:hAnsi="Times New Roman" w:cs="Times New Roman"/>
          <w:color w:val="000000"/>
          <w:sz w:val="24"/>
          <w:szCs w:val="24"/>
        </w:rPr>
        <w:t xml:space="preserve"> Modesto Rodas Alvarado.</w:t>
      </w:r>
    </w:p>
    <w:p w14:paraId="0000027B" w14:textId="0179169B"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Alcance:</w:t>
      </w:r>
      <w:r w:rsidRPr="00617965">
        <w:rPr>
          <w:rFonts w:ascii="Times New Roman" w:eastAsia="Times New Roman" w:hAnsi="Times New Roman" w:cs="Times New Roman"/>
          <w:color w:val="000000"/>
          <w:sz w:val="24"/>
          <w:szCs w:val="24"/>
        </w:rPr>
        <w:t xml:space="preserve"> de acuerdo con el art</w:t>
      </w:r>
      <w:r w:rsidR="007345AA" w:rsidRPr="00617965">
        <w:rPr>
          <w:rFonts w:ascii="Times New Roman" w:eastAsia="Times New Roman" w:hAnsi="Times New Roman" w:cs="Times New Roman"/>
          <w:color w:val="000000"/>
          <w:sz w:val="24"/>
          <w:szCs w:val="24"/>
        </w:rPr>
        <w:t>í</w:t>
      </w:r>
      <w:r w:rsidRPr="00617965">
        <w:rPr>
          <w:rFonts w:ascii="Times New Roman" w:eastAsia="Times New Roman" w:hAnsi="Times New Roman" w:cs="Times New Roman"/>
          <w:color w:val="000000"/>
          <w:sz w:val="24"/>
          <w:szCs w:val="24"/>
        </w:rPr>
        <w:t>culo 2 toda persona domiciliada o residente en Honduras, sea natural o jurídica, nacional o extranjera, inclusive la que goce de una concesión del Estado, deberá pagar este Impuesto sobre la Renta percibida por razón de negocios o industrias comerciales, de productos de toda clase de bienes, sean muebles o inmuebles, o de la realización en el territorio del país de actividades civiles o comerciales, o del trabajo personal o de ingresos percibidos por cualquier otra actividad, ya sea que la fuente de la renta o ingreso esté situada dentro del país, ya sea también cualquiera el lugar donde se distribuye o pague la renta (</w:t>
      </w:r>
      <w:r w:rsidRPr="00617965">
        <w:rPr>
          <w:rFonts w:ascii="Times New Roman" w:eastAsia="Times New Roman" w:hAnsi="Times New Roman" w:cs="Times New Roman"/>
          <w:i/>
          <w:color w:val="000000"/>
          <w:sz w:val="24"/>
          <w:szCs w:val="24"/>
        </w:rPr>
        <w:t>Ley de ISR</w:t>
      </w:r>
      <w:r w:rsidRPr="00617965">
        <w:rPr>
          <w:rFonts w:ascii="Times New Roman" w:eastAsia="Times New Roman" w:hAnsi="Times New Roman" w:cs="Times New Roman"/>
          <w:color w:val="000000"/>
          <w:sz w:val="24"/>
          <w:szCs w:val="24"/>
        </w:rPr>
        <w:t xml:space="preserve">, 2018, p.3). </w:t>
      </w:r>
    </w:p>
    <w:p w14:paraId="521B344A"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89C75FE"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7C" w14:textId="0B2AF445"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Objetivo:</w:t>
      </w:r>
      <w:r w:rsidRPr="00617965">
        <w:rPr>
          <w:rFonts w:ascii="Times New Roman" w:eastAsia="Times New Roman" w:hAnsi="Times New Roman" w:cs="Times New Roman"/>
          <w:color w:val="000000"/>
          <w:sz w:val="24"/>
          <w:szCs w:val="24"/>
        </w:rPr>
        <w:t xml:space="preserve"> “</w:t>
      </w:r>
      <w:r w:rsidR="0053665C"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sta ley nace con el objeto de generar ingresos para el </w:t>
      </w:r>
      <w:r w:rsidR="002E3E79"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stado mediante la retención de un porcentaje de los ingresos directos de los contribuyentes, de acuerdo con la escala progresiva de sus ingresos”</w:t>
      </w:r>
      <w:r w:rsidR="0053665C" w:rsidRPr="00617965">
        <w:rPr>
          <w:rFonts w:ascii="Times New Roman" w:eastAsia="Times New Roman" w:hAnsi="Times New Roman" w:cs="Times New Roman"/>
          <w:i/>
          <w:color w:val="000000"/>
          <w:sz w:val="24"/>
          <w:szCs w:val="24"/>
        </w:rPr>
        <w:t xml:space="preserve"> (Ley de ISR</w:t>
      </w:r>
      <w:r w:rsidR="0053665C" w:rsidRPr="00617965">
        <w:rPr>
          <w:rFonts w:ascii="Times New Roman" w:eastAsia="Times New Roman" w:hAnsi="Times New Roman" w:cs="Times New Roman"/>
          <w:color w:val="000000"/>
          <w:sz w:val="24"/>
          <w:szCs w:val="24"/>
        </w:rPr>
        <w:t xml:space="preserve">, 2018, </w:t>
      </w:r>
      <w:r w:rsidRPr="00617965">
        <w:rPr>
          <w:rFonts w:ascii="Times New Roman" w:eastAsia="Times New Roman" w:hAnsi="Times New Roman" w:cs="Times New Roman"/>
          <w:color w:val="000000"/>
          <w:sz w:val="24"/>
          <w:szCs w:val="24"/>
        </w:rPr>
        <w:t xml:space="preserve">p.3). </w:t>
      </w:r>
    </w:p>
    <w:p w14:paraId="0000027D"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lastRenderedPageBreak/>
        <w:t>Algunos de los artículos que aplican al tema de la investigación son:</w:t>
      </w:r>
    </w:p>
    <w:p w14:paraId="0000027E" w14:textId="73F4CD85"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Artículo 4, “</w:t>
      </w:r>
      <w:r w:rsidR="0053665C"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n este artículo se toca el tema de la retención a los expatriados y c</w:t>
      </w:r>
      <w:r w:rsidR="002E3E79"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 xml:space="preserve">mo estos deben pagar un porcentaje de sus ingresos por salarios al </w:t>
      </w:r>
      <w:r w:rsidR="00C14A08"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stado de Honduras </w:t>
      </w:r>
      <w:r w:rsidR="0053665C" w:rsidRPr="00617965">
        <w:rPr>
          <w:rFonts w:ascii="Times New Roman" w:eastAsia="Times New Roman" w:hAnsi="Times New Roman" w:cs="Times New Roman"/>
          <w:i/>
          <w:color w:val="000000"/>
          <w:sz w:val="24"/>
          <w:szCs w:val="24"/>
        </w:rPr>
        <w:t>(Ley de ISR</w:t>
      </w:r>
      <w:r w:rsidR="0053665C" w:rsidRPr="00617965">
        <w:rPr>
          <w:rFonts w:ascii="Times New Roman" w:eastAsia="Times New Roman" w:hAnsi="Times New Roman" w:cs="Times New Roman"/>
          <w:color w:val="000000"/>
          <w:sz w:val="24"/>
          <w:szCs w:val="24"/>
        </w:rPr>
        <w:t>, 2018, p.3)</w:t>
      </w:r>
      <w:r w:rsidRPr="00617965">
        <w:rPr>
          <w:rFonts w:ascii="Times New Roman" w:eastAsia="Times New Roman" w:hAnsi="Times New Roman" w:cs="Times New Roman"/>
          <w:color w:val="000000"/>
          <w:sz w:val="24"/>
          <w:szCs w:val="24"/>
        </w:rPr>
        <w:t xml:space="preserve">. </w:t>
      </w:r>
    </w:p>
    <w:p w14:paraId="0000027F" w14:textId="4940E6EE"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Artículo 11 </w:t>
      </w:r>
      <w:r w:rsidR="0053665C" w:rsidRPr="00617965">
        <w:rPr>
          <w:rFonts w:ascii="Times New Roman" w:eastAsia="Times New Roman" w:hAnsi="Times New Roman" w:cs="Times New Roman"/>
          <w:i/>
          <w:color w:val="000000"/>
          <w:sz w:val="24"/>
          <w:szCs w:val="24"/>
        </w:rPr>
        <w:t>“</w:t>
      </w:r>
      <w:r w:rsidR="0053665C"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n este artículo de explica cómo se debe calcular la renta neta grabable de la empresa, sobre la cual se aplicará la tasa impositiva” </w:t>
      </w:r>
      <w:r w:rsidR="0053665C" w:rsidRPr="00617965">
        <w:rPr>
          <w:rFonts w:ascii="Times New Roman" w:eastAsia="Times New Roman" w:hAnsi="Times New Roman" w:cs="Times New Roman"/>
          <w:i/>
          <w:color w:val="000000"/>
          <w:sz w:val="24"/>
          <w:szCs w:val="24"/>
        </w:rPr>
        <w:t>(Ley de ISR</w:t>
      </w:r>
      <w:r w:rsidR="0053665C" w:rsidRPr="00617965">
        <w:rPr>
          <w:rFonts w:ascii="Times New Roman" w:eastAsia="Times New Roman" w:hAnsi="Times New Roman" w:cs="Times New Roman"/>
          <w:color w:val="000000"/>
          <w:sz w:val="24"/>
          <w:szCs w:val="24"/>
        </w:rPr>
        <w:t>, 2018, p.3)</w:t>
      </w:r>
      <w:r w:rsidRPr="00617965">
        <w:rPr>
          <w:rFonts w:ascii="Times New Roman" w:eastAsia="Times New Roman" w:hAnsi="Times New Roman" w:cs="Times New Roman"/>
          <w:color w:val="000000"/>
          <w:sz w:val="24"/>
          <w:szCs w:val="24"/>
        </w:rPr>
        <w:t xml:space="preserve">. </w:t>
      </w:r>
    </w:p>
    <w:p w14:paraId="00000280" w14:textId="1771EC16"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Artículo </w:t>
      </w:r>
      <w:r w:rsidR="00246A2E" w:rsidRPr="00617965">
        <w:rPr>
          <w:rFonts w:ascii="Times New Roman" w:eastAsia="Times New Roman" w:hAnsi="Times New Roman" w:cs="Times New Roman"/>
          <w:color w:val="000000"/>
          <w:sz w:val="24"/>
          <w:szCs w:val="24"/>
        </w:rPr>
        <w:t xml:space="preserve">22 </w:t>
      </w:r>
      <w:r w:rsidR="00246A2E" w:rsidRPr="00617965">
        <w:rPr>
          <w:rFonts w:ascii="Times New Roman" w:eastAsia="Times New Roman" w:hAnsi="Times New Roman" w:cs="Times New Roman"/>
          <w:i/>
          <w:color w:val="000000"/>
          <w:sz w:val="24"/>
          <w:szCs w:val="24"/>
        </w:rPr>
        <w:t>“</w:t>
      </w:r>
      <w:r w:rsidR="0053665C" w:rsidRPr="00617965">
        <w:rPr>
          <w:rFonts w:ascii="Times New Roman" w:eastAsia="Times New Roman" w:hAnsi="Times New Roman" w:cs="Times New Roman"/>
          <w:color w:val="000000"/>
          <w:sz w:val="24"/>
          <w:szCs w:val="24"/>
        </w:rPr>
        <w:t>Detalla</w:t>
      </w:r>
      <w:r w:rsidRPr="00617965">
        <w:rPr>
          <w:rFonts w:ascii="Times New Roman" w:eastAsia="Times New Roman" w:hAnsi="Times New Roman" w:cs="Times New Roman"/>
          <w:color w:val="000000"/>
          <w:sz w:val="24"/>
          <w:szCs w:val="24"/>
        </w:rPr>
        <w:t xml:space="preserve"> el porcentaje que debe pagar la empresa por la rentabilidad de su operación” </w:t>
      </w:r>
      <w:r w:rsidR="0053665C" w:rsidRPr="00617965">
        <w:rPr>
          <w:rFonts w:ascii="Times New Roman" w:eastAsia="Times New Roman" w:hAnsi="Times New Roman" w:cs="Times New Roman"/>
          <w:i/>
          <w:color w:val="000000"/>
          <w:sz w:val="24"/>
          <w:szCs w:val="24"/>
        </w:rPr>
        <w:t>(Ley de ISR</w:t>
      </w:r>
      <w:r w:rsidR="0053665C" w:rsidRPr="00617965">
        <w:rPr>
          <w:rFonts w:ascii="Times New Roman" w:eastAsia="Times New Roman" w:hAnsi="Times New Roman" w:cs="Times New Roman"/>
          <w:color w:val="000000"/>
          <w:sz w:val="24"/>
          <w:szCs w:val="24"/>
        </w:rPr>
        <w:t xml:space="preserve">, 2018, p.3). </w:t>
      </w:r>
      <w:r w:rsidRPr="00617965">
        <w:rPr>
          <w:rFonts w:ascii="Times New Roman" w:eastAsia="Times New Roman" w:hAnsi="Times New Roman" w:cs="Times New Roman"/>
          <w:color w:val="000000"/>
          <w:sz w:val="24"/>
          <w:szCs w:val="24"/>
        </w:rPr>
        <w:t xml:space="preserve"> </w:t>
      </w:r>
    </w:p>
    <w:p w14:paraId="00000281" w14:textId="77777777" w:rsidR="00A91EC2" w:rsidRPr="00617965" w:rsidRDefault="006A2B33" w:rsidP="008C7C11">
      <w:pPr>
        <w:pStyle w:val="Ttulo3"/>
      </w:pPr>
      <w:bookmarkStart w:id="66" w:name="_Toc170070370"/>
      <w:r w:rsidRPr="00617965">
        <w:t>2.3.3</w:t>
      </w:r>
      <w:r w:rsidRPr="00617965">
        <w:tab/>
        <w:t>Ley de la Municipalidad de San Pedro Sula</w:t>
      </w:r>
      <w:bookmarkEnd w:id="66"/>
    </w:p>
    <w:p w14:paraId="00000282"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Fecha de creación: </w:t>
      </w:r>
      <w:r w:rsidRPr="00617965">
        <w:rPr>
          <w:rFonts w:ascii="Times New Roman" w:eastAsia="Times New Roman" w:hAnsi="Times New Roman" w:cs="Times New Roman"/>
          <w:color w:val="000000"/>
          <w:sz w:val="24"/>
          <w:szCs w:val="24"/>
        </w:rPr>
        <w:t>08 de diciembre 1963.</w:t>
      </w:r>
    </w:p>
    <w:p w14:paraId="00000283"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Decreto</w:t>
      </w:r>
      <w:r w:rsidRPr="00617965">
        <w:rPr>
          <w:rFonts w:ascii="Times New Roman" w:eastAsia="Times New Roman" w:hAnsi="Times New Roman" w:cs="Times New Roman"/>
          <w:color w:val="000000"/>
          <w:sz w:val="24"/>
          <w:szCs w:val="24"/>
        </w:rPr>
        <w:t>: #134-90.</w:t>
      </w:r>
    </w:p>
    <w:p w14:paraId="00000284"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Fecha de publicación en el diario oficial la Gaceta:</w:t>
      </w:r>
      <w:r w:rsidRPr="00617965">
        <w:rPr>
          <w:rFonts w:ascii="Times New Roman" w:eastAsia="Times New Roman" w:hAnsi="Times New Roman" w:cs="Times New Roman"/>
          <w:color w:val="000000"/>
          <w:sz w:val="24"/>
          <w:szCs w:val="24"/>
        </w:rPr>
        <w:t xml:space="preserve"> el 01 abril de 1927.</w:t>
      </w:r>
    </w:p>
    <w:p w14:paraId="00000285" w14:textId="107DE7B9"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Presidente de la república:</w:t>
      </w:r>
      <w:r w:rsidRPr="00617965">
        <w:rPr>
          <w:rFonts w:ascii="Times New Roman" w:eastAsia="Times New Roman" w:hAnsi="Times New Roman" w:cs="Times New Roman"/>
          <w:color w:val="000000"/>
          <w:sz w:val="24"/>
          <w:szCs w:val="24"/>
        </w:rPr>
        <w:t xml:space="preserve"> Miguel </w:t>
      </w:r>
      <w:r w:rsidR="00C14A08" w:rsidRPr="00617965">
        <w:rPr>
          <w:rFonts w:ascii="Times New Roman" w:eastAsia="Times New Roman" w:hAnsi="Times New Roman" w:cs="Times New Roman"/>
          <w:color w:val="000000"/>
          <w:sz w:val="24"/>
          <w:szCs w:val="24"/>
        </w:rPr>
        <w:t>P</w:t>
      </w:r>
      <w:r w:rsidRPr="00617965">
        <w:rPr>
          <w:rFonts w:ascii="Times New Roman" w:eastAsia="Times New Roman" w:hAnsi="Times New Roman" w:cs="Times New Roman"/>
          <w:color w:val="000000"/>
          <w:sz w:val="24"/>
          <w:szCs w:val="24"/>
        </w:rPr>
        <w:t>az Barahona.</w:t>
      </w:r>
    </w:p>
    <w:p w14:paraId="00000286" w14:textId="081F05E0"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Presidente del congreso:</w:t>
      </w:r>
      <w:r w:rsidRPr="00617965">
        <w:rPr>
          <w:rFonts w:ascii="Times New Roman" w:eastAsia="Times New Roman" w:hAnsi="Times New Roman" w:cs="Times New Roman"/>
          <w:color w:val="000000"/>
          <w:sz w:val="24"/>
          <w:szCs w:val="24"/>
        </w:rPr>
        <w:t xml:space="preserve"> Ram</w:t>
      </w:r>
      <w:r w:rsidR="00A43D0B" w:rsidRPr="00617965">
        <w:rPr>
          <w:rFonts w:ascii="Times New Roman" w:eastAsia="Times New Roman" w:hAnsi="Times New Roman" w:cs="Times New Roman"/>
          <w:color w:val="000000"/>
          <w:sz w:val="24"/>
          <w:szCs w:val="24"/>
        </w:rPr>
        <w:t>ó</w:t>
      </w:r>
      <w:r w:rsidRPr="00617965">
        <w:rPr>
          <w:rFonts w:ascii="Times New Roman" w:eastAsia="Times New Roman" w:hAnsi="Times New Roman" w:cs="Times New Roman"/>
          <w:color w:val="000000"/>
          <w:sz w:val="24"/>
          <w:szCs w:val="24"/>
        </w:rPr>
        <w:t>n Alcerro Castro.</w:t>
      </w:r>
    </w:p>
    <w:p w14:paraId="00000287" w14:textId="22623551"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Alcance:</w:t>
      </w:r>
      <w:r w:rsidRPr="00617965">
        <w:rPr>
          <w:rFonts w:ascii="Times New Roman" w:eastAsia="Times New Roman" w:hAnsi="Times New Roman" w:cs="Times New Roman"/>
          <w:color w:val="000000"/>
          <w:sz w:val="24"/>
          <w:szCs w:val="24"/>
        </w:rPr>
        <w:t xml:space="preserve"> “El territorio hondureño se divide en departamentos y éstos en municipios autónomos, administrados sin más sujeción que a la ley, por corporaciones electas directamente por el pueblo, de conformidad con la ley”</w:t>
      </w:r>
      <w:r w:rsidR="0053665C" w:rsidRPr="00617965">
        <w:rPr>
          <w:rFonts w:ascii="Times New Roman" w:eastAsia="Times New Roman" w:hAnsi="Times New Roman" w:cs="Times New Roman"/>
          <w:color w:val="000000"/>
          <w:sz w:val="24"/>
          <w:szCs w:val="24"/>
        </w:rPr>
        <w:t xml:space="preserve"> (Ley de Municipalidades, 2023, </w:t>
      </w:r>
      <w:r w:rsidRPr="00617965">
        <w:rPr>
          <w:rFonts w:ascii="Times New Roman" w:eastAsia="Times New Roman" w:hAnsi="Times New Roman" w:cs="Times New Roman"/>
          <w:color w:val="000000"/>
          <w:sz w:val="24"/>
          <w:szCs w:val="24"/>
        </w:rPr>
        <w:t>p.2).</w:t>
      </w:r>
    </w:p>
    <w:p w14:paraId="00000288" w14:textId="0DFAB231"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Objetivo:</w:t>
      </w:r>
      <w:r w:rsidRPr="00617965">
        <w:rPr>
          <w:rFonts w:ascii="Times New Roman" w:eastAsia="Times New Roman" w:hAnsi="Times New Roman" w:cs="Times New Roman"/>
          <w:color w:val="000000"/>
          <w:sz w:val="24"/>
          <w:szCs w:val="24"/>
        </w:rPr>
        <w:t xml:space="preserve"> “Esta Ley tiene por objetivo desarrollar los principios constitucionales referentes al Régimen Departamental y Municipal”</w:t>
      </w:r>
      <w:r w:rsidR="00EA42AB" w:rsidRPr="00617965">
        <w:rPr>
          <w:rFonts w:ascii="Times New Roman" w:eastAsia="Times New Roman" w:hAnsi="Times New Roman" w:cs="Times New Roman"/>
          <w:color w:val="000000"/>
          <w:sz w:val="24"/>
          <w:szCs w:val="24"/>
        </w:rPr>
        <w:t xml:space="preserve"> (Ley de Municipalidades, 2023, p.2).</w:t>
      </w:r>
    </w:p>
    <w:p w14:paraId="6AEF8FEE"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647B0B3"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4FA3D9C"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06E8106" w14:textId="77777777" w:rsidR="00B07E86" w:rsidRPr="00617965" w:rsidRDefault="00B07E86"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89"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Algunos de los artículos que aplican al tema de la investigación son:</w:t>
      </w:r>
    </w:p>
    <w:p w14:paraId="0000028A" w14:textId="202C8F88"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75</w:t>
      </w:r>
      <w:r w:rsidRPr="00617965">
        <w:rPr>
          <w:rFonts w:ascii="Times New Roman" w:eastAsia="Times New Roman" w:hAnsi="Times New Roman" w:cs="Times New Roman"/>
          <w:color w:val="000000"/>
          <w:sz w:val="24"/>
          <w:szCs w:val="24"/>
        </w:rPr>
        <w:t xml:space="preserve">: Tienen el carácter de </w:t>
      </w:r>
      <w:r w:rsidR="00A43D0B" w:rsidRPr="00617965">
        <w:rPr>
          <w:rFonts w:ascii="Times New Roman" w:eastAsia="Times New Roman" w:hAnsi="Times New Roman" w:cs="Times New Roman"/>
          <w:color w:val="000000"/>
          <w:sz w:val="24"/>
          <w:szCs w:val="24"/>
        </w:rPr>
        <w:t>i</w:t>
      </w:r>
      <w:r w:rsidRPr="00617965">
        <w:rPr>
          <w:rFonts w:ascii="Times New Roman" w:eastAsia="Times New Roman" w:hAnsi="Times New Roman" w:cs="Times New Roman"/>
          <w:color w:val="000000"/>
          <w:sz w:val="24"/>
          <w:szCs w:val="24"/>
        </w:rPr>
        <w:t xml:space="preserve">mpuestos </w:t>
      </w:r>
      <w:r w:rsidR="00A43D0B" w:rsidRPr="00617965">
        <w:rPr>
          <w:rFonts w:ascii="Times New Roman" w:eastAsia="Times New Roman" w:hAnsi="Times New Roman" w:cs="Times New Roman"/>
          <w:color w:val="000000"/>
          <w:sz w:val="24"/>
          <w:szCs w:val="24"/>
        </w:rPr>
        <w:t>m</w:t>
      </w:r>
      <w:r w:rsidRPr="00617965">
        <w:rPr>
          <w:rFonts w:ascii="Times New Roman" w:eastAsia="Times New Roman" w:hAnsi="Times New Roman" w:cs="Times New Roman"/>
          <w:color w:val="000000"/>
          <w:sz w:val="24"/>
          <w:szCs w:val="24"/>
        </w:rPr>
        <w:t>unicipales, los siguientes:</w:t>
      </w:r>
    </w:p>
    <w:p w14:paraId="0000028B" w14:textId="77777777" w:rsidR="00A91EC2" w:rsidRPr="00617965" w:rsidRDefault="006A2B33" w:rsidP="008C7C11">
      <w:pPr>
        <w:numPr>
          <w:ilvl w:val="0"/>
          <w:numId w:val="4"/>
        </w:numPr>
        <w:pBdr>
          <w:top w:val="nil"/>
          <w:left w:val="nil"/>
          <w:bottom w:val="nil"/>
          <w:right w:val="nil"/>
          <w:between w:val="nil"/>
        </w:pBdr>
        <w:spacing w:after="120" w:line="360" w:lineRule="auto"/>
        <w:ind w:firstLine="720"/>
        <w:jc w:val="both"/>
      </w:pPr>
      <w:r w:rsidRPr="00617965">
        <w:rPr>
          <w:rFonts w:ascii="Times New Roman" w:eastAsia="Times New Roman" w:hAnsi="Times New Roman" w:cs="Times New Roman"/>
          <w:color w:val="000000"/>
          <w:sz w:val="24"/>
          <w:szCs w:val="24"/>
        </w:rPr>
        <w:t>Bienes Inmuebles.</w:t>
      </w:r>
    </w:p>
    <w:p w14:paraId="0000028C" w14:textId="77777777" w:rsidR="00A91EC2" w:rsidRPr="00617965" w:rsidRDefault="006A2B33" w:rsidP="008C7C11">
      <w:pPr>
        <w:numPr>
          <w:ilvl w:val="0"/>
          <w:numId w:val="4"/>
        </w:numPr>
        <w:pBdr>
          <w:top w:val="nil"/>
          <w:left w:val="nil"/>
          <w:bottom w:val="nil"/>
          <w:right w:val="nil"/>
          <w:between w:val="nil"/>
        </w:pBdr>
        <w:spacing w:after="120" w:line="360" w:lineRule="auto"/>
        <w:ind w:firstLine="720"/>
        <w:jc w:val="both"/>
      </w:pPr>
      <w:r w:rsidRPr="00617965">
        <w:rPr>
          <w:rFonts w:ascii="Times New Roman" w:eastAsia="Times New Roman" w:hAnsi="Times New Roman" w:cs="Times New Roman"/>
          <w:color w:val="000000"/>
          <w:sz w:val="24"/>
          <w:szCs w:val="24"/>
        </w:rPr>
        <w:lastRenderedPageBreak/>
        <w:t>Personal.</w:t>
      </w:r>
    </w:p>
    <w:p w14:paraId="0000028D" w14:textId="77777777" w:rsidR="00A91EC2" w:rsidRPr="00617965" w:rsidRDefault="006A2B33" w:rsidP="008C7C11">
      <w:pPr>
        <w:numPr>
          <w:ilvl w:val="0"/>
          <w:numId w:val="4"/>
        </w:numPr>
        <w:pBdr>
          <w:top w:val="nil"/>
          <w:left w:val="nil"/>
          <w:bottom w:val="nil"/>
          <w:right w:val="nil"/>
          <w:between w:val="nil"/>
        </w:pBdr>
        <w:spacing w:after="120" w:line="360" w:lineRule="auto"/>
        <w:ind w:firstLine="720"/>
        <w:jc w:val="both"/>
      </w:pPr>
      <w:r w:rsidRPr="00617965">
        <w:rPr>
          <w:rFonts w:ascii="Times New Roman" w:eastAsia="Times New Roman" w:hAnsi="Times New Roman" w:cs="Times New Roman"/>
          <w:color w:val="000000"/>
          <w:sz w:val="24"/>
          <w:szCs w:val="24"/>
        </w:rPr>
        <w:t>Industria, comercio y servicios.</w:t>
      </w:r>
    </w:p>
    <w:p w14:paraId="0000028E" w14:textId="77777777" w:rsidR="00A91EC2" w:rsidRPr="00617965" w:rsidRDefault="006A2B33" w:rsidP="008C7C11">
      <w:pPr>
        <w:numPr>
          <w:ilvl w:val="0"/>
          <w:numId w:val="4"/>
        </w:numPr>
        <w:pBdr>
          <w:top w:val="nil"/>
          <w:left w:val="nil"/>
          <w:bottom w:val="nil"/>
          <w:right w:val="nil"/>
          <w:between w:val="nil"/>
        </w:pBdr>
        <w:spacing w:after="120" w:line="360" w:lineRule="auto"/>
        <w:ind w:firstLine="720"/>
        <w:jc w:val="both"/>
      </w:pPr>
      <w:r w:rsidRPr="00617965">
        <w:rPr>
          <w:rFonts w:ascii="Times New Roman" w:eastAsia="Times New Roman" w:hAnsi="Times New Roman" w:cs="Times New Roman"/>
          <w:color w:val="000000"/>
          <w:sz w:val="24"/>
          <w:szCs w:val="24"/>
        </w:rPr>
        <w:t>Extracción y explotación de recursos.</w:t>
      </w:r>
    </w:p>
    <w:p w14:paraId="0000028F" w14:textId="77777777" w:rsidR="00A91EC2" w:rsidRPr="00617965" w:rsidRDefault="006A2B33" w:rsidP="008C7C11">
      <w:pPr>
        <w:numPr>
          <w:ilvl w:val="0"/>
          <w:numId w:val="4"/>
        </w:numPr>
        <w:pBdr>
          <w:top w:val="nil"/>
          <w:left w:val="nil"/>
          <w:bottom w:val="nil"/>
          <w:right w:val="nil"/>
          <w:between w:val="nil"/>
        </w:pBdr>
        <w:spacing w:after="120" w:line="360" w:lineRule="auto"/>
        <w:ind w:firstLine="720"/>
        <w:jc w:val="both"/>
      </w:pPr>
      <w:r w:rsidRPr="00617965">
        <w:rPr>
          <w:rFonts w:ascii="Times New Roman" w:eastAsia="Times New Roman" w:hAnsi="Times New Roman" w:cs="Times New Roman"/>
          <w:color w:val="000000"/>
          <w:sz w:val="24"/>
          <w:szCs w:val="24"/>
        </w:rPr>
        <w:t>Pecuarios.</w:t>
      </w:r>
    </w:p>
    <w:p w14:paraId="5D935F1D" w14:textId="77777777" w:rsidR="00EA42AB"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76:</w:t>
      </w:r>
      <w:r w:rsidRPr="00617965">
        <w:rPr>
          <w:rFonts w:ascii="Times New Roman" w:eastAsia="Times New Roman" w:hAnsi="Times New Roman" w:cs="Times New Roman"/>
          <w:color w:val="000000"/>
          <w:sz w:val="24"/>
          <w:szCs w:val="24"/>
        </w:rPr>
        <w:t xml:space="preserve"> </w:t>
      </w:r>
    </w:p>
    <w:p w14:paraId="00000290" w14:textId="4FF3F88F" w:rsidR="00A91EC2" w:rsidRPr="00617965" w:rsidRDefault="006A2B33" w:rsidP="00EA42AB">
      <w:pPr>
        <w:pStyle w:val="CitaTextualenbloque"/>
        <w:rPr>
          <w:rStyle w:val="CitaTextualenbloqueCar"/>
        </w:rPr>
      </w:pPr>
      <w:r w:rsidRPr="00617965">
        <w:rPr>
          <w:rStyle w:val="CitaTextualenbloqueCar"/>
        </w:rPr>
        <w:t>El impuesto sobre Bienes Inmuebles se pagará anualmente, aplicando una tarifa de hasta L.3.50 por millar, tratándose de bienes inmuebles urbanos y hasta L.2.50 por millar, en caso de inmuebles rurales. La tarifa aplicable la fijará la Corporación Municipal, pero en ningún caso los aumentos serán mayores a L.0.50 por millar, en relación con la tarifa vigente. La cantidad por pagar se calculará de acuerdo con su valor catastral y en su defecto, al valor declarado</w:t>
      </w:r>
      <w:r w:rsidR="00EA42AB" w:rsidRPr="00617965">
        <w:rPr>
          <w:rStyle w:val="CitaTextualenbloqueCar"/>
        </w:rPr>
        <w:t>.</w:t>
      </w:r>
      <w:r w:rsidRPr="00617965">
        <w:rPr>
          <w:rStyle w:val="CitaTextualenbloqueCar"/>
        </w:rPr>
        <w:t xml:space="preserve"> </w:t>
      </w:r>
      <w:r w:rsidR="00EA42AB" w:rsidRPr="00617965">
        <w:rPr>
          <w:rStyle w:val="CitaTextualenbloqueCar"/>
        </w:rPr>
        <w:t>(Ley de Municipalidades, 2023, p.2)</w:t>
      </w:r>
    </w:p>
    <w:p w14:paraId="0C54CF04" w14:textId="77777777" w:rsidR="00EA42AB" w:rsidRPr="00617965" w:rsidRDefault="00EA42AB" w:rsidP="00EA42AB">
      <w:pPr>
        <w:pStyle w:val="CitaTextualenbloque"/>
        <w:rPr>
          <w:rFonts w:eastAsia="Times New Roman"/>
          <w:color w:val="000000"/>
        </w:rPr>
      </w:pPr>
    </w:p>
    <w:p w14:paraId="45686997" w14:textId="77777777" w:rsidR="00EA42AB"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78:</w:t>
      </w:r>
      <w:r w:rsidRPr="00617965">
        <w:rPr>
          <w:rFonts w:ascii="Times New Roman" w:eastAsia="Times New Roman" w:hAnsi="Times New Roman" w:cs="Times New Roman"/>
          <w:color w:val="000000"/>
          <w:sz w:val="24"/>
          <w:szCs w:val="24"/>
        </w:rPr>
        <w:t xml:space="preserve"> </w:t>
      </w:r>
    </w:p>
    <w:p w14:paraId="00000291" w14:textId="5822AD8A" w:rsidR="00A91EC2" w:rsidRPr="00617965" w:rsidRDefault="006A2B33" w:rsidP="00EA42AB">
      <w:pPr>
        <w:pStyle w:val="CitaTextualenbloque"/>
      </w:pPr>
      <w:r w:rsidRPr="00617965">
        <w:t>Impuesto sobre Industrias, Comercios y Servicios es el que paga mensualmente, toda persona natural o comerciante individual o social, por su actividad mercantil, industrial, minera, agropecuaria, de prestación de servicios públicos y privados, de comunicación electrónica, constructoras de desarrollo urbanístico, casinos, instituciones bancarias de ahorro y préstamo, aseguradoras y toda otra actividad lucrativa, la cual tributarán de acuerdo con su volumen de producción, ingresos o ventas anuales, así:</w:t>
      </w:r>
    </w:p>
    <w:p w14:paraId="00000292" w14:textId="77777777" w:rsidR="00A91EC2" w:rsidRPr="00617965" w:rsidRDefault="006A2B33" w:rsidP="00EA42AB">
      <w:pPr>
        <w:pStyle w:val="CitaTextualenbloque"/>
      </w:pPr>
      <w:r w:rsidRPr="00617965">
        <w:t>de L. 0.01 a L. 500.000.00 L.0.30 por millar</w:t>
      </w:r>
    </w:p>
    <w:p w14:paraId="00000293" w14:textId="77777777" w:rsidR="00A91EC2" w:rsidRPr="00617965" w:rsidRDefault="006A2B33" w:rsidP="00EA42AB">
      <w:pPr>
        <w:pStyle w:val="CitaTextualenbloque"/>
      </w:pPr>
      <w:r w:rsidRPr="00617965">
        <w:t>de L. 500.000.01 a L.10,000.000.00 L.0.40 por millar</w:t>
      </w:r>
    </w:p>
    <w:p w14:paraId="00000294" w14:textId="77777777" w:rsidR="00A91EC2" w:rsidRPr="00617965" w:rsidRDefault="006A2B33" w:rsidP="00EA42AB">
      <w:pPr>
        <w:pStyle w:val="CitaTextualenbloque"/>
      </w:pPr>
      <w:r w:rsidRPr="00617965">
        <w:t>de L.10,000.000.01 a L.20,000.000.00 L.0.30 por millar</w:t>
      </w:r>
    </w:p>
    <w:p w14:paraId="00000295" w14:textId="77777777" w:rsidR="00A91EC2" w:rsidRPr="00617965" w:rsidRDefault="006A2B33" w:rsidP="00EA42AB">
      <w:pPr>
        <w:pStyle w:val="CitaTextualenbloque"/>
      </w:pPr>
      <w:r w:rsidRPr="00617965">
        <w:t>de L.20,000.000.01 a L.30,000.000.00 L.0.20 por millar</w:t>
      </w:r>
    </w:p>
    <w:p w14:paraId="00000296" w14:textId="460063FA" w:rsidR="00A91EC2" w:rsidRPr="00617965" w:rsidRDefault="006A2B33" w:rsidP="00EA42AB">
      <w:pPr>
        <w:pStyle w:val="CitaTextualenbloque"/>
      </w:pPr>
      <w:r w:rsidRPr="00617965">
        <w:t>de L.30,000.000.01 a en adelante L.0.15 por millar</w:t>
      </w:r>
      <w:r w:rsidR="00EA42AB" w:rsidRPr="00617965">
        <w:t>. (Ley de Municipalidades, 2023, p.2)</w:t>
      </w:r>
      <w:r w:rsidRPr="00617965">
        <w:t xml:space="preserve"> </w:t>
      </w:r>
    </w:p>
    <w:p w14:paraId="00000297" w14:textId="77777777" w:rsidR="00A91EC2" w:rsidRPr="00617965" w:rsidRDefault="00A91EC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CB40F8B" w14:textId="77777777" w:rsidR="00EA42AB" w:rsidRPr="00617965" w:rsidRDefault="00EA42A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3F72136" w14:textId="77777777" w:rsidR="00B07E86" w:rsidRPr="00617965" w:rsidRDefault="00B07E8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032EA28" w14:textId="77777777" w:rsidR="00B07E86" w:rsidRPr="00617965" w:rsidRDefault="00B07E8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298" w14:textId="0B4E00FB" w:rsidR="00A91EC2" w:rsidRPr="00617965" w:rsidRDefault="006A2B33" w:rsidP="008C7C11">
      <w:pPr>
        <w:pStyle w:val="Ttulo3"/>
      </w:pPr>
      <w:bookmarkStart w:id="67" w:name="_Toc170070371"/>
      <w:r w:rsidRPr="00617965">
        <w:t>2.</w:t>
      </w:r>
      <w:r w:rsidR="008C7C11" w:rsidRPr="00617965">
        <w:t>4</w:t>
      </w:r>
      <w:r w:rsidRPr="00617965">
        <w:t>.4</w:t>
      </w:r>
      <w:r w:rsidRPr="00617965">
        <w:tab/>
        <w:t>LEY DE PROTECCIÓN AL CONSUMIDOR</w:t>
      </w:r>
      <w:bookmarkEnd w:id="67"/>
      <w:r w:rsidRPr="00617965">
        <w:t xml:space="preserve"> </w:t>
      </w:r>
    </w:p>
    <w:p w14:paraId="00000299"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Fecha de creación: </w:t>
      </w:r>
      <w:r w:rsidRPr="00617965">
        <w:rPr>
          <w:rFonts w:ascii="Times New Roman" w:eastAsia="Times New Roman" w:hAnsi="Times New Roman" w:cs="Times New Roman"/>
          <w:color w:val="000000"/>
          <w:sz w:val="24"/>
          <w:szCs w:val="24"/>
        </w:rPr>
        <w:t>14 de febrero 1989.</w:t>
      </w:r>
    </w:p>
    <w:p w14:paraId="0000029A"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Decreto</w:t>
      </w:r>
      <w:r w:rsidRPr="00617965">
        <w:rPr>
          <w:rFonts w:ascii="Times New Roman" w:eastAsia="Times New Roman" w:hAnsi="Times New Roman" w:cs="Times New Roman"/>
          <w:color w:val="000000"/>
          <w:sz w:val="24"/>
          <w:szCs w:val="24"/>
        </w:rPr>
        <w:t>: #41-89.</w:t>
      </w:r>
    </w:p>
    <w:p w14:paraId="0000029B"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Fecha de publicación en el diario oficial la Gaceta:</w:t>
      </w:r>
      <w:r w:rsidRPr="00617965">
        <w:rPr>
          <w:rFonts w:ascii="Times New Roman" w:eastAsia="Times New Roman" w:hAnsi="Times New Roman" w:cs="Times New Roman"/>
          <w:color w:val="000000"/>
          <w:sz w:val="24"/>
          <w:szCs w:val="24"/>
        </w:rPr>
        <w:t xml:space="preserve"> el 07 abril de 1989.</w:t>
      </w:r>
    </w:p>
    <w:p w14:paraId="0000029C"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lastRenderedPageBreak/>
        <w:t>Presidente de la república:</w:t>
      </w:r>
      <w:r w:rsidRPr="00617965">
        <w:rPr>
          <w:rFonts w:ascii="Times New Roman" w:eastAsia="Times New Roman" w:hAnsi="Times New Roman" w:cs="Times New Roman"/>
          <w:color w:val="000000"/>
          <w:sz w:val="24"/>
          <w:szCs w:val="24"/>
        </w:rPr>
        <w:t xml:space="preserve"> José Simón Azcona.</w:t>
      </w:r>
    </w:p>
    <w:p w14:paraId="0000029D" w14:textId="0866D46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Presidente del </w:t>
      </w:r>
      <w:r w:rsidR="002A06CA" w:rsidRPr="00617965">
        <w:rPr>
          <w:rFonts w:ascii="Times New Roman" w:eastAsia="Times New Roman" w:hAnsi="Times New Roman" w:cs="Times New Roman"/>
          <w:b/>
          <w:color w:val="000000"/>
          <w:sz w:val="24"/>
          <w:szCs w:val="24"/>
        </w:rPr>
        <w:t>C</w:t>
      </w:r>
      <w:r w:rsidRPr="00617965">
        <w:rPr>
          <w:rFonts w:ascii="Times New Roman" w:eastAsia="Times New Roman" w:hAnsi="Times New Roman" w:cs="Times New Roman"/>
          <w:b/>
          <w:color w:val="000000"/>
          <w:sz w:val="24"/>
          <w:szCs w:val="24"/>
        </w:rPr>
        <w:t>ongreso:</w:t>
      </w:r>
      <w:r w:rsidRPr="00617965">
        <w:rPr>
          <w:rFonts w:ascii="Times New Roman" w:eastAsia="Times New Roman" w:hAnsi="Times New Roman" w:cs="Times New Roman"/>
          <w:color w:val="000000"/>
          <w:sz w:val="24"/>
          <w:szCs w:val="24"/>
        </w:rPr>
        <w:t xml:space="preserve"> Carlos Orbin Montoya.</w:t>
      </w:r>
    </w:p>
    <w:p w14:paraId="0000029E" w14:textId="08D3B0EE"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Alcance:</w:t>
      </w:r>
      <w:r w:rsidRPr="00617965">
        <w:rPr>
          <w:rFonts w:ascii="Times New Roman" w:eastAsia="Times New Roman" w:hAnsi="Times New Roman" w:cs="Times New Roman"/>
          <w:color w:val="000000"/>
          <w:sz w:val="24"/>
          <w:szCs w:val="24"/>
        </w:rPr>
        <w:t xml:space="preserve"> “</w:t>
      </w:r>
      <w:r w:rsidR="00EA42AB"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as disposiciones de la presente ley son aplicables a todas las relaciones de consumo que se contraten o provean en el territorio nacional por personas naturales o jurídicas, públicas o privadas”</w:t>
      </w:r>
      <w:r w:rsidR="00EA42AB" w:rsidRPr="00617965">
        <w:rPr>
          <w:rFonts w:ascii="Times New Roman" w:eastAsia="Times New Roman" w:hAnsi="Times New Roman" w:cs="Times New Roman"/>
          <w:color w:val="000000"/>
          <w:sz w:val="24"/>
          <w:szCs w:val="24"/>
        </w:rPr>
        <w:t xml:space="preserve"> (Gaceta, 1989, </w:t>
      </w:r>
      <w:r w:rsidRPr="00617965">
        <w:rPr>
          <w:rFonts w:ascii="Times New Roman" w:eastAsia="Times New Roman" w:hAnsi="Times New Roman" w:cs="Times New Roman"/>
          <w:color w:val="000000"/>
          <w:sz w:val="24"/>
          <w:szCs w:val="24"/>
        </w:rPr>
        <w:t xml:space="preserve">p.1). </w:t>
      </w:r>
    </w:p>
    <w:p w14:paraId="4760117E" w14:textId="77777777" w:rsidR="00EA42AB"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Objetivo:</w:t>
      </w:r>
      <w:r w:rsidRPr="00617965">
        <w:rPr>
          <w:rFonts w:ascii="Times New Roman" w:eastAsia="Times New Roman" w:hAnsi="Times New Roman" w:cs="Times New Roman"/>
          <w:color w:val="000000"/>
          <w:sz w:val="24"/>
          <w:szCs w:val="24"/>
        </w:rPr>
        <w:t xml:space="preserve">  </w:t>
      </w:r>
    </w:p>
    <w:p w14:paraId="0000029F" w14:textId="5661ACE2" w:rsidR="00A91EC2" w:rsidRPr="00617965" w:rsidRDefault="00EA42AB" w:rsidP="00EA42AB">
      <w:pPr>
        <w:pStyle w:val="CitaTextualenbloque"/>
        <w:rPr>
          <w:rFonts w:eastAsia="Times New Roman"/>
          <w:color w:val="000000"/>
        </w:rPr>
      </w:pPr>
      <w:r w:rsidRPr="00617965">
        <w:rPr>
          <w:rStyle w:val="CitaTextualenbloqueCar"/>
        </w:rPr>
        <w:t>E</w:t>
      </w:r>
      <w:r w:rsidR="006A2B33" w:rsidRPr="00617965">
        <w:rPr>
          <w:rStyle w:val="CitaTextualenbloqueCar"/>
        </w:rPr>
        <w:t>sta ley tiene por objeto proteger, defender, promover, divulgar y hacer que se cumplan los derechos de los consumidores</w:t>
      </w:r>
      <w:r w:rsidR="00122616" w:rsidRPr="00617965">
        <w:rPr>
          <w:rStyle w:val="CitaTextualenbloqueCar"/>
        </w:rPr>
        <w:t>,</w:t>
      </w:r>
      <w:r w:rsidR="006A2B33" w:rsidRPr="00617965">
        <w:rPr>
          <w:rStyle w:val="CitaTextualenbloqueCar"/>
        </w:rPr>
        <w:t xml:space="preserve"> regulando las relaciones de consumo que se establecen en el mercado para la adquisición de bienes y servicios, disponiendo los procedimientos aplicables, derechos, obligaciones, las infracciones y sanciones en dicha materia. (Gaceta, 1989, p.1)</w:t>
      </w:r>
      <w:r w:rsidR="006A2B33" w:rsidRPr="00617965">
        <w:rPr>
          <w:rFonts w:eastAsia="Times New Roman"/>
          <w:color w:val="000000"/>
        </w:rPr>
        <w:t xml:space="preserve"> </w:t>
      </w:r>
    </w:p>
    <w:p w14:paraId="000002A0"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Algunos de los artículos que aplican al tema de la investigación son:</w:t>
      </w:r>
    </w:p>
    <w:p w14:paraId="000002A1" w14:textId="49C487AE"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11:</w:t>
      </w:r>
      <w:r w:rsidRPr="00617965">
        <w:rPr>
          <w:rFonts w:ascii="Times New Roman" w:eastAsia="Times New Roman" w:hAnsi="Times New Roman" w:cs="Times New Roman"/>
          <w:color w:val="000000"/>
          <w:sz w:val="24"/>
          <w:szCs w:val="24"/>
        </w:rPr>
        <w:t xml:space="preserve"> “</w:t>
      </w:r>
      <w:r w:rsidR="00EA42AB"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n este artículo se detallan los requisitos que deben cumplir los interesados en ser organizaciones de consumidores” </w:t>
      </w:r>
      <w:r w:rsidR="00EA42AB" w:rsidRPr="00617965">
        <w:rPr>
          <w:rFonts w:ascii="Times New Roman" w:eastAsia="Times New Roman" w:hAnsi="Times New Roman" w:cs="Times New Roman"/>
          <w:color w:val="000000"/>
          <w:sz w:val="24"/>
          <w:szCs w:val="24"/>
        </w:rPr>
        <w:t>(Gaceta, 1989, p.1)</w:t>
      </w:r>
      <w:r w:rsidRPr="00617965">
        <w:rPr>
          <w:rFonts w:ascii="Times New Roman" w:eastAsia="Times New Roman" w:hAnsi="Times New Roman" w:cs="Times New Roman"/>
          <w:color w:val="000000"/>
          <w:sz w:val="24"/>
          <w:szCs w:val="24"/>
        </w:rPr>
        <w:t xml:space="preserve">. </w:t>
      </w:r>
    </w:p>
    <w:p w14:paraId="000002A2" w14:textId="1FBF22AC"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13:</w:t>
      </w:r>
      <w:r w:rsidRPr="00617965">
        <w:rPr>
          <w:rFonts w:ascii="Times New Roman" w:eastAsia="Times New Roman" w:hAnsi="Times New Roman" w:cs="Times New Roman"/>
          <w:color w:val="000000"/>
          <w:sz w:val="24"/>
          <w:szCs w:val="24"/>
        </w:rPr>
        <w:t xml:space="preserve"> “</w:t>
      </w:r>
      <w:r w:rsidR="00EA42AB"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n este artículo se menciona la finalidad que debe</w:t>
      </w:r>
      <w:r w:rsidR="00122616"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tener las asociaciones para ser de consumidores” </w:t>
      </w:r>
      <w:r w:rsidR="00EA42AB" w:rsidRPr="00617965">
        <w:rPr>
          <w:rFonts w:ascii="Times New Roman" w:eastAsia="Times New Roman" w:hAnsi="Times New Roman" w:cs="Times New Roman"/>
          <w:color w:val="000000"/>
          <w:sz w:val="24"/>
          <w:szCs w:val="24"/>
        </w:rPr>
        <w:t xml:space="preserve">(Gaceta, 1989, p.1). </w:t>
      </w:r>
      <w:r w:rsidRPr="00617965">
        <w:rPr>
          <w:rFonts w:ascii="Times New Roman" w:eastAsia="Times New Roman" w:hAnsi="Times New Roman" w:cs="Times New Roman"/>
          <w:color w:val="000000"/>
          <w:sz w:val="24"/>
          <w:szCs w:val="24"/>
        </w:rPr>
        <w:t xml:space="preserve"> </w:t>
      </w:r>
    </w:p>
    <w:p w14:paraId="000002A3" w14:textId="169DA6E9"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20:</w:t>
      </w:r>
      <w:r w:rsidRPr="00617965">
        <w:rPr>
          <w:rFonts w:ascii="Times New Roman" w:eastAsia="Times New Roman" w:hAnsi="Times New Roman" w:cs="Times New Roman"/>
          <w:color w:val="000000"/>
          <w:sz w:val="24"/>
          <w:szCs w:val="24"/>
        </w:rPr>
        <w:t xml:space="preserve"> este art</w:t>
      </w:r>
      <w:r w:rsidR="00122616" w:rsidRPr="00617965">
        <w:rPr>
          <w:rFonts w:ascii="Times New Roman" w:eastAsia="Times New Roman" w:hAnsi="Times New Roman" w:cs="Times New Roman"/>
          <w:color w:val="000000"/>
          <w:sz w:val="24"/>
          <w:szCs w:val="24"/>
        </w:rPr>
        <w:t>í</w:t>
      </w:r>
      <w:r w:rsidRPr="00617965">
        <w:rPr>
          <w:rFonts w:ascii="Times New Roman" w:eastAsia="Times New Roman" w:hAnsi="Times New Roman" w:cs="Times New Roman"/>
          <w:color w:val="000000"/>
          <w:sz w:val="24"/>
          <w:szCs w:val="24"/>
        </w:rPr>
        <w:t>culo trata sobre las prohibiciones generales para los proveedores de bienes y servicios.</w:t>
      </w:r>
    </w:p>
    <w:p w14:paraId="000002A4" w14:textId="1FC8AB0A" w:rsidR="00A91EC2" w:rsidRPr="00617965" w:rsidRDefault="006A2B33" w:rsidP="008C7C11">
      <w:pPr>
        <w:pStyle w:val="Ttulo3"/>
      </w:pPr>
      <w:bookmarkStart w:id="68" w:name="_Toc170070372"/>
      <w:r w:rsidRPr="00617965">
        <w:t>2.</w:t>
      </w:r>
      <w:r w:rsidR="008C7C11" w:rsidRPr="00617965">
        <w:t>4</w:t>
      </w:r>
      <w:r w:rsidRPr="00617965">
        <w:t>.5</w:t>
      </w:r>
      <w:r w:rsidRPr="00617965">
        <w:tab/>
        <w:t>LEY DEL RÉGIMEN DE FACTURACIÓN</w:t>
      </w:r>
      <w:bookmarkEnd w:id="68"/>
      <w:r w:rsidRPr="00617965">
        <w:t xml:space="preserve"> </w:t>
      </w:r>
    </w:p>
    <w:p w14:paraId="000002A5"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 xml:space="preserve">Fecha de creación: </w:t>
      </w:r>
      <w:r w:rsidRPr="00617965">
        <w:rPr>
          <w:rFonts w:ascii="Times New Roman" w:eastAsia="Times New Roman" w:hAnsi="Times New Roman" w:cs="Times New Roman"/>
          <w:color w:val="000000"/>
          <w:sz w:val="24"/>
          <w:szCs w:val="24"/>
        </w:rPr>
        <w:t xml:space="preserve"> 21 abril del 2014.</w:t>
      </w:r>
    </w:p>
    <w:p w14:paraId="000002A6"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Decreto</w:t>
      </w:r>
      <w:r w:rsidRPr="00617965">
        <w:rPr>
          <w:rFonts w:ascii="Times New Roman" w:eastAsia="Times New Roman" w:hAnsi="Times New Roman" w:cs="Times New Roman"/>
          <w:color w:val="000000"/>
          <w:sz w:val="24"/>
          <w:szCs w:val="24"/>
        </w:rPr>
        <w:t>: #189-2014.</w:t>
      </w:r>
    </w:p>
    <w:p w14:paraId="000002A7"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Fecha de publicación en el diario oficial la Gaceta:</w:t>
      </w:r>
      <w:r w:rsidRPr="00617965">
        <w:rPr>
          <w:rFonts w:ascii="Times New Roman" w:eastAsia="Times New Roman" w:hAnsi="Times New Roman" w:cs="Times New Roman"/>
          <w:color w:val="000000"/>
          <w:sz w:val="24"/>
          <w:szCs w:val="24"/>
        </w:rPr>
        <w:t xml:space="preserve"> el 21 abril de 2014.</w:t>
      </w:r>
    </w:p>
    <w:p w14:paraId="000002A8"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Presidente de la república:</w:t>
      </w:r>
      <w:r w:rsidRPr="00617965">
        <w:rPr>
          <w:rFonts w:ascii="Times New Roman" w:eastAsia="Times New Roman" w:hAnsi="Times New Roman" w:cs="Times New Roman"/>
          <w:color w:val="000000"/>
          <w:sz w:val="24"/>
          <w:szCs w:val="24"/>
        </w:rPr>
        <w:t xml:space="preserve"> Juan Orlando Hernández.</w:t>
      </w:r>
    </w:p>
    <w:p w14:paraId="000002A9" w14:textId="105BC50D"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 xml:space="preserve">Presidente del </w:t>
      </w:r>
      <w:r w:rsidR="00C273FE" w:rsidRPr="00617965">
        <w:rPr>
          <w:rFonts w:ascii="Times New Roman" w:eastAsia="Times New Roman" w:hAnsi="Times New Roman" w:cs="Times New Roman"/>
          <w:b/>
          <w:color w:val="000000"/>
          <w:sz w:val="24"/>
          <w:szCs w:val="24"/>
        </w:rPr>
        <w:t>C</w:t>
      </w:r>
      <w:r w:rsidRPr="00617965">
        <w:rPr>
          <w:rFonts w:ascii="Times New Roman" w:eastAsia="Times New Roman" w:hAnsi="Times New Roman" w:cs="Times New Roman"/>
          <w:b/>
          <w:color w:val="000000"/>
          <w:sz w:val="24"/>
          <w:szCs w:val="24"/>
        </w:rPr>
        <w:t>ongreso:</w:t>
      </w:r>
      <w:r w:rsidRPr="00617965">
        <w:rPr>
          <w:rFonts w:ascii="Times New Roman" w:eastAsia="Times New Roman" w:hAnsi="Times New Roman" w:cs="Times New Roman"/>
          <w:color w:val="000000"/>
          <w:sz w:val="24"/>
          <w:szCs w:val="24"/>
        </w:rPr>
        <w:t xml:space="preserve"> Mauricio Oliva.</w:t>
      </w:r>
    </w:p>
    <w:p w14:paraId="000002AA"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Alcance:</w:t>
      </w:r>
      <w:r w:rsidRPr="00617965">
        <w:rPr>
          <w:rFonts w:ascii="Times New Roman" w:eastAsia="Times New Roman" w:hAnsi="Times New Roman" w:cs="Times New Roman"/>
          <w:color w:val="000000"/>
          <w:sz w:val="24"/>
          <w:szCs w:val="24"/>
        </w:rPr>
        <w:t xml:space="preserve"> El presente Reglamento regula lo siguiente:</w:t>
      </w:r>
    </w:p>
    <w:p w14:paraId="000002AB" w14:textId="2C7E7D49"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1) </w:t>
      </w:r>
      <w:r w:rsidRPr="00617965">
        <w:rPr>
          <w:rFonts w:ascii="Times New Roman" w:eastAsia="Times New Roman" w:hAnsi="Times New Roman" w:cs="Times New Roman"/>
          <w:i/>
          <w:color w:val="000000"/>
          <w:sz w:val="24"/>
          <w:szCs w:val="24"/>
        </w:rPr>
        <w:t>“</w:t>
      </w:r>
      <w:r w:rsidRPr="00617965">
        <w:rPr>
          <w:rFonts w:ascii="Times New Roman" w:eastAsia="Times New Roman" w:hAnsi="Times New Roman" w:cs="Times New Roman"/>
          <w:color w:val="000000"/>
          <w:sz w:val="24"/>
          <w:szCs w:val="24"/>
        </w:rPr>
        <w:t xml:space="preserve">Los </w:t>
      </w:r>
      <w:r w:rsidR="00C273FE"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 xml:space="preserve">ocumentos </w:t>
      </w:r>
      <w:r w:rsidR="00C273FE" w:rsidRPr="00617965">
        <w:rPr>
          <w:rFonts w:ascii="Times New Roman" w:eastAsia="Times New Roman" w:hAnsi="Times New Roman" w:cs="Times New Roman"/>
          <w:color w:val="000000"/>
          <w:sz w:val="24"/>
          <w:szCs w:val="24"/>
        </w:rPr>
        <w:t>f</w:t>
      </w:r>
      <w:r w:rsidRPr="00617965">
        <w:rPr>
          <w:rFonts w:ascii="Times New Roman" w:eastAsia="Times New Roman" w:hAnsi="Times New Roman" w:cs="Times New Roman"/>
          <w:color w:val="000000"/>
          <w:sz w:val="24"/>
          <w:szCs w:val="24"/>
        </w:rPr>
        <w:t xml:space="preserve">iscales y las </w:t>
      </w:r>
      <w:r w:rsidR="00C273FE" w:rsidRPr="00617965">
        <w:rPr>
          <w:rFonts w:ascii="Times New Roman" w:eastAsia="Times New Roman" w:hAnsi="Times New Roman" w:cs="Times New Roman"/>
          <w:color w:val="000000"/>
          <w:sz w:val="24"/>
          <w:szCs w:val="24"/>
        </w:rPr>
        <w:t>m</w:t>
      </w:r>
      <w:r w:rsidRPr="00617965">
        <w:rPr>
          <w:rFonts w:ascii="Times New Roman" w:eastAsia="Times New Roman" w:hAnsi="Times New Roman" w:cs="Times New Roman"/>
          <w:color w:val="000000"/>
          <w:sz w:val="24"/>
          <w:szCs w:val="24"/>
        </w:rPr>
        <w:t xml:space="preserve">odalidades de </w:t>
      </w:r>
      <w:r w:rsidR="00C273FE" w:rsidRPr="00617965">
        <w:rPr>
          <w:rFonts w:ascii="Times New Roman" w:eastAsia="Times New Roman" w:hAnsi="Times New Roman" w:cs="Times New Roman"/>
          <w:color w:val="000000"/>
          <w:sz w:val="24"/>
          <w:szCs w:val="24"/>
        </w:rPr>
        <w:t>i</w:t>
      </w:r>
      <w:r w:rsidRPr="00617965">
        <w:rPr>
          <w:rFonts w:ascii="Times New Roman" w:eastAsia="Times New Roman" w:hAnsi="Times New Roman" w:cs="Times New Roman"/>
          <w:color w:val="000000"/>
          <w:sz w:val="24"/>
          <w:szCs w:val="24"/>
        </w:rPr>
        <w:t xml:space="preserve">mpresión que deberán emplearse en la generación y extensión de estos documentos” </w:t>
      </w:r>
      <w:r w:rsidR="00EA42AB" w:rsidRPr="00617965">
        <w:rPr>
          <w:rFonts w:ascii="Times New Roman" w:eastAsia="Times New Roman" w:hAnsi="Times New Roman" w:cs="Times New Roman"/>
          <w:color w:val="000000"/>
          <w:sz w:val="24"/>
          <w:szCs w:val="24"/>
        </w:rPr>
        <w:t>(SEFIN, 2016, p</w:t>
      </w:r>
      <w:r w:rsidRPr="00617965">
        <w:rPr>
          <w:rFonts w:ascii="Times New Roman" w:eastAsia="Times New Roman" w:hAnsi="Times New Roman" w:cs="Times New Roman"/>
          <w:color w:val="000000"/>
          <w:sz w:val="24"/>
          <w:szCs w:val="24"/>
        </w:rPr>
        <w:t>.4).</w:t>
      </w:r>
    </w:p>
    <w:p w14:paraId="000002AC" w14:textId="3C4183FD"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2) </w:t>
      </w:r>
      <w:r w:rsidR="00EA42A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Los aspectos inherentes al registro, funcionamiento y control de las imprentas y auto </w:t>
      </w:r>
      <w:r w:rsidRPr="00617965">
        <w:rPr>
          <w:rFonts w:ascii="Times New Roman" w:eastAsia="Times New Roman" w:hAnsi="Times New Roman" w:cs="Times New Roman"/>
          <w:color w:val="000000"/>
          <w:sz w:val="24"/>
          <w:szCs w:val="24"/>
        </w:rPr>
        <w:lastRenderedPageBreak/>
        <w:t>impresores en el Registro Fiscal de Imprentas para realizar la generación, impresión y extensión de documentos fiscales, debidamente autorizados por la Dirección Ejecutiva de Ingresos</w:t>
      </w:r>
      <w:r w:rsidR="00EA42A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EA42AB" w:rsidRPr="00617965">
        <w:rPr>
          <w:rFonts w:ascii="Times New Roman" w:eastAsia="Times New Roman" w:hAnsi="Times New Roman" w:cs="Times New Roman"/>
          <w:color w:val="000000"/>
          <w:sz w:val="24"/>
          <w:szCs w:val="24"/>
        </w:rPr>
        <w:t>(SEFIN, 2016, p.4).</w:t>
      </w:r>
    </w:p>
    <w:p w14:paraId="000002AD" w14:textId="7D329410"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3) </w:t>
      </w:r>
      <w:r w:rsidRPr="00617965">
        <w:rPr>
          <w:rFonts w:ascii="Times New Roman" w:eastAsia="Times New Roman" w:hAnsi="Times New Roman" w:cs="Times New Roman"/>
          <w:iCs/>
          <w:color w:val="000000"/>
          <w:sz w:val="24"/>
          <w:szCs w:val="24"/>
        </w:rPr>
        <w:t>“</w:t>
      </w:r>
      <w:r w:rsidRPr="00617965">
        <w:rPr>
          <w:rFonts w:ascii="Times New Roman" w:eastAsia="Times New Roman" w:hAnsi="Times New Roman" w:cs="Times New Roman"/>
          <w:color w:val="000000"/>
          <w:sz w:val="24"/>
          <w:szCs w:val="24"/>
        </w:rPr>
        <w:t xml:space="preserve">Los requisitos que deberán cumplir los documentos fiscales para que puedan ser utilizados como soporte contable de crédito fiscal, gasto o costo y como sustento del traslado interno de mercancías” </w:t>
      </w:r>
      <w:r w:rsidR="00EA42AB" w:rsidRPr="00617965">
        <w:rPr>
          <w:rFonts w:ascii="Times New Roman" w:eastAsia="Times New Roman" w:hAnsi="Times New Roman" w:cs="Times New Roman"/>
          <w:color w:val="000000"/>
          <w:sz w:val="24"/>
          <w:szCs w:val="24"/>
        </w:rPr>
        <w:t>(SEFIN, 2016, p.4).</w:t>
      </w:r>
    </w:p>
    <w:p w14:paraId="000002AE" w14:textId="458E8BDE"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4) </w:t>
      </w:r>
      <w:r w:rsidRPr="00617965">
        <w:rPr>
          <w:rFonts w:ascii="Times New Roman" w:eastAsia="Times New Roman" w:hAnsi="Times New Roman" w:cs="Times New Roman"/>
          <w:iCs/>
          <w:color w:val="000000"/>
          <w:sz w:val="24"/>
          <w:szCs w:val="24"/>
        </w:rPr>
        <w:t>“L</w:t>
      </w:r>
      <w:r w:rsidRPr="00617965">
        <w:rPr>
          <w:rFonts w:ascii="Times New Roman" w:eastAsia="Times New Roman" w:hAnsi="Times New Roman" w:cs="Times New Roman"/>
          <w:color w:val="000000"/>
          <w:sz w:val="24"/>
          <w:szCs w:val="24"/>
        </w:rPr>
        <w:t xml:space="preserve">os registros de control que deberán ser elaborados por los contribuyentes, así como los requisitos y formalidades que éstos deberán cumplir para ser válidos ante la Dirección Ejecutiva de Ingresos” </w:t>
      </w:r>
      <w:r w:rsidR="00EA42AB" w:rsidRPr="00617965">
        <w:rPr>
          <w:rFonts w:ascii="Times New Roman" w:eastAsia="Times New Roman" w:hAnsi="Times New Roman" w:cs="Times New Roman"/>
          <w:color w:val="000000"/>
          <w:sz w:val="24"/>
          <w:szCs w:val="24"/>
        </w:rPr>
        <w:t>(SEFIN, 2016, p.4).</w:t>
      </w:r>
    </w:p>
    <w:p w14:paraId="000002AF" w14:textId="61B6939A"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 </w:t>
      </w:r>
      <w:r w:rsidRPr="00617965">
        <w:rPr>
          <w:rFonts w:ascii="Times New Roman" w:eastAsia="Times New Roman" w:hAnsi="Times New Roman" w:cs="Times New Roman"/>
          <w:iCs/>
          <w:color w:val="000000"/>
          <w:sz w:val="24"/>
          <w:szCs w:val="24"/>
        </w:rPr>
        <w:t>“</w:t>
      </w:r>
      <w:r w:rsidRPr="00617965">
        <w:rPr>
          <w:rFonts w:ascii="Times New Roman" w:eastAsia="Times New Roman" w:hAnsi="Times New Roman" w:cs="Times New Roman"/>
          <w:color w:val="000000"/>
          <w:sz w:val="24"/>
          <w:szCs w:val="24"/>
        </w:rPr>
        <w:t>El tratamiento tributario especial para los casos</w:t>
      </w:r>
      <w:r w:rsidR="0027298C" w:rsidRPr="00617965">
        <w:rPr>
          <w:rFonts w:ascii="Times New Roman" w:eastAsia="Times New Roman" w:hAnsi="Times New Roman" w:cs="Times New Roman"/>
          <w:color w:val="000000"/>
          <w:sz w:val="24"/>
          <w:szCs w:val="24"/>
        </w:rPr>
        <w:t xml:space="preserve"> en</w:t>
      </w:r>
      <w:r w:rsidRPr="00617965">
        <w:rPr>
          <w:rFonts w:ascii="Times New Roman" w:eastAsia="Times New Roman" w:hAnsi="Times New Roman" w:cs="Times New Roman"/>
          <w:color w:val="000000"/>
          <w:sz w:val="24"/>
          <w:szCs w:val="24"/>
        </w:rPr>
        <w:t xml:space="preserve"> que por su naturaleza o condiciones particulares no sea posible aplicar el tratamiento general” </w:t>
      </w:r>
      <w:r w:rsidR="00EA42AB" w:rsidRPr="00617965">
        <w:rPr>
          <w:rFonts w:ascii="Times New Roman" w:eastAsia="Times New Roman" w:hAnsi="Times New Roman" w:cs="Times New Roman"/>
          <w:color w:val="000000"/>
          <w:sz w:val="24"/>
          <w:szCs w:val="24"/>
        </w:rPr>
        <w:t>(SEFIN, 2016, p.4)</w:t>
      </w:r>
      <w:r w:rsidRPr="00617965">
        <w:rPr>
          <w:rFonts w:ascii="Times New Roman" w:eastAsia="Times New Roman" w:hAnsi="Times New Roman" w:cs="Times New Roman"/>
          <w:color w:val="000000"/>
          <w:sz w:val="24"/>
          <w:szCs w:val="24"/>
        </w:rPr>
        <w:t>.</w:t>
      </w:r>
    </w:p>
    <w:p w14:paraId="35AB456A" w14:textId="77777777" w:rsidR="00EA42AB"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Objetivo:</w:t>
      </w:r>
      <w:r w:rsidRPr="00617965">
        <w:rPr>
          <w:rFonts w:ascii="Times New Roman" w:eastAsia="Times New Roman" w:hAnsi="Times New Roman" w:cs="Times New Roman"/>
          <w:color w:val="000000"/>
          <w:sz w:val="24"/>
          <w:szCs w:val="24"/>
        </w:rPr>
        <w:t xml:space="preserve"> </w:t>
      </w:r>
    </w:p>
    <w:p w14:paraId="000002B1" w14:textId="451C8C33" w:rsidR="00A91EC2" w:rsidRPr="00617965" w:rsidRDefault="006A2B33" w:rsidP="00EA42AB">
      <w:pPr>
        <w:pStyle w:val="CitaTextualenbloque"/>
      </w:pPr>
      <w:r w:rsidRPr="00617965">
        <w:t>El presente Reglamento tiene por objeto desarrollar las disposiciones contenidas en el Artículo 57 del Decreto No. 17-2010 contentivo de la Ley de Fortalecimiento de los Ingresos, Equidad Social y Racionalización del Gasto Público, publicada en el Diario Oficial “La Gaceta” el 22 de abril de 2010; así como lo establecido en los Artículos 28, 29 y 30 del Decreto No.51-2003, Ley de Equidad Tributaria</w:t>
      </w:r>
      <w:r w:rsidR="00EA42AB" w:rsidRPr="00617965">
        <w:t>. (SEFIN, 2016, p.4)</w:t>
      </w:r>
    </w:p>
    <w:p w14:paraId="000002B2" w14:textId="77777777"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sidRPr="00617965">
        <w:rPr>
          <w:rFonts w:ascii="Times New Roman" w:eastAsia="Times New Roman" w:hAnsi="Times New Roman" w:cs="Times New Roman"/>
          <w:b/>
          <w:color w:val="000000"/>
          <w:sz w:val="24"/>
          <w:szCs w:val="24"/>
        </w:rPr>
        <w:t>Algunos de los artículos que aplican al tema de la investigación son:</w:t>
      </w:r>
    </w:p>
    <w:p w14:paraId="000002B3" w14:textId="383F8804" w:rsidR="00A91EC2"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4:</w:t>
      </w:r>
      <w:r w:rsidRPr="00617965">
        <w:rPr>
          <w:rFonts w:ascii="Times New Roman" w:eastAsia="Times New Roman" w:hAnsi="Times New Roman" w:cs="Times New Roman"/>
          <w:color w:val="000000"/>
          <w:sz w:val="24"/>
          <w:szCs w:val="24"/>
        </w:rPr>
        <w:t xml:space="preserve"> </w:t>
      </w:r>
      <w:r w:rsidR="00EA42AB" w:rsidRPr="00617965">
        <w:rPr>
          <w:rFonts w:ascii="Times New Roman" w:eastAsia="Times New Roman" w:hAnsi="Times New Roman" w:cs="Times New Roman"/>
          <w:iCs/>
          <w:color w:val="000000"/>
          <w:sz w:val="24"/>
          <w:szCs w:val="24"/>
        </w:rPr>
        <w:t>“E</w:t>
      </w:r>
      <w:r w:rsidRPr="00617965">
        <w:rPr>
          <w:rFonts w:ascii="Times New Roman" w:eastAsia="Times New Roman" w:hAnsi="Times New Roman" w:cs="Times New Roman"/>
          <w:iCs/>
          <w:color w:val="000000"/>
          <w:sz w:val="24"/>
          <w:szCs w:val="24"/>
        </w:rPr>
        <w:t>ste</w:t>
      </w:r>
      <w:r w:rsidRPr="00617965">
        <w:rPr>
          <w:rFonts w:ascii="Times New Roman" w:eastAsia="Times New Roman" w:hAnsi="Times New Roman" w:cs="Times New Roman"/>
          <w:color w:val="000000"/>
          <w:sz w:val="24"/>
          <w:szCs w:val="24"/>
        </w:rPr>
        <w:t xml:space="preserve"> detalla cada una de las definiciones, que se aplican en esta ley” </w:t>
      </w:r>
      <w:r w:rsidR="00EA42AB" w:rsidRPr="00617965">
        <w:rPr>
          <w:rFonts w:ascii="Times New Roman" w:eastAsia="Times New Roman" w:hAnsi="Times New Roman" w:cs="Times New Roman"/>
          <w:color w:val="000000"/>
          <w:sz w:val="24"/>
          <w:szCs w:val="24"/>
        </w:rPr>
        <w:t>(SEFIN, 2016, p.4).</w:t>
      </w:r>
      <w:r w:rsidRPr="00617965">
        <w:rPr>
          <w:rFonts w:ascii="Times New Roman" w:eastAsia="Times New Roman" w:hAnsi="Times New Roman" w:cs="Times New Roman"/>
          <w:color w:val="000000"/>
          <w:sz w:val="24"/>
          <w:szCs w:val="24"/>
        </w:rPr>
        <w:t xml:space="preserve"> </w:t>
      </w:r>
    </w:p>
    <w:p w14:paraId="2C805D73" w14:textId="2D6DA0D1" w:rsidR="00EA42AB" w:rsidRPr="00617965" w:rsidRDefault="006A2B33" w:rsidP="008111A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7:</w:t>
      </w:r>
      <w:r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iCs/>
          <w:color w:val="000000"/>
          <w:sz w:val="24"/>
          <w:szCs w:val="24"/>
        </w:rPr>
        <w:t>“D</w:t>
      </w:r>
      <w:r w:rsidRPr="00617965">
        <w:rPr>
          <w:rFonts w:ascii="Times New Roman" w:eastAsia="Times New Roman" w:hAnsi="Times New Roman" w:cs="Times New Roman"/>
          <w:color w:val="000000"/>
          <w:sz w:val="24"/>
          <w:szCs w:val="24"/>
        </w:rPr>
        <w:t>irección Ejecutiva de Ingresos autorizará la impresión de los documentos fiscales, para ser utilizados dentro de un plazo máximo de dos (2) años</w:t>
      </w:r>
      <w:r w:rsidR="00EA42AB" w:rsidRPr="00617965">
        <w:rPr>
          <w:rFonts w:ascii="Times New Roman" w:eastAsia="Times New Roman" w:hAnsi="Times New Roman" w:cs="Times New Roman"/>
          <w:color w:val="000000"/>
          <w:sz w:val="24"/>
          <w:szCs w:val="24"/>
        </w:rPr>
        <w:t>” (SEFIN, 2016, p.4).</w:t>
      </w:r>
      <w:r w:rsidRPr="00617965">
        <w:rPr>
          <w:rFonts w:ascii="Times New Roman" w:eastAsia="Times New Roman" w:hAnsi="Times New Roman" w:cs="Times New Roman"/>
          <w:color w:val="000000"/>
          <w:sz w:val="24"/>
          <w:szCs w:val="24"/>
        </w:rPr>
        <w:t xml:space="preserve"> </w:t>
      </w:r>
    </w:p>
    <w:p w14:paraId="6DF4B589" w14:textId="42F78399" w:rsidR="00EA42AB" w:rsidRPr="00617965" w:rsidRDefault="006A2B33"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b/>
          <w:color w:val="000000"/>
          <w:sz w:val="24"/>
          <w:szCs w:val="24"/>
        </w:rPr>
        <w:t>Artículo 9:</w:t>
      </w:r>
      <w:r w:rsidRPr="00617965">
        <w:rPr>
          <w:rFonts w:ascii="Times New Roman" w:eastAsia="Times New Roman" w:hAnsi="Times New Roman" w:cs="Times New Roman"/>
          <w:color w:val="000000"/>
          <w:sz w:val="24"/>
          <w:szCs w:val="24"/>
        </w:rPr>
        <w:t xml:space="preserve"> </w:t>
      </w:r>
    </w:p>
    <w:p w14:paraId="000002B5" w14:textId="0E44516F" w:rsidR="00A91EC2" w:rsidRPr="00617965" w:rsidRDefault="006A2B33" w:rsidP="00EA42AB">
      <w:pPr>
        <w:pStyle w:val="CitaTextualenbloque"/>
      </w:pPr>
      <w:r w:rsidRPr="00617965">
        <w:t>Son los documentos que deben utilizar los contribuyentes para respaldar actividades, operaciones o transacciones que tengan efectos fiscales. Los documentos fiscales deberán cumplir con todas las disposiciones establecidas en el presente Reglamento, los cuales son:      1) Comprobantes de Venta</w:t>
      </w:r>
    </w:p>
    <w:p w14:paraId="000002B6" w14:textId="01373BCB" w:rsidR="00A91EC2" w:rsidRPr="00617965" w:rsidRDefault="006A2B33" w:rsidP="00EA42AB">
      <w:pPr>
        <w:pStyle w:val="CitaTextualenbloque"/>
      </w:pPr>
      <w:r w:rsidRPr="00617965">
        <w:t>2) Documentos Complementarios a los Comprobantes de Venta</w:t>
      </w:r>
      <w:r w:rsidR="00EA42AB" w:rsidRPr="00617965">
        <w:t xml:space="preserve">. </w:t>
      </w:r>
      <w:r w:rsidRPr="00617965">
        <w:t>(</w:t>
      </w:r>
      <w:r w:rsidRPr="00617965">
        <w:rPr>
          <w:i/>
        </w:rPr>
        <w:t xml:space="preserve">SEFIN, 2016, </w:t>
      </w:r>
      <w:r w:rsidR="0027298C" w:rsidRPr="00617965">
        <w:rPr>
          <w:i/>
        </w:rPr>
        <w:t>p</w:t>
      </w:r>
      <w:r w:rsidRPr="00617965">
        <w:rPr>
          <w:i/>
        </w:rPr>
        <w:t>.4</w:t>
      </w:r>
      <w:r w:rsidRPr="00617965">
        <w:t>)</w:t>
      </w:r>
    </w:p>
    <w:p w14:paraId="01550B19" w14:textId="77777777" w:rsidR="00EA42AB" w:rsidRPr="00617965" w:rsidRDefault="00EA42AB" w:rsidP="00EA42AB">
      <w:pPr>
        <w:pStyle w:val="CitaTextualenbloque"/>
      </w:pPr>
    </w:p>
    <w:p w14:paraId="000002B7" w14:textId="16DB3711" w:rsidR="00A91EC2" w:rsidRPr="00617965" w:rsidRDefault="006A2B33">
      <w:pPr>
        <w:pStyle w:val="Ttulo1"/>
      </w:pPr>
      <w:r w:rsidRPr="00617965">
        <w:t xml:space="preserve">     </w:t>
      </w:r>
      <w:sdt>
        <w:sdtPr>
          <w:tag w:val="goog_rdk_6"/>
          <w:id w:val="258185447"/>
          <w:showingPlcHdr/>
        </w:sdtPr>
        <w:sdtContent>
          <w:r w:rsidR="00664E35" w:rsidRPr="00617965">
            <w:t xml:space="preserve">    </w:t>
          </w:r>
          <w:bookmarkStart w:id="69" w:name="_Toc170070373"/>
          <w:r w:rsidR="00664E35" w:rsidRPr="00617965">
            <w:t xml:space="preserve"> </w:t>
          </w:r>
        </w:sdtContent>
      </w:sdt>
      <w:r w:rsidRPr="00617965">
        <w:t>CAPÍTULO III. METODOLOGÍA</w:t>
      </w:r>
      <w:bookmarkEnd w:id="69"/>
    </w:p>
    <w:p w14:paraId="6499CD29" w14:textId="4051C2CC" w:rsidR="007B69C7" w:rsidRPr="00617965" w:rsidRDefault="00435FEA" w:rsidP="008C7C11">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w:t>
      </w:r>
      <w:r w:rsidR="007B69C7" w:rsidRPr="00617965">
        <w:rPr>
          <w:rFonts w:ascii="Times New Roman" w:eastAsia="Times New Roman" w:hAnsi="Times New Roman" w:cs="Times New Roman"/>
          <w:color w:val="000000"/>
          <w:sz w:val="24"/>
          <w:szCs w:val="24"/>
        </w:rPr>
        <w:t xml:space="preserve">ste </w:t>
      </w:r>
      <w:r w:rsidR="00BA2FF4" w:rsidRPr="00617965">
        <w:rPr>
          <w:rFonts w:ascii="Times New Roman" w:eastAsia="Times New Roman" w:hAnsi="Times New Roman" w:cs="Times New Roman"/>
          <w:color w:val="000000"/>
          <w:sz w:val="24"/>
          <w:szCs w:val="24"/>
        </w:rPr>
        <w:t>capítulo</w:t>
      </w:r>
      <w:r w:rsidR="007B69C7" w:rsidRPr="00617965">
        <w:rPr>
          <w:rFonts w:ascii="Times New Roman" w:eastAsia="Times New Roman" w:hAnsi="Times New Roman" w:cs="Times New Roman"/>
          <w:color w:val="000000"/>
          <w:sz w:val="24"/>
          <w:szCs w:val="24"/>
        </w:rPr>
        <w:t xml:space="preserve"> se compone de la metodología utilizada en el estudio, los enfoque</w:t>
      </w:r>
      <w:r w:rsidR="00E232DA" w:rsidRPr="00617965">
        <w:rPr>
          <w:rFonts w:ascii="Times New Roman" w:eastAsia="Times New Roman" w:hAnsi="Times New Roman" w:cs="Times New Roman"/>
          <w:color w:val="000000"/>
          <w:sz w:val="24"/>
          <w:szCs w:val="24"/>
        </w:rPr>
        <w:t>s</w:t>
      </w:r>
      <w:r w:rsidR="007B69C7" w:rsidRPr="00617965">
        <w:rPr>
          <w:rFonts w:ascii="Times New Roman" w:eastAsia="Times New Roman" w:hAnsi="Times New Roman" w:cs="Times New Roman"/>
          <w:color w:val="000000"/>
          <w:sz w:val="24"/>
          <w:szCs w:val="24"/>
        </w:rPr>
        <w:t>, alcance y métodos a utilizar, así como las herramientas y técnicas de estudio que se implementar</w:t>
      </w:r>
      <w:r w:rsidR="00E232DA" w:rsidRPr="00617965">
        <w:rPr>
          <w:rFonts w:ascii="Times New Roman" w:eastAsia="Times New Roman" w:hAnsi="Times New Roman" w:cs="Times New Roman"/>
          <w:color w:val="000000"/>
          <w:sz w:val="24"/>
          <w:szCs w:val="24"/>
        </w:rPr>
        <w:t>á</w:t>
      </w:r>
      <w:r w:rsidR="007B69C7" w:rsidRPr="00617965">
        <w:rPr>
          <w:rFonts w:ascii="Times New Roman" w:eastAsia="Times New Roman" w:hAnsi="Times New Roman" w:cs="Times New Roman"/>
          <w:color w:val="000000"/>
          <w:sz w:val="24"/>
          <w:szCs w:val="24"/>
        </w:rPr>
        <w:t>n</w:t>
      </w:r>
      <w:r w:rsidR="00DE79A6" w:rsidRPr="00617965">
        <w:rPr>
          <w:rFonts w:ascii="Times New Roman" w:eastAsia="Times New Roman" w:hAnsi="Times New Roman" w:cs="Times New Roman"/>
          <w:color w:val="000000"/>
          <w:sz w:val="24"/>
          <w:szCs w:val="24"/>
        </w:rPr>
        <w:t>.</w:t>
      </w:r>
      <w:r w:rsidR="007B69C7" w:rsidRPr="00617965">
        <w:rPr>
          <w:rFonts w:ascii="Times New Roman" w:eastAsia="Times New Roman" w:hAnsi="Times New Roman" w:cs="Times New Roman"/>
          <w:color w:val="000000"/>
          <w:sz w:val="24"/>
          <w:szCs w:val="24"/>
        </w:rPr>
        <w:t xml:space="preserve"> </w:t>
      </w:r>
      <w:r w:rsidR="00DE79A6" w:rsidRPr="00617965">
        <w:rPr>
          <w:rFonts w:ascii="Times New Roman" w:eastAsia="Times New Roman" w:hAnsi="Times New Roman" w:cs="Times New Roman"/>
          <w:color w:val="000000"/>
          <w:sz w:val="24"/>
          <w:szCs w:val="24"/>
        </w:rPr>
        <w:lastRenderedPageBreak/>
        <w:t>T</w:t>
      </w:r>
      <w:r w:rsidR="007B69C7" w:rsidRPr="00617965">
        <w:rPr>
          <w:rFonts w:ascii="Times New Roman" w:eastAsia="Times New Roman" w:hAnsi="Times New Roman" w:cs="Times New Roman"/>
          <w:color w:val="000000"/>
          <w:sz w:val="24"/>
          <w:szCs w:val="24"/>
        </w:rPr>
        <w:t>ambién se muestran las variables y sus indicadores a medir para realizar los análisis correspondientes y dar respuestas oportunas a las preguntas de investigación planteadas.</w:t>
      </w:r>
    </w:p>
    <w:p w14:paraId="000002B8" w14:textId="7064C300" w:rsidR="00A91EC2" w:rsidRPr="00617965" w:rsidRDefault="006A2B33" w:rsidP="007B69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w:t>
      </w:r>
    </w:p>
    <w:p w14:paraId="000002B9" w14:textId="4EC9FDB0" w:rsidR="00A91EC2" w:rsidRPr="00617965" w:rsidRDefault="00C67F4A" w:rsidP="00C67F4A">
      <w:pPr>
        <w:pStyle w:val="Ttulo2"/>
      </w:pPr>
      <w:bookmarkStart w:id="70" w:name="_Toc170070374"/>
      <w:r w:rsidRPr="00617965">
        <w:t xml:space="preserve">3.1 </w:t>
      </w:r>
      <w:r w:rsidR="006A2B33" w:rsidRPr="00617965">
        <w:t>CONGRUENCIA METODOLÓGICA</w:t>
      </w:r>
      <w:bookmarkEnd w:id="70"/>
    </w:p>
    <w:p w14:paraId="000002BA" w14:textId="4EF8F37B"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“Permite organizar cada una de las etapas del proceso y es útil para comprobar la coherencia entre ellas</w:t>
      </w:r>
      <w:r w:rsidR="00DE79A6"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Permite apreciar el resumen de la investigación y comprobar si existe una secuencia lógica entre las partes” (Pedraza,</w:t>
      </w:r>
      <w:r w:rsidR="00EA42AB" w:rsidRPr="00617965">
        <w:rPr>
          <w:rFonts w:ascii="Times New Roman" w:eastAsia="Times New Roman" w:hAnsi="Times New Roman" w:cs="Times New Roman"/>
          <w:sz w:val="24"/>
          <w:szCs w:val="24"/>
        </w:rPr>
        <w:t xml:space="preserve"> </w:t>
      </w:r>
      <w:r w:rsidRPr="00617965">
        <w:rPr>
          <w:rFonts w:ascii="Times New Roman" w:eastAsia="Times New Roman" w:hAnsi="Times New Roman" w:cs="Times New Roman"/>
          <w:sz w:val="24"/>
          <w:szCs w:val="24"/>
        </w:rPr>
        <w:t>2001).</w:t>
      </w:r>
    </w:p>
    <w:p w14:paraId="000002BB" w14:textId="77777777" w:rsidR="00A91EC2" w:rsidRPr="00617965" w:rsidRDefault="00A91EC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2BC" w14:textId="77777777" w:rsidR="00A91EC2" w:rsidRPr="00617965" w:rsidRDefault="006A2B33" w:rsidP="00C67F4A">
      <w:pPr>
        <w:pStyle w:val="Ttulo3"/>
      </w:pPr>
      <w:bookmarkStart w:id="71" w:name="_Toc170070375"/>
      <w:r w:rsidRPr="00617965">
        <w:t>3.1.1. MATRIZ METODOLÓGICA</w:t>
      </w:r>
      <w:bookmarkEnd w:id="71"/>
    </w:p>
    <w:p w14:paraId="000002BD" w14:textId="77777777"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matriz de congruencia es un cuadro que permite reducir tiempo y esfuerzos destinados a la investigación, pues permite organizar cada una de las etapas del proceso y es útil para comprobar la coherencia entre ellas” (Pedraza, 2001, p. 313).</w:t>
      </w:r>
    </w:p>
    <w:p w14:paraId="40C9D69F" w14:textId="77777777" w:rsidR="00EA42AB" w:rsidRPr="00617965" w:rsidRDefault="00EA42AB">
      <w:pPr>
        <w:spacing w:after="120" w:line="360" w:lineRule="auto"/>
        <w:rPr>
          <w:rFonts w:ascii="Times New Roman" w:eastAsia="Times New Roman" w:hAnsi="Times New Roman" w:cs="Times New Roman"/>
          <w:b/>
          <w:sz w:val="24"/>
          <w:szCs w:val="24"/>
        </w:rPr>
      </w:pPr>
    </w:p>
    <w:p w14:paraId="716B6958" w14:textId="77777777" w:rsidR="00EA42AB" w:rsidRPr="00617965" w:rsidRDefault="00EA42AB">
      <w:pPr>
        <w:spacing w:after="120" w:line="360" w:lineRule="auto"/>
        <w:rPr>
          <w:rFonts w:ascii="Times New Roman" w:eastAsia="Times New Roman" w:hAnsi="Times New Roman" w:cs="Times New Roman"/>
          <w:b/>
          <w:sz w:val="24"/>
          <w:szCs w:val="24"/>
        </w:rPr>
      </w:pPr>
    </w:p>
    <w:p w14:paraId="04ABAC1A" w14:textId="77777777" w:rsidR="00EA42AB" w:rsidRPr="00617965" w:rsidRDefault="00EA42AB">
      <w:pPr>
        <w:spacing w:after="120" w:line="360" w:lineRule="auto"/>
        <w:rPr>
          <w:rFonts w:ascii="Times New Roman" w:eastAsia="Times New Roman" w:hAnsi="Times New Roman" w:cs="Times New Roman"/>
          <w:b/>
          <w:sz w:val="24"/>
          <w:szCs w:val="24"/>
        </w:rPr>
      </w:pPr>
    </w:p>
    <w:p w14:paraId="22E3DB0A" w14:textId="77777777" w:rsidR="00EA42AB" w:rsidRPr="00617965" w:rsidRDefault="00EA42AB">
      <w:pPr>
        <w:spacing w:after="120" w:line="360" w:lineRule="auto"/>
        <w:rPr>
          <w:rFonts w:ascii="Times New Roman" w:eastAsia="Times New Roman" w:hAnsi="Times New Roman" w:cs="Times New Roman"/>
          <w:b/>
          <w:sz w:val="24"/>
          <w:szCs w:val="24"/>
        </w:rPr>
      </w:pPr>
    </w:p>
    <w:p w14:paraId="0F418840" w14:textId="77777777" w:rsidR="00EA42AB" w:rsidRPr="00617965" w:rsidRDefault="00EA42AB">
      <w:pPr>
        <w:spacing w:after="120" w:line="360" w:lineRule="auto"/>
        <w:rPr>
          <w:rFonts w:ascii="Times New Roman" w:eastAsia="Times New Roman" w:hAnsi="Times New Roman" w:cs="Times New Roman"/>
          <w:b/>
          <w:sz w:val="24"/>
          <w:szCs w:val="24"/>
        </w:rPr>
      </w:pPr>
    </w:p>
    <w:p w14:paraId="15613803" w14:textId="77777777" w:rsidR="00EA42AB" w:rsidRPr="00617965" w:rsidRDefault="00EA42AB">
      <w:pPr>
        <w:spacing w:after="120" w:line="360" w:lineRule="auto"/>
        <w:rPr>
          <w:rFonts w:ascii="Times New Roman" w:eastAsia="Times New Roman" w:hAnsi="Times New Roman" w:cs="Times New Roman"/>
          <w:b/>
          <w:sz w:val="24"/>
          <w:szCs w:val="24"/>
        </w:rPr>
      </w:pPr>
    </w:p>
    <w:p w14:paraId="09664071" w14:textId="77777777" w:rsidR="00664E35" w:rsidRPr="00617965" w:rsidRDefault="00664E35">
      <w:pPr>
        <w:spacing w:after="120" w:line="360" w:lineRule="auto"/>
        <w:rPr>
          <w:rFonts w:ascii="Times New Roman" w:eastAsia="Times New Roman" w:hAnsi="Times New Roman" w:cs="Times New Roman"/>
          <w:b/>
          <w:sz w:val="24"/>
          <w:szCs w:val="24"/>
        </w:rPr>
      </w:pPr>
    </w:p>
    <w:p w14:paraId="7A8D1A4C" w14:textId="77777777" w:rsidR="00664E35" w:rsidRPr="00617965" w:rsidRDefault="00664E35">
      <w:pPr>
        <w:spacing w:after="120" w:line="360" w:lineRule="auto"/>
        <w:rPr>
          <w:rFonts w:ascii="Times New Roman" w:eastAsia="Times New Roman" w:hAnsi="Times New Roman" w:cs="Times New Roman"/>
          <w:b/>
          <w:sz w:val="24"/>
          <w:szCs w:val="24"/>
        </w:rPr>
      </w:pPr>
    </w:p>
    <w:p w14:paraId="5AD833C7" w14:textId="77777777" w:rsidR="00664E35" w:rsidRPr="00617965" w:rsidRDefault="00664E35">
      <w:pPr>
        <w:spacing w:after="120" w:line="360" w:lineRule="auto"/>
        <w:rPr>
          <w:rFonts w:ascii="Times New Roman" w:eastAsia="Times New Roman" w:hAnsi="Times New Roman" w:cs="Times New Roman"/>
          <w:b/>
          <w:sz w:val="24"/>
          <w:szCs w:val="24"/>
        </w:rPr>
      </w:pPr>
    </w:p>
    <w:p w14:paraId="3BF7DE4D" w14:textId="77777777" w:rsidR="00EA42AB" w:rsidRPr="00617965" w:rsidRDefault="00EA42AB">
      <w:pPr>
        <w:spacing w:after="120" w:line="360" w:lineRule="auto"/>
        <w:rPr>
          <w:rFonts w:ascii="Times New Roman" w:eastAsia="Times New Roman" w:hAnsi="Times New Roman" w:cs="Times New Roman"/>
          <w:b/>
          <w:sz w:val="24"/>
          <w:szCs w:val="24"/>
        </w:rPr>
      </w:pPr>
    </w:p>
    <w:p w14:paraId="000002BE" w14:textId="216D35C6" w:rsidR="00A91EC2" w:rsidRPr="00617965" w:rsidRDefault="00C3097E" w:rsidP="00C3097E">
      <w:pPr>
        <w:pStyle w:val="Descripcin"/>
        <w:rPr>
          <w:rFonts w:ascii="Times New Roman" w:eastAsia="Times New Roman" w:hAnsi="Times New Roman" w:cs="Times New Roman"/>
          <w:b/>
          <w:color w:val="000000" w:themeColor="text1"/>
          <w:sz w:val="24"/>
          <w:szCs w:val="24"/>
          <w:lang w:val="es-HN"/>
        </w:rPr>
      </w:pPr>
      <w:bookmarkStart w:id="72" w:name="_Toc169470233"/>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w:t>
      </w:r>
      <w:r w:rsidRPr="00617965">
        <w:rPr>
          <w:rFonts w:ascii="Times New Roman" w:hAnsi="Times New Roman" w:cs="Times New Roman"/>
          <w:b/>
          <w:bCs/>
          <w:i w:val="0"/>
          <w:iCs w:val="0"/>
          <w:color w:val="000000" w:themeColor="text1"/>
          <w:sz w:val="24"/>
          <w:szCs w:val="24"/>
          <w:lang w:val="es-HN"/>
        </w:rPr>
        <w:fldChar w:fldCharType="end"/>
      </w:r>
      <w:r w:rsidR="006A2B33" w:rsidRPr="00617965">
        <w:rPr>
          <w:rFonts w:ascii="Times New Roman" w:eastAsia="Times New Roman" w:hAnsi="Times New Roman" w:cs="Times New Roman"/>
          <w:b/>
          <w:color w:val="000000" w:themeColor="text1"/>
          <w:sz w:val="24"/>
          <w:szCs w:val="24"/>
          <w:lang w:val="es-HN"/>
        </w:rPr>
        <w:t>. Matriz Metodológica</w:t>
      </w:r>
      <w:bookmarkEnd w:id="72"/>
    </w:p>
    <w:tbl>
      <w:tblPr>
        <w:tblStyle w:val="Tablaconcuadrcula"/>
        <w:tblW w:w="11492" w:type="dxa"/>
        <w:tblInd w:w="-998" w:type="dxa"/>
        <w:tblLook w:val="04A0" w:firstRow="1" w:lastRow="0" w:firstColumn="1" w:lastColumn="0" w:noHBand="0" w:noVBand="1"/>
      </w:tblPr>
      <w:tblGrid>
        <w:gridCol w:w="1950"/>
        <w:gridCol w:w="1863"/>
        <w:gridCol w:w="2004"/>
        <w:gridCol w:w="1630"/>
        <w:gridCol w:w="2350"/>
        <w:gridCol w:w="1695"/>
      </w:tblGrid>
      <w:tr w:rsidR="007B69C7" w:rsidRPr="00617965" w14:paraId="3E37FC36" w14:textId="77777777" w:rsidTr="007B69C7">
        <w:trPr>
          <w:trHeight w:val="153"/>
        </w:trPr>
        <w:tc>
          <w:tcPr>
            <w:tcW w:w="1714" w:type="dxa"/>
            <w:shd w:val="clear" w:color="auto" w:fill="BDD6EE" w:themeFill="accent1" w:themeFillTint="66"/>
          </w:tcPr>
          <w:p w14:paraId="49186811"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Titulo</w:t>
            </w:r>
          </w:p>
        </w:tc>
        <w:tc>
          <w:tcPr>
            <w:tcW w:w="1915" w:type="dxa"/>
            <w:shd w:val="clear" w:color="auto" w:fill="BDD6EE" w:themeFill="accent1" w:themeFillTint="66"/>
          </w:tcPr>
          <w:p w14:paraId="485D2267"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Problema</w:t>
            </w:r>
          </w:p>
        </w:tc>
        <w:tc>
          <w:tcPr>
            <w:tcW w:w="2055" w:type="dxa"/>
            <w:shd w:val="clear" w:color="auto" w:fill="BDD6EE" w:themeFill="accent1" w:themeFillTint="66"/>
          </w:tcPr>
          <w:p w14:paraId="37FD952C"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Preguntas de Investigación</w:t>
            </w:r>
          </w:p>
        </w:tc>
        <w:tc>
          <w:tcPr>
            <w:tcW w:w="1658" w:type="dxa"/>
            <w:shd w:val="clear" w:color="auto" w:fill="BDD6EE" w:themeFill="accent1" w:themeFillTint="66"/>
          </w:tcPr>
          <w:p w14:paraId="165084F7"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Objetivo General</w:t>
            </w:r>
          </w:p>
        </w:tc>
        <w:tc>
          <w:tcPr>
            <w:tcW w:w="2436" w:type="dxa"/>
            <w:shd w:val="clear" w:color="auto" w:fill="BDD6EE" w:themeFill="accent1" w:themeFillTint="66"/>
          </w:tcPr>
          <w:p w14:paraId="2A09B240"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Objetivos Específicos</w:t>
            </w:r>
          </w:p>
        </w:tc>
        <w:tc>
          <w:tcPr>
            <w:tcW w:w="1714" w:type="dxa"/>
            <w:shd w:val="clear" w:color="auto" w:fill="BDD6EE" w:themeFill="accent1" w:themeFillTint="66"/>
          </w:tcPr>
          <w:p w14:paraId="510815C5"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Variables</w:t>
            </w:r>
          </w:p>
        </w:tc>
      </w:tr>
      <w:tr w:rsidR="007B69C7" w:rsidRPr="00617965" w14:paraId="3B4A7006" w14:textId="77777777" w:rsidTr="007B69C7">
        <w:trPr>
          <w:trHeight w:val="4686"/>
        </w:trPr>
        <w:tc>
          <w:tcPr>
            <w:tcW w:w="1714" w:type="dxa"/>
          </w:tcPr>
          <w:p w14:paraId="04D36EB3" w14:textId="0DE9F27E"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lastRenderedPageBreak/>
              <w:t>LA GESTI</w:t>
            </w:r>
            <w:r w:rsidR="00A53FE4" w:rsidRPr="00617965">
              <w:rPr>
                <w:rFonts w:ascii="Times New Roman" w:hAnsi="Times New Roman" w:cs="Times New Roman"/>
                <w:sz w:val="20"/>
                <w:szCs w:val="20"/>
              </w:rPr>
              <w:t>Ó</w:t>
            </w:r>
            <w:r w:rsidRPr="00617965">
              <w:rPr>
                <w:rFonts w:ascii="Times New Roman" w:hAnsi="Times New Roman" w:cs="Times New Roman"/>
                <w:sz w:val="20"/>
                <w:szCs w:val="20"/>
              </w:rPr>
              <w:t xml:space="preserve">N FINANCIERA Y ADMINISTRATIVA EN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SAN PEDRO SULA, 2019-2023</w:t>
            </w:r>
          </w:p>
        </w:tc>
        <w:tc>
          <w:tcPr>
            <w:tcW w:w="1915" w:type="dxa"/>
          </w:tcPr>
          <w:p w14:paraId="3E4A7CA7" w14:textId="220F4E2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¿Cómo ha sido la gestión financiera y administrativa reflejada en los indicadores financieros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 A de C V ubicada en la ciudad de San Pedro Sula Honduras, en los años 2019-2023?</w:t>
            </w:r>
          </w:p>
        </w:tc>
        <w:tc>
          <w:tcPr>
            <w:tcW w:w="2055" w:type="dxa"/>
          </w:tcPr>
          <w:p w14:paraId="4A9CF247" w14:textId="6EEA5F6E"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1 ¿Son financieramente aceptables los resultados mostrados por los indicadores de rentabilidad, liquidez y endeudamiento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ubicada en la ciudad de San Pedro Sula, Honduras en los años 2019-2023?</w:t>
            </w:r>
          </w:p>
          <w:p w14:paraId="02075EF2" w14:textId="77777777" w:rsidR="007B69C7" w:rsidRPr="00617965" w:rsidRDefault="007B69C7" w:rsidP="006A2B33">
            <w:pPr>
              <w:jc w:val="center"/>
              <w:rPr>
                <w:rFonts w:ascii="Times New Roman" w:hAnsi="Times New Roman" w:cs="Times New Roman"/>
                <w:sz w:val="20"/>
                <w:szCs w:val="20"/>
              </w:rPr>
            </w:pPr>
          </w:p>
          <w:p w14:paraId="6FD21286" w14:textId="044464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2 ¿Cuál ha sido el</w:t>
            </w:r>
            <w:r w:rsidR="007C0E15" w:rsidRPr="00617965">
              <w:rPr>
                <w:rFonts w:ascii="Times New Roman" w:hAnsi="Times New Roman" w:cs="Times New Roman"/>
                <w:sz w:val="20"/>
                <w:szCs w:val="20"/>
              </w:rPr>
              <w:t xml:space="preserve"> proceso</w:t>
            </w:r>
            <w:r w:rsidRPr="00617965">
              <w:rPr>
                <w:rFonts w:ascii="Times New Roman" w:hAnsi="Times New Roman" w:cs="Times New Roman"/>
                <w:sz w:val="20"/>
                <w:szCs w:val="20"/>
              </w:rPr>
              <w:t xml:space="preserve"> que se ha seguido en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ubicada en la ciudad de San Pedro Sula, para ejecutar los procesos de compra?</w:t>
            </w:r>
          </w:p>
          <w:p w14:paraId="691D89C1" w14:textId="77777777" w:rsidR="007B69C7" w:rsidRPr="00617965" w:rsidRDefault="007B69C7" w:rsidP="006A2B33">
            <w:pPr>
              <w:jc w:val="center"/>
              <w:rPr>
                <w:rFonts w:ascii="Times New Roman" w:hAnsi="Times New Roman" w:cs="Times New Roman"/>
                <w:sz w:val="20"/>
                <w:szCs w:val="20"/>
              </w:rPr>
            </w:pPr>
          </w:p>
          <w:p w14:paraId="2D3A913F" w14:textId="3875951E"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3 ¿Cuál es la situación financiera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ubicada en la ciudad de San Pedro Sula según los resultados mostrados por los estados de situación financiera para el periodo 2019-2023?</w:t>
            </w:r>
          </w:p>
          <w:p w14:paraId="3AE2F973" w14:textId="77777777" w:rsidR="007B69C7" w:rsidRPr="00617965" w:rsidRDefault="007B69C7" w:rsidP="006A2B33">
            <w:pPr>
              <w:jc w:val="center"/>
              <w:rPr>
                <w:rFonts w:ascii="Times New Roman" w:hAnsi="Times New Roman" w:cs="Times New Roman"/>
                <w:sz w:val="20"/>
                <w:szCs w:val="20"/>
              </w:rPr>
            </w:pPr>
          </w:p>
          <w:p w14:paraId="30888945" w14:textId="4FD6907B"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4 ¿Qué procesos se deben implementar para mejorar la gestión financiera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w:t>
            </w:r>
          </w:p>
        </w:tc>
        <w:tc>
          <w:tcPr>
            <w:tcW w:w="1658" w:type="dxa"/>
          </w:tcPr>
          <w:p w14:paraId="0106E367" w14:textId="23343000"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Analizar la gestión financiera y administrativa reflejada en los indicadores financieros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 A de C V ubicada en la ciudad de San Pedro Sula Honduras, en los años 2019-2023</w:t>
            </w:r>
          </w:p>
        </w:tc>
        <w:tc>
          <w:tcPr>
            <w:tcW w:w="2436" w:type="dxa"/>
          </w:tcPr>
          <w:p w14:paraId="004E96E7" w14:textId="4D198C98"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1. Determinar si son financieramente aceptables los resultados mostrados por los indicadores de rentabilidad y endeudamiento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ubicada en la ciudad de San Pedro Sula, Honduras en los años 2019-2023.</w:t>
            </w:r>
          </w:p>
          <w:p w14:paraId="61FFBD09" w14:textId="77777777" w:rsidR="007B69C7" w:rsidRPr="00617965" w:rsidRDefault="007B69C7" w:rsidP="006A2B33">
            <w:pPr>
              <w:jc w:val="center"/>
              <w:rPr>
                <w:rFonts w:ascii="Times New Roman" w:hAnsi="Times New Roman" w:cs="Times New Roman"/>
                <w:sz w:val="20"/>
                <w:szCs w:val="20"/>
              </w:rPr>
            </w:pPr>
          </w:p>
          <w:p w14:paraId="2B03F28D" w14:textId="315E3BBD"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2. Analizar el </w:t>
            </w:r>
            <w:r w:rsidR="007C0E15" w:rsidRPr="00617965">
              <w:rPr>
                <w:rFonts w:ascii="Times New Roman" w:hAnsi="Times New Roman" w:cs="Times New Roman"/>
                <w:sz w:val="20"/>
                <w:szCs w:val="20"/>
              </w:rPr>
              <w:t>proceso</w:t>
            </w:r>
            <w:r w:rsidRPr="00617965">
              <w:rPr>
                <w:rFonts w:ascii="Times New Roman" w:hAnsi="Times New Roman" w:cs="Times New Roman"/>
                <w:sz w:val="20"/>
                <w:szCs w:val="20"/>
              </w:rPr>
              <w:t xml:space="preserve"> que se ha seguido en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ubicada en la ciudad de San Pedro Sula, para ejecutar los procesos de compra.</w:t>
            </w:r>
          </w:p>
          <w:p w14:paraId="517CC4FE" w14:textId="77777777" w:rsidR="007B69C7" w:rsidRPr="00617965" w:rsidRDefault="007B69C7" w:rsidP="006A2B33">
            <w:pPr>
              <w:jc w:val="center"/>
              <w:rPr>
                <w:rFonts w:ascii="Times New Roman" w:hAnsi="Times New Roman" w:cs="Times New Roman"/>
                <w:sz w:val="20"/>
                <w:szCs w:val="20"/>
              </w:rPr>
            </w:pPr>
          </w:p>
          <w:p w14:paraId="3A9E1FD6" w14:textId="178547C6"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 xml:space="preserve">3. Evaluar la situación financiera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 ubicada en la ciudad de San Pedro Sula según los resultados mostrados por los estados de situación financiera para el periodo 2019-2023.</w:t>
            </w:r>
          </w:p>
          <w:p w14:paraId="5F382D3B" w14:textId="77777777" w:rsidR="007B69C7" w:rsidRPr="00617965" w:rsidRDefault="007B69C7" w:rsidP="006A2B33">
            <w:pPr>
              <w:jc w:val="center"/>
              <w:rPr>
                <w:rFonts w:ascii="Times New Roman" w:hAnsi="Times New Roman" w:cs="Times New Roman"/>
                <w:sz w:val="20"/>
                <w:szCs w:val="20"/>
              </w:rPr>
            </w:pPr>
          </w:p>
          <w:p w14:paraId="092C1E22" w14:textId="58353E98"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4. Determinar qu</w:t>
            </w:r>
            <w:r w:rsidR="00DE5708" w:rsidRPr="00617965">
              <w:rPr>
                <w:rFonts w:ascii="Times New Roman" w:hAnsi="Times New Roman" w:cs="Times New Roman"/>
                <w:sz w:val="20"/>
                <w:szCs w:val="20"/>
              </w:rPr>
              <w:t>é</w:t>
            </w:r>
            <w:r w:rsidRPr="00617965">
              <w:rPr>
                <w:rFonts w:ascii="Times New Roman" w:hAnsi="Times New Roman" w:cs="Times New Roman"/>
                <w:sz w:val="20"/>
                <w:szCs w:val="20"/>
              </w:rPr>
              <w:t xml:space="preserve"> procesos se deben implementar para mejorar la gestión financiera de la empresa </w:t>
            </w:r>
            <w:r w:rsidR="004D47C4" w:rsidRPr="00617965">
              <w:rPr>
                <w:rFonts w:ascii="Times New Roman" w:hAnsi="Times New Roman" w:cs="Times New Roman"/>
                <w:sz w:val="20"/>
                <w:szCs w:val="20"/>
              </w:rPr>
              <w:t>Empressa</w:t>
            </w:r>
            <w:r w:rsidRPr="00617965">
              <w:rPr>
                <w:rFonts w:ascii="Times New Roman" w:hAnsi="Times New Roman" w:cs="Times New Roman"/>
                <w:sz w:val="20"/>
                <w:szCs w:val="20"/>
              </w:rPr>
              <w:t xml:space="preserve"> Repuestos SA de CV.</w:t>
            </w:r>
          </w:p>
        </w:tc>
        <w:tc>
          <w:tcPr>
            <w:tcW w:w="1714" w:type="dxa"/>
          </w:tcPr>
          <w:p w14:paraId="7C8CAED4"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Rentabilidad</w:t>
            </w:r>
          </w:p>
          <w:p w14:paraId="3C1BE8DC" w14:textId="77777777" w:rsidR="007B69C7" w:rsidRPr="00617965" w:rsidRDefault="007B69C7" w:rsidP="006A2B33">
            <w:pPr>
              <w:jc w:val="center"/>
              <w:rPr>
                <w:rFonts w:ascii="Times New Roman" w:hAnsi="Times New Roman" w:cs="Times New Roman"/>
                <w:sz w:val="20"/>
                <w:szCs w:val="20"/>
              </w:rPr>
            </w:pPr>
          </w:p>
          <w:p w14:paraId="15C124DA"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Endeudamiento</w:t>
            </w:r>
          </w:p>
          <w:p w14:paraId="2DAF8C5F" w14:textId="77777777" w:rsidR="007B69C7" w:rsidRPr="00617965" w:rsidRDefault="007B69C7" w:rsidP="006A2B33">
            <w:pPr>
              <w:jc w:val="center"/>
              <w:rPr>
                <w:rFonts w:ascii="Times New Roman" w:hAnsi="Times New Roman" w:cs="Times New Roman"/>
                <w:sz w:val="20"/>
                <w:szCs w:val="20"/>
              </w:rPr>
            </w:pPr>
          </w:p>
          <w:p w14:paraId="42A8F5CC"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Procesos Administrativos en la gestión de compras</w:t>
            </w:r>
          </w:p>
          <w:p w14:paraId="66EA726B" w14:textId="77777777" w:rsidR="007B69C7" w:rsidRPr="00617965" w:rsidRDefault="007B69C7" w:rsidP="006A2B33">
            <w:pPr>
              <w:jc w:val="center"/>
              <w:rPr>
                <w:rFonts w:ascii="Times New Roman" w:hAnsi="Times New Roman" w:cs="Times New Roman"/>
                <w:sz w:val="20"/>
                <w:szCs w:val="20"/>
              </w:rPr>
            </w:pPr>
          </w:p>
          <w:p w14:paraId="4B344E82"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Liquidez</w:t>
            </w:r>
          </w:p>
          <w:p w14:paraId="30B4B0B0" w14:textId="77777777" w:rsidR="007B69C7" w:rsidRPr="00617965" w:rsidRDefault="007B69C7" w:rsidP="006A2B33">
            <w:pPr>
              <w:jc w:val="center"/>
              <w:rPr>
                <w:rFonts w:ascii="Times New Roman" w:hAnsi="Times New Roman" w:cs="Times New Roman"/>
                <w:sz w:val="20"/>
                <w:szCs w:val="20"/>
              </w:rPr>
            </w:pPr>
          </w:p>
          <w:p w14:paraId="1EEB1327" w14:textId="77777777" w:rsidR="007B69C7" w:rsidRPr="00617965" w:rsidRDefault="007B69C7" w:rsidP="006A2B33">
            <w:pPr>
              <w:jc w:val="center"/>
              <w:rPr>
                <w:rFonts w:ascii="Times New Roman" w:hAnsi="Times New Roman" w:cs="Times New Roman"/>
                <w:sz w:val="20"/>
                <w:szCs w:val="20"/>
              </w:rPr>
            </w:pPr>
            <w:r w:rsidRPr="00617965">
              <w:rPr>
                <w:rFonts w:ascii="Times New Roman" w:hAnsi="Times New Roman" w:cs="Times New Roman"/>
                <w:sz w:val="20"/>
                <w:szCs w:val="20"/>
              </w:rPr>
              <w:t>Situación Financiera</w:t>
            </w:r>
          </w:p>
        </w:tc>
      </w:tr>
    </w:tbl>
    <w:p w14:paraId="000002D3" w14:textId="5899633E" w:rsidR="00A91EC2" w:rsidRPr="00617965" w:rsidRDefault="007731E9">
      <w:pPr>
        <w:spacing w:after="120" w:line="360" w:lineRule="auto"/>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Elaboración propia</w:t>
      </w:r>
      <w:r w:rsidR="008C6DE8" w:rsidRPr="00617965">
        <w:rPr>
          <w:rFonts w:ascii="Times New Roman" w:eastAsia="Times New Roman" w:hAnsi="Times New Roman" w:cs="Times New Roman"/>
          <w:color w:val="000000"/>
          <w:sz w:val="20"/>
          <w:szCs w:val="20"/>
        </w:rPr>
        <w:t>.</w:t>
      </w:r>
    </w:p>
    <w:p w14:paraId="2AFA141C" w14:textId="77777777" w:rsidR="00E44B54" w:rsidRPr="00617965" w:rsidRDefault="00E44B54">
      <w:pPr>
        <w:spacing w:after="120" w:line="360" w:lineRule="auto"/>
        <w:rPr>
          <w:rFonts w:ascii="Times New Roman" w:eastAsia="Times New Roman" w:hAnsi="Times New Roman" w:cs="Times New Roman"/>
          <w:color w:val="000000"/>
          <w:sz w:val="24"/>
          <w:szCs w:val="24"/>
        </w:rPr>
      </w:pPr>
    </w:p>
    <w:p w14:paraId="48A7118E" w14:textId="77777777" w:rsidR="00506558" w:rsidRPr="00617965" w:rsidRDefault="00506558">
      <w:pPr>
        <w:spacing w:after="120" w:line="360" w:lineRule="auto"/>
        <w:rPr>
          <w:rFonts w:ascii="Times New Roman" w:eastAsia="Times New Roman" w:hAnsi="Times New Roman" w:cs="Times New Roman"/>
          <w:color w:val="000000"/>
          <w:sz w:val="24"/>
          <w:szCs w:val="24"/>
        </w:rPr>
      </w:pPr>
    </w:p>
    <w:p w14:paraId="000002D4" w14:textId="77777777" w:rsidR="00A91EC2" w:rsidRPr="00617965" w:rsidRDefault="006A2B33" w:rsidP="00C67F4A">
      <w:pPr>
        <w:pStyle w:val="Ttulo3"/>
      </w:pPr>
      <w:bookmarkStart w:id="73" w:name="_Toc170070376"/>
      <w:r w:rsidRPr="00617965">
        <w:t>3.1.2. ESQUEMA DE VARIABLES DE ESTUDIO</w:t>
      </w:r>
      <w:bookmarkEnd w:id="73"/>
    </w:p>
    <w:p w14:paraId="000002D5" w14:textId="31B29381"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Las variables constituyen el eje transversal de todo el proyecto de investigación desde</w:t>
      </w:r>
      <w:r w:rsidR="00E44B54" w:rsidRPr="00617965">
        <w:rPr>
          <w:rFonts w:ascii="Times New Roman" w:eastAsia="Times New Roman" w:hAnsi="Times New Roman" w:cs="Times New Roman"/>
          <w:color w:val="000000"/>
          <w:sz w:val="24"/>
          <w:szCs w:val="24"/>
        </w:rPr>
        <w:t xml:space="preserve"> su origen</w:t>
      </w:r>
      <w:r w:rsidRPr="00617965">
        <w:rPr>
          <w:rFonts w:ascii="Times New Roman" w:eastAsia="Times New Roman" w:hAnsi="Times New Roman" w:cs="Times New Roman"/>
          <w:color w:val="000000"/>
          <w:sz w:val="24"/>
          <w:szCs w:val="24"/>
        </w:rPr>
        <w:t xml:space="preserve">; de ahí </w:t>
      </w:r>
      <w:r w:rsidR="00E44B54" w:rsidRPr="00617965">
        <w:rPr>
          <w:rFonts w:ascii="Times New Roman" w:eastAsia="Times New Roman" w:hAnsi="Times New Roman" w:cs="Times New Roman"/>
          <w:color w:val="000000"/>
          <w:sz w:val="24"/>
          <w:szCs w:val="24"/>
        </w:rPr>
        <w:t>debe cuestionarse</w:t>
      </w:r>
      <w:r w:rsidRPr="00617965">
        <w:rPr>
          <w:rFonts w:ascii="Times New Roman" w:eastAsia="Times New Roman" w:hAnsi="Times New Roman" w:cs="Times New Roman"/>
          <w:color w:val="000000"/>
          <w:sz w:val="24"/>
          <w:szCs w:val="24"/>
        </w:rPr>
        <w:t xml:space="preserve"> </w:t>
      </w:r>
      <w:r w:rsidR="00E44B54" w:rsidRPr="00617965">
        <w:rPr>
          <w:rFonts w:ascii="Times New Roman" w:eastAsia="Times New Roman" w:hAnsi="Times New Roman" w:cs="Times New Roman"/>
          <w:color w:val="000000"/>
          <w:sz w:val="24"/>
          <w:szCs w:val="24"/>
        </w:rPr>
        <w:t xml:space="preserve">las </w:t>
      </w:r>
      <w:r w:rsidRPr="00617965">
        <w:rPr>
          <w:rFonts w:ascii="Times New Roman" w:eastAsia="Times New Roman" w:hAnsi="Times New Roman" w:cs="Times New Roman"/>
          <w:color w:val="000000"/>
          <w:sz w:val="24"/>
          <w:szCs w:val="24"/>
        </w:rPr>
        <w:t xml:space="preserve">variables </w:t>
      </w:r>
      <w:r w:rsidR="00E44B54" w:rsidRPr="00617965">
        <w:rPr>
          <w:rFonts w:ascii="Times New Roman" w:eastAsia="Times New Roman" w:hAnsi="Times New Roman" w:cs="Times New Roman"/>
          <w:color w:val="000000"/>
          <w:sz w:val="24"/>
          <w:szCs w:val="24"/>
        </w:rPr>
        <w:t>de interés a e</w:t>
      </w:r>
      <w:r w:rsidRPr="00617965">
        <w:rPr>
          <w:rFonts w:ascii="Times New Roman" w:eastAsia="Times New Roman" w:hAnsi="Times New Roman" w:cs="Times New Roman"/>
          <w:color w:val="000000"/>
          <w:sz w:val="24"/>
          <w:szCs w:val="24"/>
        </w:rPr>
        <w:t>studiar, cómo se identifica</w:t>
      </w:r>
      <w:r w:rsidR="00E44B54"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de qué </w:t>
      </w:r>
      <w:r w:rsidRPr="00617965">
        <w:rPr>
          <w:rFonts w:ascii="Times New Roman" w:eastAsia="Times New Roman" w:hAnsi="Times New Roman" w:cs="Times New Roman"/>
          <w:color w:val="000000"/>
          <w:sz w:val="24"/>
          <w:szCs w:val="24"/>
        </w:rPr>
        <w:lastRenderedPageBreak/>
        <w:t>forma se miden o cómo se relacionan</w:t>
      </w:r>
      <w:r w:rsidR="00E44B54"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(Rodríguez, et al, 2021). </w:t>
      </w:r>
    </w:p>
    <w:p w14:paraId="000002D6" w14:textId="475206CD" w:rsidR="00A91EC2" w:rsidRPr="00617965" w:rsidRDefault="006A2B3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noProof/>
        </w:rPr>
        <w:drawing>
          <wp:anchor distT="0" distB="0" distL="0" distR="0" simplePos="0" relativeHeight="251660288" behindDoc="1" locked="0" layoutInCell="1" hidden="0" allowOverlap="1" wp14:anchorId="31C57FB1" wp14:editId="00C08996">
            <wp:simplePos x="0" y="0"/>
            <wp:positionH relativeFrom="column">
              <wp:posOffset>213359</wp:posOffset>
            </wp:positionH>
            <wp:positionV relativeFrom="paragraph">
              <wp:posOffset>129540</wp:posOffset>
            </wp:positionV>
            <wp:extent cx="5943600" cy="4065270"/>
            <wp:effectExtent l="0" t="0" r="0" b="0"/>
            <wp:wrapNone/>
            <wp:docPr id="173515182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5943600" cy="4065270"/>
                    </a:xfrm>
                    <a:prstGeom prst="rect">
                      <a:avLst/>
                    </a:prstGeom>
                    <a:ln/>
                  </pic:spPr>
                </pic:pic>
              </a:graphicData>
            </a:graphic>
          </wp:anchor>
        </w:drawing>
      </w:r>
    </w:p>
    <w:p w14:paraId="000002D7"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8"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9"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A"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B"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C"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D"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E"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DF"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E0"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E1"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E2"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2E3" w14:textId="12C52C7A" w:rsidR="00A91EC2" w:rsidRPr="00617965" w:rsidRDefault="00454BD2" w:rsidP="00454BD2">
      <w:pPr>
        <w:pStyle w:val="Descripcin"/>
        <w:rPr>
          <w:rFonts w:ascii="Times New Roman" w:eastAsia="Times New Roman" w:hAnsi="Times New Roman" w:cs="Times New Roman"/>
          <w:sz w:val="24"/>
          <w:szCs w:val="24"/>
          <w:lang w:val="es-HN"/>
        </w:rPr>
      </w:pPr>
      <w:bookmarkStart w:id="74" w:name="_Toc169373166"/>
      <w:r w:rsidRPr="00617965">
        <w:rPr>
          <w:rFonts w:ascii="Times New Roman" w:hAnsi="Times New Roman" w:cs="Times New Roman"/>
          <w:b/>
          <w:bCs/>
          <w:i w:val="0"/>
          <w:iCs w:val="0"/>
          <w:color w:val="000000" w:themeColor="text1"/>
          <w:sz w:val="24"/>
          <w:szCs w:val="24"/>
          <w:lang w:val="es-HN"/>
        </w:rPr>
        <w:t xml:space="preserve">Figura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Figura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3</w:t>
      </w:r>
      <w:r w:rsidRPr="00617965">
        <w:rPr>
          <w:rFonts w:ascii="Times New Roman" w:hAnsi="Times New Roman" w:cs="Times New Roman"/>
          <w:b/>
          <w:bCs/>
          <w:i w:val="0"/>
          <w:iCs w:val="0"/>
          <w:color w:val="000000" w:themeColor="text1"/>
          <w:sz w:val="24"/>
          <w:szCs w:val="24"/>
          <w:lang w:val="es-HN"/>
        </w:rPr>
        <w:fldChar w:fldCharType="end"/>
      </w:r>
      <w:r w:rsidR="006A2B33" w:rsidRPr="00617965">
        <w:rPr>
          <w:rFonts w:ascii="Times New Roman" w:eastAsia="Times New Roman" w:hAnsi="Times New Roman" w:cs="Times New Roman"/>
          <w:b/>
          <w:color w:val="000000" w:themeColor="text1"/>
          <w:sz w:val="24"/>
          <w:szCs w:val="24"/>
          <w:lang w:val="es-HN"/>
        </w:rPr>
        <w:t>. Esquema de Variables de Estudio</w:t>
      </w:r>
      <w:bookmarkEnd w:id="74"/>
      <w:r w:rsidR="006A2B33" w:rsidRPr="00617965">
        <w:rPr>
          <w:rFonts w:ascii="Times New Roman" w:eastAsia="Times New Roman" w:hAnsi="Times New Roman" w:cs="Times New Roman"/>
          <w:sz w:val="32"/>
          <w:szCs w:val="32"/>
          <w:lang w:val="es-HN"/>
        </w:rPr>
        <w:t xml:space="preserve"> </w:t>
      </w:r>
      <w:r w:rsidR="006A2B33" w:rsidRPr="00617965">
        <w:rPr>
          <w:rFonts w:ascii="Times New Roman" w:eastAsia="Times New Roman" w:hAnsi="Times New Roman" w:cs="Times New Roman"/>
          <w:b/>
          <w:sz w:val="24"/>
          <w:szCs w:val="24"/>
          <w:lang w:val="es-HN"/>
        </w:rPr>
        <w:t xml:space="preserve"> </w:t>
      </w:r>
    </w:p>
    <w:p w14:paraId="000002E4" w14:textId="6ADBABB3" w:rsidR="00A91EC2" w:rsidRPr="00617965" w:rsidRDefault="007731E9">
      <w:pPr>
        <w:pBdr>
          <w:top w:val="nil"/>
          <w:left w:val="nil"/>
          <w:bottom w:val="nil"/>
          <w:right w:val="nil"/>
          <w:between w:val="nil"/>
        </w:pBdr>
        <w:spacing w:after="120" w:line="360" w:lineRule="auto"/>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Elaboración propia</w:t>
      </w:r>
      <w:r w:rsidR="008C6DE8" w:rsidRPr="00617965">
        <w:rPr>
          <w:rFonts w:ascii="Times New Roman" w:eastAsia="Times New Roman" w:hAnsi="Times New Roman" w:cs="Times New Roman"/>
          <w:color w:val="000000"/>
          <w:sz w:val="20"/>
          <w:szCs w:val="20"/>
        </w:rPr>
        <w:t>.</w:t>
      </w:r>
    </w:p>
    <w:p w14:paraId="000002E5" w14:textId="2FDACF5F" w:rsidR="00A91EC2" w:rsidRPr="00617965" w:rsidRDefault="006A2B33" w:rsidP="00C67F4A">
      <w:pPr>
        <w:pStyle w:val="Ttulo3"/>
        <w:numPr>
          <w:ilvl w:val="2"/>
          <w:numId w:val="8"/>
        </w:numPr>
      </w:pPr>
      <w:bookmarkStart w:id="75" w:name="_Toc170070377"/>
      <w:r w:rsidRPr="00617965">
        <w:t>OPERACIONALIZACIÓN DE LAS VARIABLES</w:t>
      </w:r>
      <w:bookmarkEnd w:id="75"/>
    </w:p>
    <w:p w14:paraId="000002E6" w14:textId="3CB65FB8"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sectPr w:rsidR="00A91EC2" w:rsidRPr="00617965" w:rsidSect="008353D9">
          <w:pgSz w:w="12240" w:h="15840"/>
          <w:pgMar w:top="1440" w:right="1440" w:bottom="1440" w:left="1440" w:header="709" w:footer="709" w:gutter="0"/>
          <w:pgNumType w:start="1"/>
          <w:cols w:space="720"/>
        </w:sectPr>
      </w:pPr>
      <w:bookmarkStart w:id="76" w:name="_heading=h.mbbodmqbxd8p" w:colFirst="0" w:colLast="0"/>
      <w:bookmarkEnd w:id="76"/>
      <w:r w:rsidRPr="00617965">
        <w:rPr>
          <w:rFonts w:ascii="Times New Roman" w:eastAsia="Times New Roman" w:hAnsi="Times New Roman" w:cs="Times New Roman"/>
          <w:color w:val="000000"/>
          <w:sz w:val="24"/>
          <w:szCs w:val="24"/>
        </w:rPr>
        <w:t>Los científicos, especialmente los científicos sociales, hablan de “operacionalización de variables”, cuando se define o conceptualiza una variable; esto significa pasarla de un concepto abstracto a un concepto cuantificable, para lo cual se deben definir sus dimensiones; esto es, el ámbito de valores que pueda tomar, a fin de facilitar la recolección, con un alto grado de precisión, de los datos necesarios (Bauce et al</w:t>
      </w:r>
      <w:r w:rsidR="004528F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2018)</w:t>
      </w:r>
      <w:r w:rsidR="00E44B54" w:rsidRPr="00617965">
        <w:rPr>
          <w:rFonts w:ascii="Times New Roman" w:eastAsia="Times New Roman" w:hAnsi="Times New Roman" w:cs="Times New Roman"/>
          <w:color w:val="000000"/>
          <w:sz w:val="24"/>
          <w:szCs w:val="24"/>
        </w:rPr>
        <w:t>.</w:t>
      </w:r>
    </w:p>
    <w:p w14:paraId="000002E7" w14:textId="447BCF94" w:rsidR="00A91EC2" w:rsidRPr="00617965" w:rsidRDefault="00C3097E" w:rsidP="00C3097E">
      <w:pPr>
        <w:pStyle w:val="Descripcin"/>
        <w:rPr>
          <w:rFonts w:ascii="Times New Roman" w:eastAsia="Times New Roman" w:hAnsi="Times New Roman" w:cs="Times New Roman"/>
          <w:b/>
          <w:color w:val="000000"/>
          <w:sz w:val="24"/>
          <w:szCs w:val="24"/>
          <w:lang w:val="es-HN"/>
        </w:rPr>
      </w:pPr>
      <w:bookmarkStart w:id="77" w:name="_Toc169470234"/>
      <w:r w:rsidRPr="00617965">
        <w:rPr>
          <w:rFonts w:ascii="Times New Roman" w:hAnsi="Times New Roman" w:cs="Times New Roman"/>
          <w:b/>
          <w:bCs/>
          <w:i w:val="0"/>
          <w:iCs w:val="0"/>
          <w:color w:val="000000" w:themeColor="text1"/>
          <w:sz w:val="24"/>
          <w:szCs w:val="24"/>
          <w:lang w:val="es-HN"/>
        </w:rPr>
        <w:lastRenderedPageBreak/>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2</w:t>
      </w:r>
      <w:r w:rsidRPr="00617965">
        <w:rPr>
          <w:rFonts w:ascii="Times New Roman" w:hAnsi="Times New Roman" w:cs="Times New Roman"/>
          <w:b/>
          <w:bCs/>
          <w:i w:val="0"/>
          <w:iCs w:val="0"/>
          <w:color w:val="000000" w:themeColor="text1"/>
          <w:sz w:val="24"/>
          <w:szCs w:val="24"/>
          <w:lang w:val="es-HN"/>
        </w:rPr>
        <w:fldChar w:fldCharType="end"/>
      </w:r>
      <w:r w:rsidR="006A2B33" w:rsidRPr="00617965">
        <w:rPr>
          <w:rFonts w:ascii="Times New Roman" w:eastAsia="Times New Roman" w:hAnsi="Times New Roman" w:cs="Times New Roman"/>
          <w:b/>
          <w:color w:val="000000" w:themeColor="text1"/>
          <w:sz w:val="24"/>
          <w:szCs w:val="24"/>
          <w:lang w:val="es-HN"/>
        </w:rPr>
        <w:t xml:space="preserve"> OPERACIONALIZACIÓN DE LAS VARIABLES</w:t>
      </w:r>
      <w:bookmarkEnd w:id="77"/>
    </w:p>
    <w:tbl>
      <w:tblPr>
        <w:tblStyle w:val="Tablaconcuadrcula2"/>
        <w:tblW w:w="15520" w:type="dxa"/>
        <w:tblInd w:w="-1281" w:type="dxa"/>
        <w:tblLook w:val="04A0" w:firstRow="1" w:lastRow="0" w:firstColumn="1" w:lastColumn="0" w:noHBand="0" w:noVBand="1"/>
      </w:tblPr>
      <w:tblGrid>
        <w:gridCol w:w="1472"/>
        <w:gridCol w:w="2000"/>
        <w:gridCol w:w="1921"/>
        <w:gridCol w:w="1439"/>
        <w:gridCol w:w="1740"/>
        <w:gridCol w:w="3288"/>
        <w:gridCol w:w="1523"/>
        <w:gridCol w:w="1080"/>
        <w:gridCol w:w="28"/>
        <w:gridCol w:w="28"/>
        <w:gridCol w:w="1001"/>
      </w:tblGrid>
      <w:tr w:rsidR="006849F8" w:rsidRPr="00617965" w14:paraId="5EDA5972" w14:textId="77777777" w:rsidTr="00167F45">
        <w:trPr>
          <w:trHeight w:val="520"/>
        </w:trPr>
        <w:tc>
          <w:tcPr>
            <w:tcW w:w="1472" w:type="dxa"/>
            <w:vMerge w:val="restart"/>
            <w:shd w:val="clear" w:color="auto" w:fill="153D63"/>
          </w:tcPr>
          <w:p w14:paraId="731AAF52" w14:textId="77777777" w:rsidR="006849F8" w:rsidRPr="00617965" w:rsidRDefault="006849F8" w:rsidP="006849F8">
            <w:pPr>
              <w:spacing w:after="160" w:line="259" w:lineRule="auto"/>
              <w:jc w:val="center"/>
              <w:rPr>
                <w:rFonts w:ascii="Times New Roman" w:hAnsi="Times New Roman"/>
                <w:sz w:val="20"/>
                <w:szCs w:val="20"/>
              </w:rPr>
            </w:pPr>
            <w:bookmarkStart w:id="78" w:name="_heading=h.3q5sasy" w:colFirst="0" w:colLast="0"/>
            <w:bookmarkEnd w:id="78"/>
          </w:p>
          <w:p w14:paraId="61C4DC2B" w14:textId="77777777" w:rsidR="006849F8" w:rsidRPr="00617965" w:rsidRDefault="006849F8" w:rsidP="006849F8">
            <w:pPr>
              <w:spacing w:after="160" w:line="259" w:lineRule="auto"/>
              <w:jc w:val="center"/>
              <w:rPr>
                <w:rFonts w:ascii="Times New Roman" w:hAnsi="Times New Roman"/>
                <w:sz w:val="20"/>
                <w:szCs w:val="20"/>
              </w:rPr>
            </w:pPr>
          </w:p>
          <w:p w14:paraId="583F4672"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Variables</w:t>
            </w:r>
          </w:p>
        </w:tc>
        <w:tc>
          <w:tcPr>
            <w:tcW w:w="2000" w:type="dxa"/>
            <w:vMerge w:val="restart"/>
            <w:shd w:val="clear" w:color="auto" w:fill="153D63"/>
          </w:tcPr>
          <w:p w14:paraId="0E7E61AD" w14:textId="77777777" w:rsidR="006849F8" w:rsidRPr="00617965" w:rsidRDefault="006849F8" w:rsidP="006849F8">
            <w:pPr>
              <w:spacing w:after="160" w:line="259" w:lineRule="auto"/>
              <w:jc w:val="center"/>
              <w:rPr>
                <w:rFonts w:ascii="Times New Roman" w:hAnsi="Times New Roman"/>
                <w:sz w:val="20"/>
                <w:szCs w:val="20"/>
              </w:rPr>
            </w:pPr>
          </w:p>
          <w:p w14:paraId="2175F0A8" w14:textId="77777777" w:rsidR="006849F8" w:rsidRPr="00617965" w:rsidRDefault="006849F8" w:rsidP="006849F8">
            <w:pPr>
              <w:spacing w:after="160" w:line="259" w:lineRule="auto"/>
              <w:jc w:val="center"/>
              <w:rPr>
                <w:rFonts w:ascii="Times New Roman" w:hAnsi="Times New Roman"/>
                <w:sz w:val="20"/>
                <w:szCs w:val="20"/>
              </w:rPr>
            </w:pPr>
          </w:p>
          <w:p w14:paraId="449E2975"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Definición conceptual</w:t>
            </w:r>
          </w:p>
        </w:tc>
        <w:tc>
          <w:tcPr>
            <w:tcW w:w="1921" w:type="dxa"/>
            <w:vMerge w:val="restart"/>
            <w:shd w:val="clear" w:color="auto" w:fill="153D63"/>
          </w:tcPr>
          <w:p w14:paraId="02A951D6" w14:textId="77777777" w:rsidR="006849F8" w:rsidRPr="00617965" w:rsidRDefault="006849F8" w:rsidP="006849F8">
            <w:pPr>
              <w:spacing w:after="160" w:line="259" w:lineRule="auto"/>
              <w:jc w:val="center"/>
              <w:rPr>
                <w:rFonts w:ascii="Times New Roman" w:hAnsi="Times New Roman"/>
                <w:sz w:val="20"/>
                <w:szCs w:val="20"/>
              </w:rPr>
            </w:pPr>
          </w:p>
          <w:p w14:paraId="34B53A89" w14:textId="77777777" w:rsidR="006849F8" w:rsidRPr="00617965" w:rsidRDefault="006849F8" w:rsidP="006849F8">
            <w:pPr>
              <w:spacing w:after="160" w:line="259" w:lineRule="auto"/>
              <w:jc w:val="center"/>
              <w:rPr>
                <w:rFonts w:ascii="Times New Roman" w:hAnsi="Times New Roman"/>
                <w:sz w:val="20"/>
                <w:szCs w:val="20"/>
              </w:rPr>
            </w:pPr>
          </w:p>
          <w:p w14:paraId="279371AA"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Definición Operacional</w:t>
            </w:r>
          </w:p>
        </w:tc>
        <w:tc>
          <w:tcPr>
            <w:tcW w:w="1439" w:type="dxa"/>
            <w:vMerge w:val="restart"/>
            <w:shd w:val="clear" w:color="auto" w:fill="153D63"/>
          </w:tcPr>
          <w:p w14:paraId="5E7C53B5" w14:textId="77777777" w:rsidR="006849F8" w:rsidRPr="00617965" w:rsidRDefault="006849F8" w:rsidP="006849F8">
            <w:pPr>
              <w:spacing w:after="160" w:line="259" w:lineRule="auto"/>
              <w:jc w:val="center"/>
              <w:rPr>
                <w:rFonts w:ascii="Times New Roman" w:hAnsi="Times New Roman"/>
                <w:sz w:val="20"/>
                <w:szCs w:val="20"/>
              </w:rPr>
            </w:pPr>
          </w:p>
          <w:p w14:paraId="62A4357F" w14:textId="77777777" w:rsidR="006849F8" w:rsidRPr="00617965" w:rsidRDefault="006849F8" w:rsidP="006849F8">
            <w:pPr>
              <w:spacing w:after="160" w:line="259" w:lineRule="auto"/>
              <w:jc w:val="center"/>
              <w:rPr>
                <w:rFonts w:ascii="Times New Roman" w:hAnsi="Times New Roman"/>
                <w:sz w:val="20"/>
                <w:szCs w:val="20"/>
              </w:rPr>
            </w:pPr>
          </w:p>
          <w:p w14:paraId="50A534CF"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Dimensión</w:t>
            </w:r>
          </w:p>
        </w:tc>
        <w:tc>
          <w:tcPr>
            <w:tcW w:w="1740" w:type="dxa"/>
            <w:vMerge w:val="restart"/>
            <w:shd w:val="clear" w:color="auto" w:fill="153D63"/>
          </w:tcPr>
          <w:p w14:paraId="6CE7C3B6" w14:textId="77777777" w:rsidR="006849F8" w:rsidRPr="00617965" w:rsidRDefault="006849F8" w:rsidP="006849F8">
            <w:pPr>
              <w:spacing w:after="160" w:line="259" w:lineRule="auto"/>
              <w:jc w:val="center"/>
              <w:rPr>
                <w:rFonts w:ascii="Times New Roman" w:hAnsi="Times New Roman"/>
                <w:sz w:val="20"/>
                <w:szCs w:val="20"/>
              </w:rPr>
            </w:pPr>
          </w:p>
          <w:p w14:paraId="124C0725" w14:textId="77777777" w:rsidR="006849F8" w:rsidRPr="00617965" w:rsidRDefault="006849F8" w:rsidP="006849F8">
            <w:pPr>
              <w:spacing w:after="160" w:line="259" w:lineRule="auto"/>
              <w:jc w:val="center"/>
              <w:rPr>
                <w:rFonts w:ascii="Times New Roman" w:hAnsi="Times New Roman"/>
                <w:sz w:val="20"/>
                <w:szCs w:val="20"/>
              </w:rPr>
            </w:pPr>
          </w:p>
          <w:p w14:paraId="09BACAD2"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Indicador</w:t>
            </w:r>
          </w:p>
        </w:tc>
        <w:tc>
          <w:tcPr>
            <w:tcW w:w="3288" w:type="dxa"/>
            <w:vMerge w:val="restart"/>
            <w:shd w:val="clear" w:color="auto" w:fill="153D63"/>
          </w:tcPr>
          <w:p w14:paraId="5E038C7D" w14:textId="77777777" w:rsidR="006849F8" w:rsidRPr="00617965" w:rsidRDefault="006849F8" w:rsidP="006849F8">
            <w:pPr>
              <w:spacing w:after="160" w:line="259" w:lineRule="auto"/>
              <w:jc w:val="center"/>
              <w:rPr>
                <w:rFonts w:ascii="Times New Roman" w:hAnsi="Times New Roman"/>
                <w:sz w:val="20"/>
                <w:szCs w:val="20"/>
              </w:rPr>
            </w:pPr>
          </w:p>
          <w:p w14:paraId="49318C13" w14:textId="77777777" w:rsidR="006849F8" w:rsidRPr="00617965" w:rsidRDefault="006849F8" w:rsidP="006849F8">
            <w:pPr>
              <w:spacing w:after="160" w:line="259" w:lineRule="auto"/>
              <w:jc w:val="center"/>
              <w:rPr>
                <w:rFonts w:ascii="Times New Roman" w:hAnsi="Times New Roman"/>
                <w:sz w:val="20"/>
                <w:szCs w:val="20"/>
              </w:rPr>
            </w:pPr>
          </w:p>
          <w:p w14:paraId="0CD787A0"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Ítem (Preguntas)</w:t>
            </w:r>
          </w:p>
        </w:tc>
        <w:tc>
          <w:tcPr>
            <w:tcW w:w="1523" w:type="dxa"/>
            <w:vMerge w:val="restart"/>
            <w:tcBorders>
              <w:right w:val="single" w:sz="4" w:space="0" w:color="auto"/>
            </w:tcBorders>
            <w:shd w:val="clear" w:color="auto" w:fill="153D63"/>
          </w:tcPr>
          <w:p w14:paraId="437ACCFB" w14:textId="77777777" w:rsidR="006849F8" w:rsidRPr="00617965" w:rsidRDefault="006849F8" w:rsidP="006849F8">
            <w:pPr>
              <w:spacing w:after="160" w:line="259" w:lineRule="auto"/>
              <w:jc w:val="center"/>
              <w:rPr>
                <w:rFonts w:ascii="Times New Roman" w:hAnsi="Times New Roman"/>
                <w:sz w:val="20"/>
                <w:szCs w:val="20"/>
              </w:rPr>
            </w:pPr>
          </w:p>
          <w:p w14:paraId="59169A70" w14:textId="77777777" w:rsidR="006849F8" w:rsidRPr="00617965" w:rsidRDefault="006849F8" w:rsidP="006849F8">
            <w:pPr>
              <w:spacing w:after="160" w:line="259" w:lineRule="auto"/>
              <w:jc w:val="center"/>
              <w:rPr>
                <w:rFonts w:ascii="Times New Roman" w:hAnsi="Times New Roman"/>
                <w:sz w:val="20"/>
                <w:szCs w:val="20"/>
              </w:rPr>
            </w:pPr>
          </w:p>
          <w:p w14:paraId="532FB20C"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Estrategia</w:t>
            </w:r>
          </w:p>
        </w:tc>
        <w:tc>
          <w:tcPr>
            <w:tcW w:w="2137" w:type="dxa"/>
            <w:gridSpan w:val="4"/>
            <w:tcBorders>
              <w:right w:val="single" w:sz="4" w:space="0" w:color="auto"/>
            </w:tcBorders>
            <w:shd w:val="clear" w:color="auto" w:fill="153D63"/>
          </w:tcPr>
          <w:p w14:paraId="67CE5DC2" w14:textId="77777777" w:rsidR="006849F8" w:rsidRPr="00617965" w:rsidRDefault="006849F8" w:rsidP="006849F8">
            <w:pPr>
              <w:spacing w:after="160" w:line="259" w:lineRule="auto"/>
              <w:jc w:val="center"/>
              <w:rPr>
                <w:rFonts w:ascii="Times New Roman" w:hAnsi="Times New Roman"/>
                <w:sz w:val="20"/>
                <w:szCs w:val="20"/>
              </w:rPr>
            </w:pPr>
          </w:p>
          <w:p w14:paraId="72EFCECA"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Dirigido A</w:t>
            </w:r>
          </w:p>
          <w:p w14:paraId="74DD0A20" w14:textId="77777777" w:rsidR="006849F8" w:rsidRPr="00617965" w:rsidRDefault="006849F8" w:rsidP="006849F8">
            <w:pPr>
              <w:spacing w:after="160" w:line="259" w:lineRule="auto"/>
              <w:jc w:val="center"/>
              <w:rPr>
                <w:rFonts w:ascii="Times New Roman" w:hAnsi="Times New Roman"/>
                <w:sz w:val="20"/>
                <w:szCs w:val="20"/>
              </w:rPr>
            </w:pPr>
          </w:p>
        </w:tc>
      </w:tr>
      <w:tr w:rsidR="006849F8" w:rsidRPr="00617965" w14:paraId="5262B523" w14:textId="77777777" w:rsidTr="00167F45">
        <w:trPr>
          <w:trHeight w:val="535"/>
        </w:trPr>
        <w:tc>
          <w:tcPr>
            <w:tcW w:w="1472" w:type="dxa"/>
            <w:vMerge/>
            <w:shd w:val="clear" w:color="auto" w:fill="153D63"/>
          </w:tcPr>
          <w:p w14:paraId="79A652F0"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shd w:val="clear" w:color="auto" w:fill="153D63"/>
          </w:tcPr>
          <w:p w14:paraId="7CC8A9EF"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shd w:val="clear" w:color="auto" w:fill="153D63"/>
          </w:tcPr>
          <w:p w14:paraId="392C33A1"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shd w:val="clear" w:color="auto" w:fill="153D63"/>
          </w:tcPr>
          <w:p w14:paraId="6FC5806D"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vMerge/>
            <w:shd w:val="clear" w:color="auto" w:fill="153D63"/>
          </w:tcPr>
          <w:p w14:paraId="06DCC6BE" w14:textId="77777777" w:rsidR="006849F8" w:rsidRPr="00617965" w:rsidRDefault="006849F8" w:rsidP="006849F8">
            <w:pPr>
              <w:spacing w:after="160" w:line="259" w:lineRule="auto"/>
              <w:jc w:val="center"/>
              <w:rPr>
                <w:rFonts w:ascii="Times New Roman" w:hAnsi="Times New Roman"/>
                <w:sz w:val="20"/>
                <w:szCs w:val="20"/>
              </w:rPr>
            </w:pPr>
          </w:p>
        </w:tc>
        <w:tc>
          <w:tcPr>
            <w:tcW w:w="3288" w:type="dxa"/>
            <w:vMerge/>
            <w:shd w:val="clear" w:color="auto" w:fill="153D63"/>
          </w:tcPr>
          <w:p w14:paraId="5EC1254A" w14:textId="77777777" w:rsidR="006849F8" w:rsidRPr="00617965" w:rsidRDefault="006849F8" w:rsidP="006849F8">
            <w:pPr>
              <w:spacing w:after="160" w:line="259" w:lineRule="auto"/>
              <w:jc w:val="center"/>
              <w:rPr>
                <w:rFonts w:ascii="Times New Roman" w:hAnsi="Times New Roman"/>
                <w:sz w:val="20"/>
                <w:szCs w:val="20"/>
              </w:rPr>
            </w:pPr>
          </w:p>
        </w:tc>
        <w:tc>
          <w:tcPr>
            <w:tcW w:w="1523" w:type="dxa"/>
            <w:vMerge/>
            <w:tcBorders>
              <w:right w:val="single" w:sz="4" w:space="0" w:color="auto"/>
            </w:tcBorders>
            <w:shd w:val="clear" w:color="auto" w:fill="153D63"/>
          </w:tcPr>
          <w:p w14:paraId="32C05F8D" w14:textId="77777777" w:rsidR="006849F8" w:rsidRPr="00617965" w:rsidRDefault="006849F8" w:rsidP="006849F8">
            <w:pPr>
              <w:spacing w:after="160" w:line="259" w:lineRule="auto"/>
              <w:jc w:val="center"/>
              <w:rPr>
                <w:rFonts w:ascii="Times New Roman" w:hAnsi="Times New Roman"/>
                <w:sz w:val="20"/>
                <w:szCs w:val="20"/>
              </w:rPr>
            </w:pPr>
          </w:p>
        </w:tc>
        <w:tc>
          <w:tcPr>
            <w:tcW w:w="1080" w:type="dxa"/>
            <w:tcBorders>
              <w:right w:val="single" w:sz="4" w:space="0" w:color="auto"/>
            </w:tcBorders>
            <w:shd w:val="clear" w:color="auto" w:fill="153D63"/>
          </w:tcPr>
          <w:p w14:paraId="191E6BA2" w14:textId="77777777" w:rsidR="006849F8" w:rsidRPr="00617965" w:rsidRDefault="006849F8" w:rsidP="006849F8">
            <w:pPr>
              <w:spacing w:after="160" w:line="259" w:lineRule="auto"/>
              <w:jc w:val="center"/>
              <w:rPr>
                <w:rFonts w:ascii="Times New Roman" w:hAnsi="Times New Roman"/>
                <w:sz w:val="20"/>
                <w:szCs w:val="20"/>
              </w:rPr>
            </w:pPr>
          </w:p>
          <w:p w14:paraId="3F13DD4D"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 xml:space="preserve">Gerencia </w:t>
            </w:r>
          </w:p>
        </w:tc>
        <w:tc>
          <w:tcPr>
            <w:tcW w:w="1057" w:type="dxa"/>
            <w:gridSpan w:val="3"/>
            <w:tcBorders>
              <w:right w:val="single" w:sz="4" w:space="0" w:color="auto"/>
            </w:tcBorders>
            <w:shd w:val="clear" w:color="auto" w:fill="153D63"/>
          </w:tcPr>
          <w:p w14:paraId="781D9655" w14:textId="77777777" w:rsidR="006849F8" w:rsidRPr="00617965" w:rsidRDefault="006849F8" w:rsidP="006849F8">
            <w:pPr>
              <w:spacing w:after="160" w:line="259" w:lineRule="auto"/>
              <w:jc w:val="center"/>
              <w:rPr>
                <w:rFonts w:ascii="Times New Roman" w:hAnsi="Times New Roman"/>
                <w:sz w:val="20"/>
                <w:szCs w:val="20"/>
              </w:rPr>
            </w:pPr>
          </w:p>
          <w:p w14:paraId="221D2009" w14:textId="77777777" w:rsidR="006849F8" w:rsidRPr="00617965" w:rsidRDefault="006849F8" w:rsidP="006849F8">
            <w:pPr>
              <w:spacing w:after="160" w:line="259" w:lineRule="auto"/>
              <w:rPr>
                <w:rFonts w:ascii="Times New Roman" w:hAnsi="Times New Roman"/>
                <w:sz w:val="20"/>
                <w:szCs w:val="20"/>
              </w:rPr>
            </w:pPr>
            <w:r w:rsidRPr="00617965">
              <w:rPr>
                <w:rFonts w:ascii="Times New Roman" w:hAnsi="Times New Roman"/>
                <w:sz w:val="20"/>
                <w:szCs w:val="20"/>
              </w:rPr>
              <w:t>Bases de Datos</w:t>
            </w:r>
          </w:p>
        </w:tc>
      </w:tr>
      <w:tr w:rsidR="006849F8" w:rsidRPr="00617965" w14:paraId="22813FB9" w14:textId="77777777" w:rsidTr="00167F45">
        <w:trPr>
          <w:trHeight w:val="624"/>
        </w:trPr>
        <w:tc>
          <w:tcPr>
            <w:tcW w:w="1472" w:type="dxa"/>
            <w:vMerge w:val="restart"/>
          </w:tcPr>
          <w:p w14:paraId="2FCBDE93"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Liquidez</w:t>
            </w:r>
          </w:p>
        </w:tc>
        <w:tc>
          <w:tcPr>
            <w:tcW w:w="2000" w:type="dxa"/>
            <w:vMerge w:val="restart"/>
          </w:tcPr>
          <w:p w14:paraId="3B268598"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Se refiere a la solvencia de la situación financiera general de la empresa, es decir, la habilidad con la que puede pagar sus cuentas. (Gitman &amp; Chad J., 2012, p.65)</w:t>
            </w:r>
          </w:p>
        </w:tc>
        <w:tc>
          <w:tcPr>
            <w:tcW w:w="1921" w:type="dxa"/>
            <w:vMerge w:val="restart"/>
          </w:tcPr>
          <w:p w14:paraId="4FDFEA0A"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Dinero del que se disponible para para de las obligaciones.</w:t>
            </w:r>
          </w:p>
        </w:tc>
        <w:tc>
          <w:tcPr>
            <w:tcW w:w="1439" w:type="dxa"/>
            <w:vMerge w:val="restart"/>
          </w:tcPr>
          <w:p w14:paraId="5C2268F5"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Financiera</w:t>
            </w:r>
          </w:p>
        </w:tc>
        <w:tc>
          <w:tcPr>
            <w:tcW w:w="1740" w:type="dxa"/>
          </w:tcPr>
          <w:p w14:paraId="2F216B5A" w14:textId="158E93BE"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Razón Circulante= AC/ P</w:t>
            </w:r>
            <w:r w:rsidR="008A0CD3" w:rsidRPr="00617965">
              <w:rPr>
                <w:rFonts w:ascii="Times New Roman" w:hAnsi="Times New Roman"/>
                <w:sz w:val="20"/>
                <w:szCs w:val="20"/>
              </w:rPr>
              <w:t>C</w:t>
            </w:r>
          </w:p>
          <w:p w14:paraId="30202833" w14:textId="77777777" w:rsidR="006849F8" w:rsidRPr="00617965" w:rsidRDefault="006849F8" w:rsidP="006849F8">
            <w:pPr>
              <w:spacing w:after="160" w:line="259" w:lineRule="auto"/>
              <w:jc w:val="center"/>
              <w:rPr>
                <w:rFonts w:ascii="Times New Roman" w:hAnsi="Times New Roman"/>
                <w:sz w:val="20"/>
                <w:szCs w:val="20"/>
              </w:rPr>
            </w:pPr>
          </w:p>
        </w:tc>
        <w:tc>
          <w:tcPr>
            <w:tcW w:w="3288" w:type="dxa"/>
          </w:tcPr>
          <w:p w14:paraId="5CB2F176" w14:textId="77777777" w:rsidR="006849F8" w:rsidRPr="00617965" w:rsidRDefault="006849F8" w:rsidP="006849F8">
            <w:pPr>
              <w:spacing w:after="160" w:line="259" w:lineRule="auto"/>
              <w:jc w:val="center"/>
              <w:rPr>
                <w:rFonts w:ascii="Times New Roman" w:hAnsi="Times New Roman"/>
                <w:sz w:val="20"/>
                <w:szCs w:val="20"/>
              </w:rPr>
            </w:pPr>
          </w:p>
          <w:p w14:paraId="57E619E7"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317C8B2F"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Calcular mediante los datos históricos de la empresa del 2019-2023</w:t>
            </w:r>
          </w:p>
        </w:tc>
        <w:tc>
          <w:tcPr>
            <w:tcW w:w="1080" w:type="dxa"/>
            <w:tcBorders>
              <w:right w:val="single" w:sz="4" w:space="0" w:color="auto"/>
            </w:tcBorders>
          </w:tcPr>
          <w:p w14:paraId="11F462DE" w14:textId="77777777" w:rsidR="006849F8" w:rsidRPr="00617965" w:rsidRDefault="006849F8" w:rsidP="006849F8">
            <w:pPr>
              <w:spacing w:after="160" w:line="259" w:lineRule="auto"/>
              <w:jc w:val="center"/>
              <w:rPr>
                <w:rFonts w:ascii="Times New Roman" w:hAnsi="Times New Roman"/>
                <w:sz w:val="20"/>
                <w:szCs w:val="20"/>
              </w:rPr>
            </w:pPr>
          </w:p>
        </w:tc>
        <w:tc>
          <w:tcPr>
            <w:tcW w:w="1057" w:type="dxa"/>
            <w:gridSpan w:val="3"/>
            <w:tcBorders>
              <w:right w:val="single" w:sz="4" w:space="0" w:color="auto"/>
            </w:tcBorders>
          </w:tcPr>
          <w:p w14:paraId="67819B7D" w14:textId="77777777" w:rsidR="006849F8" w:rsidRPr="00617965" w:rsidRDefault="006849F8" w:rsidP="006849F8">
            <w:pPr>
              <w:spacing w:after="160" w:line="259" w:lineRule="auto"/>
              <w:rPr>
                <w:rFonts w:ascii="Times New Roman" w:hAnsi="Times New Roman"/>
                <w:sz w:val="20"/>
                <w:szCs w:val="20"/>
              </w:rPr>
            </w:pPr>
          </w:p>
          <w:p w14:paraId="7236F721" w14:textId="77777777" w:rsidR="006849F8" w:rsidRPr="00617965" w:rsidRDefault="006849F8" w:rsidP="006849F8">
            <w:pPr>
              <w:spacing w:after="160" w:line="259" w:lineRule="auto"/>
              <w:jc w:val="center"/>
              <w:rPr>
                <w:rFonts w:ascii="Times New Roman" w:hAnsi="Times New Roman"/>
                <w:sz w:val="20"/>
                <w:szCs w:val="20"/>
              </w:rPr>
            </w:pPr>
          </w:p>
          <w:p w14:paraId="41B39C55"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r>
      <w:tr w:rsidR="006849F8" w:rsidRPr="00617965" w14:paraId="3CC96A58" w14:textId="77777777" w:rsidTr="00167F45">
        <w:trPr>
          <w:trHeight w:val="699"/>
        </w:trPr>
        <w:tc>
          <w:tcPr>
            <w:tcW w:w="1472" w:type="dxa"/>
            <w:vMerge/>
          </w:tcPr>
          <w:p w14:paraId="537663B0"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7FDB3BB6"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188EC116"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37922828"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7D1B6516" w14:textId="1005FBBC"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Prueba de Acido= AC-Inv/ PC</w:t>
            </w:r>
          </w:p>
          <w:p w14:paraId="1F02060A" w14:textId="77777777" w:rsidR="006849F8" w:rsidRPr="00617965" w:rsidRDefault="006849F8" w:rsidP="006849F8">
            <w:pPr>
              <w:spacing w:after="160" w:line="259" w:lineRule="auto"/>
              <w:jc w:val="center"/>
              <w:rPr>
                <w:rFonts w:ascii="Times New Roman" w:hAnsi="Times New Roman"/>
                <w:sz w:val="20"/>
                <w:szCs w:val="20"/>
              </w:rPr>
            </w:pPr>
          </w:p>
        </w:tc>
        <w:tc>
          <w:tcPr>
            <w:tcW w:w="3288" w:type="dxa"/>
          </w:tcPr>
          <w:p w14:paraId="2BAE69A7" w14:textId="77777777" w:rsidR="006849F8" w:rsidRPr="00617965" w:rsidRDefault="006849F8" w:rsidP="006849F8">
            <w:pPr>
              <w:spacing w:after="160" w:line="259" w:lineRule="auto"/>
              <w:jc w:val="center"/>
              <w:rPr>
                <w:rFonts w:ascii="Times New Roman" w:hAnsi="Times New Roman"/>
                <w:sz w:val="20"/>
                <w:szCs w:val="20"/>
              </w:rPr>
            </w:pPr>
          </w:p>
          <w:p w14:paraId="5D17F219"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7AAF9F64"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Calcular mediante los datos históricos de la empresa del 2019-2023</w:t>
            </w:r>
          </w:p>
        </w:tc>
        <w:tc>
          <w:tcPr>
            <w:tcW w:w="1080" w:type="dxa"/>
            <w:tcBorders>
              <w:right w:val="single" w:sz="4" w:space="0" w:color="auto"/>
            </w:tcBorders>
          </w:tcPr>
          <w:p w14:paraId="3E82B843" w14:textId="77777777" w:rsidR="006849F8" w:rsidRPr="00617965" w:rsidRDefault="006849F8" w:rsidP="006849F8">
            <w:pPr>
              <w:spacing w:after="160" w:line="259" w:lineRule="auto"/>
              <w:jc w:val="center"/>
              <w:rPr>
                <w:rFonts w:ascii="Times New Roman" w:hAnsi="Times New Roman"/>
                <w:sz w:val="20"/>
                <w:szCs w:val="20"/>
              </w:rPr>
            </w:pPr>
          </w:p>
        </w:tc>
        <w:tc>
          <w:tcPr>
            <w:tcW w:w="1057" w:type="dxa"/>
            <w:gridSpan w:val="3"/>
            <w:tcBorders>
              <w:right w:val="single" w:sz="4" w:space="0" w:color="auto"/>
            </w:tcBorders>
          </w:tcPr>
          <w:p w14:paraId="37E3C2C6" w14:textId="77777777" w:rsidR="006849F8" w:rsidRPr="00617965" w:rsidRDefault="006849F8" w:rsidP="006849F8">
            <w:pPr>
              <w:spacing w:after="160" w:line="259" w:lineRule="auto"/>
              <w:jc w:val="center"/>
              <w:rPr>
                <w:rFonts w:ascii="Times New Roman" w:hAnsi="Times New Roman"/>
                <w:sz w:val="20"/>
                <w:szCs w:val="20"/>
              </w:rPr>
            </w:pPr>
          </w:p>
          <w:p w14:paraId="37B3F701" w14:textId="77777777" w:rsidR="006849F8" w:rsidRPr="00617965" w:rsidRDefault="006849F8" w:rsidP="006849F8">
            <w:pPr>
              <w:spacing w:after="160" w:line="259" w:lineRule="auto"/>
              <w:rPr>
                <w:rFonts w:ascii="Times New Roman" w:hAnsi="Times New Roman"/>
                <w:sz w:val="20"/>
                <w:szCs w:val="20"/>
              </w:rPr>
            </w:pPr>
          </w:p>
          <w:p w14:paraId="0E17A95F"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r>
      <w:tr w:rsidR="006849F8" w:rsidRPr="00617965" w14:paraId="6B6FB06B" w14:textId="77777777" w:rsidTr="00167F45">
        <w:trPr>
          <w:trHeight w:val="1056"/>
        </w:trPr>
        <w:tc>
          <w:tcPr>
            <w:tcW w:w="1472" w:type="dxa"/>
            <w:vMerge/>
          </w:tcPr>
          <w:p w14:paraId="16017ABA"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51CDF35B"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64FDD654"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79144069"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18F7EB91" w14:textId="13B1881B"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Razón de Efectivo= Ef/ PC</w:t>
            </w:r>
          </w:p>
        </w:tc>
        <w:tc>
          <w:tcPr>
            <w:tcW w:w="3288" w:type="dxa"/>
          </w:tcPr>
          <w:p w14:paraId="7A14D10B" w14:textId="77777777" w:rsidR="006849F8" w:rsidRPr="00617965" w:rsidRDefault="006849F8" w:rsidP="006849F8">
            <w:pPr>
              <w:spacing w:after="160" w:line="259" w:lineRule="auto"/>
              <w:jc w:val="center"/>
              <w:rPr>
                <w:rFonts w:ascii="Times New Roman" w:hAnsi="Times New Roman"/>
                <w:sz w:val="20"/>
                <w:szCs w:val="20"/>
              </w:rPr>
            </w:pPr>
          </w:p>
          <w:p w14:paraId="0BA49C1E"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4505EDF6"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Calcular mediante los datos históricos de la empresa del 2019-2023</w:t>
            </w:r>
          </w:p>
        </w:tc>
        <w:tc>
          <w:tcPr>
            <w:tcW w:w="1080" w:type="dxa"/>
            <w:tcBorders>
              <w:right w:val="single" w:sz="4" w:space="0" w:color="auto"/>
            </w:tcBorders>
          </w:tcPr>
          <w:p w14:paraId="0F86BFA6" w14:textId="77777777" w:rsidR="006849F8" w:rsidRPr="00617965" w:rsidRDefault="006849F8" w:rsidP="006849F8">
            <w:pPr>
              <w:spacing w:after="160" w:line="259" w:lineRule="auto"/>
              <w:jc w:val="center"/>
              <w:rPr>
                <w:rFonts w:ascii="Times New Roman" w:hAnsi="Times New Roman"/>
                <w:sz w:val="20"/>
                <w:szCs w:val="20"/>
              </w:rPr>
            </w:pPr>
          </w:p>
        </w:tc>
        <w:tc>
          <w:tcPr>
            <w:tcW w:w="1057" w:type="dxa"/>
            <w:gridSpan w:val="3"/>
            <w:tcBorders>
              <w:right w:val="single" w:sz="4" w:space="0" w:color="auto"/>
            </w:tcBorders>
          </w:tcPr>
          <w:p w14:paraId="3F730F82" w14:textId="77777777" w:rsidR="006849F8" w:rsidRPr="00617965" w:rsidRDefault="006849F8" w:rsidP="006849F8">
            <w:pPr>
              <w:spacing w:after="160" w:line="259" w:lineRule="auto"/>
              <w:rPr>
                <w:rFonts w:ascii="Times New Roman" w:hAnsi="Times New Roman"/>
                <w:sz w:val="20"/>
                <w:szCs w:val="20"/>
              </w:rPr>
            </w:pPr>
          </w:p>
          <w:p w14:paraId="3C26BDA7" w14:textId="77777777" w:rsidR="006849F8" w:rsidRPr="00617965" w:rsidRDefault="006849F8" w:rsidP="006849F8">
            <w:pPr>
              <w:spacing w:after="160" w:line="259" w:lineRule="auto"/>
              <w:jc w:val="center"/>
              <w:rPr>
                <w:rFonts w:ascii="Times New Roman" w:hAnsi="Times New Roman"/>
                <w:sz w:val="20"/>
                <w:szCs w:val="20"/>
              </w:rPr>
            </w:pPr>
          </w:p>
          <w:p w14:paraId="354677D3"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r>
      <w:tr w:rsidR="006849F8" w:rsidRPr="00617965" w14:paraId="3DB92549" w14:textId="77777777" w:rsidTr="00167F45">
        <w:trPr>
          <w:trHeight w:val="773"/>
        </w:trPr>
        <w:tc>
          <w:tcPr>
            <w:tcW w:w="1472" w:type="dxa"/>
            <w:vMerge w:val="restart"/>
          </w:tcPr>
          <w:p w14:paraId="36CFDFC0"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Rentabilidad</w:t>
            </w:r>
          </w:p>
        </w:tc>
        <w:tc>
          <w:tcPr>
            <w:tcW w:w="2000" w:type="dxa"/>
            <w:vMerge w:val="restart"/>
          </w:tcPr>
          <w:p w14:paraId="5FC78B5C"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La rentabilidad muestra el desempeño financiero que la empresa cree pertinente para la toma de decisiones sobre financiamiento. (Mafra, 2006, p.4)</w:t>
            </w:r>
          </w:p>
        </w:tc>
        <w:tc>
          <w:tcPr>
            <w:tcW w:w="1921" w:type="dxa"/>
            <w:vMerge w:val="restart"/>
          </w:tcPr>
          <w:p w14:paraId="053A349F"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Ganancias de empresa en un periodo dado.</w:t>
            </w:r>
          </w:p>
        </w:tc>
        <w:tc>
          <w:tcPr>
            <w:tcW w:w="1439" w:type="dxa"/>
            <w:vMerge w:val="restart"/>
          </w:tcPr>
          <w:p w14:paraId="25017654"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Financiera</w:t>
            </w:r>
          </w:p>
        </w:tc>
        <w:tc>
          <w:tcPr>
            <w:tcW w:w="1740" w:type="dxa"/>
          </w:tcPr>
          <w:p w14:paraId="442541B1"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Punto de Equilibrio=(PXU)-(CVUXU)-CF</w:t>
            </w:r>
          </w:p>
          <w:p w14:paraId="64560096" w14:textId="77777777" w:rsidR="006849F8" w:rsidRPr="00617965" w:rsidRDefault="006849F8" w:rsidP="006849F8">
            <w:pPr>
              <w:spacing w:after="160" w:line="259" w:lineRule="auto"/>
              <w:jc w:val="center"/>
              <w:rPr>
                <w:rFonts w:ascii="Times New Roman" w:hAnsi="Times New Roman"/>
                <w:sz w:val="20"/>
                <w:szCs w:val="20"/>
              </w:rPr>
            </w:pPr>
          </w:p>
        </w:tc>
        <w:tc>
          <w:tcPr>
            <w:tcW w:w="3288" w:type="dxa"/>
          </w:tcPr>
          <w:p w14:paraId="526159CD" w14:textId="77777777" w:rsidR="006849F8" w:rsidRPr="00617965" w:rsidRDefault="006849F8" w:rsidP="006849F8">
            <w:pPr>
              <w:spacing w:after="160" w:line="259" w:lineRule="auto"/>
              <w:jc w:val="center"/>
              <w:rPr>
                <w:rFonts w:ascii="Times New Roman" w:hAnsi="Times New Roman"/>
                <w:sz w:val="20"/>
                <w:szCs w:val="20"/>
              </w:rPr>
            </w:pPr>
          </w:p>
          <w:p w14:paraId="7BBEE91B"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6601B6A1"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Calcular mediante los datos históricos de la empresa del 2019-2023</w:t>
            </w:r>
          </w:p>
        </w:tc>
        <w:tc>
          <w:tcPr>
            <w:tcW w:w="1108" w:type="dxa"/>
            <w:gridSpan w:val="2"/>
            <w:tcBorders>
              <w:right w:val="single" w:sz="4" w:space="0" w:color="auto"/>
            </w:tcBorders>
          </w:tcPr>
          <w:p w14:paraId="6AC82836" w14:textId="77777777" w:rsidR="006849F8" w:rsidRPr="00617965" w:rsidRDefault="006849F8" w:rsidP="006849F8">
            <w:pPr>
              <w:spacing w:after="160" w:line="259" w:lineRule="auto"/>
              <w:jc w:val="center"/>
              <w:rPr>
                <w:rFonts w:ascii="Times New Roman" w:hAnsi="Times New Roman"/>
                <w:sz w:val="20"/>
                <w:szCs w:val="20"/>
              </w:rPr>
            </w:pPr>
          </w:p>
        </w:tc>
        <w:tc>
          <w:tcPr>
            <w:tcW w:w="1029" w:type="dxa"/>
            <w:gridSpan w:val="2"/>
            <w:tcBorders>
              <w:right w:val="single" w:sz="4" w:space="0" w:color="auto"/>
            </w:tcBorders>
          </w:tcPr>
          <w:p w14:paraId="1BBB84C6" w14:textId="77777777" w:rsidR="006849F8" w:rsidRPr="00617965" w:rsidRDefault="006849F8" w:rsidP="006849F8">
            <w:pPr>
              <w:spacing w:after="160" w:line="259" w:lineRule="auto"/>
              <w:jc w:val="center"/>
              <w:rPr>
                <w:rFonts w:ascii="Times New Roman" w:hAnsi="Times New Roman"/>
                <w:sz w:val="20"/>
                <w:szCs w:val="20"/>
              </w:rPr>
            </w:pPr>
          </w:p>
          <w:p w14:paraId="03E15BCD" w14:textId="77777777" w:rsidR="006849F8" w:rsidRPr="00617965" w:rsidRDefault="006849F8" w:rsidP="006849F8">
            <w:pPr>
              <w:spacing w:after="160" w:line="259" w:lineRule="auto"/>
              <w:rPr>
                <w:rFonts w:ascii="Times New Roman" w:hAnsi="Times New Roman"/>
                <w:sz w:val="20"/>
                <w:szCs w:val="20"/>
              </w:rPr>
            </w:pPr>
          </w:p>
          <w:p w14:paraId="778B7FF7"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r>
      <w:tr w:rsidR="006849F8" w:rsidRPr="00617965" w14:paraId="4546CBA7" w14:textId="77777777" w:rsidTr="00167F45">
        <w:trPr>
          <w:trHeight w:val="758"/>
        </w:trPr>
        <w:tc>
          <w:tcPr>
            <w:tcW w:w="1472" w:type="dxa"/>
            <w:vMerge/>
          </w:tcPr>
          <w:p w14:paraId="02D8336C"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3B3957CE"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21EA3BB4"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320125E8"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711813FD" w14:textId="77777777" w:rsidR="006849F8" w:rsidRPr="00617965" w:rsidRDefault="006849F8" w:rsidP="006849F8">
            <w:pPr>
              <w:spacing w:after="160" w:line="259" w:lineRule="auto"/>
              <w:jc w:val="center"/>
              <w:rPr>
                <w:rFonts w:ascii="Times New Roman" w:hAnsi="Times New Roman"/>
                <w:sz w:val="20"/>
                <w:szCs w:val="20"/>
              </w:rPr>
            </w:pPr>
          </w:p>
          <w:p w14:paraId="43C3C187" w14:textId="130929F1"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ROE= UN/C</w:t>
            </w:r>
          </w:p>
          <w:p w14:paraId="47E4322E" w14:textId="77777777" w:rsidR="006849F8" w:rsidRPr="00617965" w:rsidRDefault="006849F8" w:rsidP="006849F8">
            <w:pPr>
              <w:spacing w:after="160" w:line="259" w:lineRule="auto"/>
              <w:jc w:val="center"/>
              <w:rPr>
                <w:rFonts w:ascii="Times New Roman" w:hAnsi="Times New Roman"/>
                <w:sz w:val="20"/>
                <w:szCs w:val="20"/>
              </w:rPr>
            </w:pPr>
          </w:p>
        </w:tc>
        <w:tc>
          <w:tcPr>
            <w:tcW w:w="3288" w:type="dxa"/>
          </w:tcPr>
          <w:p w14:paraId="1865FC42" w14:textId="77777777" w:rsidR="006849F8" w:rsidRPr="00617965" w:rsidRDefault="006849F8" w:rsidP="006849F8">
            <w:pPr>
              <w:spacing w:after="160" w:line="259" w:lineRule="auto"/>
              <w:jc w:val="center"/>
              <w:rPr>
                <w:rFonts w:ascii="Times New Roman" w:hAnsi="Times New Roman"/>
                <w:sz w:val="20"/>
                <w:szCs w:val="20"/>
              </w:rPr>
            </w:pPr>
          </w:p>
          <w:p w14:paraId="1B8B38E2"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471205D3"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 xml:space="preserve">Calcular mediante los datos históricos </w:t>
            </w:r>
            <w:r w:rsidRPr="00617965">
              <w:rPr>
                <w:rFonts w:ascii="Times New Roman" w:hAnsi="Times New Roman"/>
                <w:sz w:val="20"/>
                <w:szCs w:val="20"/>
              </w:rPr>
              <w:lastRenderedPageBreak/>
              <w:t>de la empresa del 2019-2023</w:t>
            </w:r>
          </w:p>
        </w:tc>
        <w:tc>
          <w:tcPr>
            <w:tcW w:w="1108" w:type="dxa"/>
            <w:gridSpan w:val="2"/>
            <w:tcBorders>
              <w:right w:val="single" w:sz="4" w:space="0" w:color="auto"/>
            </w:tcBorders>
          </w:tcPr>
          <w:p w14:paraId="197653AF" w14:textId="77777777" w:rsidR="006849F8" w:rsidRPr="00617965" w:rsidRDefault="006849F8" w:rsidP="006849F8">
            <w:pPr>
              <w:spacing w:after="160" w:line="259" w:lineRule="auto"/>
              <w:jc w:val="center"/>
              <w:rPr>
                <w:rFonts w:ascii="Times New Roman" w:hAnsi="Times New Roman"/>
                <w:sz w:val="20"/>
                <w:szCs w:val="20"/>
              </w:rPr>
            </w:pPr>
          </w:p>
        </w:tc>
        <w:tc>
          <w:tcPr>
            <w:tcW w:w="1029" w:type="dxa"/>
            <w:gridSpan w:val="2"/>
            <w:tcBorders>
              <w:right w:val="single" w:sz="4" w:space="0" w:color="auto"/>
            </w:tcBorders>
          </w:tcPr>
          <w:p w14:paraId="6B7526DB" w14:textId="77777777" w:rsidR="006849F8" w:rsidRPr="00617965" w:rsidRDefault="006849F8" w:rsidP="006849F8">
            <w:pPr>
              <w:spacing w:after="160" w:line="259" w:lineRule="auto"/>
              <w:jc w:val="center"/>
              <w:rPr>
                <w:rFonts w:ascii="Times New Roman" w:hAnsi="Times New Roman"/>
                <w:sz w:val="20"/>
                <w:szCs w:val="20"/>
              </w:rPr>
            </w:pPr>
          </w:p>
          <w:p w14:paraId="086087F0" w14:textId="77777777" w:rsidR="006849F8" w:rsidRPr="00617965" w:rsidRDefault="006849F8" w:rsidP="006849F8">
            <w:pPr>
              <w:spacing w:after="160" w:line="259" w:lineRule="auto"/>
              <w:jc w:val="center"/>
              <w:rPr>
                <w:rFonts w:ascii="Times New Roman" w:hAnsi="Times New Roman"/>
                <w:sz w:val="20"/>
                <w:szCs w:val="20"/>
              </w:rPr>
            </w:pPr>
          </w:p>
          <w:p w14:paraId="7A4BB6B6" w14:textId="77777777" w:rsidR="006849F8" w:rsidRPr="00617965" w:rsidRDefault="006849F8" w:rsidP="006849F8">
            <w:pPr>
              <w:spacing w:after="160" w:line="259" w:lineRule="auto"/>
              <w:jc w:val="center"/>
              <w:rPr>
                <w:rFonts w:ascii="Times New Roman" w:hAnsi="Times New Roman"/>
                <w:sz w:val="20"/>
                <w:szCs w:val="20"/>
              </w:rPr>
            </w:pPr>
          </w:p>
          <w:p w14:paraId="45AD4A9E"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p w14:paraId="24147BD2" w14:textId="77777777" w:rsidR="006849F8" w:rsidRPr="00617965" w:rsidRDefault="006849F8" w:rsidP="006849F8">
            <w:pPr>
              <w:spacing w:after="160" w:line="259" w:lineRule="auto"/>
              <w:jc w:val="center"/>
              <w:rPr>
                <w:rFonts w:ascii="Times New Roman" w:hAnsi="Times New Roman"/>
                <w:sz w:val="20"/>
                <w:szCs w:val="20"/>
              </w:rPr>
            </w:pPr>
          </w:p>
          <w:p w14:paraId="40DEFAC2" w14:textId="77777777" w:rsidR="006849F8" w:rsidRPr="00617965" w:rsidRDefault="006849F8" w:rsidP="006849F8">
            <w:pPr>
              <w:spacing w:after="160" w:line="259" w:lineRule="auto"/>
              <w:jc w:val="center"/>
              <w:rPr>
                <w:rFonts w:ascii="Times New Roman" w:hAnsi="Times New Roman"/>
                <w:sz w:val="20"/>
                <w:szCs w:val="20"/>
              </w:rPr>
            </w:pPr>
          </w:p>
        </w:tc>
      </w:tr>
      <w:tr w:rsidR="006849F8" w:rsidRPr="00617965" w14:paraId="5BAB4DC2" w14:textId="77777777" w:rsidTr="00167F45">
        <w:trPr>
          <w:trHeight w:val="1115"/>
        </w:trPr>
        <w:tc>
          <w:tcPr>
            <w:tcW w:w="1472" w:type="dxa"/>
            <w:vMerge/>
          </w:tcPr>
          <w:p w14:paraId="47FFA414"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35466803"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6910FF46"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4C1E0582"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36C62757" w14:textId="77777777" w:rsidR="006849F8" w:rsidRPr="00617965" w:rsidRDefault="006849F8" w:rsidP="006849F8">
            <w:pPr>
              <w:spacing w:after="160" w:line="259" w:lineRule="auto"/>
              <w:jc w:val="center"/>
              <w:rPr>
                <w:rFonts w:ascii="Times New Roman" w:hAnsi="Times New Roman"/>
                <w:sz w:val="20"/>
                <w:szCs w:val="20"/>
              </w:rPr>
            </w:pPr>
          </w:p>
          <w:p w14:paraId="6AE009A6" w14:textId="58CC34F6"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ROA= UN/ AT</w:t>
            </w:r>
          </w:p>
        </w:tc>
        <w:tc>
          <w:tcPr>
            <w:tcW w:w="3288" w:type="dxa"/>
          </w:tcPr>
          <w:p w14:paraId="2FDF055D" w14:textId="77777777" w:rsidR="006849F8" w:rsidRPr="00617965" w:rsidRDefault="006849F8" w:rsidP="006849F8">
            <w:pPr>
              <w:spacing w:after="160" w:line="259" w:lineRule="auto"/>
              <w:jc w:val="center"/>
              <w:rPr>
                <w:rFonts w:ascii="Times New Roman" w:hAnsi="Times New Roman"/>
                <w:sz w:val="20"/>
                <w:szCs w:val="20"/>
              </w:rPr>
            </w:pPr>
          </w:p>
          <w:p w14:paraId="19DD9588"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64BE4697"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Calcular mediante los datos históricos de la empresa del 2019-2023</w:t>
            </w:r>
          </w:p>
        </w:tc>
        <w:tc>
          <w:tcPr>
            <w:tcW w:w="1108" w:type="dxa"/>
            <w:gridSpan w:val="2"/>
            <w:tcBorders>
              <w:right w:val="single" w:sz="4" w:space="0" w:color="auto"/>
            </w:tcBorders>
          </w:tcPr>
          <w:p w14:paraId="72A6F3EE" w14:textId="77777777" w:rsidR="006849F8" w:rsidRPr="00617965" w:rsidRDefault="006849F8" w:rsidP="006849F8">
            <w:pPr>
              <w:spacing w:after="160" w:line="259" w:lineRule="auto"/>
              <w:jc w:val="center"/>
              <w:rPr>
                <w:rFonts w:ascii="Times New Roman" w:hAnsi="Times New Roman"/>
                <w:sz w:val="20"/>
                <w:szCs w:val="20"/>
              </w:rPr>
            </w:pPr>
          </w:p>
        </w:tc>
        <w:tc>
          <w:tcPr>
            <w:tcW w:w="1029" w:type="dxa"/>
            <w:gridSpan w:val="2"/>
            <w:tcBorders>
              <w:right w:val="single" w:sz="4" w:space="0" w:color="auto"/>
            </w:tcBorders>
          </w:tcPr>
          <w:p w14:paraId="09E8F2F1" w14:textId="77777777" w:rsidR="006849F8" w:rsidRPr="00617965" w:rsidRDefault="006849F8" w:rsidP="006849F8">
            <w:pPr>
              <w:spacing w:after="160" w:line="259" w:lineRule="auto"/>
              <w:jc w:val="center"/>
              <w:rPr>
                <w:rFonts w:ascii="Times New Roman" w:hAnsi="Times New Roman"/>
                <w:sz w:val="20"/>
                <w:szCs w:val="20"/>
              </w:rPr>
            </w:pPr>
          </w:p>
          <w:p w14:paraId="48BCB63B" w14:textId="77777777" w:rsidR="006849F8" w:rsidRPr="00617965" w:rsidRDefault="006849F8" w:rsidP="006849F8">
            <w:pPr>
              <w:spacing w:after="160" w:line="259" w:lineRule="auto"/>
              <w:jc w:val="center"/>
              <w:rPr>
                <w:rFonts w:ascii="Times New Roman" w:hAnsi="Times New Roman"/>
                <w:sz w:val="20"/>
                <w:szCs w:val="20"/>
              </w:rPr>
            </w:pPr>
          </w:p>
          <w:p w14:paraId="0AA7D57F" w14:textId="77777777" w:rsidR="006849F8" w:rsidRPr="00617965" w:rsidRDefault="006849F8" w:rsidP="006849F8">
            <w:pPr>
              <w:spacing w:after="160" w:line="259" w:lineRule="auto"/>
              <w:jc w:val="center"/>
              <w:rPr>
                <w:rFonts w:ascii="Times New Roman" w:hAnsi="Times New Roman"/>
                <w:sz w:val="20"/>
                <w:szCs w:val="20"/>
              </w:rPr>
            </w:pPr>
          </w:p>
          <w:p w14:paraId="63B6175E"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r>
      <w:tr w:rsidR="006849F8" w:rsidRPr="00617965" w14:paraId="6705CD26" w14:textId="77777777" w:rsidTr="00167F45">
        <w:trPr>
          <w:trHeight w:val="877"/>
        </w:trPr>
        <w:tc>
          <w:tcPr>
            <w:tcW w:w="1472" w:type="dxa"/>
            <w:vMerge w:val="restart"/>
          </w:tcPr>
          <w:p w14:paraId="55D2F8CC"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Endeudamiento</w:t>
            </w:r>
          </w:p>
        </w:tc>
        <w:tc>
          <w:tcPr>
            <w:tcW w:w="2000" w:type="dxa"/>
            <w:vMerge w:val="restart"/>
          </w:tcPr>
          <w:p w14:paraId="199F847A" w14:textId="77777777" w:rsidR="006849F8" w:rsidRPr="00617965" w:rsidRDefault="006849F8" w:rsidP="006849F8">
            <w:pPr>
              <w:spacing w:after="160" w:line="259" w:lineRule="auto"/>
              <w:jc w:val="center"/>
              <w:rPr>
                <w:rFonts w:ascii="Times New Roman" w:hAnsi="Times New Roman"/>
                <w:sz w:val="20"/>
                <w:szCs w:val="20"/>
              </w:rPr>
            </w:pPr>
            <w:bookmarkStart w:id="79" w:name="_Hlk166520216"/>
            <w:r w:rsidRPr="00617965">
              <w:rPr>
                <w:rFonts w:ascii="Times New Roman" w:hAnsi="Times New Roman"/>
                <w:sz w:val="20"/>
                <w:szCs w:val="20"/>
              </w:rPr>
              <w:t>Contreras et al. (2006) definen endeudamiento como la existencia de una obligación que será obliterada después del pago, caracterizada por el consumo anticipado y donde basta contraer la deuda para encuadrarse como endeudado.</w:t>
            </w:r>
            <w:bookmarkEnd w:id="79"/>
          </w:p>
        </w:tc>
        <w:tc>
          <w:tcPr>
            <w:tcW w:w="1921" w:type="dxa"/>
            <w:vMerge w:val="restart"/>
          </w:tcPr>
          <w:p w14:paraId="17A9F20C"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Todas las obligaciones que tiene la empresa y que se deben pagar ya sea a corto, mediano o largo plazo.</w:t>
            </w:r>
          </w:p>
        </w:tc>
        <w:tc>
          <w:tcPr>
            <w:tcW w:w="1439" w:type="dxa"/>
            <w:vMerge w:val="restart"/>
          </w:tcPr>
          <w:p w14:paraId="6DB772E6"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Financiera</w:t>
            </w:r>
          </w:p>
        </w:tc>
        <w:tc>
          <w:tcPr>
            <w:tcW w:w="1740" w:type="dxa"/>
          </w:tcPr>
          <w:p w14:paraId="31BFD8C4" w14:textId="6691DEC8" w:rsidR="006849F8" w:rsidRPr="00617965" w:rsidRDefault="000D190E" w:rsidP="006849F8">
            <w:pPr>
              <w:spacing w:after="160" w:line="259" w:lineRule="auto"/>
              <w:jc w:val="center"/>
              <w:rPr>
                <w:rFonts w:ascii="Times New Roman" w:hAnsi="Times New Roman"/>
                <w:sz w:val="20"/>
                <w:szCs w:val="20"/>
              </w:rPr>
            </w:pPr>
            <w:r w:rsidRPr="00617965">
              <w:rPr>
                <w:rFonts w:ascii="Times New Roman" w:hAnsi="Times New Roman"/>
                <w:sz w:val="20"/>
                <w:szCs w:val="20"/>
              </w:rPr>
              <w:t>Nivel de endeudamiento</w:t>
            </w:r>
          </w:p>
        </w:tc>
        <w:tc>
          <w:tcPr>
            <w:tcW w:w="3288" w:type="dxa"/>
          </w:tcPr>
          <w:p w14:paraId="27EBB0BF" w14:textId="77777777" w:rsidR="006849F8" w:rsidRPr="00617965" w:rsidRDefault="006849F8" w:rsidP="006849F8">
            <w:pPr>
              <w:spacing w:after="160" w:line="259" w:lineRule="auto"/>
              <w:jc w:val="center"/>
              <w:rPr>
                <w:rFonts w:ascii="Times New Roman" w:hAnsi="Times New Roman"/>
                <w:sz w:val="20"/>
                <w:szCs w:val="20"/>
              </w:rPr>
            </w:pPr>
          </w:p>
          <w:p w14:paraId="17E84530"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tcBorders>
              <w:right w:val="single" w:sz="4" w:space="0" w:color="auto"/>
            </w:tcBorders>
          </w:tcPr>
          <w:p w14:paraId="44B305F3"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Calcular mediante los datos históricos de la empresa del 2019-2023</w:t>
            </w:r>
          </w:p>
        </w:tc>
        <w:tc>
          <w:tcPr>
            <w:tcW w:w="1108" w:type="dxa"/>
            <w:gridSpan w:val="2"/>
            <w:tcBorders>
              <w:right w:val="single" w:sz="4" w:space="0" w:color="auto"/>
            </w:tcBorders>
          </w:tcPr>
          <w:p w14:paraId="22F80802" w14:textId="77777777" w:rsidR="006849F8" w:rsidRPr="00617965" w:rsidRDefault="006849F8" w:rsidP="006849F8">
            <w:pPr>
              <w:spacing w:after="160" w:line="259" w:lineRule="auto"/>
              <w:jc w:val="center"/>
              <w:rPr>
                <w:rFonts w:ascii="Times New Roman" w:hAnsi="Times New Roman"/>
                <w:sz w:val="20"/>
                <w:szCs w:val="20"/>
              </w:rPr>
            </w:pPr>
          </w:p>
          <w:p w14:paraId="2057E834" w14:textId="77777777" w:rsidR="006849F8" w:rsidRPr="00617965" w:rsidRDefault="006849F8" w:rsidP="006849F8">
            <w:pPr>
              <w:spacing w:after="160" w:line="259" w:lineRule="auto"/>
              <w:jc w:val="center"/>
              <w:rPr>
                <w:rFonts w:ascii="Times New Roman" w:hAnsi="Times New Roman"/>
                <w:sz w:val="20"/>
                <w:szCs w:val="20"/>
              </w:rPr>
            </w:pPr>
          </w:p>
          <w:p w14:paraId="6773E48F" w14:textId="77777777" w:rsidR="006849F8" w:rsidRPr="00617965" w:rsidRDefault="006849F8" w:rsidP="006849F8">
            <w:pPr>
              <w:spacing w:after="160" w:line="259" w:lineRule="auto"/>
              <w:jc w:val="center"/>
              <w:rPr>
                <w:rFonts w:ascii="Times New Roman" w:hAnsi="Times New Roman"/>
                <w:sz w:val="20"/>
                <w:szCs w:val="20"/>
              </w:rPr>
            </w:pPr>
          </w:p>
          <w:p w14:paraId="641441B3"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c>
          <w:tcPr>
            <w:tcW w:w="1029" w:type="dxa"/>
            <w:gridSpan w:val="2"/>
            <w:tcBorders>
              <w:right w:val="single" w:sz="4" w:space="0" w:color="auto"/>
            </w:tcBorders>
          </w:tcPr>
          <w:p w14:paraId="7829649D" w14:textId="77777777" w:rsidR="006849F8" w:rsidRPr="00617965" w:rsidRDefault="006849F8" w:rsidP="006849F8">
            <w:pPr>
              <w:spacing w:after="160" w:line="259" w:lineRule="auto"/>
              <w:jc w:val="center"/>
              <w:rPr>
                <w:rFonts w:ascii="Times New Roman" w:hAnsi="Times New Roman"/>
                <w:sz w:val="20"/>
                <w:szCs w:val="20"/>
              </w:rPr>
            </w:pPr>
          </w:p>
        </w:tc>
      </w:tr>
      <w:tr w:rsidR="006849F8" w:rsidRPr="00617965" w14:paraId="534F73F0" w14:textId="77777777" w:rsidTr="00167F45">
        <w:trPr>
          <w:trHeight w:val="1289"/>
        </w:trPr>
        <w:tc>
          <w:tcPr>
            <w:tcW w:w="1472" w:type="dxa"/>
            <w:vMerge/>
          </w:tcPr>
          <w:p w14:paraId="649C1D38" w14:textId="77777777" w:rsidR="006849F8" w:rsidRPr="00617965" w:rsidRDefault="006849F8" w:rsidP="006849F8">
            <w:pPr>
              <w:spacing w:after="160" w:line="259" w:lineRule="auto"/>
              <w:jc w:val="center"/>
              <w:rPr>
                <w:rFonts w:ascii="Times New Roman" w:hAnsi="Times New Roman"/>
                <w:sz w:val="20"/>
                <w:szCs w:val="20"/>
              </w:rPr>
            </w:pPr>
            <w:bookmarkStart w:id="80" w:name="_Hlk166519862"/>
          </w:p>
        </w:tc>
        <w:tc>
          <w:tcPr>
            <w:tcW w:w="2000" w:type="dxa"/>
            <w:vMerge/>
          </w:tcPr>
          <w:p w14:paraId="5419D532"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7E14AF8F"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7A9FFD54"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66C66D6F"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Tipos de Deuda</w:t>
            </w:r>
          </w:p>
        </w:tc>
        <w:tc>
          <w:tcPr>
            <w:tcW w:w="3288" w:type="dxa"/>
          </w:tcPr>
          <w:p w14:paraId="65612725"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¿Tiene varios tipos de deuda?</w:t>
            </w:r>
          </w:p>
          <w:p w14:paraId="5B279EE4" w14:textId="77777777" w:rsidR="006849F8" w:rsidRPr="00617965" w:rsidRDefault="006849F8" w:rsidP="006849F8">
            <w:pPr>
              <w:spacing w:after="160" w:line="259" w:lineRule="auto"/>
              <w:jc w:val="center"/>
              <w:rPr>
                <w:rFonts w:ascii="Times New Roman" w:hAnsi="Times New Roman"/>
                <w:sz w:val="20"/>
                <w:szCs w:val="20"/>
              </w:rPr>
            </w:pPr>
          </w:p>
          <w:p w14:paraId="1A07729D"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¿Qué tipos de deuda tiene la empresa?</w:t>
            </w:r>
          </w:p>
          <w:p w14:paraId="2AC4A616" w14:textId="77777777" w:rsidR="006849F8" w:rsidRPr="00617965" w:rsidRDefault="006849F8" w:rsidP="006849F8">
            <w:pPr>
              <w:spacing w:after="160" w:line="259" w:lineRule="auto"/>
              <w:jc w:val="center"/>
              <w:rPr>
                <w:rFonts w:ascii="Times New Roman" w:hAnsi="Times New Roman"/>
                <w:sz w:val="20"/>
                <w:szCs w:val="20"/>
              </w:rPr>
            </w:pPr>
          </w:p>
          <w:p w14:paraId="5524648B" w14:textId="175FF9C7" w:rsidR="006849F8" w:rsidRPr="00617965" w:rsidRDefault="00400BEA" w:rsidP="006849F8">
            <w:pPr>
              <w:spacing w:after="160" w:line="259" w:lineRule="auto"/>
              <w:jc w:val="center"/>
              <w:rPr>
                <w:rFonts w:ascii="Times New Roman" w:hAnsi="Times New Roman"/>
                <w:sz w:val="20"/>
                <w:szCs w:val="20"/>
              </w:rPr>
            </w:pPr>
            <w:r w:rsidRPr="00617965">
              <w:rPr>
                <w:rFonts w:ascii="Times New Roman" w:hAnsi="Times New Roman"/>
                <w:sz w:val="20"/>
                <w:szCs w:val="20"/>
              </w:rPr>
              <w:t>¿Cuál es la</w:t>
            </w:r>
            <w:r w:rsidR="006849F8" w:rsidRPr="00617965">
              <w:rPr>
                <w:rFonts w:ascii="Times New Roman" w:hAnsi="Times New Roman"/>
                <w:sz w:val="20"/>
                <w:szCs w:val="20"/>
              </w:rPr>
              <w:t xml:space="preserve"> tasa interés </w:t>
            </w:r>
            <w:r w:rsidRPr="00617965">
              <w:rPr>
                <w:rFonts w:ascii="Times New Roman" w:hAnsi="Times New Roman"/>
                <w:sz w:val="20"/>
                <w:szCs w:val="20"/>
              </w:rPr>
              <w:t xml:space="preserve">que </w:t>
            </w:r>
            <w:r w:rsidR="006849F8" w:rsidRPr="00617965">
              <w:rPr>
                <w:rFonts w:ascii="Times New Roman" w:hAnsi="Times New Roman"/>
                <w:sz w:val="20"/>
                <w:szCs w:val="20"/>
              </w:rPr>
              <w:t>se paga?</w:t>
            </w:r>
          </w:p>
          <w:p w14:paraId="70321E6E" w14:textId="77777777" w:rsidR="006849F8" w:rsidRPr="00617965" w:rsidRDefault="006849F8" w:rsidP="006849F8">
            <w:pPr>
              <w:spacing w:after="160" w:line="259" w:lineRule="auto"/>
              <w:jc w:val="center"/>
              <w:rPr>
                <w:rFonts w:ascii="Times New Roman" w:hAnsi="Times New Roman"/>
                <w:sz w:val="20"/>
                <w:szCs w:val="20"/>
              </w:rPr>
            </w:pPr>
          </w:p>
        </w:tc>
        <w:tc>
          <w:tcPr>
            <w:tcW w:w="1523" w:type="dxa"/>
            <w:tcBorders>
              <w:right w:val="single" w:sz="4" w:space="0" w:color="auto"/>
            </w:tcBorders>
          </w:tcPr>
          <w:p w14:paraId="4DC65E6B" w14:textId="77777777" w:rsidR="006849F8" w:rsidRPr="00617965" w:rsidRDefault="006849F8" w:rsidP="006849F8">
            <w:pPr>
              <w:spacing w:after="160" w:line="259" w:lineRule="auto"/>
              <w:jc w:val="center"/>
              <w:rPr>
                <w:rFonts w:ascii="Times New Roman" w:hAnsi="Times New Roman"/>
                <w:sz w:val="20"/>
                <w:szCs w:val="20"/>
              </w:rPr>
            </w:pPr>
          </w:p>
        </w:tc>
        <w:tc>
          <w:tcPr>
            <w:tcW w:w="1108" w:type="dxa"/>
            <w:gridSpan w:val="2"/>
            <w:tcBorders>
              <w:right w:val="single" w:sz="4" w:space="0" w:color="auto"/>
            </w:tcBorders>
          </w:tcPr>
          <w:p w14:paraId="4E20FD78" w14:textId="77777777" w:rsidR="006849F8" w:rsidRPr="00617965" w:rsidRDefault="006849F8" w:rsidP="006849F8">
            <w:pPr>
              <w:spacing w:after="160" w:line="259" w:lineRule="auto"/>
              <w:rPr>
                <w:rFonts w:ascii="Times New Roman" w:hAnsi="Times New Roman"/>
                <w:sz w:val="20"/>
                <w:szCs w:val="20"/>
              </w:rPr>
            </w:pPr>
          </w:p>
          <w:p w14:paraId="62A8D330" w14:textId="77777777" w:rsidR="006849F8" w:rsidRPr="00617965" w:rsidRDefault="006849F8" w:rsidP="006849F8">
            <w:pPr>
              <w:spacing w:after="160" w:line="259" w:lineRule="auto"/>
              <w:jc w:val="center"/>
              <w:rPr>
                <w:rFonts w:ascii="Times New Roman" w:hAnsi="Times New Roman"/>
                <w:sz w:val="20"/>
                <w:szCs w:val="20"/>
              </w:rPr>
            </w:pPr>
          </w:p>
          <w:p w14:paraId="01BAB62D"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c>
          <w:tcPr>
            <w:tcW w:w="1029" w:type="dxa"/>
            <w:gridSpan w:val="2"/>
            <w:tcBorders>
              <w:right w:val="single" w:sz="4" w:space="0" w:color="auto"/>
            </w:tcBorders>
          </w:tcPr>
          <w:p w14:paraId="72EB98BD" w14:textId="77777777" w:rsidR="006849F8" w:rsidRPr="00617965" w:rsidRDefault="006849F8" w:rsidP="006849F8">
            <w:pPr>
              <w:spacing w:after="160" w:line="259" w:lineRule="auto"/>
              <w:jc w:val="center"/>
              <w:rPr>
                <w:rFonts w:ascii="Times New Roman" w:hAnsi="Times New Roman"/>
                <w:sz w:val="20"/>
                <w:szCs w:val="20"/>
              </w:rPr>
            </w:pPr>
          </w:p>
        </w:tc>
      </w:tr>
      <w:tr w:rsidR="006849F8" w:rsidRPr="00617965" w14:paraId="03EEC4AB" w14:textId="77777777" w:rsidTr="00167F45">
        <w:trPr>
          <w:trHeight w:val="745"/>
        </w:trPr>
        <w:tc>
          <w:tcPr>
            <w:tcW w:w="1472" w:type="dxa"/>
            <w:vMerge/>
          </w:tcPr>
          <w:p w14:paraId="2A1F9089"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17F8A326"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3897B84E"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2F865776"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4FD61C83"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Plazos de la Deuda</w:t>
            </w:r>
          </w:p>
        </w:tc>
        <w:tc>
          <w:tcPr>
            <w:tcW w:w="3288" w:type="dxa"/>
          </w:tcPr>
          <w:p w14:paraId="6410B4D7"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¿Cuenta con préstamos a corto plazo?</w:t>
            </w:r>
          </w:p>
          <w:p w14:paraId="6FF6817B"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¿Cuenta con préstamos a largo plazo?</w:t>
            </w:r>
          </w:p>
          <w:p w14:paraId="5ED242AB" w14:textId="77777777" w:rsidR="006849F8" w:rsidRPr="00617965" w:rsidRDefault="006849F8" w:rsidP="006849F8">
            <w:pPr>
              <w:spacing w:after="160" w:line="259" w:lineRule="auto"/>
              <w:jc w:val="center"/>
              <w:rPr>
                <w:rFonts w:ascii="Times New Roman" w:hAnsi="Times New Roman"/>
                <w:sz w:val="20"/>
                <w:szCs w:val="20"/>
              </w:rPr>
            </w:pPr>
          </w:p>
        </w:tc>
        <w:tc>
          <w:tcPr>
            <w:tcW w:w="1523" w:type="dxa"/>
            <w:tcBorders>
              <w:right w:val="single" w:sz="4" w:space="0" w:color="auto"/>
            </w:tcBorders>
          </w:tcPr>
          <w:p w14:paraId="4354850B" w14:textId="77777777" w:rsidR="006849F8" w:rsidRPr="00617965" w:rsidRDefault="006849F8" w:rsidP="006849F8">
            <w:pPr>
              <w:spacing w:after="160" w:line="259" w:lineRule="auto"/>
              <w:jc w:val="center"/>
              <w:rPr>
                <w:rFonts w:ascii="Times New Roman" w:hAnsi="Times New Roman"/>
                <w:sz w:val="20"/>
                <w:szCs w:val="20"/>
              </w:rPr>
            </w:pPr>
          </w:p>
        </w:tc>
        <w:tc>
          <w:tcPr>
            <w:tcW w:w="1108" w:type="dxa"/>
            <w:gridSpan w:val="2"/>
            <w:tcBorders>
              <w:right w:val="single" w:sz="4" w:space="0" w:color="auto"/>
            </w:tcBorders>
          </w:tcPr>
          <w:p w14:paraId="1C80D88E" w14:textId="77777777" w:rsidR="006849F8" w:rsidRPr="00617965" w:rsidRDefault="006849F8" w:rsidP="006849F8">
            <w:pPr>
              <w:spacing w:after="160" w:line="259" w:lineRule="auto"/>
              <w:rPr>
                <w:rFonts w:ascii="Times New Roman" w:hAnsi="Times New Roman"/>
                <w:sz w:val="20"/>
                <w:szCs w:val="20"/>
              </w:rPr>
            </w:pPr>
          </w:p>
          <w:p w14:paraId="16008619"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c>
          <w:tcPr>
            <w:tcW w:w="1029" w:type="dxa"/>
            <w:gridSpan w:val="2"/>
            <w:tcBorders>
              <w:right w:val="single" w:sz="4" w:space="0" w:color="auto"/>
            </w:tcBorders>
          </w:tcPr>
          <w:p w14:paraId="2D251DA3" w14:textId="77777777" w:rsidR="006849F8" w:rsidRPr="00617965" w:rsidRDefault="006849F8" w:rsidP="006849F8">
            <w:pPr>
              <w:spacing w:after="160" w:line="259" w:lineRule="auto"/>
              <w:jc w:val="center"/>
              <w:rPr>
                <w:rFonts w:ascii="Times New Roman" w:hAnsi="Times New Roman"/>
                <w:sz w:val="20"/>
                <w:szCs w:val="20"/>
              </w:rPr>
            </w:pPr>
          </w:p>
        </w:tc>
      </w:tr>
      <w:tr w:rsidR="00C230B8" w:rsidRPr="00617965" w14:paraId="6A1CCE07" w14:textId="77777777" w:rsidTr="00167F45">
        <w:trPr>
          <w:trHeight w:val="1927"/>
        </w:trPr>
        <w:tc>
          <w:tcPr>
            <w:tcW w:w="1472" w:type="dxa"/>
            <w:vMerge w:val="restart"/>
          </w:tcPr>
          <w:p w14:paraId="79FB8E69" w14:textId="77777777" w:rsidR="00C230B8" w:rsidRPr="00617965" w:rsidRDefault="00C230B8" w:rsidP="006849F8">
            <w:pPr>
              <w:spacing w:after="160" w:line="259" w:lineRule="auto"/>
              <w:jc w:val="center"/>
              <w:rPr>
                <w:rFonts w:ascii="Times New Roman" w:hAnsi="Times New Roman"/>
                <w:sz w:val="20"/>
                <w:szCs w:val="20"/>
              </w:rPr>
            </w:pPr>
            <w:bookmarkStart w:id="81" w:name="_Hlk166519910"/>
            <w:bookmarkEnd w:id="80"/>
            <w:r w:rsidRPr="00617965">
              <w:rPr>
                <w:rFonts w:ascii="Times New Roman" w:hAnsi="Times New Roman"/>
                <w:sz w:val="20"/>
                <w:szCs w:val="20"/>
              </w:rPr>
              <w:lastRenderedPageBreak/>
              <w:t>Procesos administrativos</w:t>
            </w:r>
          </w:p>
        </w:tc>
        <w:tc>
          <w:tcPr>
            <w:tcW w:w="2000" w:type="dxa"/>
            <w:vMerge w:val="restart"/>
          </w:tcPr>
          <w:p w14:paraId="42935E7C" w14:textId="77777777" w:rsidR="00C230B8" w:rsidRPr="00617965" w:rsidRDefault="00C230B8" w:rsidP="006849F8">
            <w:pPr>
              <w:spacing w:after="160" w:line="259" w:lineRule="auto"/>
              <w:jc w:val="center"/>
              <w:rPr>
                <w:rFonts w:ascii="Times New Roman" w:hAnsi="Times New Roman"/>
                <w:sz w:val="20"/>
                <w:szCs w:val="20"/>
              </w:rPr>
            </w:pPr>
            <w:bookmarkStart w:id="82" w:name="_Hlk166521141"/>
            <w:r w:rsidRPr="00617965">
              <w:rPr>
                <w:rFonts w:ascii="Times New Roman" w:hAnsi="Times New Roman"/>
                <w:sz w:val="20"/>
                <w:szCs w:val="20"/>
              </w:rPr>
              <w:t>Es una unidad en sí que cumple un objetivo completo, un ciclo de actividades que se inicia y termina con un cliente o un usuario interno. (Carrasco, 2001, p.11)</w:t>
            </w:r>
            <w:bookmarkEnd w:id="82"/>
          </w:p>
        </w:tc>
        <w:tc>
          <w:tcPr>
            <w:tcW w:w="1921" w:type="dxa"/>
            <w:vMerge w:val="restart"/>
          </w:tcPr>
          <w:p w14:paraId="2A9C9D21"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Los procesos que implementa el departamento de administración para su operaciones diarias, semanales, mensuales o anuales.</w:t>
            </w:r>
          </w:p>
        </w:tc>
        <w:tc>
          <w:tcPr>
            <w:tcW w:w="1439" w:type="dxa"/>
            <w:vMerge w:val="restart"/>
          </w:tcPr>
          <w:p w14:paraId="5544CBE9"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Planificación</w:t>
            </w:r>
          </w:p>
        </w:tc>
        <w:tc>
          <w:tcPr>
            <w:tcW w:w="1740" w:type="dxa"/>
            <w:vMerge w:val="restart"/>
          </w:tcPr>
          <w:p w14:paraId="4B4F8A14" w14:textId="77777777"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Procesos de compras</w:t>
            </w:r>
          </w:p>
          <w:p w14:paraId="1CB7F9D5"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4406DD3A"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7FC6BD70"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6E781E44"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2C7FDEA7"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4570F257" w14:textId="112DFE42"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 xml:space="preserve">Estrategias de Compras </w:t>
            </w:r>
          </w:p>
          <w:p w14:paraId="195F3C4F" w14:textId="77777777" w:rsidR="00C230B8" w:rsidRPr="00617965" w:rsidRDefault="00C230B8" w:rsidP="006849F8">
            <w:pPr>
              <w:jc w:val="center"/>
              <w:rPr>
                <w:rFonts w:ascii="Times New Roman" w:eastAsia="Times New Roman" w:hAnsi="Times New Roman"/>
                <w:sz w:val="20"/>
                <w:szCs w:val="20"/>
              </w:rPr>
            </w:pPr>
          </w:p>
          <w:p w14:paraId="190DBB9D" w14:textId="4510321C" w:rsidR="00C230B8" w:rsidRPr="00617965" w:rsidRDefault="00C230B8" w:rsidP="006849F8">
            <w:pPr>
              <w:jc w:val="center"/>
              <w:rPr>
                <w:rFonts w:ascii="Times New Roman" w:hAnsi="Times New Roman"/>
                <w:sz w:val="20"/>
                <w:szCs w:val="20"/>
              </w:rPr>
            </w:pPr>
            <w:r w:rsidRPr="00617965">
              <w:rPr>
                <w:rFonts w:ascii="Times New Roman" w:eastAsia="Times New Roman" w:hAnsi="Times New Roman"/>
                <w:sz w:val="20"/>
                <w:szCs w:val="20"/>
              </w:rPr>
              <w:t>Políticas de Compras</w:t>
            </w:r>
          </w:p>
        </w:tc>
        <w:tc>
          <w:tcPr>
            <w:tcW w:w="3288" w:type="dxa"/>
          </w:tcPr>
          <w:p w14:paraId="3EE33EDE" w14:textId="221A503B"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¿Tiene estrategias de compra</w:t>
            </w:r>
            <w:r w:rsidR="00400BEA" w:rsidRPr="00617965">
              <w:rPr>
                <w:rFonts w:ascii="Times New Roman" w:eastAsia="Times New Roman" w:hAnsi="Times New Roman"/>
                <w:sz w:val="20"/>
                <w:szCs w:val="20"/>
              </w:rPr>
              <w:t xml:space="preserve"> definidas</w:t>
            </w:r>
            <w:r w:rsidRPr="00617965">
              <w:rPr>
                <w:rFonts w:ascii="Times New Roman" w:eastAsia="Times New Roman" w:hAnsi="Times New Roman"/>
                <w:sz w:val="20"/>
                <w:szCs w:val="20"/>
              </w:rPr>
              <w:t>?</w:t>
            </w:r>
          </w:p>
          <w:p w14:paraId="2EEF9368" w14:textId="0FDB380B"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w:t>
            </w:r>
            <w:r w:rsidR="00400BEA" w:rsidRPr="00617965">
              <w:rPr>
                <w:rFonts w:ascii="Times New Roman" w:eastAsia="Times New Roman" w:hAnsi="Times New Roman"/>
                <w:sz w:val="20"/>
                <w:szCs w:val="20"/>
              </w:rPr>
              <w:t>Cuenta con</w:t>
            </w:r>
            <w:r w:rsidRPr="00617965">
              <w:rPr>
                <w:rFonts w:ascii="Times New Roman" w:eastAsia="Times New Roman" w:hAnsi="Times New Roman"/>
                <w:sz w:val="20"/>
                <w:szCs w:val="20"/>
              </w:rPr>
              <w:t xml:space="preserve"> personas debidamente calificadas para desarrollar y gestionar las estrategias de compra?</w:t>
            </w:r>
          </w:p>
          <w:p w14:paraId="786CABCF" w14:textId="0C9EB7F5" w:rsidR="00C230B8" w:rsidRPr="00617965" w:rsidRDefault="00C230B8" w:rsidP="006849F8">
            <w:pPr>
              <w:spacing w:after="160" w:line="259" w:lineRule="auto"/>
              <w:jc w:val="center"/>
              <w:rPr>
                <w:rFonts w:ascii="Times New Roman" w:hAnsi="Times New Roman"/>
                <w:sz w:val="20"/>
                <w:szCs w:val="20"/>
              </w:rPr>
            </w:pPr>
            <w:r w:rsidRPr="00617965">
              <w:rPr>
                <w:rFonts w:ascii="Times New Roman" w:eastAsia="Times New Roman" w:hAnsi="Times New Roman"/>
                <w:sz w:val="20"/>
                <w:szCs w:val="20"/>
              </w:rPr>
              <w:t>¿Realiza una planificación efectiva de las grandes negociaciones en temas de compras?</w:t>
            </w:r>
          </w:p>
        </w:tc>
        <w:tc>
          <w:tcPr>
            <w:tcW w:w="1523" w:type="dxa"/>
            <w:vMerge w:val="restart"/>
            <w:tcBorders>
              <w:right w:val="single" w:sz="4" w:space="0" w:color="auto"/>
            </w:tcBorders>
          </w:tcPr>
          <w:p w14:paraId="7C08139D" w14:textId="77777777" w:rsidR="00C230B8" w:rsidRPr="00617965" w:rsidRDefault="00C230B8" w:rsidP="006849F8">
            <w:pPr>
              <w:spacing w:after="160" w:line="259" w:lineRule="auto"/>
              <w:jc w:val="center"/>
              <w:rPr>
                <w:rFonts w:ascii="Times New Roman" w:hAnsi="Times New Roman"/>
                <w:sz w:val="20"/>
                <w:szCs w:val="20"/>
              </w:rPr>
            </w:pPr>
          </w:p>
        </w:tc>
        <w:tc>
          <w:tcPr>
            <w:tcW w:w="1108" w:type="dxa"/>
            <w:gridSpan w:val="2"/>
            <w:vMerge w:val="restart"/>
            <w:tcBorders>
              <w:right w:val="single" w:sz="4" w:space="0" w:color="auto"/>
            </w:tcBorders>
          </w:tcPr>
          <w:p w14:paraId="5CE57222" w14:textId="77777777" w:rsidR="00C230B8" w:rsidRPr="00617965" w:rsidRDefault="00C230B8" w:rsidP="006849F8">
            <w:pPr>
              <w:spacing w:after="160" w:line="259" w:lineRule="auto"/>
              <w:jc w:val="center"/>
              <w:rPr>
                <w:rFonts w:ascii="Times New Roman" w:hAnsi="Times New Roman"/>
                <w:sz w:val="20"/>
                <w:szCs w:val="20"/>
              </w:rPr>
            </w:pPr>
          </w:p>
          <w:p w14:paraId="6958652E" w14:textId="77777777" w:rsidR="00C230B8" w:rsidRPr="00617965" w:rsidRDefault="00C230B8" w:rsidP="006849F8">
            <w:pPr>
              <w:spacing w:after="160" w:line="259" w:lineRule="auto"/>
              <w:rPr>
                <w:rFonts w:ascii="Times New Roman" w:hAnsi="Times New Roman"/>
                <w:sz w:val="20"/>
                <w:szCs w:val="20"/>
              </w:rPr>
            </w:pPr>
          </w:p>
          <w:p w14:paraId="7F2E85F3" w14:textId="77777777" w:rsidR="00C230B8" w:rsidRPr="00617965" w:rsidRDefault="00C230B8" w:rsidP="006849F8">
            <w:pPr>
              <w:spacing w:after="160" w:line="259" w:lineRule="auto"/>
              <w:jc w:val="center"/>
              <w:rPr>
                <w:rFonts w:ascii="Times New Roman" w:hAnsi="Times New Roman"/>
                <w:sz w:val="20"/>
                <w:szCs w:val="20"/>
              </w:rPr>
            </w:pPr>
          </w:p>
          <w:p w14:paraId="36D5BF3A" w14:textId="77777777" w:rsidR="00C230B8" w:rsidRPr="00617965" w:rsidRDefault="00C230B8" w:rsidP="006849F8">
            <w:pPr>
              <w:spacing w:after="160" w:line="259" w:lineRule="auto"/>
              <w:jc w:val="center"/>
              <w:rPr>
                <w:rFonts w:ascii="Times New Roman" w:hAnsi="Times New Roman"/>
                <w:sz w:val="20"/>
                <w:szCs w:val="20"/>
              </w:rPr>
            </w:pPr>
          </w:p>
          <w:p w14:paraId="4115E8F7"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p w14:paraId="00971DDB" w14:textId="77777777" w:rsidR="00C230B8" w:rsidRPr="00617965" w:rsidRDefault="00C230B8" w:rsidP="006849F8">
            <w:pPr>
              <w:spacing w:after="160" w:line="259" w:lineRule="auto"/>
              <w:jc w:val="center"/>
              <w:rPr>
                <w:rFonts w:ascii="Times New Roman" w:hAnsi="Times New Roman"/>
                <w:sz w:val="20"/>
                <w:szCs w:val="20"/>
              </w:rPr>
            </w:pPr>
          </w:p>
          <w:p w14:paraId="40611108" w14:textId="77777777" w:rsidR="00C230B8" w:rsidRPr="00617965" w:rsidRDefault="00C230B8" w:rsidP="006849F8">
            <w:pPr>
              <w:jc w:val="center"/>
              <w:rPr>
                <w:rFonts w:ascii="Times New Roman" w:hAnsi="Times New Roman"/>
                <w:sz w:val="20"/>
                <w:szCs w:val="20"/>
              </w:rPr>
            </w:pPr>
          </w:p>
        </w:tc>
        <w:tc>
          <w:tcPr>
            <w:tcW w:w="1029" w:type="dxa"/>
            <w:gridSpan w:val="2"/>
            <w:vMerge w:val="restart"/>
            <w:tcBorders>
              <w:right w:val="single" w:sz="4" w:space="0" w:color="auto"/>
            </w:tcBorders>
          </w:tcPr>
          <w:p w14:paraId="66D73BC4" w14:textId="77777777" w:rsidR="00C230B8" w:rsidRPr="00617965" w:rsidRDefault="00C230B8" w:rsidP="006849F8">
            <w:pPr>
              <w:spacing w:after="160" w:line="259" w:lineRule="auto"/>
              <w:jc w:val="center"/>
              <w:rPr>
                <w:rFonts w:ascii="Times New Roman" w:hAnsi="Times New Roman"/>
                <w:sz w:val="20"/>
                <w:szCs w:val="20"/>
              </w:rPr>
            </w:pPr>
          </w:p>
        </w:tc>
      </w:tr>
      <w:tr w:rsidR="00C230B8" w:rsidRPr="00617965" w14:paraId="1D5C0A5A" w14:textId="77777777" w:rsidTr="00167F45">
        <w:trPr>
          <w:trHeight w:val="552"/>
        </w:trPr>
        <w:tc>
          <w:tcPr>
            <w:tcW w:w="1472" w:type="dxa"/>
            <w:vMerge/>
          </w:tcPr>
          <w:p w14:paraId="1477A75A" w14:textId="77777777" w:rsidR="00C230B8" w:rsidRPr="00617965" w:rsidRDefault="00C230B8" w:rsidP="006849F8">
            <w:pPr>
              <w:spacing w:after="160" w:line="259" w:lineRule="auto"/>
              <w:jc w:val="center"/>
              <w:rPr>
                <w:rFonts w:ascii="Times New Roman" w:hAnsi="Times New Roman"/>
                <w:sz w:val="20"/>
                <w:szCs w:val="20"/>
              </w:rPr>
            </w:pPr>
          </w:p>
        </w:tc>
        <w:tc>
          <w:tcPr>
            <w:tcW w:w="2000" w:type="dxa"/>
            <w:vMerge/>
          </w:tcPr>
          <w:p w14:paraId="4D5BF146"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5B43F281"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vMerge/>
          </w:tcPr>
          <w:p w14:paraId="58BB242A" w14:textId="77777777" w:rsidR="00C230B8" w:rsidRPr="00617965" w:rsidRDefault="00C230B8" w:rsidP="006849F8">
            <w:pPr>
              <w:spacing w:after="160" w:line="259" w:lineRule="auto"/>
              <w:jc w:val="center"/>
              <w:rPr>
                <w:rFonts w:ascii="Times New Roman" w:hAnsi="Times New Roman"/>
                <w:sz w:val="20"/>
                <w:szCs w:val="20"/>
              </w:rPr>
            </w:pPr>
          </w:p>
        </w:tc>
        <w:tc>
          <w:tcPr>
            <w:tcW w:w="1740" w:type="dxa"/>
            <w:vMerge/>
          </w:tcPr>
          <w:p w14:paraId="1E674F47" w14:textId="77777777" w:rsidR="00C230B8" w:rsidRPr="00617965" w:rsidRDefault="00C230B8" w:rsidP="006849F8">
            <w:pPr>
              <w:spacing w:after="160" w:line="259" w:lineRule="auto"/>
              <w:jc w:val="center"/>
              <w:rPr>
                <w:rFonts w:ascii="Times New Roman" w:eastAsia="Times New Roman" w:hAnsi="Times New Roman"/>
                <w:sz w:val="20"/>
                <w:szCs w:val="20"/>
              </w:rPr>
            </w:pPr>
          </w:p>
        </w:tc>
        <w:tc>
          <w:tcPr>
            <w:tcW w:w="3288" w:type="dxa"/>
          </w:tcPr>
          <w:p w14:paraId="0EAAAF35"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7C591F78" w14:textId="408D7ABE"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¿Qué tan efectivas están siendo sus estrategias de compras?</w:t>
            </w:r>
          </w:p>
        </w:tc>
        <w:tc>
          <w:tcPr>
            <w:tcW w:w="1523" w:type="dxa"/>
            <w:vMerge/>
            <w:tcBorders>
              <w:right w:val="single" w:sz="4" w:space="0" w:color="auto"/>
            </w:tcBorders>
          </w:tcPr>
          <w:p w14:paraId="02194625" w14:textId="77777777" w:rsidR="00C230B8" w:rsidRPr="00617965" w:rsidRDefault="00C230B8" w:rsidP="006849F8">
            <w:pPr>
              <w:spacing w:after="160" w:line="259" w:lineRule="auto"/>
              <w:jc w:val="center"/>
              <w:rPr>
                <w:rFonts w:ascii="Times New Roman" w:hAnsi="Times New Roman"/>
                <w:sz w:val="20"/>
                <w:szCs w:val="20"/>
              </w:rPr>
            </w:pPr>
          </w:p>
        </w:tc>
        <w:tc>
          <w:tcPr>
            <w:tcW w:w="1108" w:type="dxa"/>
            <w:gridSpan w:val="2"/>
            <w:vMerge/>
            <w:tcBorders>
              <w:right w:val="single" w:sz="4" w:space="0" w:color="auto"/>
            </w:tcBorders>
          </w:tcPr>
          <w:p w14:paraId="1EA49D2F" w14:textId="77777777" w:rsidR="00C230B8" w:rsidRPr="00617965" w:rsidRDefault="00C230B8" w:rsidP="006849F8">
            <w:pPr>
              <w:spacing w:after="160" w:line="259" w:lineRule="auto"/>
              <w:jc w:val="center"/>
              <w:rPr>
                <w:rFonts w:ascii="Times New Roman" w:hAnsi="Times New Roman"/>
                <w:sz w:val="20"/>
                <w:szCs w:val="20"/>
              </w:rPr>
            </w:pPr>
          </w:p>
        </w:tc>
        <w:tc>
          <w:tcPr>
            <w:tcW w:w="1029" w:type="dxa"/>
            <w:gridSpan w:val="2"/>
            <w:vMerge/>
            <w:tcBorders>
              <w:right w:val="single" w:sz="4" w:space="0" w:color="auto"/>
            </w:tcBorders>
          </w:tcPr>
          <w:p w14:paraId="2C2EE035" w14:textId="77777777" w:rsidR="00C230B8" w:rsidRPr="00617965" w:rsidRDefault="00C230B8" w:rsidP="006849F8">
            <w:pPr>
              <w:spacing w:after="160" w:line="259" w:lineRule="auto"/>
              <w:jc w:val="center"/>
              <w:rPr>
                <w:rFonts w:ascii="Times New Roman" w:hAnsi="Times New Roman"/>
                <w:sz w:val="20"/>
                <w:szCs w:val="20"/>
              </w:rPr>
            </w:pPr>
          </w:p>
        </w:tc>
      </w:tr>
      <w:tr w:rsidR="00C230B8" w:rsidRPr="00617965" w14:paraId="11519D6E" w14:textId="77777777" w:rsidTr="00167F45">
        <w:trPr>
          <w:trHeight w:val="570"/>
        </w:trPr>
        <w:tc>
          <w:tcPr>
            <w:tcW w:w="1472" w:type="dxa"/>
            <w:vMerge/>
          </w:tcPr>
          <w:p w14:paraId="20900449" w14:textId="77777777" w:rsidR="00C230B8" w:rsidRPr="00617965" w:rsidRDefault="00C230B8" w:rsidP="006849F8">
            <w:pPr>
              <w:spacing w:after="160" w:line="259" w:lineRule="auto"/>
              <w:jc w:val="center"/>
              <w:rPr>
                <w:rFonts w:ascii="Times New Roman" w:hAnsi="Times New Roman"/>
                <w:sz w:val="20"/>
                <w:szCs w:val="20"/>
              </w:rPr>
            </w:pPr>
          </w:p>
        </w:tc>
        <w:tc>
          <w:tcPr>
            <w:tcW w:w="2000" w:type="dxa"/>
            <w:vMerge/>
          </w:tcPr>
          <w:p w14:paraId="500124BC"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56EB0D52"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vMerge/>
          </w:tcPr>
          <w:p w14:paraId="126AF881" w14:textId="77777777" w:rsidR="00C230B8" w:rsidRPr="00617965" w:rsidRDefault="00C230B8" w:rsidP="006849F8">
            <w:pPr>
              <w:spacing w:after="160" w:line="259" w:lineRule="auto"/>
              <w:jc w:val="center"/>
              <w:rPr>
                <w:rFonts w:ascii="Times New Roman" w:hAnsi="Times New Roman"/>
                <w:sz w:val="20"/>
                <w:szCs w:val="20"/>
              </w:rPr>
            </w:pPr>
          </w:p>
        </w:tc>
        <w:tc>
          <w:tcPr>
            <w:tcW w:w="1740" w:type="dxa"/>
            <w:vMerge/>
          </w:tcPr>
          <w:p w14:paraId="2CCC2E0D" w14:textId="77777777" w:rsidR="00C230B8" w:rsidRPr="00617965" w:rsidRDefault="00C230B8" w:rsidP="006849F8">
            <w:pPr>
              <w:spacing w:after="160" w:line="259" w:lineRule="auto"/>
              <w:jc w:val="center"/>
              <w:rPr>
                <w:rFonts w:ascii="Times New Roman" w:eastAsia="Times New Roman" w:hAnsi="Times New Roman"/>
                <w:sz w:val="20"/>
                <w:szCs w:val="20"/>
              </w:rPr>
            </w:pPr>
          </w:p>
        </w:tc>
        <w:tc>
          <w:tcPr>
            <w:tcW w:w="3288" w:type="dxa"/>
          </w:tcPr>
          <w:p w14:paraId="300F839D" w14:textId="77777777" w:rsidR="00C230B8" w:rsidRPr="00617965" w:rsidRDefault="00C230B8" w:rsidP="006849F8">
            <w:pPr>
              <w:jc w:val="center"/>
              <w:rPr>
                <w:rFonts w:ascii="Times New Roman" w:eastAsia="Times New Roman" w:hAnsi="Times New Roman"/>
                <w:sz w:val="20"/>
                <w:szCs w:val="20"/>
              </w:rPr>
            </w:pPr>
            <w:r w:rsidRPr="00617965">
              <w:rPr>
                <w:rFonts w:ascii="Times New Roman" w:eastAsia="Times New Roman" w:hAnsi="Times New Roman"/>
                <w:sz w:val="20"/>
                <w:szCs w:val="20"/>
              </w:rPr>
              <w:t>¿Tiene políticas establecidas para el proceso de compras?</w:t>
            </w:r>
          </w:p>
        </w:tc>
        <w:tc>
          <w:tcPr>
            <w:tcW w:w="1523" w:type="dxa"/>
            <w:vMerge/>
            <w:tcBorders>
              <w:right w:val="single" w:sz="4" w:space="0" w:color="auto"/>
            </w:tcBorders>
          </w:tcPr>
          <w:p w14:paraId="5E38DE2C" w14:textId="77777777" w:rsidR="00C230B8" w:rsidRPr="00617965" w:rsidRDefault="00C230B8" w:rsidP="006849F8">
            <w:pPr>
              <w:spacing w:after="160" w:line="259" w:lineRule="auto"/>
              <w:jc w:val="center"/>
              <w:rPr>
                <w:rFonts w:ascii="Times New Roman" w:hAnsi="Times New Roman"/>
                <w:sz w:val="20"/>
                <w:szCs w:val="20"/>
              </w:rPr>
            </w:pPr>
          </w:p>
        </w:tc>
        <w:tc>
          <w:tcPr>
            <w:tcW w:w="1108" w:type="dxa"/>
            <w:gridSpan w:val="2"/>
            <w:vMerge/>
            <w:tcBorders>
              <w:right w:val="single" w:sz="4" w:space="0" w:color="auto"/>
            </w:tcBorders>
          </w:tcPr>
          <w:p w14:paraId="46B02A68" w14:textId="77777777" w:rsidR="00C230B8" w:rsidRPr="00617965" w:rsidRDefault="00C230B8" w:rsidP="006849F8">
            <w:pPr>
              <w:spacing w:after="160" w:line="259" w:lineRule="auto"/>
              <w:jc w:val="center"/>
              <w:rPr>
                <w:rFonts w:ascii="Times New Roman" w:hAnsi="Times New Roman"/>
                <w:sz w:val="20"/>
                <w:szCs w:val="20"/>
              </w:rPr>
            </w:pPr>
          </w:p>
        </w:tc>
        <w:tc>
          <w:tcPr>
            <w:tcW w:w="1029" w:type="dxa"/>
            <w:gridSpan w:val="2"/>
            <w:vMerge/>
            <w:tcBorders>
              <w:right w:val="single" w:sz="4" w:space="0" w:color="auto"/>
            </w:tcBorders>
          </w:tcPr>
          <w:p w14:paraId="6F57AB40" w14:textId="77777777" w:rsidR="00C230B8" w:rsidRPr="00617965" w:rsidRDefault="00C230B8" w:rsidP="006849F8">
            <w:pPr>
              <w:spacing w:after="160" w:line="259" w:lineRule="auto"/>
              <w:jc w:val="center"/>
              <w:rPr>
                <w:rFonts w:ascii="Times New Roman" w:hAnsi="Times New Roman"/>
                <w:sz w:val="20"/>
                <w:szCs w:val="20"/>
              </w:rPr>
            </w:pPr>
          </w:p>
        </w:tc>
      </w:tr>
      <w:tr w:rsidR="00C230B8" w:rsidRPr="00617965" w14:paraId="3110E118" w14:textId="77777777" w:rsidTr="00167F45">
        <w:trPr>
          <w:trHeight w:val="1255"/>
        </w:trPr>
        <w:tc>
          <w:tcPr>
            <w:tcW w:w="1472" w:type="dxa"/>
            <w:vMerge/>
          </w:tcPr>
          <w:p w14:paraId="6E18DE19" w14:textId="77777777" w:rsidR="00C230B8" w:rsidRPr="00617965" w:rsidRDefault="00C230B8" w:rsidP="006849F8">
            <w:pPr>
              <w:spacing w:after="160" w:line="259" w:lineRule="auto"/>
              <w:jc w:val="center"/>
              <w:rPr>
                <w:rFonts w:ascii="Times New Roman" w:hAnsi="Times New Roman"/>
                <w:sz w:val="20"/>
                <w:szCs w:val="20"/>
              </w:rPr>
            </w:pPr>
          </w:p>
        </w:tc>
        <w:tc>
          <w:tcPr>
            <w:tcW w:w="2000" w:type="dxa"/>
            <w:vMerge/>
          </w:tcPr>
          <w:p w14:paraId="4B0D5314"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5938F29E"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tcPr>
          <w:p w14:paraId="78C074C2"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Eficiencia</w:t>
            </w:r>
          </w:p>
        </w:tc>
        <w:tc>
          <w:tcPr>
            <w:tcW w:w="1740" w:type="dxa"/>
          </w:tcPr>
          <w:p w14:paraId="0A4C1CC2"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Tiempo del Proceso</w:t>
            </w:r>
          </w:p>
        </w:tc>
        <w:tc>
          <w:tcPr>
            <w:tcW w:w="3288" w:type="dxa"/>
          </w:tcPr>
          <w:p w14:paraId="24F7EFB5" w14:textId="77777777" w:rsidR="00C230B8" w:rsidRPr="00617965" w:rsidRDefault="00C230B8" w:rsidP="006849F8">
            <w:pPr>
              <w:spacing w:after="160" w:line="259" w:lineRule="auto"/>
              <w:rPr>
                <w:rFonts w:ascii="Times New Roman" w:eastAsia="Times New Roman" w:hAnsi="Times New Roman"/>
                <w:sz w:val="20"/>
                <w:szCs w:val="20"/>
              </w:rPr>
            </w:pPr>
            <w:r w:rsidRPr="00617965">
              <w:rPr>
                <w:rFonts w:ascii="Times New Roman" w:eastAsia="Times New Roman" w:hAnsi="Times New Roman"/>
                <w:sz w:val="20"/>
                <w:szCs w:val="20"/>
              </w:rPr>
              <w:t>¿Realiza el seguimiento del proceso de compras?</w:t>
            </w:r>
          </w:p>
          <w:p w14:paraId="56B3B331" w14:textId="35A60C33" w:rsidR="00C230B8" w:rsidRPr="00617965" w:rsidRDefault="00C230B8" w:rsidP="006849F8">
            <w:pPr>
              <w:spacing w:after="160" w:line="259" w:lineRule="auto"/>
              <w:rPr>
                <w:rFonts w:ascii="Times New Roman" w:eastAsia="Times New Roman" w:hAnsi="Times New Roman"/>
                <w:sz w:val="20"/>
                <w:szCs w:val="20"/>
              </w:rPr>
            </w:pPr>
          </w:p>
        </w:tc>
        <w:tc>
          <w:tcPr>
            <w:tcW w:w="1523" w:type="dxa"/>
            <w:tcBorders>
              <w:right w:val="single" w:sz="4" w:space="0" w:color="auto"/>
            </w:tcBorders>
          </w:tcPr>
          <w:p w14:paraId="46EE40BB" w14:textId="77777777" w:rsidR="00C230B8" w:rsidRPr="00617965" w:rsidRDefault="00C230B8" w:rsidP="006849F8">
            <w:pPr>
              <w:spacing w:after="160" w:line="259" w:lineRule="auto"/>
              <w:jc w:val="center"/>
              <w:rPr>
                <w:rFonts w:ascii="Times New Roman" w:hAnsi="Times New Roman"/>
                <w:sz w:val="20"/>
                <w:szCs w:val="20"/>
              </w:rPr>
            </w:pPr>
          </w:p>
        </w:tc>
        <w:tc>
          <w:tcPr>
            <w:tcW w:w="1108" w:type="dxa"/>
            <w:gridSpan w:val="2"/>
            <w:tcBorders>
              <w:right w:val="single" w:sz="4" w:space="0" w:color="auto"/>
            </w:tcBorders>
          </w:tcPr>
          <w:p w14:paraId="3D362F49" w14:textId="77777777" w:rsidR="00C230B8" w:rsidRPr="00617965" w:rsidRDefault="00C230B8" w:rsidP="006849F8">
            <w:pPr>
              <w:spacing w:after="160" w:line="259" w:lineRule="auto"/>
              <w:jc w:val="center"/>
              <w:rPr>
                <w:rFonts w:ascii="Times New Roman" w:hAnsi="Times New Roman"/>
                <w:sz w:val="20"/>
                <w:szCs w:val="20"/>
              </w:rPr>
            </w:pPr>
          </w:p>
          <w:p w14:paraId="62C0C5D4" w14:textId="77777777" w:rsidR="00C230B8" w:rsidRPr="00617965" w:rsidRDefault="00C230B8" w:rsidP="006849F8">
            <w:pPr>
              <w:spacing w:after="160" w:line="259" w:lineRule="auto"/>
              <w:jc w:val="center"/>
              <w:rPr>
                <w:rFonts w:ascii="Times New Roman" w:hAnsi="Times New Roman"/>
                <w:sz w:val="20"/>
                <w:szCs w:val="20"/>
              </w:rPr>
            </w:pPr>
          </w:p>
          <w:p w14:paraId="18724CB4"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p w14:paraId="73F56470" w14:textId="77777777" w:rsidR="00C230B8" w:rsidRPr="00617965" w:rsidRDefault="00C230B8" w:rsidP="006849F8">
            <w:pPr>
              <w:spacing w:after="160" w:line="259" w:lineRule="auto"/>
              <w:rPr>
                <w:rFonts w:ascii="Times New Roman" w:hAnsi="Times New Roman"/>
                <w:sz w:val="20"/>
                <w:szCs w:val="20"/>
              </w:rPr>
            </w:pPr>
          </w:p>
        </w:tc>
        <w:tc>
          <w:tcPr>
            <w:tcW w:w="1029" w:type="dxa"/>
            <w:gridSpan w:val="2"/>
            <w:tcBorders>
              <w:right w:val="single" w:sz="4" w:space="0" w:color="auto"/>
            </w:tcBorders>
          </w:tcPr>
          <w:p w14:paraId="281B0EBB" w14:textId="77777777" w:rsidR="00C230B8" w:rsidRPr="00617965" w:rsidRDefault="00C230B8" w:rsidP="006849F8">
            <w:pPr>
              <w:spacing w:after="160" w:line="259" w:lineRule="auto"/>
              <w:jc w:val="center"/>
              <w:rPr>
                <w:rFonts w:ascii="Times New Roman" w:hAnsi="Times New Roman"/>
                <w:sz w:val="20"/>
                <w:szCs w:val="20"/>
              </w:rPr>
            </w:pPr>
          </w:p>
        </w:tc>
      </w:tr>
      <w:tr w:rsidR="00C230B8" w:rsidRPr="00617965" w14:paraId="183993F1" w14:textId="77777777" w:rsidTr="00167F45">
        <w:trPr>
          <w:trHeight w:val="702"/>
        </w:trPr>
        <w:tc>
          <w:tcPr>
            <w:tcW w:w="1472" w:type="dxa"/>
            <w:vMerge/>
          </w:tcPr>
          <w:p w14:paraId="6F98224B" w14:textId="77777777" w:rsidR="00C230B8" w:rsidRPr="00617965" w:rsidRDefault="00C230B8" w:rsidP="006849F8">
            <w:pPr>
              <w:spacing w:after="160" w:line="259" w:lineRule="auto"/>
              <w:jc w:val="center"/>
              <w:rPr>
                <w:rFonts w:ascii="Times New Roman" w:hAnsi="Times New Roman"/>
                <w:sz w:val="20"/>
                <w:szCs w:val="20"/>
              </w:rPr>
            </w:pPr>
            <w:bookmarkStart w:id="83" w:name="_Hlk166519929"/>
            <w:bookmarkEnd w:id="81"/>
          </w:p>
        </w:tc>
        <w:tc>
          <w:tcPr>
            <w:tcW w:w="2000" w:type="dxa"/>
            <w:vMerge/>
          </w:tcPr>
          <w:p w14:paraId="3A688983"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57704094"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tcPr>
          <w:p w14:paraId="086A4D61" w14:textId="77777777"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Control de presupuesto de compras</w:t>
            </w:r>
          </w:p>
        </w:tc>
        <w:tc>
          <w:tcPr>
            <w:tcW w:w="1740" w:type="dxa"/>
          </w:tcPr>
          <w:p w14:paraId="71272D05" w14:textId="77777777"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Desviación del Presupuesto</w:t>
            </w:r>
          </w:p>
        </w:tc>
        <w:tc>
          <w:tcPr>
            <w:tcW w:w="3288" w:type="dxa"/>
          </w:tcPr>
          <w:p w14:paraId="06F70E28" w14:textId="66287045" w:rsidR="00C230B8" w:rsidRPr="00617965" w:rsidRDefault="0058032D"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¿Cuál es el periodo de</w:t>
            </w:r>
            <w:r w:rsidR="00C230B8" w:rsidRPr="00617965">
              <w:rPr>
                <w:rFonts w:ascii="Times New Roman" w:eastAsia="Times New Roman" w:hAnsi="Times New Roman"/>
                <w:sz w:val="20"/>
                <w:szCs w:val="20"/>
              </w:rPr>
              <w:t xml:space="preserve"> tiempo que debe tomar el proceso de pago?</w:t>
            </w:r>
          </w:p>
        </w:tc>
        <w:tc>
          <w:tcPr>
            <w:tcW w:w="1523" w:type="dxa"/>
            <w:tcBorders>
              <w:right w:val="single" w:sz="4" w:space="0" w:color="auto"/>
            </w:tcBorders>
          </w:tcPr>
          <w:p w14:paraId="4EE6D964" w14:textId="3B9E724B" w:rsidR="00C230B8" w:rsidRPr="00617965" w:rsidRDefault="00FC6EEB" w:rsidP="006849F8">
            <w:pPr>
              <w:spacing w:after="160" w:line="259" w:lineRule="auto"/>
              <w:jc w:val="center"/>
              <w:rPr>
                <w:rFonts w:ascii="Times New Roman" w:hAnsi="Times New Roman"/>
                <w:sz w:val="20"/>
                <w:szCs w:val="20"/>
              </w:rPr>
            </w:pPr>
            <w:r w:rsidRPr="00617965">
              <w:rPr>
                <w:rFonts w:ascii="Times New Roman" w:hAnsi="Times New Roman"/>
                <w:sz w:val="20"/>
                <w:szCs w:val="20"/>
              </w:rPr>
              <w:t>Análisis de bases de datos del 2019-2023</w:t>
            </w:r>
          </w:p>
        </w:tc>
        <w:tc>
          <w:tcPr>
            <w:tcW w:w="1136" w:type="dxa"/>
            <w:gridSpan w:val="3"/>
            <w:tcBorders>
              <w:right w:val="single" w:sz="4" w:space="0" w:color="auto"/>
            </w:tcBorders>
          </w:tcPr>
          <w:p w14:paraId="092EA866" w14:textId="77777777" w:rsidR="00C230B8" w:rsidRPr="00617965" w:rsidRDefault="00C230B8" w:rsidP="006849F8">
            <w:pPr>
              <w:spacing w:after="160" w:line="259" w:lineRule="auto"/>
              <w:rPr>
                <w:rFonts w:ascii="Times New Roman" w:hAnsi="Times New Roman"/>
                <w:sz w:val="20"/>
                <w:szCs w:val="20"/>
              </w:rPr>
            </w:pPr>
          </w:p>
          <w:p w14:paraId="5DFF0714" w14:textId="77777777" w:rsidR="00C230B8" w:rsidRPr="00617965" w:rsidRDefault="00C230B8"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c>
          <w:tcPr>
            <w:tcW w:w="1001" w:type="dxa"/>
            <w:tcBorders>
              <w:right w:val="single" w:sz="4" w:space="0" w:color="auto"/>
            </w:tcBorders>
          </w:tcPr>
          <w:p w14:paraId="1114A402" w14:textId="77777777" w:rsidR="00FC6EEB" w:rsidRPr="00617965" w:rsidRDefault="00FC6EEB" w:rsidP="006849F8">
            <w:pPr>
              <w:spacing w:after="160" w:line="259" w:lineRule="auto"/>
              <w:jc w:val="center"/>
              <w:rPr>
                <w:rFonts w:ascii="Times New Roman" w:hAnsi="Times New Roman"/>
                <w:sz w:val="20"/>
                <w:szCs w:val="20"/>
              </w:rPr>
            </w:pPr>
          </w:p>
          <w:p w14:paraId="1BBF62AF" w14:textId="5CE32523" w:rsidR="00C230B8" w:rsidRPr="00617965" w:rsidRDefault="00FC6EEB" w:rsidP="006849F8">
            <w:pPr>
              <w:spacing w:after="160" w:line="259" w:lineRule="auto"/>
              <w:jc w:val="center"/>
              <w:rPr>
                <w:rFonts w:ascii="Times New Roman" w:hAnsi="Times New Roman"/>
                <w:sz w:val="20"/>
                <w:szCs w:val="20"/>
              </w:rPr>
            </w:pPr>
            <w:r w:rsidRPr="00617965">
              <w:rPr>
                <w:rFonts w:ascii="Times New Roman" w:hAnsi="Times New Roman"/>
                <w:sz w:val="20"/>
                <w:szCs w:val="20"/>
              </w:rPr>
              <w:t>X</w:t>
            </w:r>
          </w:p>
        </w:tc>
      </w:tr>
      <w:tr w:rsidR="00C230B8" w:rsidRPr="00617965" w14:paraId="67FCBD99" w14:textId="77777777" w:rsidTr="003D77DA">
        <w:trPr>
          <w:trHeight w:val="1076"/>
        </w:trPr>
        <w:tc>
          <w:tcPr>
            <w:tcW w:w="1472" w:type="dxa"/>
            <w:vMerge/>
          </w:tcPr>
          <w:p w14:paraId="73ED3926" w14:textId="77777777" w:rsidR="00C230B8" w:rsidRPr="00617965" w:rsidRDefault="00C230B8" w:rsidP="006849F8">
            <w:pPr>
              <w:spacing w:after="160" w:line="259" w:lineRule="auto"/>
              <w:jc w:val="center"/>
              <w:rPr>
                <w:rFonts w:ascii="Times New Roman" w:hAnsi="Times New Roman"/>
                <w:sz w:val="20"/>
                <w:szCs w:val="20"/>
              </w:rPr>
            </w:pPr>
          </w:p>
        </w:tc>
        <w:tc>
          <w:tcPr>
            <w:tcW w:w="2000" w:type="dxa"/>
            <w:vMerge/>
          </w:tcPr>
          <w:p w14:paraId="6EB65446"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63CBE9CE"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vMerge w:val="restart"/>
          </w:tcPr>
          <w:p w14:paraId="20D55EBA" w14:textId="77777777" w:rsidR="00C230B8" w:rsidRPr="00617965" w:rsidRDefault="00C230B8" w:rsidP="006849F8">
            <w:pPr>
              <w:jc w:val="center"/>
              <w:rPr>
                <w:rFonts w:ascii="Times New Roman" w:eastAsia="Times New Roman" w:hAnsi="Times New Roman"/>
                <w:sz w:val="20"/>
                <w:szCs w:val="20"/>
              </w:rPr>
            </w:pPr>
            <w:r w:rsidRPr="00617965">
              <w:rPr>
                <w:rFonts w:ascii="Times New Roman" w:eastAsia="Times New Roman" w:hAnsi="Times New Roman"/>
                <w:sz w:val="20"/>
                <w:szCs w:val="20"/>
              </w:rPr>
              <w:t>Gestión de Proveedores</w:t>
            </w:r>
          </w:p>
        </w:tc>
        <w:tc>
          <w:tcPr>
            <w:tcW w:w="1740" w:type="dxa"/>
            <w:vMerge w:val="restart"/>
          </w:tcPr>
          <w:p w14:paraId="349FC5B6"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318A169A"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06787840"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4CC81E20"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76683BA0"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653D4AEF"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24779354"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4E61B83A" w14:textId="1A5BC107" w:rsidR="00C230B8" w:rsidRPr="00617965" w:rsidRDefault="00C230B8" w:rsidP="003D77DA">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Tipos de Proveedores</w:t>
            </w:r>
          </w:p>
          <w:p w14:paraId="1EE1D5DC"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68222B40" w14:textId="15E575B8"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Ubicación</w:t>
            </w:r>
          </w:p>
          <w:p w14:paraId="01E2229A" w14:textId="77777777" w:rsidR="00C230B8" w:rsidRPr="00617965" w:rsidRDefault="00C230B8" w:rsidP="006849F8">
            <w:pPr>
              <w:spacing w:after="160" w:line="259" w:lineRule="auto"/>
              <w:jc w:val="center"/>
              <w:rPr>
                <w:rFonts w:ascii="Times New Roman" w:eastAsia="Times New Roman" w:hAnsi="Times New Roman"/>
                <w:sz w:val="20"/>
                <w:szCs w:val="20"/>
              </w:rPr>
            </w:pPr>
          </w:p>
          <w:p w14:paraId="5B561415" w14:textId="77777777"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Relación con los Proveedores</w:t>
            </w:r>
          </w:p>
          <w:p w14:paraId="104D54EF" w14:textId="77777777" w:rsidR="00C230B8" w:rsidRPr="00617965" w:rsidRDefault="00C230B8" w:rsidP="006849F8">
            <w:pPr>
              <w:jc w:val="center"/>
              <w:rPr>
                <w:rFonts w:ascii="Times New Roman" w:eastAsia="Times New Roman" w:hAnsi="Times New Roman"/>
                <w:sz w:val="20"/>
                <w:szCs w:val="20"/>
              </w:rPr>
            </w:pPr>
          </w:p>
        </w:tc>
        <w:tc>
          <w:tcPr>
            <w:tcW w:w="3288" w:type="dxa"/>
          </w:tcPr>
          <w:p w14:paraId="3D5EF6EA" w14:textId="77777777"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lastRenderedPageBreak/>
              <w:t>¿Conoce la diferencia entre sus presupuestos y sus gastos reales?</w:t>
            </w:r>
          </w:p>
          <w:p w14:paraId="7F33489F" w14:textId="157F4F3D"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w:t>
            </w:r>
            <w:r w:rsidR="0058032D" w:rsidRPr="00617965">
              <w:rPr>
                <w:rFonts w:ascii="Times New Roman" w:eastAsia="Times New Roman" w:hAnsi="Times New Roman"/>
                <w:sz w:val="20"/>
                <w:szCs w:val="20"/>
              </w:rPr>
              <w:t>Se han</w:t>
            </w:r>
            <w:r w:rsidRPr="00617965">
              <w:rPr>
                <w:rFonts w:ascii="Times New Roman" w:eastAsia="Times New Roman" w:hAnsi="Times New Roman"/>
                <w:sz w:val="20"/>
                <w:szCs w:val="20"/>
              </w:rPr>
              <w:t xml:space="preserve"> gestionado eficazmente los contratos de los proveedores?</w:t>
            </w:r>
          </w:p>
          <w:p w14:paraId="6D75F5E4" w14:textId="77777777"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¿Sabe quiénes son sus principales proveedores?</w:t>
            </w:r>
          </w:p>
          <w:p w14:paraId="385372A7" w14:textId="23B62864" w:rsidR="00C230B8" w:rsidRPr="00617965" w:rsidRDefault="00C230B8" w:rsidP="006849F8">
            <w:pPr>
              <w:spacing w:after="160" w:line="259" w:lineRule="auto"/>
              <w:jc w:val="center"/>
              <w:rPr>
                <w:rFonts w:ascii="Times New Roman" w:hAnsi="Times New Roman"/>
                <w:sz w:val="20"/>
                <w:szCs w:val="20"/>
              </w:rPr>
            </w:pPr>
          </w:p>
        </w:tc>
        <w:tc>
          <w:tcPr>
            <w:tcW w:w="1523" w:type="dxa"/>
            <w:vMerge w:val="restart"/>
            <w:tcBorders>
              <w:right w:val="single" w:sz="4" w:space="0" w:color="auto"/>
            </w:tcBorders>
          </w:tcPr>
          <w:p w14:paraId="746249C1" w14:textId="77777777" w:rsidR="00C230B8" w:rsidRPr="00617965" w:rsidRDefault="00C230B8" w:rsidP="006849F8">
            <w:pPr>
              <w:spacing w:after="160" w:line="259" w:lineRule="auto"/>
              <w:jc w:val="center"/>
              <w:rPr>
                <w:rFonts w:ascii="Times New Roman" w:hAnsi="Times New Roman"/>
                <w:sz w:val="20"/>
                <w:szCs w:val="20"/>
              </w:rPr>
            </w:pPr>
          </w:p>
        </w:tc>
        <w:tc>
          <w:tcPr>
            <w:tcW w:w="1136" w:type="dxa"/>
            <w:gridSpan w:val="3"/>
            <w:vMerge w:val="restart"/>
            <w:tcBorders>
              <w:right w:val="single" w:sz="4" w:space="0" w:color="auto"/>
            </w:tcBorders>
          </w:tcPr>
          <w:p w14:paraId="79B47030" w14:textId="77777777" w:rsidR="00C230B8" w:rsidRPr="00617965" w:rsidRDefault="00C230B8" w:rsidP="006849F8">
            <w:pPr>
              <w:spacing w:after="160" w:line="259" w:lineRule="auto"/>
              <w:jc w:val="center"/>
              <w:rPr>
                <w:rFonts w:ascii="Times New Roman" w:hAnsi="Times New Roman"/>
                <w:sz w:val="20"/>
                <w:szCs w:val="20"/>
              </w:rPr>
            </w:pPr>
          </w:p>
          <w:p w14:paraId="1A40E40A" w14:textId="77777777" w:rsidR="00C230B8" w:rsidRPr="00617965" w:rsidRDefault="00C230B8" w:rsidP="006849F8">
            <w:pPr>
              <w:spacing w:after="160" w:line="259" w:lineRule="auto"/>
              <w:jc w:val="center"/>
              <w:rPr>
                <w:rFonts w:ascii="Times New Roman" w:hAnsi="Times New Roman"/>
                <w:sz w:val="20"/>
                <w:szCs w:val="20"/>
              </w:rPr>
            </w:pPr>
          </w:p>
          <w:p w14:paraId="46791E30" w14:textId="77777777" w:rsidR="00C230B8" w:rsidRPr="00617965" w:rsidRDefault="00C230B8" w:rsidP="006849F8">
            <w:pPr>
              <w:spacing w:after="160" w:line="259" w:lineRule="auto"/>
              <w:jc w:val="center"/>
              <w:rPr>
                <w:rFonts w:ascii="Times New Roman" w:hAnsi="Times New Roman"/>
                <w:sz w:val="20"/>
                <w:szCs w:val="20"/>
              </w:rPr>
            </w:pPr>
          </w:p>
          <w:p w14:paraId="2F87E703" w14:textId="77777777" w:rsidR="00C230B8" w:rsidRPr="00617965" w:rsidRDefault="00C230B8" w:rsidP="006849F8">
            <w:pPr>
              <w:jc w:val="center"/>
              <w:rPr>
                <w:rFonts w:ascii="Times New Roman" w:hAnsi="Times New Roman"/>
                <w:sz w:val="20"/>
                <w:szCs w:val="20"/>
              </w:rPr>
            </w:pPr>
            <w:r w:rsidRPr="00617965">
              <w:rPr>
                <w:rFonts w:ascii="Times New Roman" w:hAnsi="Times New Roman"/>
                <w:sz w:val="20"/>
                <w:szCs w:val="20"/>
              </w:rPr>
              <w:t>X</w:t>
            </w:r>
          </w:p>
        </w:tc>
        <w:tc>
          <w:tcPr>
            <w:tcW w:w="1001" w:type="dxa"/>
            <w:vMerge w:val="restart"/>
            <w:tcBorders>
              <w:right w:val="single" w:sz="4" w:space="0" w:color="auto"/>
            </w:tcBorders>
          </w:tcPr>
          <w:p w14:paraId="0BB63430" w14:textId="77777777" w:rsidR="00C230B8" w:rsidRPr="00617965" w:rsidRDefault="00C230B8" w:rsidP="006849F8">
            <w:pPr>
              <w:spacing w:after="160" w:line="259" w:lineRule="auto"/>
              <w:jc w:val="center"/>
              <w:rPr>
                <w:rFonts w:ascii="Times New Roman" w:hAnsi="Times New Roman"/>
                <w:sz w:val="20"/>
                <w:szCs w:val="20"/>
              </w:rPr>
            </w:pPr>
          </w:p>
        </w:tc>
      </w:tr>
      <w:bookmarkEnd w:id="83"/>
      <w:tr w:rsidR="003D77DA" w:rsidRPr="00617965" w14:paraId="55BDBA04" w14:textId="77777777" w:rsidTr="004E2B43">
        <w:trPr>
          <w:trHeight w:val="1122"/>
        </w:trPr>
        <w:tc>
          <w:tcPr>
            <w:tcW w:w="1472" w:type="dxa"/>
            <w:vMerge/>
          </w:tcPr>
          <w:p w14:paraId="40529710" w14:textId="77777777" w:rsidR="003D77DA" w:rsidRPr="00617965" w:rsidRDefault="003D77DA" w:rsidP="006849F8">
            <w:pPr>
              <w:spacing w:after="160" w:line="259" w:lineRule="auto"/>
              <w:jc w:val="center"/>
              <w:rPr>
                <w:rFonts w:ascii="Times New Roman" w:hAnsi="Times New Roman"/>
                <w:sz w:val="20"/>
                <w:szCs w:val="20"/>
              </w:rPr>
            </w:pPr>
          </w:p>
        </w:tc>
        <w:tc>
          <w:tcPr>
            <w:tcW w:w="2000" w:type="dxa"/>
            <w:vMerge/>
          </w:tcPr>
          <w:p w14:paraId="3B7A06F3" w14:textId="77777777" w:rsidR="003D77DA" w:rsidRPr="00617965" w:rsidRDefault="003D77DA" w:rsidP="006849F8">
            <w:pPr>
              <w:spacing w:after="160" w:line="259" w:lineRule="auto"/>
              <w:jc w:val="center"/>
              <w:rPr>
                <w:rFonts w:ascii="Times New Roman" w:hAnsi="Times New Roman"/>
                <w:sz w:val="20"/>
                <w:szCs w:val="20"/>
              </w:rPr>
            </w:pPr>
          </w:p>
        </w:tc>
        <w:tc>
          <w:tcPr>
            <w:tcW w:w="1921" w:type="dxa"/>
            <w:vMerge/>
          </w:tcPr>
          <w:p w14:paraId="5369635B" w14:textId="77777777" w:rsidR="003D77DA" w:rsidRPr="00617965" w:rsidRDefault="003D77DA" w:rsidP="006849F8">
            <w:pPr>
              <w:spacing w:after="160" w:line="259" w:lineRule="auto"/>
              <w:jc w:val="center"/>
              <w:rPr>
                <w:rFonts w:ascii="Times New Roman" w:hAnsi="Times New Roman"/>
                <w:sz w:val="20"/>
                <w:szCs w:val="20"/>
              </w:rPr>
            </w:pPr>
          </w:p>
        </w:tc>
        <w:tc>
          <w:tcPr>
            <w:tcW w:w="1439" w:type="dxa"/>
            <w:vMerge/>
          </w:tcPr>
          <w:p w14:paraId="0D15740D" w14:textId="77777777" w:rsidR="003D77DA" w:rsidRPr="00617965" w:rsidRDefault="003D77DA" w:rsidP="006849F8">
            <w:pPr>
              <w:jc w:val="center"/>
              <w:rPr>
                <w:rFonts w:ascii="Times New Roman" w:eastAsia="Times New Roman" w:hAnsi="Times New Roman"/>
                <w:sz w:val="20"/>
                <w:szCs w:val="20"/>
              </w:rPr>
            </w:pPr>
          </w:p>
        </w:tc>
        <w:tc>
          <w:tcPr>
            <w:tcW w:w="1740" w:type="dxa"/>
            <w:vMerge/>
          </w:tcPr>
          <w:p w14:paraId="0B11CFF9" w14:textId="77777777" w:rsidR="003D77DA" w:rsidRPr="00617965" w:rsidRDefault="003D77DA" w:rsidP="006849F8">
            <w:pPr>
              <w:spacing w:after="160" w:line="259" w:lineRule="auto"/>
              <w:jc w:val="center"/>
              <w:rPr>
                <w:rFonts w:ascii="Times New Roman" w:eastAsia="Times New Roman" w:hAnsi="Times New Roman"/>
                <w:sz w:val="20"/>
                <w:szCs w:val="20"/>
              </w:rPr>
            </w:pPr>
          </w:p>
        </w:tc>
        <w:tc>
          <w:tcPr>
            <w:tcW w:w="3288" w:type="dxa"/>
          </w:tcPr>
          <w:p w14:paraId="292CF7C8" w14:textId="77777777" w:rsidR="003D77DA" w:rsidRPr="00617965" w:rsidRDefault="003D77DA" w:rsidP="006849F8">
            <w:pPr>
              <w:spacing w:after="160" w:line="259" w:lineRule="auto"/>
              <w:jc w:val="center"/>
              <w:rPr>
                <w:rFonts w:ascii="Times New Roman" w:eastAsia="Times New Roman" w:hAnsi="Times New Roman"/>
                <w:sz w:val="20"/>
                <w:szCs w:val="20"/>
              </w:rPr>
            </w:pPr>
          </w:p>
          <w:p w14:paraId="45642E3E" w14:textId="7C93EA0C" w:rsidR="003D77DA" w:rsidRPr="00617965" w:rsidRDefault="003D77DA" w:rsidP="006849F8">
            <w:pPr>
              <w:spacing w:after="160" w:line="259" w:lineRule="auto"/>
              <w:jc w:val="center"/>
              <w:rPr>
                <w:rFonts w:ascii="Times New Roman" w:eastAsia="Times New Roman" w:hAnsi="Times New Roman"/>
                <w:sz w:val="20"/>
                <w:szCs w:val="20"/>
              </w:rPr>
            </w:pPr>
            <w:bookmarkStart w:id="84" w:name="_Hlk166520095"/>
            <w:r w:rsidRPr="00617965">
              <w:rPr>
                <w:rFonts w:ascii="Times New Roman" w:eastAsia="Times New Roman" w:hAnsi="Times New Roman"/>
                <w:sz w:val="20"/>
                <w:szCs w:val="20"/>
              </w:rPr>
              <w:t>¿</w:t>
            </w:r>
            <w:r w:rsidR="0058032D" w:rsidRPr="00617965">
              <w:rPr>
                <w:rFonts w:ascii="Times New Roman" w:eastAsia="Times New Roman" w:hAnsi="Times New Roman"/>
                <w:sz w:val="20"/>
                <w:szCs w:val="20"/>
              </w:rPr>
              <w:t>Tiene varios</w:t>
            </w:r>
            <w:r w:rsidRPr="00617965">
              <w:rPr>
                <w:rFonts w:ascii="Times New Roman" w:eastAsia="Times New Roman" w:hAnsi="Times New Roman"/>
                <w:sz w:val="20"/>
                <w:szCs w:val="20"/>
              </w:rPr>
              <w:t xml:space="preserve"> tipo</w:t>
            </w:r>
            <w:r w:rsidR="0058032D" w:rsidRPr="00617965">
              <w:rPr>
                <w:rFonts w:ascii="Times New Roman" w:eastAsia="Times New Roman" w:hAnsi="Times New Roman"/>
                <w:sz w:val="20"/>
                <w:szCs w:val="20"/>
              </w:rPr>
              <w:t>s</w:t>
            </w:r>
            <w:r w:rsidRPr="00617965">
              <w:rPr>
                <w:rFonts w:ascii="Times New Roman" w:eastAsia="Times New Roman" w:hAnsi="Times New Roman"/>
                <w:sz w:val="20"/>
                <w:szCs w:val="20"/>
              </w:rPr>
              <w:t xml:space="preserve"> de proveedores?</w:t>
            </w:r>
            <w:bookmarkEnd w:id="84"/>
          </w:p>
        </w:tc>
        <w:tc>
          <w:tcPr>
            <w:tcW w:w="1523" w:type="dxa"/>
            <w:vMerge/>
            <w:tcBorders>
              <w:right w:val="single" w:sz="4" w:space="0" w:color="auto"/>
            </w:tcBorders>
          </w:tcPr>
          <w:p w14:paraId="2F4ECF80" w14:textId="77777777" w:rsidR="003D77DA" w:rsidRPr="00617965" w:rsidRDefault="003D77DA" w:rsidP="006849F8">
            <w:pPr>
              <w:spacing w:after="160" w:line="259" w:lineRule="auto"/>
              <w:jc w:val="center"/>
              <w:rPr>
                <w:rFonts w:ascii="Times New Roman" w:hAnsi="Times New Roman"/>
                <w:sz w:val="20"/>
                <w:szCs w:val="20"/>
              </w:rPr>
            </w:pPr>
          </w:p>
        </w:tc>
        <w:tc>
          <w:tcPr>
            <w:tcW w:w="1136" w:type="dxa"/>
            <w:gridSpan w:val="3"/>
            <w:vMerge/>
            <w:tcBorders>
              <w:right w:val="single" w:sz="4" w:space="0" w:color="auto"/>
            </w:tcBorders>
          </w:tcPr>
          <w:p w14:paraId="7D7B2635" w14:textId="77777777" w:rsidR="003D77DA" w:rsidRPr="00617965" w:rsidRDefault="003D77DA" w:rsidP="006849F8">
            <w:pPr>
              <w:spacing w:after="160" w:line="259" w:lineRule="auto"/>
              <w:jc w:val="center"/>
              <w:rPr>
                <w:rFonts w:ascii="Times New Roman" w:hAnsi="Times New Roman"/>
                <w:sz w:val="20"/>
                <w:szCs w:val="20"/>
              </w:rPr>
            </w:pPr>
          </w:p>
        </w:tc>
        <w:tc>
          <w:tcPr>
            <w:tcW w:w="1001" w:type="dxa"/>
            <w:vMerge/>
            <w:tcBorders>
              <w:right w:val="single" w:sz="4" w:space="0" w:color="auto"/>
            </w:tcBorders>
          </w:tcPr>
          <w:p w14:paraId="7875AEBE" w14:textId="77777777" w:rsidR="003D77DA" w:rsidRPr="00617965" w:rsidRDefault="003D77DA" w:rsidP="006849F8">
            <w:pPr>
              <w:spacing w:after="160" w:line="259" w:lineRule="auto"/>
              <w:jc w:val="center"/>
              <w:rPr>
                <w:rFonts w:ascii="Times New Roman" w:hAnsi="Times New Roman"/>
                <w:sz w:val="20"/>
                <w:szCs w:val="20"/>
              </w:rPr>
            </w:pPr>
          </w:p>
        </w:tc>
      </w:tr>
      <w:tr w:rsidR="00C230B8" w:rsidRPr="00617965" w14:paraId="426094DF" w14:textId="77777777" w:rsidTr="00C230B8">
        <w:trPr>
          <w:trHeight w:val="533"/>
        </w:trPr>
        <w:tc>
          <w:tcPr>
            <w:tcW w:w="1472" w:type="dxa"/>
            <w:vMerge/>
          </w:tcPr>
          <w:p w14:paraId="6A7F9930" w14:textId="77777777" w:rsidR="00C230B8" w:rsidRPr="00617965" w:rsidRDefault="00C230B8" w:rsidP="006849F8">
            <w:pPr>
              <w:spacing w:after="160" w:line="259" w:lineRule="auto"/>
              <w:jc w:val="center"/>
              <w:rPr>
                <w:rFonts w:ascii="Times New Roman" w:hAnsi="Times New Roman"/>
                <w:sz w:val="20"/>
                <w:szCs w:val="20"/>
              </w:rPr>
            </w:pPr>
            <w:bookmarkStart w:id="85" w:name="_Hlk166519944"/>
          </w:p>
        </w:tc>
        <w:tc>
          <w:tcPr>
            <w:tcW w:w="2000" w:type="dxa"/>
            <w:vMerge/>
          </w:tcPr>
          <w:p w14:paraId="3C24A599"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64F1AC48"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vMerge/>
          </w:tcPr>
          <w:p w14:paraId="266B2DDC" w14:textId="77777777" w:rsidR="00C230B8" w:rsidRPr="00617965" w:rsidRDefault="00C230B8" w:rsidP="006849F8">
            <w:pPr>
              <w:jc w:val="center"/>
              <w:rPr>
                <w:rFonts w:ascii="Times New Roman" w:eastAsia="Times New Roman" w:hAnsi="Times New Roman"/>
                <w:sz w:val="20"/>
                <w:szCs w:val="20"/>
              </w:rPr>
            </w:pPr>
          </w:p>
        </w:tc>
        <w:tc>
          <w:tcPr>
            <w:tcW w:w="1740" w:type="dxa"/>
            <w:vMerge/>
          </w:tcPr>
          <w:p w14:paraId="78CB1361" w14:textId="77777777" w:rsidR="00C230B8" w:rsidRPr="00617965" w:rsidRDefault="00C230B8" w:rsidP="006849F8">
            <w:pPr>
              <w:spacing w:after="160" w:line="259" w:lineRule="auto"/>
              <w:jc w:val="center"/>
              <w:rPr>
                <w:rFonts w:ascii="Times New Roman" w:eastAsia="Times New Roman" w:hAnsi="Times New Roman"/>
                <w:sz w:val="20"/>
                <w:szCs w:val="20"/>
              </w:rPr>
            </w:pPr>
          </w:p>
        </w:tc>
        <w:tc>
          <w:tcPr>
            <w:tcW w:w="3288" w:type="dxa"/>
          </w:tcPr>
          <w:p w14:paraId="21B374DD" w14:textId="11B58AA0" w:rsidR="00C230B8" w:rsidRPr="00617965" w:rsidRDefault="00C230B8" w:rsidP="006849F8">
            <w:pPr>
              <w:spacing w:after="160" w:line="259" w:lineRule="auto"/>
              <w:jc w:val="center"/>
              <w:rPr>
                <w:rFonts w:ascii="Times New Roman" w:eastAsia="Times New Roman" w:hAnsi="Times New Roman"/>
                <w:sz w:val="20"/>
                <w:szCs w:val="20"/>
              </w:rPr>
            </w:pPr>
            <w:r w:rsidRPr="00617965">
              <w:rPr>
                <w:rFonts w:ascii="Times New Roman" w:eastAsia="Times New Roman" w:hAnsi="Times New Roman"/>
                <w:sz w:val="20"/>
                <w:szCs w:val="20"/>
              </w:rPr>
              <w:t>¿</w:t>
            </w:r>
            <w:r w:rsidR="0058032D" w:rsidRPr="00617965">
              <w:rPr>
                <w:rFonts w:ascii="Times New Roman" w:eastAsia="Times New Roman" w:hAnsi="Times New Roman"/>
                <w:sz w:val="20"/>
                <w:szCs w:val="20"/>
              </w:rPr>
              <w:t xml:space="preserve">Es un problema la </w:t>
            </w:r>
            <w:r w:rsidRPr="00617965">
              <w:rPr>
                <w:rFonts w:ascii="Times New Roman" w:eastAsia="Times New Roman" w:hAnsi="Times New Roman"/>
                <w:sz w:val="20"/>
                <w:szCs w:val="20"/>
              </w:rPr>
              <w:t>ubica</w:t>
            </w:r>
            <w:r w:rsidR="0058032D" w:rsidRPr="00617965">
              <w:rPr>
                <w:rFonts w:ascii="Times New Roman" w:eastAsia="Times New Roman" w:hAnsi="Times New Roman"/>
                <w:sz w:val="20"/>
                <w:szCs w:val="20"/>
              </w:rPr>
              <w:t>ción de</w:t>
            </w:r>
            <w:r w:rsidRPr="00617965">
              <w:rPr>
                <w:rFonts w:ascii="Times New Roman" w:eastAsia="Times New Roman" w:hAnsi="Times New Roman"/>
                <w:sz w:val="20"/>
                <w:szCs w:val="20"/>
              </w:rPr>
              <w:t xml:space="preserve"> sus principales proveedores?</w:t>
            </w:r>
          </w:p>
        </w:tc>
        <w:tc>
          <w:tcPr>
            <w:tcW w:w="1523" w:type="dxa"/>
            <w:vMerge/>
            <w:tcBorders>
              <w:right w:val="single" w:sz="4" w:space="0" w:color="auto"/>
            </w:tcBorders>
          </w:tcPr>
          <w:p w14:paraId="7C97093D" w14:textId="77777777" w:rsidR="00C230B8" w:rsidRPr="00617965" w:rsidRDefault="00C230B8" w:rsidP="006849F8">
            <w:pPr>
              <w:spacing w:after="160" w:line="259" w:lineRule="auto"/>
              <w:jc w:val="center"/>
              <w:rPr>
                <w:rFonts w:ascii="Times New Roman" w:hAnsi="Times New Roman"/>
                <w:sz w:val="20"/>
                <w:szCs w:val="20"/>
              </w:rPr>
            </w:pPr>
          </w:p>
        </w:tc>
        <w:tc>
          <w:tcPr>
            <w:tcW w:w="1136" w:type="dxa"/>
            <w:gridSpan w:val="3"/>
            <w:vMerge/>
            <w:tcBorders>
              <w:right w:val="single" w:sz="4" w:space="0" w:color="auto"/>
            </w:tcBorders>
          </w:tcPr>
          <w:p w14:paraId="494A69E3" w14:textId="77777777" w:rsidR="00C230B8" w:rsidRPr="00617965" w:rsidRDefault="00C230B8" w:rsidP="006849F8">
            <w:pPr>
              <w:spacing w:after="160" w:line="259" w:lineRule="auto"/>
              <w:jc w:val="center"/>
              <w:rPr>
                <w:rFonts w:ascii="Times New Roman" w:hAnsi="Times New Roman"/>
                <w:sz w:val="20"/>
                <w:szCs w:val="20"/>
              </w:rPr>
            </w:pPr>
          </w:p>
        </w:tc>
        <w:tc>
          <w:tcPr>
            <w:tcW w:w="1001" w:type="dxa"/>
            <w:vMerge/>
            <w:tcBorders>
              <w:right w:val="single" w:sz="4" w:space="0" w:color="auto"/>
            </w:tcBorders>
          </w:tcPr>
          <w:p w14:paraId="46CD05B4" w14:textId="77777777" w:rsidR="00C230B8" w:rsidRPr="00617965" w:rsidRDefault="00C230B8" w:rsidP="006849F8">
            <w:pPr>
              <w:spacing w:after="160" w:line="259" w:lineRule="auto"/>
              <w:jc w:val="center"/>
              <w:rPr>
                <w:rFonts w:ascii="Times New Roman" w:hAnsi="Times New Roman"/>
                <w:sz w:val="20"/>
                <w:szCs w:val="20"/>
              </w:rPr>
            </w:pPr>
          </w:p>
        </w:tc>
      </w:tr>
      <w:tr w:rsidR="00C230B8" w:rsidRPr="00617965" w14:paraId="58EE4ECB" w14:textId="77777777" w:rsidTr="00167F45">
        <w:trPr>
          <w:trHeight w:val="1346"/>
        </w:trPr>
        <w:tc>
          <w:tcPr>
            <w:tcW w:w="1472" w:type="dxa"/>
            <w:vMerge/>
          </w:tcPr>
          <w:p w14:paraId="4C4E7690" w14:textId="77777777" w:rsidR="00C230B8" w:rsidRPr="00617965" w:rsidRDefault="00C230B8" w:rsidP="006849F8">
            <w:pPr>
              <w:spacing w:after="160" w:line="259" w:lineRule="auto"/>
              <w:jc w:val="center"/>
              <w:rPr>
                <w:rFonts w:ascii="Times New Roman" w:hAnsi="Times New Roman"/>
                <w:sz w:val="20"/>
                <w:szCs w:val="20"/>
              </w:rPr>
            </w:pPr>
          </w:p>
        </w:tc>
        <w:tc>
          <w:tcPr>
            <w:tcW w:w="2000" w:type="dxa"/>
            <w:vMerge/>
          </w:tcPr>
          <w:p w14:paraId="79275FEE" w14:textId="77777777" w:rsidR="00C230B8" w:rsidRPr="00617965" w:rsidRDefault="00C230B8" w:rsidP="006849F8">
            <w:pPr>
              <w:spacing w:after="160" w:line="259" w:lineRule="auto"/>
              <w:jc w:val="center"/>
              <w:rPr>
                <w:rFonts w:ascii="Times New Roman" w:hAnsi="Times New Roman"/>
                <w:sz w:val="20"/>
                <w:szCs w:val="20"/>
              </w:rPr>
            </w:pPr>
          </w:p>
        </w:tc>
        <w:tc>
          <w:tcPr>
            <w:tcW w:w="1921" w:type="dxa"/>
            <w:vMerge/>
          </w:tcPr>
          <w:p w14:paraId="769823B2" w14:textId="77777777" w:rsidR="00C230B8" w:rsidRPr="00617965" w:rsidRDefault="00C230B8" w:rsidP="006849F8">
            <w:pPr>
              <w:spacing w:after="160" w:line="259" w:lineRule="auto"/>
              <w:jc w:val="center"/>
              <w:rPr>
                <w:rFonts w:ascii="Times New Roman" w:hAnsi="Times New Roman"/>
                <w:sz w:val="20"/>
                <w:szCs w:val="20"/>
              </w:rPr>
            </w:pPr>
          </w:p>
        </w:tc>
        <w:tc>
          <w:tcPr>
            <w:tcW w:w="1439" w:type="dxa"/>
            <w:vMerge/>
          </w:tcPr>
          <w:p w14:paraId="459E55C8" w14:textId="77777777" w:rsidR="00C230B8" w:rsidRPr="00617965" w:rsidRDefault="00C230B8" w:rsidP="006849F8">
            <w:pPr>
              <w:jc w:val="center"/>
              <w:rPr>
                <w:rFonts w:ascii="Times New Roman" w:eastAsia="Times New Roman" w:hAnsi="Times New Roman"/>
                <w:sz w:val="20"/>
                <w:szCs w:val="20"/>
              </w:rPr>
            </w:pPr>
          </w:p>
        </w:tc>
        <w:tc>
          <w:tcPr>
            <w:tcW w:w="1740" w:type="dxa"/>
            <w:vMerge/>
          </w:tcPr>
          <w:p w14:paraId="664DA5B5" w14:textId="77777777" w:rsidR="00C230B8" w:rsidRPr="00617965" w:rsidRDefault="00C230B8" w:rsidP="006849F8">
            <w:pPr>
              <w:spacing w:after="160" w:line="259" w:lineRule="auto"/>
              <w:jc w:val="center"/>
              <w:rPr>
                <w:rFonts w:ascii="Times New Roman" w:eastAsia="Times New Roman" w:hAnsi="Times New Roman"/>
                <w:sz w:val="20"/>
                <w:szCs w:val="20"/>
              </w:rPr>
            </w:pPr>
          </w:p>
        </w:tc>
        <w:tc>
          <w:tcPr>
            <w:tcW w:w="3288" w:type="dxa"/>
          </w:tcPr>
          <w:p w14:paraId="1B958EA6" w14:textId="77777777" w:rsidR="00334BB1" w:rsidRPr="00617965" w:rsidRDefault="00334BB1" w:rsidP="006849F8">
            <w:pPr>
              <w:jc w:val="center"/>
              <w:rPr>
                <w:rFonts w:ascii="Times New Roman" w:eastAsia="Times New Roman" w:hAnsi="Times New Roman"/>
                <w:sz w:val="20"/>
                <w:szCs w:val="20"/>
              </w:rPr>
            </w:pPr>
          </w:p>
          <w:p w14:paraId="11C2E780" w14:textId="77777777" w:rsidR="00334BB1" w:rsidRPr="00617965" w:rsidRDefault="00334BB1" w:rsidP="006849F8">
            <w:pPr>
              <w:jc w:val="center"/>
              <w:rPr>
                <w:rFonts w:ascii="Times New Roman" w:eastAsia="Times New Roman" w:hAnsi="Times New Roman"/>
                <w:sz w:val="20"/>
                <w:szCs w:val="20"/>
              </w:rPr>
            </w:pPr>
          </w:p>
          <w:p w14:paraId="4BDAF89B" w14:textId="6463340A" w:rsidR="00C230B8" w:rsidRPr="00617965" w:rsidRDefault="00C230B8" w:rsidP="006849F8">
            <w:pPr>
              <w:jc w:val="center"/>
              <w:rPr>
                <w:rFonts w:ascii="Times New Roman" w:eastAsia="Times New Roman" w:hAnsi="Times New Roman"/>
                <w:sz w:val="20"/>
                <w:szCs w:val="20"/>
              </w:rPr>
            </w:pPr>
            <w:r w:rsidRPr="00617965">
              <w:rPr>
                <w:rFonts w:ascii="Times New Roman" w:eastAsia="Times New Roman" w:hAnsi="Times New Roman"/>
                <w:sz w:val="20"/>
                <w:szCs w:val="20"/>
              </w:rPr>
              <w:t>¿</w:t>
            </w:r>
            <w:r w:rsidR="0058032D" w:rsidRPr="00617965">
              <w:rPr>
                <w:rFonts w:ascii="Times New Roman" w:eastAsia="Times New Roman" w:hAnsi="Times New Roman"/>
                <w:sz w:val="20"/>
                <w:szCs w:val="20"/>
              </w:rPr>
              <w:t>Mantiene</w:t>
            </w:r>
            <w:r w:rsidRPr="00617965">
              <w:rPr>
                <w:rFonts w:ascii="Times New Roman" w:eastAsia="Times New Roman" w:hAnsi="Times New Roman"/>
                <w:sz w:val="20"/>
                <w:szCs w:val="20"/>
              </w:rPr>
              <w:t xml:space="preserve"> relaciones proactivas</w:t>
            </w:r>
            <w:r w:rsidR="0058032D" w:rsidRPr="00617965">
              <w:rPr>
                <w:rFonts w:ascii="Times New Roman" w:eastAsia="Times New Roman" w:hAnsi="Times New Roman"/>
                <w:sz w:val="20"/>
                <w:szCs w:val="20"/>
              </w:rPr>
              <w:t xml:space="preserve"> y</w:t>
            </w:r>
            <w:r w:rsidRPr="00617965">
              <w:rPr>
                <w:rFonts w:ascii="Times New Roman" w:eastAsia="Times New Roman" w:hAnsi="Times New Roman"/>
                <w:sz w:val="20"/>
                <w:szCs w:val="20"/>
              </w:rPr>
              <w:t xml:space="preserve"> cercanas con sus proveedores clave?</w:t>
            </w:r>
          </w:p>
        </w:tc>
        <w:tc>
          <w:tcPr>
            <w:tcW w:w="1523" w:type="dxa"/>
            <w:vMerge/>
            <w:tcBorders>
              <w:right w:val="single" w:sz="4" w:space="0" w:color="auto"/>
            </w:tcBorders>
          </w:tcPr>
          <w:p w14:paraId="2A8022B5" w14:textId="77777777" w:rsidR="00C230B8" w:rsidRPr="00617965" w:rsidRDefault="00C230B8" w:rsidP="006849F8">
            <w:pPr>
              <w:spacing w:after="160" w:line="259" w:lineRule="auto"/>
              <w:jc w:val="center"/>
              <w:rPr>
                <w:rFonts w:ascii="Times New Roman" w:hAnsi="Times New Roman"/>
                <w:sz w:val="20"/>
                <w:szCs w:val="20"/>
              </w:rPr>
            </w:pPr>
          </w:p>
        </w:tc>
        <w:tc>
          <w:tcPr>
            <w:tcW w:w="1136" w:type="dxa"/>
            <w:gridSpan w:val="3"/>
            <w:vMerge/>
            <w:tcBorders>
              <w:right w:val="single" w:sz="4" w:space="0" w:color="auto"/>
            </w:tcBorders>
          </w:tcPr>
          <w:p w14:paraId="10C04FC6" w14:textId="77777777" w:rsidR="00C230B8" w:rsidRPr="00617965" w:rsidRDefault="00C230B8" w:rsidP="006849F8">
            <w:pPr>
              <w:spacing w:after="160" w:line="259" w:lineRule="auto"/>
              <w:jc w:val="center"/>
              <w:rPr>
                <w:rFonts w:ascii="Times New Roman" w:hAnsi="Times New Roman"/>
                <w:sz w:val="20"/>
                <w:szCs w:val="20"/>
              </w:rPr>
            </w:pPr>
          </w:p>
        </w:tc>
        <w:tc>
          <w:tcPr>
            <w:tcW w:w="1001" w:type="dxa"/>
            <w:vMerge/>
            <w:tcBorders>
              <w:right w:val="single" w:sz="4" w:space="0" w:color="auto"/>
            </w:tcBorders>
          </w:tcPr>
          <w:p w14:paraId="3CC1267D" w14:textId="77777777" w:rsidR="00C230B8" w:rsidRPr="00617965" w:rsidRDefault="00C230B8" w:rsidP="006849F8">
            <w:pPr>
              <w:spacing w:after="160" w:line="259" w:lineRule="auto"/>
              <w:jc w:val="center"/>
              <w:rPr>
                <w:rFonts w:ascii="Times New Roman" w:hAnsi="Times New Roman"/>
                <w:sz w:val="20"/>
                <w:szCs w:val="20"/>
              </w:rPr>
            </w:pPr>
          </w:p>
        </w:tc>
      </w:tr>
      <w:bookmarkEnd w:id="85"/>
      <w:tr w:rsidR="004B5376" w:rsidRPr="00617965" w14:paraId="5DE0BB8D" w14:textId="77777777" w:rsidTr="00167F45">
        <w:trPr>
          <w:trHeight w:val="342"/>
        </w:trPr>
        <w:tc>
          <w:tcPr>
            <w:tcW w:w="1472" w:type="dxa"/>
            <w:vMerge w:val="restart"/>
          </w:tcPr>
          <w:p w14:paraId="66027E35" w14:textId="77777777" w:rsidR="006849F8" w:rsidRPr="00617965" w:rsidRDefault="006849F8" w:rsidP="006849F8">
            <w:pPr>
              <w:spacing w:after="160" w:line="259" w:lineRule="auto"/>
              <w:rPr>
                <w:rFonts w:ascii="Times New Roman" w:hAnsi="Times New Roman"/>
                <w:sz w:val="20"/>
                <w:szCs w:val="20"/>
              </w:rPr>
            </w:pPr>
          </w:p>
          <w:p w14:paraId="08B0991D"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Situación Financiera</w:t>
            </w:r>
          </w:p>
        </w:tc>
        <w:tc>
          <w:tcPr>
            <w:tcW w:w="2000" w:type="dxa"/>
            <w:vMerge w:val="restart"/>
          </w:tcPr>
          <w:p w14:paraId="79EEA98D"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Según Guajardo (2005) establece: la situación financiera como los recursos que posee el negocio, sus adeudos y el capital aportado por los dueños (p. 5).</w:t>
            </w:r>
          </w:p>
        </w:tc>
        <w:tc>
          <w:tcPr>
            <w:tcW w:w="1921" w:type="dxa"/>
            <w:vMerge w:val="restart"/>
          </w:tcPr>
          <w:p w14:paraId="53EB7305" w14:textId="77777777" w:rsidR="006849F8" w:rsidRPr="00617965" w:rsidRDefault="006849F8" w:rsidP="006849F8">
            <w:pPr>
              <w:spacing w:after="160" w:line="259" w:lineRule="auto"/>
              <w:rPr>
                <w:rFonts w:ascii="Times New Roman" w:hAnsi="Times New Roman"/>
                <w:sz w:val="20"/>
                <w:szCs w:val="20"/>
              </w:rPr>
            </w:pPr>
          </w:p>
          <w:p w14:paraId="0AA856C5"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El valor que tiene la empresa en el mercado en la actualidad.</w:t>
            </w:r>
          </w:p>
        </w:tc>
        <w:tc>
          <w:tcPr>
            <w:tcW w:w="1439" w:type="dxa"/>
            <w:vMerge w:val="restart"/>
          </w:tcPr>
          <w:p w14:paraId="77156FC5" w14:textId="77777777" w:rsidR="006849F8" w:rsidRPr="00617965" w:rsidRDefault="006849F8" w:rsidP="006849F8">
            <w:pPr>
              <w:spacing w:after="160" w:line="259" w:lineRule="auto"/>
              <w:jc w:val="center"/>
              <w:rPr>
                <w:rFonts w:ascii="Times New Roman" w:hAnsi="Times New Roman"/>
                <w:sz w:val="20"/>
                <w:szCs w:val="20"/>
              </w:rPr>
            </w:pPr>
          </w:p>
          <w:p w14:paraId="0C6DDF37" w14:textId="77777777" w:rsidR="006849F8" w:rsidRPr="00617965" w:rsidRDefault="006849F8" w:rsidP="006849F8">
            <w:pPr>
              <w:spacing w:after="160" w:line="259" w:lineRule="auto"/>
              <w:rPr>
                <w:rFonts w:ascii="Times New Roman" w:hAnsi="Times New Roman"/>
                <w:sz w:val="20"/>
                <w:szCs w:val="20"/>
              </w:rPr>
            </w:pPr>
          </w:p>
          <w:p w14:paraId="6E190430" w14:textId="77777777" w:rsidR="006849F8" w:rsidRPr="00617965" w:rsidRDefault="006849F8" w:rsidP="006849F8">
            <w:pPr>
              <w:jc w:val="center"/>
              <w:rPr>
                <w:rFonts w:ascii="Times New Roman" w:hAnsi="Times New Roman"/>
                <w:sz w:val="20"/>
                <w:szCs w:val="20"/>
              </w:rPr>
            </w:pPr>
            <w:r w:rsidRPr="00617965">
              <w:rPr>
                <w:rFonts w:ascii="Times New Roman" w:hAnsi="Times New Roman"/>
                <w:sz w:val="20"/>
                <w:szCs w:val="20"/>
              </w:rPr>
              <w:t>Contable</w:t>
            </w:r>
          </w:p>
        </w:tc>
        <w:tc>
          <w:tcPr>
            <w:tcW w:w="1740" w:type="dxa"/>
          </w:tcPr>
          <w:p w14:paraId="50C2A304" w14:textId="6678CB5F"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Estado de Resultado</w:t>
            </w:r>
            <w:r w:rsidR="00643004" w:rsidRPr="00617965">
              <w:rPr>
                <w:rFonts w:ascii="Times New Roman" w:hAnsi="Times New Roman"/>
                <w:sz w:val="20"/>
                <w:szCs w:val="20"/>
              </w:rPr>
              <w:t xml:space="preserve"> integral</w:t>
            </w:r>
          </w:p>
        </w:tc>
        <w:tc>
          <w:tcPr>
            <w:tcW w:w="3288" w:type="dxa"/>
            <w:vMerge w:val="restart"/>
          </w:tcPr>
          <w:p w14:paraId="55F4BAC6" w14:textId="27C7D9EE" w:rsidR="006849F8" w:rsidRPr="00617965" w:rsidRDefault="008A257B" w:rsidP="008A257B">
            <w:pPr>
              <w:spacing w:after="160" w:line="259" w:lineRule="auto"/>
              <w:jc w:val="center"/>
              <w:rPr>
                <w:rFonts w:ascii="Times New Roman" w:hAnsi="Times New Roman"/>
                <w:sz w:val="20"/>
                <w:szCs w:val="20"/>
              </w:rPr>
            </w:pPr>
            <w:r w:rsidRPr="00617965">
              <w:rPr>
                <w:rFonts w:ascii="Times New Roman" w:hAnsi="Times New Roman"/>
                <w:sz w:val="20"/>
                <w:szCs w:val="20"/>
              </w:rPr>
              <w:t>N/A</w:t>
            </w:r>
          </w:p>
        </w:tc>
        <w:tc>
          <w:tcPr>
            <w:tcW w:w="1523" w:type="dxa"/>
            <w:vMerge w:val="restart"/>
            <w:tcBorders>
              <w:right w:val="single" w:sz="4" w:space="0" w:color="auto"/>
            </w:tcBorders>
          </w:tcPr>
          <w:p w14:paraId="28AE3478"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eastAsia="Times New Roman" w:hAnsi="Times New Roman"/>
                <w:sz w:val="20"/>
                <w:szCs w:val="20"/>
              </w:rPr>
              <w:t>Análisis vertical y horizontal de los estados de situación financiera</w:t>
            </w:r>
          </w:p>
          <w:p w14:paraId="3E1FA0B5" w14:textId="77777777" w:rsidR="006849F8" w:rsidRPr="00617965" w:rsidRDefault="006849F8" w:rsidP="006849F8">
            <w:pPr>
              <w:jc w:val="center"/>
              <w:rPr>
                <w:rFonts w:ascii="Times New Roman" w:hAnsi="Times New Roman"/>
                <w:sz w:val="20"/>
                <w:szCs w:val="20"/>
              </w:rPr>
            </w:pPr>
            <w:r w:rsidRPr="00617965">
              <w:rPr>
                <w:rFonts w:ascii="Times New Roman" w:hAnsi="Times New Roman"/>
                <w:sz w:val="20"/>
                <w:szCs w:val="20"/>
              </w:rPr>
              <w:t>Análisis de bases de datos del 2019-2023</w:t>
            </w:r>
          </w:p>
        </w:tc>
        <w:tc>
          <w:tcPr>
            <w:tcW w:w="1136" w:type="dxa"/>
            <w:gridSpan w:val="3"/>
            <w:vMerge w:val="restart"/>
            <w:tcBorders>
              <w:right w:val="single" w:sz="4" w:space="0" w:color="auto"/>
            </w:tcBorders>
          </w:tcPr>
          <w:p w14:paraId="5E6513AC" w14:textId="77777777" w:rsidR="006849F8" w:rsidRPr="00617965" w:rsidRDefault="006849F8" w:rsidP="006849F8">
            <w:pPr>
              <w:spacing w:after="160" w:line="259" w:lineRule="auto"/>
              <w:rPr>
                <w:rFonts w:ascii="Times New Roman" w:hAnsi="Times New Roman"/>
                <w:sz w:val="20"/>
                <w:szCs w:val="20"/>
              </w:rPr>
            </w:pPr>
          </w:p>
        </w:tc>
        <w:tc>
          <w:tcPr>
            <w:tcW w:w="1001" w:type="dxa"/>
            <w:vMerge w:val="restart"/>
            <w:tcBorders>
              <w:right w:val="single" w:sz="4" w:space="0" w:color="auto"/>
            </w:tcBorders>
          </w:tcPr>
          <w:p w14:paraId="66B0981B" w14:textId="77777777" w:rsidR="006849F8" w:rsidRPr="00617965" w:rsidRDefault="006849F8" w:rsidP="006849F8">
            <w:pPr>
              <w:spacing w:after="160" w:line="259" w:lineRule="auto"/>
              <w:rPr>
                <w:rFonts w:ascii="Times New Roman" w:hAnsi="Times New Roman"/>
                <w:sz w:val="20"/>
                <w:szCs w:val="20"/>
              </w:rPr>
            </w:pPr>
          </w:p>
          <w:p w14:paraId="1FC82FDC" w14:textId="77777777" w:rsidR="006849F8" w:rsidRPr="00617965" w:rsidRDefault="006849F8" w:rsidP="006849F8">
            <w:pPr>
              <w:jc w:val="center"/>
              <w:rPr>
                <w:rFonts w:ascii="Times New Roman" w:hAnsi="Times New Roman"/>
                <w:sz w:val="20"/>
                <w:szCs w:val="20"/>
              </w:rPr>
            </w:pPr>
            <w:r w:rsidRPr="00617965">
              <w:rPr>
                <w:rFonts w:ascii="Times New Roman" w:hAnsi="Times New Roman"/>
                <w:sz w:val="20"/>
                <w:szCs w:val="20"/>
              </w:rPr>
              <w:t>X</w:t>
            </w:r>
          </w:p>
        </w:tc>
      </w:tr>
      <w:tr w:rsidR="004B5376" w:rsidRPr="00617965" w14:paraId="6C4EB830" w14:textId="77777777" w:rsidTr="00167F45">
        <w:trPr>
          <w:trHeight w:val="520"/>
        </w:trPr>
        <w:tc>
          <w:tcPr>
            <w:tcW w:w="1472" w:type="dxa"/>
            <w:vMerge/>
          </w:tcPr>
          <w:p w14:paraId="1187E5A5"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2581A11E"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790EBBE2"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454AD1F3" w14:textId="77777777" w:rsidR="006849F8" w:rsidRPr="00617965" w:rsidRDefault="006849F8" w:rsidP="006849F8">
            <w:pPr>
              <w:jc w:val="center"/>
              <w:rPr>
                <w:rFonts w:ascii="Times New Roman" w:hAnsi="Times New Roman"/>
                <w:sz w:val="20"/>
                <w:szCs w:val="20"/>
              </w:rPr>
            </w:pPr>
          </w:p>
        </w:tc>
        <w:tc>
          <w:tcPr>
            <w:tcW w:w="1740" w:type="dxa"/>
          </w:tcPr>
          <w:p w14:paraId="62653310" w14:textId="77777777" w:rsidR="006849F8" w:rsidRPr="00617965" w:rsidRDefault="006849F8" w:rsidP="006849F8">
            <w:pPr>
              <w:spacing w:after="160" w:line="259" w:lineRule="auto"/>
              <w:jc w:val="center"/>
              <w:rPr>
                <w:rFonts w:ascii="Times New Roman" w:hAnsi="Times New Roman"/>
                <w:sz w:val="20"/>
                <w:szCs w:val="20"/>
              </w:rPr>
            </w:pPr>
            <w:r w:rsidRPr="00617965">
              <w:rPr>
                <w:rFonts w:ascii="Times New Roman" w:hAnsi="Times New Roman"/>
                <w:sz w:val="20"/>
                <w:szCs w:val="20"/>
              </w:rPr>
              <w:t>Balance General</w:t>
            </w:r>
          </w:p>
          <w:p w14:paraId="5F64DA35" w14:textId="77777777" w:rsidR="006849F8" w:rsidRPr="00617965" w:rsidRDefault="006849F8" w:rsidP="006849F8">
            <w:pPr>
              <w:spacing w:after="160" w:line="259" w:lineRule="auto"/>
              <w:rPr>
                <w:rFonts w:ascii="Times New Roman" w:hAnsi="Times New Roman"/>
                <w:sz w:val="20"/>
                <w:szCs w:val="20"/>
              </w:rPr>
            </w:pPr>
          </w:p>
        </w:tc>
        <w:tc>
          <w:tcPr>
            <w:tcW w:w="3288" w:type="dxa"/>
            <w:vMerge/>
          </w:tcPr>
          <w:p w14:paraId="3B140496" w14:textId="77777777" w:rsidR="006849F8" w:rsidRPr="00617965" w:rsidRDefault="006849F8" w:rsidP="006849F8">
            <w:pPr>
              <w:spacing w:after="160" w:line="259" w:lineRule="auto"/>
              <w:jc w:val="center"/>
              <w:rPr>
                <w:rFonts w:ascii="Times New Roman" w:hAnsi="Times New Roman"/>
                <w:sz w:val="20"/>
                <w:szCs w:val="20"/>
              </w:rPr>
            </w:pPr>
          </w:p>
        </w:tc>
        <w:tc>
          <w:tcPr>
            <w:tcW w:w="1523" w:type="dxa"/>
            <w:vMerge/>
            <w:tcBorders>
              <w:right w:val="single" w:sz="4" w:space="0" w:color="auto"/>
            </w:tcBorders>
          </w:tcPr>
          <w:p w14:paraId="0A00C676" w14:textId="77777777" w:rsidR="006849F8" w:rsidRPr="00617965" w:rsidRDefault="006849F8" w:rsidP="006849F8">
            <w:pPr>
              <w:jc w:val="center"/>
              <w:rPr>
                <w:rFonts w:ascii="Times New Roman" w:hAnsi="Times New Roman"/>
                <w:sz w:val="20"/>
                <w:szCs w:val="20"/>
              </w:rPr>
            </w:pPr>
          </w:p>
        </w:tc>
        <w:tc>
          <w:tcPr>
            <w:tcW w:w="1136" w:type="dxa"/>
            <w:gridSpan w:val="3"/>
            <w:vMerge/>
            <w:tcBorders>
              <w:right w:val="single" w:sz="4" w:space="0" w:color="auto"/>
            </w:tcBorders>
          </w:tcPr>
          <w:p w14:paraId="5ACA59C8" w14:textId="77777777" w:rsidR="006849F8" w:rsidRPr="00617965" w:rsidRDefault="006849F8" w:rsidP="006849F8">
            <w:pPr>
              <w:spacing w:after="160" w:line="259" w:lineRule="auto"/>
              <w:jc w:val="center"/>
              <w:rPr>
                <w:rFonts w:ascii="Times New Roman" w:hAnsi="Times New Roman"/>
                <w:sz w:val="20"/>
                <w:szCs w:val="20"/>
              </w:rPr>
            </w:pPr>
          </w:p>
        </w:tc>
        <w:tc>
          <w:tcPr>
            <w:tcW w:w="1001" w:type="dxa"/>
            <w:vMerge/>
            <w:tcBorders>
              <w:right w:val="single" w:sz="4" w:space="0" w:color="auto"/>
            </w:tcBorders>
          </w:tcPr>
          <w:p w14:paraId="1FE34159" w14:textId="77777777" w:rsidR="006849F8" w:rsidRPr="00617965" w:rsidRDefault="006849F8" w:rsidP="006849F8">
            <w:pPr>
              <w:jc w:val="center"/>
              <w:rPr>
                <w:rFonts w:ascii="Times New Roman" w:hAnsi="Times New Roman"/>
                <w:sz w:val="20"/>
                <w:szCs w:val="20"/>
              </w:rPr>
            </w:pPr>
          </w:p>
        </w:tc>
      </w:tr>
      <w:tr w:rsidR="004B5376" w:rsidRPr="00617965" w14:paraId="2FB2F7F7" w14:textId="77777777" w:rsidTr="00167F45">
        <w:trPr>
          <w:trHeight w:val="1243"/>
        </w:trPr>
        <w:tc>
          <w:tcPr>
            <w:tcW w:w="1472" w:type="dxa"/>
            <w:vMerge/>
          </w:tcPr>
          <w:p w14:paraId="22FD06DF" w14:textId="77777777" w:rsidR="006849F8" w:rsidRPr="00617965" w:rsidRDefault="006849F8" w:rsidP="006849F8">
            <w:pPr>
              <w:spacing w:after="160" w:line="259" w:lineRule="auto"/>
              <w:jc w:val="center"/>
              <w:rPr>
                <w:rFonts w:ascii="Times New Roman" w:hAnsi="Times New Roman"/>
                <w:sz w:val="20"/>
                <w:szCs w:val="20"/>
              </w:rPr>
            </w:pPr>
          </w:p>
        </w:tc>
        <w:tc>
          <w:tcPr>
            <w:tcW w:w="2000" w:type="dxa"/>
            <w:vMerge/>
          </w:tcPr>
          <w:p w14:paraId="5FFD4F2F" w14:textId="77777777" w:rsidR="006849F8" w:rsidRPr="00617965" w:rsidRDefault="006849F8" w:rsidP="006849F8">
            <w:pPr>
              <w:spacing w:after="160" w:line="259" w:lineRule="auto"/>
              <w:jc w:val="center"/>
              <w:rPr>
                <w:rFonts w:ascii="Times New Roman" w:hAnsi="Times New Roman"/>
                <w:sz w:val="20"/>
                <w:szCs w:val="20"/>
              </w:rPr>
            </w:pPr>
          </w:p>
        </w:tc>
        <w:tc>
          <w:tcPr>
            <w:tcW w:w="1921" w:type="dxa"/>
            <w:vMerge/>
          </w:tcPr>
          <w:p w14:paraId="13D3A46E" w14:textId="77777777" w:rsidR="006849F8" w:rsidRPr="00617965" w:rsidRDefault="006849F8" w:rsidP="006849F8">
            <w:pPr>
              <w:spacing w:after="160" w:line="259" w:lineRule="auto"/>
              <w:jc w:val="center"/>
              <w:rPr>
                <w:rFonts w:ascii="Times New Roman" w:hAnsi="Times New Roman"/>
                <w:sz w:val="20"/>
                <w:szCs w:val="20"/>
              </w:rPr>
            </w:pPr>
          </w:p>
        </w:tc>
        <w:tc>
          <w:tcPr>
            <w:tcW w:w="1439" w:type="dxa"/>
            <w:vMerge/>
          </w:tcPr>
          <w:p w14:paraId="3957C815" w14:textId="77777777" w:rsidR="006849F8" w:rsidRPr="00617965" w:rsidRDefault="006849F8" w:rsidP="006849F8">
            <w:pPr>
              <w:spacing w:after="160" w:line="259" w:lineRule="auto"/>
              <w:jc w:val="center"/>
              <w:rPr>
                <w:rFonts w:ascii="Times New Roman" w:hAnsi="Times New Roman"/>
                <w:sz w:val="20"/>
                <w:szCs w:val="20"/>
              </w:rPr>
            </w:pPr>
          </w:p>
        </w:tc>
        <w:tc>
          <w:tcPr>
            <w:tcW w:w="1740" w:type="dxa"/>
          </w:tcPr>
          <w:p w14:paraId="77A3A957" w14:textId="2D0324E8" w:rsidR="006849F8" w:rsidRPr="00617965" w:rsidRDefault="006849F8" w:rsidP="003F6DE9">
            <w:pPr>
              <w:spacing w:after="160" w:line="259" w:lineRule="auto"/>
              <w:rPr>
                <w:rFonts w:ascii="Times New Roman" w:hAnsi="Times New Roman"/>
                <w:sz w:val="20"/>
                <w:szCs w:val="20"/>
              </w:rPr>
            </w:pPr>
          </w:p>
        </w:tc>
        <w:tc>
          <w:tcPr>
            <w:tcW w:w="3288" w:type="dxa"/>
            <w:vMerge/>
          </w:tcPr>
          <w:p w14:paraId="5CA45508" w14:textId="77777777" w:rsidR="006849F8" w:rsidRPr="00617965" w:rsidRDefault="006849F8" w:rsidP="006849F8">
            <w:pPr>
              <w:spacing w:after="160" w:line="259" w:lineRule="auto"/>
              <w:jc w:val="center"/>
              <w:rPr>
                <w:rFonts w:ascii="Times New Roman" w:hAnsi="Times New Roman"/>
                <w:sz w:val="20"/>
                <w:szCs w:val="20"/>
              </w:rPr>
            </w:pPr>
          </w:p>
        </w:tc>
        <w:tc>
          <w:tcPr>
            <w:tcW w:w="1523" w:type="dxa"/>
            <w:vMerge/>
            <w:tcBorders>
              <w:right w:val="single" w:sz="4" w:space="0" w:color="auto"/>
            </w:tcBorders>
          </w:tcPr>
          <w:p w14:paraId="275EF970" w14:textId="77777777" w:rsidR="006849F8" w:rsidRPr="00617965" w:rsidRDefault="006849F8" w:rsidP="006849F8">
            <w:pPr>
              <w:jc w:val="center"/>
              <w:rPr>
                <w:rFonts w:ascii="Times New Roman" w:hAnsi="Times New Roman"/>
                <w:sz w:val="20"/>
                <w:szCs w:val="20"/>
              </w:rPr>
            </w:pPr>
          </w:p>
        </w:tc>
        <w:tc>
          <w:tcPr>
            <w:tcW w:w="1136" w:type="dxa"/>
            <w:gridSpan w:val="3"/>
            <w:vMerge/>
            <w:tcBorders>
              <w:right w:val="single" w:sz="4" w:space="0" w:color="auto"/>
            </w:tcBorders>
          </w:tcPr>
          <w:p w14:paraId="0193F5E3" w14:textId="77777777" w:rsidR="006849F8" w:rsidRPr="00617965" w:rsidRDefault="006849F8" w:rsidP="006849F8">
            <w:pPr>
              <w:spacing w:after="160" w:line="259" w:lineRule="auto"/>
              <w:jc w:val="center"/>
              <w:rPr>
                <w:rFonts w:ascii="Times New Roman" w:hAnsi="Times New Roman"/>
                <w:sz w:val="20"/>
                <w:szCs w:val="20"/>
              </w:rPr>
            </w:pPr>
          </w:p>
        </w:tc>
        <w:tc>
          <w:tcPr>
            <w:tcW w:w="1001" w:type="dxa"/>
            <w:vMerge/>
            <w:tcBorders>
              <w:right w:val="single" w:sz="4" w:space="0" w:color="auto"/>
            </w:tcBorders>
          </w:tcPr>
          <w:p w14:paraId="244CC1C9" w14:textId="77777777" w:rsidR="006849F8" w:rsidRPr="00617965" w:rsidRDefault="006849F8" w:rsidP="006849F8">
            <w:pPr>
              <w:jc w:val="center"/>
              <w:rPr>
                <w:rFonts w:ascii="Times New Roman" w:hAnsi="Times New Roman"/>
                <w:sz w:val="20"/>
                <w:szCs w:val="20"/>
              </w:rPr>
            </w:pPr>
          </w:p>
        </w:tc>
      </w:tr>
    </w:tbl>
    <w:p w14:paraId="00000432" w14:textId="61B66D11" w:rsidR="00A91EC2" w:rsidRPr="00617965" w:rsidRDefault="007731E9" w:rsidP="00FE212F">
      <w:pPr>
        <w:pBdr>
          <w:top w:val="nil"/>
          <w:left w:val="nil"/>
          <w:bottom w:val="nil"/>
          <w:right w:val="nil"/>
          <w:between w:val="nil"/>
        </w:pBdr>
        <w:spacing w:after="120" w:line="480" w:lineRule="auto"/>
        <w:rPr>
          <w:rFonts w:ascii="Times New Roman" w:eastAsia="Times New Roman" w:hAnsi="Times New Roman" w:cs="Times New Roman"/>
          <w:color w:val="000000"/>
          <w:sz w:val="20"/>
          <w:szCs w:val="20"/>
        </w:rPr>
        <w:sectPr w:rsidR="00A91EC2" w:rsidRPr="00617965" w:rsidSect="008353D9">
          <w:headerReference w:type="default" r:id="rId17"/>
          <w:pgSz w:w="15840" w:h="12240" w:orient="landscape"/>
          <w:pgMar w:top="1440" w:right="1440" w:bottom="1440" w:left="1440" w:header="709" w:footer="709" w:gutter="0"/>
          <w:pgNumType w:start="51"/>
          <w:cols w:space="720"/>
        </w:sectPr>
      </w:pPr>
      <w:r w:rsidRPr="00617965">
        <w:rPr>
          <w:rFonts w:ascii="Times New Roman" w:eastAsia="Times New Roman" w:hAnsi="Times New Roman" w:cs="Times New Roman"/>
          <w:color w:val="000000"/>
          <w:sz w:val="20"/>
          <w:szCs w:val="20"/>
        </w:rPr>
        <w:t>Elaboración propia</w:t>
      </w:r>
      <w:r w:rsidR="00464D88" w:rsidRPr="00617965">
        <w:rPr>
          <w:rFonts w:ascii="Times New Roman" w:eastAsia="Times New Roman" w:hAnsi="Times New Roman" w:cs="Times New Roman"/>
          <w:color w:val="000000"/>
          <w:sz w:val="20"/>
          <w:szCs w:val="20"/>
        </w:rPr>
        <w:t>.</w:t>
      </w:r>
    </w:p>
    <w:p w14:paraId="00000433" w14:textId="77777777" w:rsidR="00A91EC2" w:rsidRPr="00617965" w:rsidRDefault="00A91EC2" w:rsidP="00FE212F">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00000434" w14:textId="77777777" w:rsidR="00A91EC2" w:rsidRPr="00617965" w:rsidRDefault="006A2B33" w:rsidP="00C67F4A">
      <w:pPr>
        <w:pStyle w:val="Ttulo3"/>
      </w:pPr>
      <w:bookmarkStart w:id="86" w:name="_Toc170070378"/>
      <w:r w:rsidRPr="00617965">
        <w:t>3.1.4. HIPÓTESIS</w:t>
      </w:r>
      <w:bookmarkEnd w:id="86"/>
    </w:p>
    <w:p w14:paraId="00000435" w14:textId="66E2996B"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Williams, (2003) </w:t>
      </w:r>
      <w:r w:rsidR="004528FD"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 xml:space="preserve">efine que </w:t>
      </w:r>
      <w:r w:rsidR="00E44B54"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as hipótesis son las guías para una investigación o estudio. Las hipótesis indican lo que tratamos de probar y se definen como explicaciones tentativas del fenómeno investigado</w:t>
      </w:r>
      <w:r w:rsidR="002A781C" w:rsidRPr="00617965">
        <w:rPr>
          <w:rFonts w:ascii="Times New Roman" w:eastAsia="Times New Roman" w:hAnsi="Times New Roman" w:cs="Times New Roman"/>
          <w:color w:val="000000"/>
          <w:sz w:val="24"/>
          <w:szCs w:val="24"/>
        </w:rPr>
        <w:t>. S</w:t>
      </w:r>
      <w:r w:rsidRPr="00617965">
        <w:rPr>
          <w:rFonts w:ascii="Times New Roman" w:eastAsia="Times New Roman" w:hAnsi="Times New Roman" w:cs="Times New Roman"/>
          <w:color w:val="000000"/>
          <w:sz w:val="24"/>
          <w:szCs w:val="24"/>
        </w:rPr>
        <w:t xml:space="preserve">e derivan de la teoría existente”. </w:t>
      </w:r>
    </w:p>
    <w:p w14:paraId="00000436" w14:textId="3235A3C8"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En la investigación no se </w:t>
      </w:r>
      <w:r w:rsidR="0091561F" w:rsidRPr="00617965">
        <w:rPr>
          <w:rFonts w:ascii="Times New Roman" w:eastAsia="Times New Roman" w:hAnsi="Times New Roman" w:cs="Times New Roman"/>
          <w:color w:val="000000"/>
          <w:sz w:val="24"/>
          <w:szCs w:val="24"/>
        </w:rPr>
        <w:t>realizó</w:t>
      </w:r>
      <w:r w:rsidRPr="00617965">
        <w:rPr>
          <w:rFonts w:ascii="Times New Roman" w:eastAsia="Times New Roman" w:hAnsi="Times New Roman" w:cs="Times New Roman"/>
          <w:color w:val="000000"/>
          <w:sz w:val="24"/>
          <w:szCs w:val="24"/>
        </w:rPr>
        <w:t xml:space="preserve"> la sección de formulación de hipótesis, porque el alcance es descriptivo y además no se pronostica ningún hecho o dato al finalizar el trabajo </w:t>
      </w:r>
      <w:r w:rsidR="003D484B"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{"citationID":"1edogG8n","properties":{"formattedCitation":"(Sampieri et\\uc0\\u160{}al., 2014)","plainCitation":"(Sampieri et al., 2014)","noteIndex":0},"citationItems":[{"id":"Ks3PrSOb/YZRdvjWT","uris":["http://zotero.org/users/local/iO15wa2S/items/CWRJPAYB"],"itemData":{"id":111,"type":"book","edition":"5a.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003D484B" w:rsidRPr="00617965">
        <w:rPr>
          <w:rFonts w:ascii="Times New Roman" w:eastAsia="Times New Roman" w:hAnsi="Times New Roman" w:cs="Times New Roman"/>
          <w:color w:val="000000"/>
          <w:sz w:val="24"/>
          <w:szCs w:val="24"/>
        </w:rPr>
        <w:fldChar w:fldCharType="separate"/>
      </w:r>
      <w:r w:rsidR="003D484B" w:rsidRPr="00617965">
        <w:rPr>
          <w:rFonts w:ascii="Times New Roman" w:hAnsi="Times New Roman" w:cs="Times New Roman"/>
          <w:sz w:val="24"/>
        </w:rPr>
        <w:t>(Sampieri et al., 2014)</w:t>
      </w:r>
      <w:r w:rsidR="003D484B" w:rsidRPr="00617965">
        <w:rPr>
          <w:rFonts w:ascii="Times New Roman" w:eastAsia="Times New Roman" w:hAnsi="Times New Roman" w:cs="Times New Roman"/>
          <w:color w:val="000000"/>
          <w:sz w:val="24"/>
          <w:szCs w:val="24"/>
        </w:rPr>
        <w:fldChar w:fldCharType="end"/>
      </w:r>
      <w:r w:rsidR="004528FD" w:rsidRPr="00617965">
        <w:rPr>
          <w:rFonts w:ascii="Times New Roman" w:eastAsia="Times New Roman" w:hAnsi="Times New Roman" w:cs="Times New Roman"/>
          <w:color w:val="000000"/>
          <w:sz w:val="24"/>
          <w:szCs w:val="24"/>
        </w:rPr>
        <w:t>.</w:t>
      </w:r>
    </w:p>
    <w:p w14:paraId="00000437" w14:textId="7D7911A0" w:rsidR="00A91EC2" w:rsidRPr="00617965" w:rsidRDefault="006A2B33" w:rsidP="00C67F4A">
      <w:pPr>
        <w:pStyle w:val="Ttulo2"/>
      </w:pPr>
      <w:bookmarkStart w:id="87" w:name="_Toc170070379"/>
      <w:r w:rsidRPr="00617965">
        <w:t>3.2 ENFOQUE Y MÉTODOS</w:t>
      </w:r>
      <w:bookmarkEnd w:id="87"/>
    </w:p>
    <w:p w14:paraId="00000440" w14:textId="1CDAA089" w:rsidR="00A91EC2" w:rsidRPr="00617965" w:rsidRDefault="00FC6F66" w:rsidP="008C6DE8">
      <w:pPr>
        <w:pBdr>
          <w:top w:val="nil"/>
          <w:left w:val="nil"/>
          <w:bottom w:val="nil"/>
          <w:right w:val="nil"/>
          <w:between w:val="nil"/>
        </w:pBdr>
        <w:spacing w:after="120" w:line="480" w:lineRule="auto"/>
        <w:jc w:val="both"/>
        <w:rPr>
          <w:rFonts w:ascii="Times New Roman" w:eastAsia="Times New Roman" w:hAnsi="Times New Roman" w:cs="Times New Roman"/>
          <w:sz w:val="24"/>
          <w:szCs w:val="24"/>
        </w:rPr>
      </w:pPr>
      <w:r w:rsidRPr="00617965">
        <w:rPr>
          <w:rFonts w:ascii="Times New Roman" w:eastAsia="Times New Roman" w:hAnsi="Times New Roman" w:cs="Times New Roman"/>
          <w:noProof/>
          <w:sz w:val="24"/>
          <w:szCs w:val="24"/>
        </w:rPr>
        <w:drawing>
          <wp:anchor distT="0" distB="0" distL="114300" distR="114300" simplePos="0" relativeHeight="251661312" behindDoc="0" locked="0" layoutInCell="1" allowOverlap="1" wp14:anchorId="1CC047C9" wp14:editId="6D667E9E">
            <wp:simplePos x="0" y="0"/>
            <wp:positionH relativeFrom="margin">
              <wp:align>center</wp:align>
            </wp:positionH>
            <wp:positionV relativeFrom="paragraph">
              <wp:posOffset>457200</wp:posOffset>
            </wp:positionV>
            <wp:extent cx="6592570" cy="3902268"/>
            <wp:effectExtent l="0" t="0" r="0" b="3175"/>
            <wp:wrapTopAndBottom/>
            <wp:docPr id="7821754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592570" cy="3902268"/>
                    </a:xfrm>
                    <a:prstGeom prst="rect">
                      <a:avLst/>
                    </a:prstGeom>
                    <a:noFill/>
                  </pic:spPr>
                </pic:pic>
              </a:graphicData>
            </a:graphic>
          </wp:anchor>
        </w:drawing>
      </w:r>
    </w:p>
    <w:p w14:paraId="00000442" w14:textId="23CF89FF" w:rsidR="00A91EC2" w:rsidRPr="00617965" w:rsidRDefault="00454BD2" w:rsidP="00454BD2">
      <w:pPr>
        <w:pStyle w:val="Descripcin"/>
        <w:rPr>
          <w:rFonts w:ascii="Times New Roman" w:eastAsia="Times New Roman" w:hAnsi="Times New Roman" w:cs="Times New Roman"/>
          <w:color w:val="000000" w:themeColor="text1"/>
          <w:sz w:val="24"/>
          <w:szCs w:val="24"/>
          <w:lang w:val="es-HN"/>
        </w:rPr>
      </w:pPr>
      <w:bookmarkStart w:id="88" w:name="_Toc169373167"/>
      <w:r w:rsidRPr="00617965">
        <w:rPr>
          <w:rFonts w:ascii="Times New Roman" w:hAnsi="Times New Roman" w:cs="Times New Roman"/>
          <w:b/>
          <w:bCs/>
          <w:i w:val="0"/>
          <w:iCs w:val="0"/>
          <w:color w:val="000000" w:themeColor="text1"/>
          <w:sz w:val="24"/>
          <w:szCs w:val="24"/>
          <w:lang w:val="es-HN"/>
        </w:rPr>
        <w:t xml:space="preserve">Figura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Figura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4</w:t>
      </w:r>
      <w:r w:rsidRPr="00617965">
        <w:rPr>
          <w:rFonts w:ascii="Times New Roman" w:hAnsi="Times New Roman" w:cs="Times New Roman"/>
          <w:b/>
          <w:bCs/>
          <w:i w:val="0"/>
          <w:iCs w:val="0"/>
          <w:color w:val="000000" w:themeColor="text1"/>
          <w:sz w:val="24"/>
          <w:szCs w:val="24"/>
          <w:lang w:val="es-HN"/>
        </w:rPr>
        <w:fldChar w:fldCharType="end"/>
      </w:r>
      <w:r w:rsidR="008C6DE8" w:rsidRPr="00617965">
        <w:rPr>
          <w:rFonts w:ascii="Times New Roman" w:eastAsia="Times New Roman" w:hAnsi="Times New Roman" w:cs="Times New Roman"/>
          <w:b/>
          <w:color w:val="000000" w:themeColor="text1"/>
          <w:sz w:val="24"/>
          <w:szCs w:val="24"/>
          <w:lang w:val="es-HN"/>
        </w:rPr>
        <w:t>. Enfoque y Método</w:t>
      </w:r>
      <w:bookmarkEnd w:id="88"/>
    </w:p>
    <w:p w14:paraId="00000443" w14:textId="15322C3D" w:rsidR="00A91EC2" w:rsidRPr="00617965" w:rsidRDefault="007731E9">
      <w:pPr>
        <w:spacing w:after="120"/>
        <w:rPr>
          <w:rFonts w:ascii="Times New Roman" w:eastAsia="Times New Roman" w:hAnsi="Times New Roman" w:cs="Times New Roman"/>
          <w:sz w:val="24"/>
          <w:szCs w:val="24"/>
        </w:rPr>
      </w:pPr>
      <w:r w:rsidRPr="00617965">
        <w:rPr>
          <w:rFonts w:ascii="Times New Roman" w:eastAsia="Times New Roman" w:hAnsi="Times New Roman" w:cs="Times New Roman"/>
          <w:color w:val="000000"/>
          <w:sz w:val="20"/>
          <w:szCs w:val="20"/>
        </w:rPr>
        <w:t>Elaboración propia</w:t>
      </w:r>
      <w:r w:rsidR="008C6DE8" w:rsidRPr="00617965">
        <w:rPr>
          <w:rFonts w:ascii="Times New Roman" w:eastAsia="Times New Roman" w:hAnsi="Times New Roman" w:cs="Times New Roman"/>
          <w:color w:val="000000"/>
          <w:sz w:val="20"/>
          <w:szCs w:val="20"/>
        </w:rPr>
        <w:t>.</w:t>
      </w:r>
    </w:p>
    <w:p w14:paraId="00000444"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45" w14:textId="1E724284" w:rsidR="00A91EC2" w:rsidRPr="00617965" w:rsidRDefault="00C67F4A" w:rsidP="00C67F4A">
      <w:pPr>
        <w:pStyle w:val="Ttulo2"/>
      </w:pPr>
      <w:bookmarkStart w:id="89" w:name="_Toc170070380"/>
      <w:r w:rsidRPr="00617965">
        <w:lastRenderedPageBreak/>
        <w:t>3.3</w:t>
      </w:r>
      <w:r w:rsidR="006A2B33" w:rsidRPr="00617965">
        <w:t xml:space="preserve"> DISEÑO DE LA INVESTIGACIÓN</w:t>
      </w:r>
      <w:bookmarkEnd w:id="89"/>
    </w:p>
    <w:p w14:paraId="00000446" w14:textId="69F52186"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sz w:val="24"/>
          <w:szCs w:val="24"/>
        </w:rPr>
        <w:t xml:space="preserve">Ávila et al. (2019) </w:t>
      </w:r>
      <w:r w:rsidR="004528FD" w:rsidRPr="00617965">
        <w:rPr>
          <w:rFonts w:ascii="Times New Roman" w:eastAsia="Times New Roman" w:hAnsi="Times New Roman" w:cs="Times New Roman"/>
          <w:sz w:val="24"/>
          <w:szCs w:val="24"/>
        </w:rPr>
        <w:t xml:space="preserve">define que </w:t>
      </w:r>
      <w:r w:rsidRPr="00617965">
        <w:rPr>
          <w:rFonts w:ascii="Times New Roman" w:eastAsia="Times New Roman" w:hAnsi="Times New Roman" w:cs="Times New Roman"/>
          <w:sz w:val="24"/>
          <w:szCs w:val="24"/>
        </w:rPr>
        <w:t>“Los diseños de investigación son estrategias metodológicas para alcanzar propósitos investigativos</w:t>
      </w:r>
      <w:r w:rsidR="0068398F" w:rsidRPr="00617965">
        <w:rPr>
          <w:rFonts w:ascii="Times New Roman" w:eastAsia="Times New Roman" w:hAnsi="Times New Roman" w:cs="Times New Roman"/>
          <w:sz w:val="24"/>
          <w:szCs w:val="24"/>
        </w:rPr>
        <w:t>. E</w:t>
      </w:r>
      <w:r w:rsidRPr="00617965">
        <w:rPr>
          <w:rFonts w:ascii="Times New Roman" w:eastAsia="Times New Roman" w:hAnsi="Times New Roman" w:cs="Times New Roman"/>
          <w:sz w:val="24"/>
          <w:szCs w:val="24"/>
        </w:rPr>
        <w:t>sto se refiere a la expresión de una planificación que comparte características en común”.</w:t>
      </w:r>
    </w:p>
    <w:p w14:paraId="00000447" w14:textId="37189D73" w:rsidR="00A91EC2" w:rsidRPr="00617965" w:rsidRDefault="00C67F4A" w:rsidP="00C67F4A">
      <w:pPr>
        <w:pStyle w:val="Ttulo3"/>
      </w:pPr>
      <w:bookmarkStart w:id="90" w:name="_Toc170070381"/>
      <w:r w:rsidRPr="00617965">
        <w:t xml:space="preserve">3.3.1. </w:t>
      </w:r>
      <w:r w:rsidR="006A2B33" w:rsidRPr="00617965">
        <w:t>UNIDAD DE ANÀLISIS</w:t>
      </w:r>
      <w:bookmarkEnd w:id="90"/>
    </w:p>
    <w:p w14:paraId="00000448" w14:textId="0B809F00"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sz w:val="24"/>
          <w:szCs w:val="24"/>
        </w:rPr>
        <w:t>En la unidad de análisis</w:t>
      </w:r>
      <w:r w:rsidR="008E60A6"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se </w:t>
      </w:r>
      <w:r w:rsidR="00E44B54" w:rsidRPr="00617965">
        <w:rPr>
          <w:rFonts w:ascii="Times New Roman" w:eastAsia="Times New Roman" w:hAnsi="Times New Roman" w:cs="Times New Roman"/>
          <w:sz w:val="24"/>
          <w:szCs w:val="24"/>
        </w:rPr>
        <w:t>determina</w:t>
      </w:r>
      <w:r w:rsidRPr="00617965">
        <w:rPr>
          <w:rFonts w:ascii="Times New Roman" w:eastAsia="Times New Roman" w:hAnsi="Times New Roman" w:cs="Times New Roman"/>
          <w:sz w:val="24"/>
          <w:szCs w:val="24"/>
        </w:rPr>
        <w:t xml:space="preserve"> </w:t>
      </w:r>
      <w:r w:rsidR="00E44B54" w:rsidRPr="00617965">
        <w:rPr>
          <w:rFonts w:ascii="Times New Roman" w:eastAsia="Times New Roman" w:hAnsi="Times New Roman" w:cs="Times New Roman"/>
          <w:sz w:val="24"/>
          <w:szCs w:val="24"/>
        </w:rPr>
        <w:t xml:space="preserve">a </w:t>
      </w:r>
      <w:r w:rsidRPr="00617965">
        <w:rPr>
          <w:rFonts w:ascii="Times New Roman" w:eastAsia="Times New Roman" w:hAnsi="Times New Roman" w:cs="Times New Roman"/>
          <w:sz w:val="24"/>
          <w:szCs w:val="24"/>
        </w:rPr>
        <w:t xml:space="preserve">quienes </w:t>
      </w:r>
      <w:r w:rsidR="00E44B54" w:rsidRPr="00617965">
        <w:rPr>
          <w:rFonts w:ascii="Times New Roman" w:eastAsia="Times New Roman" w:hAnsi="Times New Roman" w:cs="Times New Roman"/>
          <w:sz w:val="24"/>
          <w:szCs w:val="24"/>
        </w:rPr>
        <w:t xml:space="preserve">será </w:t>
      </w:r>
      <w:r w:rsidRPr="00617965">
        <w:rPr>
          <w:rFonts w:ascii="Times New Roman" w:eastAsia="Times New Roman" w:hAnsi="Times New Roman" w:cs="Times New Roman"/>
          <w:sz w:val="24"/>
          <w:szCs w:val="24"/>
        </w:rPr>
        <w:t>aplica</w:t>
      </w:r>
      <w:r w:rsidR="00E44B54" w:rsidRPr="00617965">
        <w:rPr>
          <w:rFonts w:ascii="Times New Roman" w:eastAsia="Times New Roman" w:hAnsi="Times New Roman" w:cs="Times New Roman"/>
          <w:sz w:val="24"/>
          <w:szCs w:val="24"/>
        </w:rPr>
        <w:t>do</w:t>
      </w:r>
      <w:r w:rsidRPr="00617965">
        <w:rPr>
          <w:rFonts w:ascii="Times New Roman" w:eastAsia="Times New Roman" w:hAnsi="Times New Roman" w:cs="Times New Roman"/>
          <w:sz w:val="24"/>
          <w:szCs w:val="24"/>
        </w:rPr>
        <w:t xml:space="preserve"> el instrumento de medición. La pregunta de investigación </w:t>
      </w:r>
      <w:r w:rsidR="00E44B54" w:rsidRPr="00617965">
        <w:rPr>
          <w:rFonts w:ascii="Times New Roman" w:eastAsia="Times New Roman" w:hAnsi="Times New Roman" w:cs="Times New Roman"/>
          <w:sz w:val="24"/>
          <w:szCs w:val="24"/>
        </w:rPr>
        <w:t>tiene</w:t>
      </w:r>
      <w:r w:rsidRPr="00617965">
        <w:rPr>
          <w:rFonts w:ascii="Times New Roman" w:eastAsia="Times New Roman" w:hAnsi="Times New Roman" w:cs="Times New Roman"/>
          <w:sz w:val="24"/>
          <w:szCs w:val="24"/>
        </w:rPr>
        <w:t xml:space="preserve"> un papel importante en la unidad de análisis ya que </w:t>
      </w:r>
      <w:r w:rsidR="00E44B54" w:rsidRPr="00617965">
        <w:rPr>
          <w:rFonts w:ascii="Times New Roman" w:eastAsia="Times New Roman" w:hAnsi="Times New Roman" w:cs="Times New Roman"/>
          <w:sz w:val="24"/>
          <w:szCs w:val="24"/>
        </w:rPr>
        <w:t>define</w:t>
      </w:r>
      <w:r w:rsidRPr="00617965">
        <w:rPr>
          <w:rFonts w:ascii="Times New Roman" w:eastAsia="Times New Roman" w:hAnsi="Times New Roman" w:cs="Times New Roman"/>
          <w:sz w:val="24"/>
          <w:szCs w:val="24"/>
        </w:rPr>
        <w:t xml:space="preserve"> </w:t>
      </w:r>
      <w:r w:rsidR="008E60A6" w:rsidRPr="00617965">
        <w:rPr>
          <w:rFonts w:ascii="Times New Roman" w:eastAsia="Times New Roman" w:hAnsi="Times New Roman" w:cs="Times New Roman"/>
          <w:sz w:val="24"/>
          <w:szCs w:val="24"/>
        </w:rPr>
        <w:t>a</w:t>
      </w:r>
      <w:r w:rsidRPr="00617965">
        <w:rPr>
          <w:rFonts w:ascii="Times New Roman" w:eastAsia="Times New Roman" w:hAnsi="Times New Roman" w:cs="Times New Roman"/>
          <w:sz w:val="24"/>
          <w:szCs w:val="24"/>
        </w:rPr>
        <w:t xml:space="preserve"> quién o a qué se necesita investigar</w:t>
      </w:r>
      <w:r w:rsidR="004528FD" w:rsidRPr="00617965">
        <w:rPr>
          <w:rFonts w:ascii="Times New Roman" w:eastAsia="Times New Roman" w:hAnsi="Times New Roman" w:cs="Times New Roman"/>
        </w:rPr>
        <w:t xml:space="preserve"> </w:t>
      </w:r>
      <w:r w:rsidR="00B00C5C" w:rsidRPr="00617965">
        <w:rPr>
          <w:rFonts w:ascii="Times New Roman" w:eastAsia="Times New Roman" w:hAnsi="Times New Roman" w:cs="Times New Roman"/>
        </w:rPr>
        <w:fldChar w:fldCharType="begin"/>
      </w:r>
      <w:r w:rsidR="00BB676C" w:rsidRPr="00617965">
        <w:rPr>
          <w:rFonts w:ascii="Times New Roman" w:eastAsia="Times New Roman" w:hAnsi="Times New Roman" w:cs="Times New Roman"/>
        </w:rPr>
        <w:instrText xml:space="preserve"> ADDIN ZOTERO_ITEM CSL_CITATION {"citationID":"XRx873X2","properties":{"formattedCitation":"(Sampieri et\\uc0\\u160{}al., 2014)","plainCitation":"(Sampieri et al., 2014)","noteIndex":0},"citationItems":[{"id":"Ks3PrSOb/YZRdvjWT","uris":["http://zotero.org/users/local/iO15wa2S/items/CWRJPAYB"],"itemData":{"id":111,"type":"book","edition":"5a.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00B00C5C" w:rsidRPr="00617965">
        <w:rPr>
          <w:rFonts w:ascii="Times New Roman" w:eastAsia="Times New Roman" w:hAnsi="Times New Roman" w:cs="Times New Roman"/>
        </w:rPr>
        <w:fldChar w:fldCharType="separate"/>
      </w:r>
      <w:r w:rsidR="00B00C5C" w:rsidRPr="00617965">
        <w:rPr>
          <w:rFonts w:ascii="Times New Roman" w:hAnsi="Times New Roman" w:cs="Times New Roman"/>
        </w:rPr>
        <w:t>(Sampieri et al., 2014)</w:t>
      </w:r>
      <w:r w:rsidR="00B00C5C" w:rsidRPr="00617965">
        <w:rPr>
          <w:rFonts w:ascii="Times New Roman" w:eastAsia="Times New Roman" w:hAnsi="Times New Roman" w:cs="Times New Roman"/>
        </w:rPr>
        <w:fldChar w:fldCharType="end"/>
      </w:r>
      <w:r w:rsidR="004528FD" w:rsidRPr="00617965">
        <w:rPr>
          <w:rFonts w:ascii="Times New Roman" w:eastAsia="Times New Roman" w:hAnsi="Times New Roman" w:cs="Times New Roman"/>
        </w:rPr>
        <w:t>.</w:t>
      </w:r>
      <w:r w:rsidRPr="00617965">
        <w:rPr>
          <w:rFonts w:ascii="Times New Roman" w:eastAsia="Times New Roman" w:hAnsi="Times New Roman" w:cs="Times New Roman"/>
          <w:color w:val="000000"/>
          <w:sz w:val="24"/>
          <w:szCs w:val="24"/>
        </w:rPr>
        <w:t xml:space="preserve"> </w:t>
      </w:r>
    </w:p>
    <w:p w14:paraId="00000449" w14:textId="0105F8DF"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La información necesaria para realizar la investigación se obt</w:t>
      </w:r>
      <w:r w:rsidR="000A38CC" w:rsidRPr="00617965">
        <w:rPr>
          <w:rFonts w:ascii="Times New Roman" w:eastAsia="Times New Roman" w:hAnsi="Times New Roman" w:cs="Times New Roman"/>
          <w:sz w:val="24"/>
          <w:szCs w:val="24"/>
        </w:rPr>
        <w:t>uvo</w:t>
      </w:r>
      <w:r w:rsidRPr="00617965">
        <w:rPr>
          <w:rFonts w:ascii="Times New Roman" w:eastAsia="Times New Roman" w:hAnsi="Times New Roman" w:cs="Times New Roman"/>
          <w:sz w:val="24"/>
          <w:szCs w:val="24"/>
        </w:rPr>
        <w:t xml:space="preserve"> de las bases de datos de la empresa </w:t>
      </w:r>
      <w:r w:rsidR="004D47C4" w:rsidRPr="00617965">
        <w:rPr>
          <w:rFonts w:ascii="Times New Roman" w:eastAsia="Times New Roman" w:hAnsi="Times New Roman" w:cs="Times New Roman"/>
          <w:sz w:val="24"/>
          <w:szCs w:val="24"/>
        </w:rPr>
        <w:t>Empressa</w:t>
      </w:r>
      <w:r w:rsidRPr="00617965">
        <w:rPr>
          <w:rFonts w:ascii="Times New Roman" w:eastAsia="Times New Roman" w:hAnsi="Times New Roman" w:cs="Times New Roman"/>
          <w:sz w:val="24"/>
          <w:szCs w:val="24"/>
        </w:rPr>
        <w:t xml:space="preserve"> Repuestos de los periodos 2019-2023, puntualmente de los estados financieros</w:t>
      </w:r>
      <w:r w:rsidR="00DC3221" w:rsidRPr="00617965">
        <w:rPr>
          <w:rFonts w:ascii="Times New Roman" w:eastAsia="Times New Roman" w:hAnsi="Times New Roman" w:cs="Times New Roman"/>
          <w:sz w:val="24"/>
          <w:szCs w:val="24"/>
        </w:rPr>
        <w:t xml:space="preserve">: Estado de situación financiera, estado de </w:t>
      </w:r>
      <w:r w:rsidR="00643004" w:rsidRPr="00617965">
        <w:rPr>
          <w:rFonts w:ascii="Times New Roman" w:eastAsia="Times New Roman" w:hAnsi="Times New Roman" w:cs="Times New Roman"/>
          <w:sz w:val="24"/>
          <w:szCs w:val="24"/>
        </w:rPr>
        <w:t>resultado integral</w:t>
      </w:r>
      <w:r w:rsidR="00DC3221" w:rsidRPr="00617965">
        <w:rPr>
          <w:rFonts w:ascii="Times New Roman" w:eastAsia="Times New Roman" w:hAnsi="Times New Roman" w:cs="Times New Roman"/>
          <w:sz w:val="24"/>
          <w:szCs w:val="24"/>
        </w:rPr>
        <w:t>, flujo de efectivo y</w:t>
      </w:r>
      <w:r w:rsidRPr="00617965">
        <w:rPr>
          <w:rFonts w:ascii="Times New Roman" w:eastAsia="Times New Roman" w:hAnsi="Times New Roman" w:cs="Times New Roman"/>
          <w:sz w:val="24"/>
          <w:szCs w:val="24"/>
        </w:rPr>
        <w:t xml:space="preserve"> reportes del sistema contable AS400</w:t>
      </w:r>
      <w:r w:rsidR="00DC3221" w:rsidRPr="00617965">
        <w:rPr>
          <w:rFonts w:ascii="Times New Roman" w:eastAsia="Times New Roman" w:hAnsi="Times New Roman" w:cs="Times New Roman"/>
          <w:sz w:val="24"/>
          <w:szCs w:val="24"/>
        </w:rPr>
        <w:t xml:space="preserve"> y del personal administrativo: Gerente administrativo </w:t>
      </w:r>
      <w:r w:rsidR="00872343" w:rsidRPr="00617965">
        <w:rPr>
          <w:rFonts w:ascii="Times New Roman" w:eastAsia="Times New Roman" w:hAnsi="Times New Roman" w:cs="Times New Roman"/>
          <w:sz w:val="24"/>
          <w:szCs w:val="24"/>
        </w:rPr>
        <w:t>f</w:t>
      </w:r>
      <w:r w:rsidR="00DC3221" w:rsidRPr="00617965">
        <w:rPr>
          <w:rFonts w:ascii="Times New Roman" w:eastAsia="Times New Roman" w:hAnsi="Times New Roman" w:cs="Times New Roman"/>
          <w:sz w:val="24"/>
          <w:szCs w:val="24"/>
        </w:rPr>
        <w:t>inanciero, encargado de compras y encargado de cuentas por pagar.</w:t>
      </w:r>
    </w:p>
    <w:p w14:paraId="0000044A"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4B" w14:textId="46FAE99C" w:rsidR="00A91EC2" w:rsidRPr="00617965" w:rsidRDefault="00C67F4A" w:rsidP="00C67F4A">
      <w:pPr>
        <w:pStyle w:val="Ttulo3"/>
      </w:pPr>
      <w:bookmarkStart w:id="91" w:name="_Toc170070382"/>
      <w:r w:rsidRPr="00617965">
        <w:t xml:space="preserve">3.3.2. </w:t>
      </w:r>
      <w:r w:rsidR="006A2B33" w:rsidRPr="00617965">
        <w:t>POBLACIÓN</w:t>
      </w:r>
      <w:bookmarkEnd w:id="91"/>
    </w:p>
    <w:p w14:paraId="0000044C" w14:textId="0E27255E" w:rsidR="00A91EC2" w:rsidRPr="00617965" w:rsidRDefault="006A2B33" w:rsidP="00C67F4A">
      <w:pPr>
        <w:spacing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 xml:space="preserve"> “</w:t>
      </w:r>
      <w:r w:rsidR="004528FD" w:rsidRPr="00617965">
        <w:rPr>
          <w:rFonts w:ascii="Times New Roman" w:eastAsia="Times New Roman" w:hAnsi="Times New Roman" w:cs="Times New Roman"/>
          <w:sz w:val="24"/>
          <w:szCs w:val="24"/>
        </w:rPr>
        <w:t>E</w:t>
      </w:r>
      <w:r w:rsidRPr="00617965">
        <w:rPr>
          <w:rFonts w:ascii="Times New Roman" w:eastAsia="Times New Roman" w:hAnsi="Times New Roman" w:cs="Times New Roman"/>
          <w:sz w:val="24"/>
          <w:szCs w:val="24"/>
        </w:rPr>
        <w:t>s población el conjunto finito o infinito de elementos con características comunes, para los cuales serán extensivas las conclusiones de la investigación</w:t>
      </w:r>
      <w:r w:rsidR="00621636"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Esta queda limitada por el problema y por los objetivos del estudio” </w:t>
      </w:r>
      <w:r w:rsidR="004528FD" w:rsidRPr="00617965">
        <w:rPr>
          <w:rFonts w:ascii="Times New Roman" w:eastAsia="Times New Roman" w:hAnsi="Times New Roman" w:cs="Times New Roman"/>
          <w:sz w:val="24"/>
          <w:szCs w:val="24"/>
        </w:rPr>
        <w:t xml:space="preserve">(Arias, 2006, </w:t>
      </w:r>
      <w:r w:rsidRPr="00617965">
        <w:rPr>
          <w:rFonts w:ascii="Times New Roman" w:eastAsia="Times New Roman" w:hAnsi="Times New Roman" w:cs="Times New Roman"/>
          <w:sz w:val="24"/>
          <w:szCs w:val="24"/>
        </w:rPr>
        <w:t>p.81).</w:t>
      </w:r>
    </w:p>
    <w:p w14:paraId="0000044D" w14:textId="77777777" w:rsidR="00A91EC2" w:rsidRPr="00617965" w:rsidRDefault="00A91EC2" w:rsidP="00C67F4A">
      <w:pPr>
        <w:spacing w:line="360" w:lineRule="auto"/>
        <w:ind w:firstLine="720"/>
        <w:rPr>
          <w:rFonts w:ascii="Times New Roman" w:eastAsia="Times New Roman" w:hAnsi="Times New Roman" w:cs="Times New Roman"/>
          <w:sz w:val="24"/>
          <w:szCs w:val="24"/>
        </w:rPr>
      </w:pPr>
    </w:p>
    <w:p w14:paraId="0000044E" w14:textId="0ED13156" w:rsidR="00A91EC2" w:rsidRPr="00617965" w:rsidRDefault="006A2B33" w:rsidP="00C67F4A">
      <w:pPr>
        <w:spacing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Para la investigación en desarrollo, bajo las características establecidas</w:t>
      </w:r>
      <w:r w:rsidR="00621636"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tiene dos tipos de población:</w:t>
      </w:r>
    </w:p>
    <w:p w14:paraId="0000044F" w14:textId="77777777" w:rsidR="00A91EC2" w:rsidRPr="00617965" w:rsidRDefault="00A91EC2">
      <w:pPr>
        <w:spacing w:line="360" w:lineRule="auto"/>
        <w:ind w:firstLine="720"/>
        <w:rPr>
          <w:rFonts w:ascii="Times New Roman" w:eastAsia="Times New Roman" w:hAnsi="Times New Roman" w:cs="Times New Roman"/>
          <w:sz w:val="24"/>
          <w:szCs w:val="24"/>
        </w:rPr>
      </w:pPr>
    </w:p>
    <w:p w14:paraId="00000450" w14:textId="60F44B1E" w:rsidR="00A91EC2" w:rsidRPr="00617965" w:rsidRDefault="006A2B33" w:rsidP="00C67F4A">
      <w:pPr>
        <w:pStyle w:val="Ttulo4"/>
      </w:pPr>
      <w:r w:rsidRPr="00617965">
        <w:t>3.3.2.1</w:t>
      </w:r>
      <w:r w:rsidR="00C67F4A" w:rsidRPr="00617965">
        <w:t>.</w:t>
      </w:r>
      <w:r w:rsidRPr="00617965">
        <w:t xml:space="preserve"> Población A  </w:t>
      </w:r>
    </w:p>
    <w:p w14:paraId="00000451" w14:textId="0DE317BF" w:rsidR="00A91EC2" w:rsidRPr="00617965" w:rsidRDefault="0086101B" w:rsidP="00C67F4A">
      <w:pPr>
        <w:spacing w:before="120" w:line="360" w:lineRule="auto"/>
        <w:ind w:firstLine="720"/>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Base de datos conteniendo datos estadísticos de las operaciones de la empresa comprendidas en el</w:t>
      </w:r>
      <w:r w:rsidR="00EE7A81" w:rsidRPr="00617965">
        <w:rPr>
          <w:rFonts w:ascii="Times New Roman" w:eastAsia="Times New Roman" w:hAnsi="Times New Roman" w:cs="Times New Roman"/>
          <w:sz w:val="24"/>
          <w:szCs w:val="24"/>
        </w:rPr>
        <w:t xml:space="preserve"> periodo</w:t>
      </w:r>
      <w:r w:rsidRPr="00617965">
        <w:rPr>
          <w:rFonts w:ascii="Times New Roman" w:eastAsia="Times New Roman" w:hAnsi="Times New Roman" w:cs="Times New Roman"/>
          <w:sz w:val="24"/>
          <w:szCs w:val="24"/>
        </w:rPr>
        <w:t xml:space="preserve"> </w:t>
      </w:r>
      <w:r w:rsidR="00EE7A81" w:rsidRPr="00617965">
        <w:rPr>
          <w:rFonts w:ascii="Times New Roman" w:eastAsia="Times New Roman" w:hAnsi="Times New Roman" w:cs="Times New Roman"/>
          <w:sz w:val="24"/>
          <w:szCs w:val="24"/>
        </w:rPr>
        <w:t>2019 – 2023</w:t>
      </w:r>
      <w:r w:rsidRPr="00617965">
        <w:rPr>
          <w:rFonts w:ascii="Times New Roman" w:eastAsia="Times New Roman" w:hAnsi="Times New Roman" w:cs="Times New Roman"/>
          <w:sz w:val="24"/>
          <w:szCs w:val="24"/>
        </w:rPr>
        <w:t>.</w:t>
      </w:r>
    </w:p>
    <w:p w14:paraId="00000452" w14:textId="77777777" w:rsidR="00A91EC2" w:rsidRPr="00617965" w:rsidRDefault="00A91EC2">
      <w:pPr>
        <w:spacing w:before="120" w:line="360" w:lineRule="auto"/>
        <w:ind w:firstLine="720"/>
        <w:rPr>
          <w:rFonts w:ascii="Times New Roman" w:eastAsia="Times New Roman" w:hAnsi="Times New Roman" w:cs="Times New Roman"/>
          <w:sz w:val="24"/>
          <w:szCs w:val="24"/>
        </w:rPr>
      </w:pPr>
    </w:p>
    <w:p w14:paraId="00000453" w14:textId="50B8BBF4" w:rsidR="00A91EC2" w:rsidRPr="00617965" w:rsidRDefault="006A2B33" w:rsidP="00C67F4A">
      <w:pPr>
        <w:pStyle w:val="Ttulo4"/>
      </w:pPr>
      <w:r w:rsidRPr="00617965">
        <w:t>3.3.2.2</w:t>
      </w:r>
      <w:r w:rsidR="00C67F4A" w:rsidRPr="00617965">
        <w:t>.</w:t>
      </w:r>
      <w:r w:rsidRPr="00617965">
        <w:t xml:space="preserve"> Población B </w:t>
      </w:r>
    </w:p>
    <w:p w14:paraId="00000454" w14:textId="0A5E6DD6" w:rsidR="00A91EC2" w:rsidRPr="00617965" w:rsidRDefault="006A2B33" w:rsidP="00C67F4A">
      <w:pPr>
        <w:spacing w:after="120" w:line="360" w:lineRule="auto"/>
        <w:ind w:firstLine="720"/>
        <w:jc w:val="both"/>
        <w:rPr>
          <w:rFonts w:ascii="Times New Roman" w:eastAsia="Times New Roman" w:hAnsi="Times New Roman" w:cs="Times New Roman"/>
          <w:sz w:val="24"/>
          <w:szCs w:val="24"/>
        </w:rPr>
      </w:pPr>
      <w:r w:rsidRPr="00617965">
        <w:rPr>
          <w:rFonts w:ascii="Times New Roman" w:eastAsia="Times New Roman" w:hAnsi="Times New Roman" w:cs="Times New Roman"/>
          <w:sz w:val="24"/>
          <w:szCs w:val="24"/>
        </w:rPr>
        <w:t xml:space="preserve">Gerente Administrativo Financiero, encargado de gestión de compras y encargado de </w:t>
      </w:r>
      <w:r w:rsidRPr="00617965">
        <w:rPr>
          <w:rFonts w:ascii="Times New Roman" w:eastAsia="Times New Roman" w:hAnsi="Times New Roman" w:cs="Times New Roman"/>
          <w:sz w:val="24"/>
          <w:szCs w:val="24"/>
        </w:rPr>
        <w:lastRenderedPageBreak/>
        <w:t>cuentas por pagar</w:t>
      </w:r>
      <w:r w:rsidR="00621636"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es una población pequeña </w:t>
      </w:r>
      <w:r w:rsidR="0086101B" w:rsidRPr="00617965">
        <w:rPr>
          <w:rFonts w:ascii="Times New Roman" w:eastAsia="Times New Roman" w:hAnsi="Times New Roman" w:cs="Times New Roman"/>
          <w:sz w:val="24"/>
          <w:szCs w:val="24"/>
        </w:rPr>
        <w:t>integrada por 03 personas.</w:t>
      </w:r>
    </w:p>
    <w:p w14:paraId="00000455" w14:textId="77777777" w:rsidR="00A91EC2" w:rsidRPr="00617965" w:rsidRDefault="00A91EC2" w:rsidP="00C67F4A">
      <w:pPr>
        <w:spacing w:after="120" w:line="360" w:lineRule="auto"/>
        <w:ind w:firstLine="720"/>
        <w:rPr>
          <w:rFonts w:ascii="Times New Roman" w:eastAsia="Times New Roman" w:hAnsi="Times New Roman" w:cs="Times New Roman"/>
          <w:sz w:val="24"/>
          <w:szCs w:val="24"/>
        </w:rPr>
      </w:pPr>
    </w:p>
    <w:p w14:paraId="00000456" w14:textId="7E43DE91" w:rsidR="00A91EC2" w:rsidRPr="00617965" w:rsidRDefault="00C67F4A" w:rsidP="00C67F4A">
      <w:pPr>
        <w:pStyle w:val="Ttulo3"/>
      </w:pPr>
      <w:bookmarkStart w:id="92" w:name="_Toc170070383"/>
      <w:r w:rsidRPr="00617965">
        <w:t xml:space="preserve">3.3.3. </w:t>
      </w:r>
      <w:r w:rsidR="006A2B33" w:rsidRPr="00617965">
        <w:t>MUESTRA</w:t>
      </w:r>
      <w:bookmarkEnd w:id="92"/>
    </w:p>
    <w:p w14:paraId="00000457" w14:textId="3F4AAC12"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sz w:val="24"/>
          <w:szCs w:val="24"/>
        </w:rPr>
        <w:t xml:space="preserve">La muestra es un subconjunto o parte del universo o población en que se </w:t>
      </w:r>
      <w:r w:rsidR="00E44B54" w:rsidRPr="00617965">
        <w:rPr>
          <w:rFonts w:ascii="Times New Roman" w:eastAsia="Times New Roman" w:hAnsi="Times New Roman" w:cs="Times New Roman"/>
          <w:sz w:val="24"/>
          <w:szCs w:val="24"/>
        </w:rPr>
        <w:t>realizar</w:t>
      </w:r>
      <w:r w:rsidR="00E232DA" w:rsidRPr="00617965">
        <w:rPr>
          <w:rFonts w:ascii="Times New Roman" w:eastAsia="Times New Roman" w:hAnsi="Times New Roman" w:cs="Times New Roman"/>
          <w:sz w:val="24"/>
          <w:szCs w:val="24"/>
        </w:rPr>
        <w:t>á</w:t>
      </w:r>
      <w:r w:rsidR="00E44B54" w:rsidRPr="00617965">
        <w:rPr>
          <w:rFonts w:ascii="Times New Roman" w:eastAsia="Times New Roman" w:hAnsi="Times New Roman" w:cs="Times New Roman"/>
          <w:sz w:val="24"/>
          <w:szCs w:val="24"/>
        </w:rPr>
        <w:t xml:space="preserve"> la </w:t>
      </w:r>
      <w:r w:rsidRPr="00617965">
        <w:rPr>
          <w:rFonts w:ascii="Times New Roman" w:eastAsia="Times New Roman" w:hAnsi="Times New Roman" w:cs="Times New Roman"/>
          <w:sz w:val="24"/>
          <w:szCs w:val="24"/>
        </w:rPr>
        <w:t xml:space="preserve">investigación. </w:t>
      </w:r>
      <w:r w:rsidR="00E44B54" w:rsidRPr="00617965">
        <w:rPr>
          <w:rFonts w:ascii="Times New Roman" w:eastAsia="Times New Roman" w:hAnsi="Times New Roman" w:cs="Times New Roman"/>
          <w:sz w:val="24"/>
          <w:szCs w:val="24"/>
        </w:rPr>
        <w:t xml:space="preserve">Existen </w:t>
      </w:r>
      <w:r w:rsidRPr="00617965">
        <w:rPr>
          <w:rFonts w:ascii="Times New Roman" w:eastAsia="Times New Roman" w:hAnsi="Times New Roman" w:cs="Times New Roman"/>
          <w:sz w:val="24"/>
          <w:szCs w:val="24"/>
        </w:rPr>
        <w:t>procedimientos para obtener la cantidad de los componentes de la muestra</w:t>
      </w:r>
      <w:r w:rsidR="009C59D6"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como fórmulas y lógica. La muestra es una parte representativa de la población</w:t>
      </w:r>
      <w:r w:rsidR="00E44B54" w:rsidRPr="00617965">
        <w:rPr>
          <w:rFonts w:ascii="Times New Roman" w:eastAsia="Times New Roman" w:hAnsi="Times New Roman" w:cs="Times New Roman"/>
          <w:sz w:val="24"/>
          <w:szCs w:val="24"/>
        </w:rPr>
        <w:t xml:space="preserve"> </w:t>
      </w:r>
      <w:r w:rsidRPr="00617965">
        <w:rPr>
          <w:rFonts w:ascii="Times New Roman" w:eastAsia="Times New Roman" w:hAnsi="Times New Roman" w:cs="Times New Roman"/>
          <w:sz w:val="24"/>
          <w:szCs w:val="24"/>
        </w:rPr>
        <w:t>(López, 2004)</w:t>
      </w:r>
      <w:r w:rsidR="00E44B54" w:rsidRPr="00617965">
        <w:rPr>
          <w:rFonts w:ascii="Times New Roman" w:eastAsia="Times New Roman" w:hAnsi="Times New Roman" w:cs="Times New Roman"/>
          <w:sz w:val="24"/>
          <w:szCs w:val="24"/>
        </w:rPr>
        <w:t>.</w:t>
      </w:r>
    </w:p>
    <w:p w14:paraId="00000458" w14:textId="636EEFDB"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sz w:val="24"/>
          <w:szCs w:val="24"/>
        </w:rPr>
        <w:t xml:space="preserve">Para la recolección de datos no se </w:t>
      </w:r>
      <w:r w:rsidR="0091561F" w:rsidRPr="00617965">
        <w:rPr>
          <w:rFonts w:ascii="Times New Roman" w:eastAsia="Times New Roman" w:hAnsi="Times New Roman" w:cs="Times New Roman"/>
          <w:sz w:val="24"/>
          <w:szCs w:val="24"/>
        </w:rPr>
        <w:t>realizó</w:t>
      </w:r>
      <w:r w:rsidRPr="00617965">
        <w:rPr>
          <w:rFonts w:ascii="Times New Roman" w:eastAsia="Times New Roman" w:hAnsi="Times New Roman" w:cs="Times New Roman"/>
          <w:sz w:val="24"/>
          <w:szCs w:val="24"/>
        </w:rPr>
        <w:t xml:space="preserve"> cálculo de muestra, por la razón que la población A son datos estadísticos</w:t>
      </w:r>
      <w:r w:rsidR="007208BE" w:rsidRPr="00617965">
        <w:rPr>
          <w:rFonts w:ascii="Times New Roman" w:eastAsia="Times New Roman" w:hAnsi="Times New Roman" w:cs="Times New Roman"/>
          <w:sz w:val="24"/>
          <w:szCs w:val="24"/>
        </w:rPr>
        <w:t>,</w:t>
      </w:r>
      <w:r w:rsidRPr="00617965">
        <w:rPr>
          <w:rFonts w:ascii="Times New Roman" w:eastAsia="Times New Roman" w:hAnsi="Times New Roman" w:cs="Times New Roman"/>
          <w:sz w:val="24"/>
          <w:szCs w:val="24"/>
        </w:rPr>
        <w:t xml:space="preserve"> los cuales serán evaluados mediante software (AS400, Minitab, stata) y la población B se analizar</w:t>
      </w:r>
      <w:r w:rsidR="00AF6925" w:rsidRPr="00617965">
        <w:rPr>
          <w:rFonts w:ascii="Times New Roman" w:eastAsia="Times New Roman" w:hAnsi="Times New Roman" w:cs="Times New Roman"/>
          <w:sz w:val="24"/>
          <w:szCs w:val="24"/>
        </w:rPr>
        <w:t>á</w:t>
      </w:r>
      <w:r w:rsidRPr="00617965">
        <w:rPr>
          <w:rFonts w:ascii="Times New Roman" w:eastAsia="Times New Roman" w:hAnsi="Times New Roman" w:cs="Times New Roman"/>
          <w:sz w:val="24"/>
          <w:szCs w:val="24"/>
        </w:rPr>
        <w:t xml:space="preserve"> a través de un censo por ser una población reducida.</w:t>
      </w:r>
    </w:p>
    <w:p w14:paraId="00000459" w14:textId="52122E46" w:rsidR="00A91EC2" w:rsidRPr="00617965" w:rsidRDefault="00C67F4A" w:rsidP="00C67F4A">
      <w:pPr>
        <w:pStyle w:val="Ttulo3"/>
      </w:pPr>
      <w:bookmarkStart w:id="93" w:name="_Toc170070384"/>
      <w:r w:rsidRPr="00617965">
        <w:t xml:space="preserve">3.3.4. </w:t>
      </w:r>
      <w:r w:rsidR="006A2B33" w:rsidRPr="00617965">
        <w:t>TÉCNICAS DE MUESTREO</w:t>
      </w:r>
      <w:bookmarkEnd w:id="93"/>
    </w:p>
    <w:p w14:paraId="0000045A" w14:textId="605F5A59"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Manterola, (2017) </w:t>
      </w:r>
      <w:r w:rsidR="008A1CE3"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stablece que </w:t>
      </w:r>
      <w:r w:rsidR="00830394"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as técnicas de muestreo s</w:t>
      </w:r>
      <w:r w:rsidR="00AF6925" w:rsidRPr="00617965">
        <w:rPr>
          <w:rFonts w:ascii="Times New Roman" w:eastAsia="Times New Roman" w:hAnsi="Times New Roman" w:cs="Times New Roman"/>
          <w:color w:val="000000"/>
          <w:sz w:val="24"/>
          <w:szCs w:val="24"/>
        </w:rPr>
        <w:t>on</w:t>
      </w:r>
      <w:r w:rsidRPr="00617965">
        <w:rPr>
          <w:rFonts w:ascii="Times New Roman" w:eastAsia="Times New Roman" w:hAnsi="Times New Roman" w:cs="Times New Roman"/>
          <w:color w:val="000000"/>
          <w:sz w:val="24"/>
          <w:szCs w:val="24"/>
        </w:rPr>
        <w:t xml:space="preserve"> un procedimiento mediante el cual seleccionamos la muestra de una población estadística y sirven para elegir el grupo de individuos que formarán la muestra en el estudio a realizar. </w:t>
      </w:r>
    </w:p>
    <w:p w14:paraId="0000045B" w14:textId="5B64FD98" w:rsidR="00A91EC2" w:rsidRPr="00617965" w:rsidRDefault="001F517B"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{"citationID":"5PDYFL6P","properties":{"custom":"Sampieri et al., (2014)","formattedCitation":"Sampieri et al., (2014)","plainCitation":"Sampieri et al., (2014)","noteIndex":0},"citationItems":[{"id":"Ks3PrSOb/YZRdvjWT","uris":["http://zotero.org/users/local/iO15wa2S/items/CWRJPAYB"],"itemData":{"id":111,"type":"book","edition":"5a.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00B00C5C" w:rsidRPr="00617965">
        <w:rPr>
          <w:rFonts w:ascii="Times New Roman" w:hAnsi="Times New Roman" w:cs="Times New Roman"/>
          <w:sz w:val="24"/>
        </w:rPr>
        <w:t>Sampieri et al., (2014)</w:t>
      </w:r>
      <w:r w:rsidRPr="00617965">
        <w:rPr>
          <w:rFonts w:ascii="Times New Roman" w:eastAsia="Times New Roman" w:hAnsi="Times New Roman" w:cs="Times New Roman"/>
          <w:color w:val="000000"/>
          <w:sz w:val="24"/>
          <w:szCs w:val="24"/>
        </w:rPr>
        <w:fldChar w:fldCharType="end"/>
      </w:r>
      <w:r w:rsidR="00B00C5C" w:rsidRPr="00617965">
        <w:rPr>
          <w:rFonts w:ascii="Times New Roman" w:eastAsia="Times New Roman" w:hAnsi="Times New Roman" w:cs="Times New Roman"/>
          <w:color w:val="000000"/>
          <w:sz w:val="24"/>
          <w:szCs w:val="24"/>
        </w:rPr>
        <w:t xml:space="preserve"> E</w:t>
      </w:r>
      <w:r w:rsidR="006A2B33" w:rsidRPr="00617965">
        <w:rPr>
          <w:rFonts w:ascii="Times New Roman" w:eastAsia="Times New Roman" w:hAnsi="Times New Roman" w:cs="Times New Roman"/>
          <w:color w:val="000000"/>
          <w:sz w:val="24"/>
          <w:szCs w:val="24"/>
        </w:rPr>
        <w:t>stablece que este subconjunto debe ser un reflejo fiel del conjunto de la población, y define 2 tipos de muestras, las probabilísticas en la</w:t>
      </w:r>
      <w:r w:rsidR="00336F0D" w:rsidRPr="00617965">
        <w:rPr>
          <w:rFonts w:ascii="Times New Roman" w:eastAsia="Times New Roman" w:hAnsi="Times New Roman" w:cs="Times New Roman"/>
          <w:color w:val="000000"/>
          <w:sz w:val="24"/>
          <w:szCs w:val="24"/>
        </w:rPr>
        <w:t>s que</w:t>
      </w:r>
      <w:r w:rsidR="006A2B33" w:rsidRPr="00617965">
        <w:rPr>
          <w:rFonts w:ascii="Times New Roman" w:eastAsia="Times New Roman" w:hAnsi="Times New Roman" w:cs="Times New Roman"/>
          <w:color w:val="000000"/>
          <w:sz w:val="24"/>
          <w:szCs w:val="24"/>
        </w:rPr>
        <w:t xml:space="preserve"> el subgrupo de la población tiene la misma probabilidad de ser elegidos y la no probabilística en la que la elección de los elementos no depende de la probabilidad sino de las características propias de la investigación. </w:t>
      </w:r>
    </w:p>
    <w:p w14:paraId="0000045C" w14:textId="40C954FA" w:rsidR="00A91EC2" w:rsidRPr="00617965" w:rsidRDefault="006A2B3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Para el desarrollo de esta investigación no se utilizó </w:t>
      </w:r>
      <w:r w:rsidR="000B2A2E" w:rsidRPr="00617965">
        <w:rPr>
          <w:rFonts w:ascii="Times New Roman" w:eastAsia="Times New Roman" w:hAnsi="Times New Roman" w:cs="Times New Roman"/>
          <w:color w:val="000000"/>
          <w:sz w:val="24"/>
          <w:szCs w:val="24"/>
        </w:rPr>
        <w:t>técnica de muestreo algun</w:t>
      </w:r>
      <w:r w:rsidR="00CF682B" w:rsidRPr="00617965">
        <w:rPr>
          <w:rFonts w:ascii="Times New Roman" w:eastAsia="Times New Roman" w:hAnsi="Times New Roman" w:cs="Times New Roman"/>
          <w:color w:val="000000"/>
          <w:sz w:val="24"/>
          <w:szCs w:val="24"/>
        </w:rPr>
        <w:t>a,</w:t>
      </w:r>
      <w:r w:rsidR="000B2A2E" w:rsidRPr="00617965">
        <w:rPr>
          <w:rFonts w:ascii="Times New Roman" w:eastAsia="Times New Roman" w:hAnsi="Times New Roman" w:cs="Times New Roman"/>
          <w:color w:val="000000"/>
          <w:sz w:val="24"/>
          <w:szCs w:val="24"/>
        </w:rPr>
        <w:t xml:space="preserve"> </w:t>
      </w:r>
      <w:r w:rsidR="00042160" w:rsidRPr="00617965">
        <w:rPr>
          <w:rFonts w:ascii="Times New Roman" w:eastAsia="Times New Roman" w:hAnsi="Times New Roman" w:cs="Times New Roman"/>
          <w:color w:val="000000"/>
          <w:sz w:val="24"/>
          <w:szCs w:val="24"/>
        </w:rPr>
        <w:t xml:space="preserve">considerando </w:t>
      </w:r>
      <w:r w:rsidR="000B2A2E" w:rsidRPr="00617965">
        <w:rPr>
          <w:rFonts w:ascii="Times New Roman" w:eastAsia="Times New Roman" w:hAnsi="Times New Roman" w:cs="Times New Roman"/>
          <w:color w:val="000000"/>
          <w:sz w:val="24"/>
          <w:szCs w:val="24"/>
        </w:rPr>
        <w:t>que no hubo cálculo</w:t>
      </w:r>
      <w:r w:rsidR="00FC6EEB" w:rsidRPr="00617965">
        <w:rPr>
          <w:rFonts w:ascii="Times New Roman" w:eastAsia="Times New Roman" w:hAnsi="Times New Roman" w:cs="Times New Roman"/>
          <w:color w:val="000000"/>
          <w:sz w:val="24"/>
          <w:szCs w:val="24"/>
        </w:rPr>
        <w:t>s para extraer una muestra de la población a medir</w:t>
      </w:r>
      <w:r w:rsidR="000B2A2E" w:rsidRPr="00617965">
        <w:rPr>
          <w:rFonts w:ascii="Times New Roman" w:eastAsia="Times New Roman" w:hAnsi="Times New Roman" w:cs="Times New Roman"/>
          <w:color w:val="000000"/>
          <w:sz w:val="24"/>
          <w:szCs w:val="24"/>
        </w:rPr>
        <w:t xml:space="preserve"> ya que </w:t>
      </w:r>
      <w:r w:rsidRPr="00617965">
        <w:rPr>
          <w:rFonts w:ascii="Times New Roman" w:eastAsia="Times New Roman" w:hAnsi="Times New Roman" w:cs="Times New Roman"/>
          <w:color w:val="000000"/>
          <w:sz w:val="24"/>
          <w:szCs w:val="24"/>
        </w:rPr>
        <w:t>se dispone de la totalidad de la data histórica del 2019 a 2023 para el respectivo análisis de datos</w:t>
      </w:r>
      <w:r w:rsidR="000B2A2E" w:rsidRPr="00617965">
        <w:rPr>
          <w:rFonts w:ascii="Times New Roman" w:eastAsia="Times New Roman" w:hAnsi="Times New Roman" w:cs="Times New Roman"/>
          <w:color w:val="000000"/>
          <w:sz w:val="24"/>
          <w:szCs w:val="24"/>
        </w:rPr>
        <w:t>.</w:t>
      </w:r>
    </w:p>
    <w:p w14:paraId="7518FD2C" w14:textId="77777777" w:rsidR="009F42CB" w:rsidRPr="00617965" w:rsidRDefault="009F42CB"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Existen dos técnicas:</w:t>
      </w:r>
    </w:p>
    <w:p w14:paraId="5AB564CA" w14:textId="6B2C5AA7" w:rsidR="009F42CB" w:rsidRPr="00617965" w:rsidRDefault="009F42CB" w:rsidP="00C67F4A">
      <w:pPr>
        <w:pStyle w:val="Ttulo4"/>
      </w:pPr>
      <w:r w:rsidRPr="00617965">
        <w:t>3.3.4.1</w:t>
      </w:r>
      <w:r w:rsidR="00C67F4A" w:rsidRPr="00617965">
        <w:t>.</w:t>
      </w:r>
      <w:r w:rsidRPr="00617965">
        <w:t xml:space="preserve"> Técnicas de Muestreo Probabilistica</w:t>
      </w:r>
    </w:p>
    <w:p w14:paraId="57ABC6A6" w14:textId="2247CD07" w:rsidR="009F42CB" w:rsidRPr="00617965" w:rsidRDefault="008A1CE3" w:rsidP="00C67F4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9F42CB" w:rsidRPr="00617965">
        <w:rPr>
          <w:rFonts w:ascii="Times New Roman" w:eastAsia="Times New Roman" w:hAnsi="Times New Roman" w:cs="Times New Roman"/>
          <w:color w:val="000000"/>
          <w:sz w:val="24"/>
          <w:szCs w:val="24"/>
        </w:rPr>
        <w:t>Subgrupo de la población en el que todos los elementos de ésta tienen la misma posibilidad de ser elegidos</w:t>
      </w:r>
      <w:r w:rsidRPr="00617965">
        <w:rPr>
          <w:rFonts w:ascii="Times New Roman" w:eastAsia="Times New Roman" w:hAnsi="Times New Roman" w:cs="Times New Roman"/>
          <w:color w:val="000000"/>
          <w:sz w:val="24"/>
          <w:szCs w:val="24"/>
        </w:rPr>
        <w:t>”</w:t>
      </w:r>
      <w:r w:rsidR="009F42CB" w:rsidRPr="00617965">
        <w:rPr>
          <w:rFonts w:ascii="Times New Roman" w:eastAsia="Times New Roman" w:hAnsi="Times New Roman" w:cs="Times New Roman"/>
          <w:color w:val="000000"/>
          <w:sz w:val="24"/>
          <w:szCs w:val="24"/>
        </w:rPr>
        <w:t xml:space="preserve"> </w:t>
      </w:r>
      <w:r w:rsidR="009F42CB"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{"citationID":"lRlfT2wL","properties":{"formattedCitation":"(Sampieri et\\uc0\\u160{}al., 2014)","plainCitation":"(Sampieri et al., 2014)","dontUpdate":true,"noteIndex":0},"citationItems":[{"id":"Ks3PrSOb/YZRdvjWT","uris":["http://zotero.org/users/local/iO15wa2S/items/CWRJPAYB"],"itemData":{"id":111,"type":"book","edition":"5a.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009F42CB" w:rsidRPr="00617965">
        <w:rPr>
          <w:rFonts w:ascii="Times New Roman" w:eastAsia="Times New Roman" w:hAnsi="Times New Roman" w:cs="Times New Roman"/>
          <w:color w:val="000000"/>
          <w:sz w:val="24"/>
          <w:szCs w:val="24"/>
        </w:rPr>
        <w:fldChar w:fldCharType="separate"/>
      </w:r>
      <w:r w:rsidR="009F42CB" w:rsidRPr="00617965">
        <w:rPr>
          <w:rFonts w:ascii="Times New Roman" w:hAnsi="Times New Roman" w:cs="Times New Roman"/>
          <w:sz w:val="24"/>
        </w:rPr>
        <w:t>(Sampieri et al., 2014, p.176)</w:t>
      </w:r>
      <w:r w:rsidR="009F42CB"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w:t>
      </w:r>
    </w:p>
    <w:p w14:paraId="7B37D099" w14:textId="096CBC27" w:rsidR="004D2915" w:rsidRPr="00617965" w:rsidRDefault="009F42CB" w:rsidP="004D2915">
      <w:pPr>
        <w:pStyle w:val="Ttulo4"/>
      </w:pPr>
      <w:r w:rsidRPr="00617965">
        <w:t>3.3.4.</w:t>
      </w:r>
      <w:r w:rsidR="004D2915" w:rsidRPr="00617965">
        <w:t>2. T</w:t>
      </w:r>
      <w:r w:rsidR="007F2B64" w:rsidRPr="00617965">
        <w:t>É</w:t>
      </w:r>
      <w:r w:rsidR="004D2915" w:rsidRPr="00617965">
        <w:t>CNICA de muestreo</w:t>
      </w:r>
      <w:r w:rsidRPr="00617965">
        <w:t xml:space="preserve"> No Probabilística </w:t>
      </w:r>
    </w:p>
    <w:p w14:paraId="7BE88833" w14:textId="1C599A56" w:rsidR="009F42CB" w:rsidRPr="00617965" w:rsidRDefault="008A1CE3"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9F42CB" w:rsidRPr="00617965">
        <w:rPr>
          <w:rFonts w:ascii="Times New Roman" w:eastAsia="Times New Roman" w:hAnsi="Times New Roman" w:cs="Times New Roman"/>
          <w:color w:val="000000"/>
          <w:sz w:val="24"/>
          <w:szCs w:val="24"/>
        </w:rPr>
        <w:t xml:space="preserve">Subgrupo de la población en la que la elección de los elementos no depende de la </w:t>
      </w:r>
      <w:r w:rsidR="009F42CB" w:rsidRPr="00617965">
        <w:rPr>
          <w:rFonts w:ascii="Times New Roman" w:eastAsia="Times New Roman" w:hAnsi="Times New Roman" w:cs="Times New Roman"/>
          <w:color w:val="000000"/>
          <w:sz w:val="24"/>
          <w:szCs w:val="24"/>
        </w:rPr>
        <w:lastRenderedPageBreak/>
        <w:t>probabilidad sino de las características de la investigación</w:t>
      </w:r>
      <w:r w:rsidRPr="00617965">
        <w:rPr>
          <w:rFonts w:ascii="Times New Roman" w:eastAsia="Times New Roman" w:hAnsi="Times New Roman" w:cs="Times New Roman"/>
          <w:color w:val="000000"/>
          <w:sz w:val="24"/>
          <w:szCs w:val="24"/>
        </w:rPr>
        <w:t>”</w:t>
      </w:r>
      <w:r w:rsidR="009F42CB" w:rsidRPr="00617965">
        <w:rPr>
          <w:rFonts w:ascii="Times New Roman" w:eastAsia="Times New Roman" w:hAnsi="Times New Roman" w:cs="Times New Roman"/>
          <w:color w:val="000000"/>
          <w:sz w:val="24"/>
          <w:szCs w:val="24"/>
        </w:rPr>
        <w:t xml:space="preserve"> </w:t>
      </w:r>
      <w:r w:rsidR="009F42CB"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{"citationID":"bavssl6B","properties":{"custom":"(Sampieri et al., 2014, p.176)","formattedCitation":"(Sampieri et al., 2014, p.176)","plainCitation":"(Sampieri et al., 2014, p.176)","noteIndex":0},"citationItems":[{"id":"Ks3PrSOb/YZRdvjWT","uris":["http://zotero.org/users/local/iO15wa2S/items/CWRJPAYB"],"itemData":{"id":111,"type":"book","edition":"5a.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009F42CB" w:rsidRPr="00617965">
        <w:rPr>
          <w:rFonts w:ascii="Times New Roman" w:eastAsia="Times New Roman" w:hAnsi="Times New Roman" w:cs="Times New Roman"/>
          <w:color w:val="000000"/>
          <w:sz w:val="24"/>
          <w:szCs w:val="24"/>
        </w:rPr>
        <w:fldChar w:fldCharType="separate"/>
      </w:r>
      <w:r w:rsidR="00BE2321" w:rsidRPr="00617965">
        <w:rPr>
          <w:rFonts w:ascii="Times New Roman" w:hAnsi="Times New Roman" w:cs="Times New Roman"/>
          <w:sz w:val="24"/>
        </w:rPr>
        <w:t>(Sampieri et al., 2014, p.176)</w:t>
      </w:r>
      <w:r w:rsidR="009F42CB"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w:t>
      </w:r>
    </w:p>
    <w:p w14:paraId="0000045D" w14:textId="77777777" w:rsidR="00A91EC2" w:rsidRPr="00617965" w:rsidRDefault="00A91EC2" w:rsidP="00464D88">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45E" w14:textId="288FA923" w:rsidR="00A91EC2" w:rsidRPr="00617965" w:rsidRDefault="006A2B33" w:rsidP="004D2915">
      <w:pPr>
        <w:pStyle w:val="Ttulo2"/>
      </w:pPr>
      <w:bookmarkStart w:id="94" w:name="_Toc170070385"/>
      <w:r w:rsidRPr="00617965">
        <w:t>3.4 TÉCNICAS, INSTRUMENTOS Y PROCEDIMIENTOS APLICADOS</w:t>
      </w:r>
      <w:bookmarkEnd w:id="94"/>
    </w:p>
    <w:p w14:paraId="0000045F" w14:textId="77777777" w:rsidR="00A91EC2" w:rsidRPr="00617965" w:rsidRDefault="006A2B33" w:rsidP="004D2915">
      <w:pPr>
        <w:pStyle w:val="Ttulo3"/>
      </w:pPr>
      <w:bookmarkStart w:id="95" w:name="_Toc170070386"/>
      <w:r w:rsidRPr="00617965">
        <w:t>3.4.1. TÉCNICAS</w:t>
      </w:r>
      <w:bookmarkEnd w:id="95"/>
    </w:p>
    <w:p w14:paraId="2D55BFAD" w14:textId="4D720712" w:rsidR="009F42CB" w:rsidRPr="00617965" w:rsidRDefault="004E345F"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Son las técnicas utilizadas para recopilar información, existen diversas técnicas de recolección de datos entre las </w:t>
      </w:r>
      <w:r w:rsidR="0038793E" w:rsidRPr="00617965">
        <w:rPr>
          <w:rFonts w:ascii="Times New Roman" w:eastAsia="Times New Roman" w:hAnsi="Times New Roman" w:cs="Times New Roman"/>
          <w:color w:val="000000"/>
          <w:sz w:val="24"/>
          <w:szCs w:val="24"/>
        </w:rPr>
        <w:t>más</w:t>
      </w:r>
      <w:r w:rsidRPr="00617965">
        <w:rPr>
          <w:rFonts w:ascii="Times New Roman" w:eastAsia="Times New Roman" w:hAnsi="Times New Roman" w:cs="Times New Roman"/>
          <w:color w:val="000000"/>
          <w:sz w:val="24"/>
          <w:szCs w:val="24"/>
        </w:rPr>
        <w:t xml:space="preserve"> comunes: </w:t>
      </w:r>
      <w:r w:rsidR="001D41C4"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ncuesta, entrevista, observación, revisión sistemática de datos.</w:t>
      </w:r>
      <w:r w:rsidR="000F6ADF" w:rsidRPr="00617965">
        <w:rPr>
          <w:rFonts w:ascii="Times New Roman" w:eastAsia="Times New Roman" w:hAnsi="Times New Roman" w:cs="Times New Roman"/>
          <w:color w:val="000000"/>
          <w:sz w:val="24"/>
          <w:szCs w:val="24"/>
        </w:rPr>
        <w:t xml:space="preserve"> </w:t>
      </w:r>
    </w:p>
    <w:p w14:paraId="5102306D" w14:textId="5393FA72" w:rsidR="0063467F" w:rsidRPr="00617965" w:rsidRDefault="004E345F"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Para esta investigación se </w:t>
      </w:r>
      <w:r w:rsidR="00B7158A" w:rsidRPr="00617965">
        <w:rPr>
          <w:rFonts w:ascii="Times New Roman" w:eastAsia="Times New Roman" w:hAnsi="Times New Roman" w:cs="Times New Roman"/>
          <w:color w:val="000000"/>
          <w:sz w:val="24"/>
          <w:szCs w:val="24"/>
        </w:rPr>
        <w:t>utilizaron</w:t>
      </w:r>
      <w:r w:rsidR="0063467F" w:rsidRPr="00617965">
        <w:rPr>
          <w:rFonts w:ascii="Times New Roman" w:eastAsia="Times New Roman" w:hAnsi="Times New Roman" w:cs="Times New Roman"/>
          <w:color w:val="000000"/>
          <w:sz w:val="24"/>
          <w:szCs w:val="24"/>
        </w:rPr>
        <w:t xml:space="preserve"> dos técnicas:</w:t>
      </w:r>
    </w:p>
    <w:p w14:paraId="6A51F1AD" w14:textId="060FA521" w:rsidR="00A6434D" w:rsidRPr="00617965" w:rsidRDefault="004D2915" w:rsidP="004D2915">
      <w:pPr>
        <w:pStyle w:val="Ttulo4"/>
      </w:pPr>
      <w:r w:rsidRPr="00617965">
        <w:t xml:space="preserve">3.4.1.1. </w:t>
      </w:r>
      <w:r w:rsidR="00A6434D" w:rsidRPr="00617965">
        <w:t>ENTREVISTA</w:t>
      </w:r>
    </w:p>
    <w:p w14:paraId="35212CF2" w14:textId="1445C366" w:rsidR="00A6434D" w:rsidRPr="00617965" w:rsidRDefault="00B00C5C"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{"citationID":"0ahfTdal","properties":{"custom":"Sampieri et al., (2014)","formattedCitation":"Sampieri et al., (2014)","plainCitation":"Sampieri et al., (2014)","noteIndex":0},"citationItems":[{"id":"Ks3PrSOb/YZRdvjWT","uris":["http://zotero.org/users/local/iO15wa2S/items/CWRJPAYB"],"itemData":{"id":111,"type":"book","edition":"5a.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sz w:val="24"/>
        </w:rPr>
        <w:t>Sampieri et al., (2014)</w:t>
      </w:r>
      <w:r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 xml:space="preserve"> I</w:t>
      </w:r>
      <w:r w:rsidR="00A6434D" w:rsidRPr="00617965">
        <w:rPr>
          <w:rFonts w:ascii="Times New Roman" w:eastAsia="Times New Roman" w:hAnsi="Times New Roman" w:cs="Times New Roman"/>
          <w:color w:val="000000"/>
          <w:sz w:val="24"/>
          <w:szCs w:val="24"/>
        </w:rPr>
        <w:t xml:space="preserve">mplican que una persona calificada (entrevistador) aplica el </w:t>
      </w:r>
      <w:r w:rsidR="00462D39" w:rsidRPr="00617965">
        <w:rPr>
          <w:rFonts w:ascii="Times New Roman" w:eastAsia="Times New Roman" w:hAnsi="Times New Roman" w:cs="Times New Roman"/>
          <w:color w:val="000000"/>
          <w:sz w:val="24"/>
          <w:szCs w:val="24"/>
        </w:rPr>
        <w:t>gui</w:t>
      </w:r>
      <w:r w:rsidR="000E48EF" w:rsidRPr="00617965">
        <w:rPr>
          <w:rFonts w:ascii="Times New Roman" w:eastAsia="Times New Roman" w:hAnsi="Times New Roman" w:cs="Times New Roman"/>
          <w:color w:val="000000"/>
          <w:sz w:val="24"/>
          <w:szCs w:val="24"/>
        </w:rPr>
        <w:t>ó</w:t>
      </w:r>
      <w:r w:rsidR="00462D39" w:rsidRPr="00617965">
        <w:rPr>
          <w:rFonts w:ascii="Times New Roman" w:eastAsia="Times New Roman" w:hAnsi="Times New Roman" w:cs="Times New Roman"/>
          <w:color w:val="000000"/>
          <w:sz w:val="24"/>
          <w:szCs w:val="24"/>
        </w:rPr>
        <w:t>n de preguntas</w:t>
      </w:r>
      <w:r w:rsidR="00A6434D" w:rsidRPr="00617965">
        <w:rPr>
          <w:rFonts w:ascii="Times New Roman" w:eastAsia="Times New Roman" w:hAnsi="Times New Roman" w:cs="Times New Roman"/>
          <w:color w:val="000000"/>
          <w:sz w:val="24"/>
          <w:szCs w:val="24"/>
        </w:rPr>
        <w:t xml:space="preserve"> a los participantes; el primero hace las preguntas a cada entrevistado y anota las repuestas.</w:t>
      </w:r>
    </w:p>
    <w:p w14:paraId="03DD3FD1" w14:textId="4BEB855D" w:rsidR="00A6434D" w:rsidRPr="00617965" w:rsidRDefault="00A6434D" w:rsidP="00B07E8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Mediante una entrevista personal “cara a cara</w:t>
      </w:r>
      <w:r w:rsidR="000E48EF"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realizada al Gerente Administrativo – Financiero, encargado de compras y al encargado de cuentas por pagar para recolectar datos sobre los tipos de deudas que tiene la empresa, los procesos, políticas y estrategias para la gestión de compras.</w:t>
      </w:r>
    </w:p>
    <w:p w14:paraId="79B4BEBE" w14:textId="10F7457A" w:rsidR="00230B86" w:rsidRPr="00617965" w:rsidRDefault="004D2915" w:rsidP="004D2915">
      <w:pPr>
        <w:pStyle w:val="Ttulo4"/>
      </w:pPr>
      <w:r w:rsidRPr="00617965">
        <w:t xml:space="preserve">3.4.1.2. </w:t>
      </w:r>
      <w:r w:rsidR="002D0C14" w:rsidRPr="00617965">
        <w:t>R</w:t>
      </w:r>
      <w:r w:rsidR="001F517B" w:rsidRPr="00617965">
        <w:t>EVISIÓN SITEM</w:t>
      </w:r>
      <w:r w:rsidR="0096553B" w:rsidRPr="00617965">
        <w:t>Á</w:t>
      </w:r>
      <w:r w:rsidR="001F517B" w:rsidRPr="00617965">
        <w:t>TICA DE DATOS</w:t>
      </w:r>
    </w:p>
    <w:p w14:paraId="70B126BC" w14:textId="6885AE22" w:rsidR="002D0C14" w:rsidRPr="00617965" w:rsidRDefault="002D0C14"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Según</w:t>
      </w:r>
      <w:r w:rsidR="00B00C5C" w:rsidRPr="00617965">
        <w:rPr>
          <w:rFonts w:ascii="Times New Roman" w:eastAsia="Times New Roman" w:hAnsi="Times New Roman" w:cs="Times New Roman"/>
          <w:color w:val="000000"/>
          <w:sz w:val="24"/>
          <w:szCs w:val="24"/>
        </w:rPr>
        <w:t xml:space="preserve"> </w:t>
      </w:r>
      <w:r w:rsidR="00B00C5C"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{"citationID":"68Qby5yw","properties":{"custom":"Sampieri et al., (2014)","formattedCitation":"Sampieri et al., (2014)","plainCitation":"Sampieri et al., (2014)","noteIndex":0},"citationItems":[{"id":"Ks3PrSOb/YZRdvjWT","uris":["http://zotero.org/users/local/iO15wa2S/items/CWRJPAYB"],"itemData":{"id":111,"type":"book","edition":"5a.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00B00C5C" w:rsidRPr="00617965">
        <w:rPr>
          <w:rFonts w:ascii="Times New Roman" w:eastAsia="Times New Roman" w:hAnsi="Times New Roman" w:cs="Times New Roman"/>
          <w:color w:val="000000"/>
          <w:sz w:val="24"/>
          <w:szCs w:val="24"/>
        </w:rPr>
        <w:fldChar w:fldCharType="separate"/>
      </w:r>
      <w:r w:rsidR="00B00C5C" w:rsidRPr="00617965">
        <w:rPr>
          <w:rFonts w:ascii="Times New Roman" w:hAnsi="Times New Roman" w:cs="Times New Roman"/>
          <w:sz w:val="24"/>
        </w:rPr>
        <w:t>Sampieri et al., (2014)</w:t>
      </w:r>
      <w:r w:rsidR="00B00C5C" w:rsidRPr="00617965">
        <w:rPr>
          <w:rFonts w:ascii="Times New Roman" w:eastAsia="Times New Roman" w:hAnsi="Times New Roman" w:cs="Times New Roman"/>
          <w:color w:val="000000"/>
          <w:sz w:val="24"/>
          <w:szCs w:val="24"/>
        </w:rPr>
        <w:fldChar w:fldCharType="end"/>
      </w:r>
      <w:r w:rsidR="008A1CE3" w:rsidRPr="00617965">
        <w:rPr>
          <w:rFonts w:ascii="Times New Roman" w:eastAsia="Times New Roman" w:hAnsi="Times New Roman" w:cs="Times New Roman"/>
          <w:color w:val="000000"/>
          <w:sz w:val="24"/>
          <w:szCs w:val="24"/>
        </w:rPr>
        <w:t xml:space="preserve"> </w:t>
      </w:r>
      <w:r w:rsidR="00830394" w:rsidRPr="00617965">
        <w:rPr>
          <w:rFonts w:ascii="Times New Roman" w:eastAsia="Times New Roman" w:hAnsi="Times New Roman" w:cs="Times New Roman"/>
          <w:color w:val="000000"/>
          <w:sz w:val="24"/>
          <w:szCs w:val="24"/>
        </w:rPr>
        <w:t xml:space="preserve"> </w:t>
      </w:r>
      <w:r w:rsidR="0096553B" w:rsidRPr="00617965">
        <w:rPr>
          <w:rFonts w:ascii="Times New Roman" w:eastAsia="Times New Roman" w:hAnsi="Times New Roman" w:cs="Times New Roman"/>
          <w:color w:val="000000"/>
          <w:sz w:val="24"/>
          <w:szCs w:val="24"/>
        </w:rPr>
        <w:t>e</w:t>
      </w:r>
      <w:r w:rsidR="007E5776" w:rsidRPr="00617965">
        <w:rPr>
          <w:rFonts w:ascii="Times New Roman" w:eastAsia="Times New Roman" w:hAnsi="Times New Roman" w:cs="Times New Roman"/>
          <w:color w:val="000000"/>
          <w:sz w:val="24"/>
          <w:szCs w:val="24"/>
        </w:rPr>
        <w:t>s una técnica para estudiar cualquier tipo de comunicación de una manera “objetiva” y sistemática, que cuantifica los mensajes o contenidos en categorías y subcategorías, y los somete a análisis estadístico</w:t>
      </w:r>
      <w:r w:rsidR="00830394" w:rsidRPr="00617965">
        <w:rPr>
          <w:rFonts w:ascii="Times New Roman" w:eastAsia="Times New Roman" w:hAnsi="Times New Roman" w:cs="Times New Roman"/>
          <w:color w:val="000000"/>
          <w:sz w:val="24"/>
          <w:szCs w:val="24"/>
        </w:rPr>
        <w:t>.</w:t>
      </w:r>
    </w:p>
    <w:p w14:paraId="492C344A" w14:textId="3431F4F3" w:rsidR="007E5776" w:rsidRPr="00617965" w:rsidRDefault="007E5776"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esta investigación</w:t>
      </w:r>
      <w:r w:rsidR="0096553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w:t>
      </w:r>
      <w:r w:rsidR="0038793E" w:rsidRPr="00617965">
        <w:rPr>
          <w:rFonts w:ascii="Times New Roman" w:eastAsia="Times New Roman" w:hAnsi="Times New Roman" w:cs="Times New Roman"/>
          <w:color w:val="000000"/>
          <w:sz w:val="24"/>
          <w:szCs w:val="24"/>
        </w:rPr>
        <w:t>realizó</w:t>
      </w:r>
      <w:r w:rsidRPr="00617965">
        <w:rPr>
          <w:rFonts w:ascii="Times New Roman" w:eastAsia="Times New Roman" w:hAnsi="Times New Roman" w:cs="Times New Roman"/>
          <w:color w:val="000000"/>
          <w:sz w:val="24"/>
          <w:szCs w:val="24"/>
        </w:rPr>
        <w:t xml:space="preserve"> recolección de datos de los estados de situación financiera correspondiente</w:t>
      </w:r>
      <w:r w:rsidR="0096553B"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a los años 2019 -2023.</w:t>
      </w:r>
    </w:p>
    <w:p w14:paraId="00000461" w14:textId="77777777" w:rsidR="00A91EC2" w:rsidRPr="00617965" w:rsidRDefault="00A91EC2" w:rsidP="00554EB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462" w14:textId="77777777" w:rsidR="00A91EC2" w:rsidRPr="00617965" w:rsidRDefault="006A2B33" w:rsidP="004D2915">
      <w:pPr>
        <w:pStyle w:val="Ttulo3"/>
      </w:pPr>
      <w:bookmarkStart w:id="96" w:name="_Toc170070387"/>
      <w:r w:rsidRPr="00617965">
        <w:t>3.4.2. INSTRUMENTOS</w:t>
      </w:r>
      <w:bookmarkEnd w:id="96"/>
    </w:p>
    <w:p w14:paraId="51D667BF" w14:textId="0B3BB640" w:rsidR="00FC1A25" w:rsidRPr="00617965" w:rsidRDefault="008A1CE3" w:rsidP="004D2915">
      <w:pPr>
        <w:pStyle w:val="TextoPrincipal"/>
        <w:spacing w:line="360" w:lineRule="auto"/>
      </w:pPr>
      <w:r w:rsidRPr="00617965">
        <w:t>“</w:t>
      </w:r>
      <w:r w:rsidR="00FC1A25" w:rsidRPr="00617965">
        <w:t xml:space="preserve">Son herramientas concretas y operativas que facilitan al investigador la recolección de los datos, producto de una relación interdependiente entre paradigma, epistemología, teorías y metodologías; sin la definición, claridad, posicionamiento e interrelación de éstas no debería </w:t>
      </w:r>
      <w:r w:rsidR="00FC1A25" w:rsidRPr="00617965">
        <w:lastRenderedPageBreak/>
        <w:t>diseñarse un instrumento</w:t>
      </w:r>
      <w:r w:rsidRPr="00617965">
        <w:t xml:space="preserve">” </w:t>
      </w:r>
      <w:r w:rsidR="001F517B" w:rsidRPr="00617965">
        <w:fldChar w:fldCharType="begin"/>
      </w:r>
      <w:r w:rsidR="00BB676C" w:rsidRPr="00617965">
        <w:instrText xml:space="preserve"> ADDIN ZOTERO_ITEM CSL_CITATION {"citationID":"b1YWyi4R","properties":{"custom":"(Soriano Rodr\\uc0\\u237{}guez, 2014, p.20)","formattedCitation":"(Soriano Rodr\\uc0\\u237{}guez, 2014, p.20)","plainCitation":"(Soriano Rodríguez, 2014, p.20)","noteIndex":0},"citationItems":[{"id":"Ks3PrSOb/KlTsEZdm","uris":["http://zotero.org/users/local/iO15wa2S/items/424EPB99"],"itemData":{"id":116,"type":"article-magazine","ISSN":"1996-1642","issue":"13","page":"pp. 19-40","title":"Diseño y validación de instrumentos de medición","author":[{"family":"Soriano Rodríguez","given":"Ana María"}],"issued":{"date-parts":[["2014"]]}}}],"schema":"https://github.com/citation-style-language/schema/raw/master/csl-citation.json"} </w:instrText>
      </w:r>
      <w:r w:rsidR="001F517B" w:rsidRPr="00617965">
        <w:fldChar w:fldCharType="separate"/>
      </w:r>
      <w:r w:rsidR="001F517B" w:rsidRPr="00617965">
        <w:t>(Soriano Rodríguez, 2014, p.20)</w:t>
      </w:r>
      <w:r w:rsidR="001F517B" w:rsidRPr="00617965">
        <w:fldChar w:fldCharType="end"/>
      </w:r>
      <w:r w:rsidRPr="00617965">
        <w:t>.</w:t>
      </w:r>
    </w:p>
    <w:p w14:paraId="1FD045C8" w14:textId="6EEF2BFC" w:rsidR="002278EA" w:rsidRPr="00617965" w:rsidRDefault="002278EA" w:rsidP="004D2915">
      <w:pPr>
        <w:pStyle w:val="TextoPrincipal"/>
        <w:spacing w:line="360" w:lineRule="auto"/>
      </w:pPr>
      <w:r w:rsidRPr="00617965">
        <w:t>Los instrumentos de recolección de datos</w:t>
      </w:r>
      <w:r w:rsidR="00A6434D" w:rsidRPr="00617965">
        <w:t xml:space="preserve"> </w:t>
      </w:r>
      <w:r w:rsidR="0033443D" w:rsidRPr="00617965">
        <w:t>pueden variar según el tipo de investigación y los objetivos de estudio.</w:t>
      </w:r>
      <w:r w:rsidRPr="00617965">
        <w:t xml:space="preserve"> P</w:t>
      </w:r>
      <w:r w:rsidR="0033443D" w:rsidRPr="00617965">
        <w:t>ara esta investigación</w:t>
      </w:r>
      <w:r w:rsidRPr="00617965">
        <w:t xml:space="preserve"> se han seleccionado 02 instrumentos</w:t>
      </w:r>
      <w:r w:rsidR="007C4A05" w:rsidRPr="00617965">
        <w:t>,</w:t>
      </w:r>
      <w:r w:rsidRPr="00617965">
        <w:t xml:space="preserve"> considerando la capacidad para garantizar que los datos obtenidos sean precisos y confiables.</w:t>
      </w:r>
    </w:p>
    <w:p w14:paraId="4430E20C" w14:textId="5120C9CC" w:rsidR="002278EA" w:rsidRPr="00617965" w:rsidRDefault="00554EB2" w:rsidP="004D2915">
      <w:pPr>
        <w:pStyle w:val="Ttulo4"/>
      </w:pPr>
      <w:r w:rsidRPr="00617965">
        <w:t>3.4.2.1</w:t>
      </w:r>
      <w:r w:rsidR="004D2915" w:rsidRPr="00617965">
        <w:t>.</w:t>
      </w:r>
      <w:r w:rsidRPr="00617965">
        <w:t xml:space="preserve"> </w:t>
      </w:r>
      <w:r w:rsidR="00B85A64" w:rsidRPr="00617965">
        <w:t xml:space="preserve">Guión de </w:t>
      </w:r>
      <w:r w:rsidR="00E45710" w:rsidRPr="00617965">
        <w:t>ENTREVISTA</w:t>
      </w:r>
      <w:r w:rsidR="00CB3414" w:rsidRPr="00617965">
        <w:tab/>
      </w:r>
      <w:r w:rsidR="002278EA" w:rsidRPr="00617965">
        <w:t xml:space="preserve"> </w:t>
      </w:r>
    </w:p>
    <w:p w14:paraId="10CA5172" w14:textId="18178D46" w:rsidR="004E239F" w:rsidRPr="00617965" w:rsidRDefault="004E239F" w:rsidP="004D2915">
      <w:pPr>
        <w:pStyle w:val="TextoPrincipal"/>
        <w:spacing w:line="360" w:lineRule="auto"/>
      </w:pPr>
      <w:r w:rsidRPr="00617965">
        <w:t xml:space="preserve">Consiste en una guía de preguntas que le permite al entrevistador la recolección de datos de su interés, el </w:t>
      </w:r>
      <w:r w:rsidR="00520184" w:rsidRPr="00617965">
        <w:t>instrumento para</w:t>
      </w:r>
      <w:r w:rsidRPr="00617965">
        <w:t xml:space="preserve"> esta investigación fue diseñado para ser aplicado mediante una entrevista </w:t>
      </w:r>
      <w:r w:rsidR="0038793E" w:rsidRPr="00617965">
        <w:t>con preguntas</w:t>
      </w:r>
      <w:r w:rsidRPr="00617965">
        <w:t xml:space="preserve"> </w:t>
      </w:r>
      <w:r w:rsidR="001F517B" w:rsidRPr="00617965">
        <w:t>semiestructuradas abiertas</w:t>
      </w:r>
      <w:r w:rsidR="000B2A2E" w:rsidRPr="00617965">
        <w:t xml:space="preserve"> y cerradas</w:t>
      </w:r>
      <w:r w:rsidR="005F2407" w:rsidRPr="00617965">
        <w:t xml:space="preserve"> </w:t>
      </w:r>
      <w:r w:rsidR="00A9362B" w:rsidRPr="00617965">
        <w:t xml:space="preserve">que </w:t>
      </w:r>
      <w:r w:rsidR="0018597B" w:rsidRPr="00617965">
        <w:t>fomenten al</w:t>
      </w:r>
      <w:r w:rsidR="005F2407" w:rsidRPr="00617965">
        <w:t xml:space="preserve"> entrevistado a dar respuestas detalladas para que el </w:t>
      </w:r>
      <w:r w:rsidR="00A9362B" w:rsidRPr="00617965">
        <w:t xml:space="preserve">entrevistador </w:t>
      </w:r>
      <w:r w:rsidR="005F2407" w:rsidRPr="00617965">
        <w:t xml:space="preserve">logre </w:t>
      </w:r>
      <w:r w:rsidR="00A9362B" w:rsidRPr="00617965">
        <w:t>profundizar sobre el tema de interés</w:t>
      </w:r>
      <w:r w:rsidR="007C4A05" w:rsidRPr="00617965">
        <w:t>. E</w:t>
      </w:r>
      <w:r w:rsidRPr="00617965">
        <w:t xml:space="preserve">ste instrumento </w:t>
      </w:r>
      <w:r w:rsidR="000B2A2E" w:rsidRPr="00617965">
        <w:t>est</w:t>
      </w:r>
      <w:r w:rsidR="00FF74AD" w:rsidRPr="00617965">
        <w:t>á</w:t>
      </w:r>
      <w:r w:rsidR="000B2A2E" w:rsidRPr="00617965">
        <w:t xml:space="preserve"> seccionado para cada uno de los entrevistados:</w:t>
      </w:r>
      <w:r w:rsidRPr="00617965">
        <w:t xml:space="preserve"> </w:t>
      </w:r>
      <w:r w:rsidR="000B2A2E" w:rsidRPr="00617965">
        <w:t>A</w:t>
      </w:r>
      <w:r w:rsidRPr="00617965">
        <w:t>l Gerente Financiero-Administrativo, encargado de compras y encargado de cuentas por pagar</w:t>
      </w:r>
      <w:r w:rsidR="00520184" w:rsidRPr="00617965">
        <w:t xml:space="preserve">. Este </w:t>
      </w:r>
      <w:r w:rsidR="00462D39" w:rsidRPr="00617965">
        <w:t>guion de preguntas</w:t>
      </w:r>
      <w:r w:rsidR="00520184" w:rsidRPr="00617965">
        <w:t xml:space="preserve"> consta de 19 </w:t>
      </w:r>
      <w:r w:rsidR="000B2A2E" w:rsidRPr="00617965">
        <w:t>preguntas</w:t>
      </w:r>
      <w:r w:rsidR="00520184" w:rsidRPr="00617965">
        <w:t xml:space="preserve"> </w:t>
      </w:r>
      <w:r w:rsidR="00550394" w:rsidRPr="00617965">
        <w:t>que permitirán la recolección de datos necesarios para alcanzar los objetivos de la investigación</w:t>
      </w:r>
      <w:r w:rsidR="00E45710" w:rsidRPr="00617965">
        <w:t>. (Ver anexo 2)</w:t>
      </w:r>
    </w:p>
    <w:p w14:paraId="08CCEEC9" w14:textId="4E5E5E7C" w:rsidR="00D752C6" w:rsidRPr="00617965" w:rsidRDefault="00554EB2" w:rsidP="004D2915">
      <w:pPr>
        <w:pStyle w:val="Ttulo4"/>
      </w:pPr>
      <w:r w:rsidRPr="00617965">
        <w:t>3.4.2.2</w:t>
      </w:r>
      <w:r w:rsidR="004D2915" w:rsidRPr="00617965">
        <w:t>.</w:t>
      </w:r>
      <w:r w:rsidR="00D752C6" w:rsidRPr="00617965">
        <w:t xml:space="preserve"> AN</w:t>
      </w:r>
      <w:r w:rsidR="00087945" w:rsidRPr="00617965">
        <w:t>Á</w:t>
      </w:r>
      <w:r w:rsidR="00D752C6" w:rsidRPr="00617965">
        <w:t xml:space="preserve">LISIS DE DATA ESTADISTICA </w:t>
      </w:r>
    </w:p>
    <w:p w14:paraId="3E2AA263" w14:textId="5A936555" w:rsidR="0033443D" w:rsidRPr="00617965" w:rsidRDefault="00D752C6" w:rsidP="004D2915">
      <w:pPr>
        <w:pStyle w:val="TextoPrincipal"/>
        <w:spacing w:line="360" w:lineRule="auto"/>
      </w:pPr>
      <w:r w:rsidRPr="00617965">
        <w:t xml:space="preserve">Para recopilar esta información se </w:t>
      </w:r>
      <w:r w:rsidR="001F517B" w:rsidRPr="00617965">
        <w:t>solicitó</w:t>
      </w:r>
      <w:r w:rsidRPr="00617965">
        <w:t xml:space="preserve"> autorización al Gerente Financiero Administrativo con el fin de acceder a las bases de datos históricos de sus estados financieros del periodo 2019 – 2023</w:t>
      </w:r>
      <w:r w:rsidR="00FF74AD" w:rsidRPr="00617965">
        <w:t>,</w:t>
      </w:r>
      <w:r w:rsidRPr="00617965">
        <w:t xml:space="preserve"> </w:t>
      </w:r>
      <w:r w:rsidR="00850ACA" w:rsidRPr="00617965">
        <w:t xml:space="preserve">que será tabulada mediante el esquema de Dupont, </w:t>
      </w:r>
      <w:r w:rsidRPr="00617965">
        <w:t xml:space="preserve">para realizar un análisis vertical y </w:t>
      </w:r>
      <w:r w:rsidR="00246A2E" w:rsidRPr="00617965">
        <w:t>horizontal,</w:t>
      </w:r>
      <w:r w:rsidR="009C1EEC" w:rsidRPr="00617965">
        <w:t xml:space="preserve"> así como la medición de otros indicadores financieros.</w:t>
      </w:r>
    </w:p>
    <w:p w14:paraId="00000464" w14:textId="3192BB6A" w:rsidR="00A91EC2" w:rsidRPr="00617965" w:rsidRDefault="00D752C6" w:rsidP="004D2915">
      <w:pPr>
        <w:pStyle w:val="Ttulo3"/>
      </w:pPr>
      <w:bookmarkStart w:id="97" w:name="_Toc170070388"/>
      <w:r w:rsidRPr="00617965">
        <w:t>3.4.3.</w:t>
      </w:r>
      <w:r w:rsidR="00AE1096" w:rsidRPr="00617965">
        <w:t xml:space="preserve"> VALIDACIÓN DE INSTRUMENTO</w:t>
      </w:r>
      <w:bookmarkEnd w:id="97"/>
    </w:p>
    <w:p w14:paraId="0C5A8AD6" w14:textId="2197EB2C" w:rsidR="00C72E8C" w:rsidRPr="00617965" w:rsidRDefault="008A1CE3" w:rsidP="004D2915">
      <w:pPr>
        <w:pStyle w:val="TextoPrincipal"/>
        <w:spacing w:line="360" w:lineRule="auto"/>
      </w:pPr>
      <w:r w:rsidRPr="00617965">
        <w:t>“</w:t>
      </w:r>
      <w:r w:rsidR="00C72E8C" w:rsidRPr="00617965">
        <w:t>Procedimiento que somete a prueba un instrumento mediante un par de tácticas: la consulta y prueba con expertos (que generalmente son las mismas personas que lo aplicarán o investigadores con experiencia) que calificarán el instrumento y recomendarán modificaciones al diseño</w:t>
      </w:r>
      <w:r w:rsidRPr="00617965">
        <w:t xml:space="preserve">” </w:t>
      </w:r>
      <w:r w:rsidR="001F517B" w:rsidRPr="00617965">
        <w:fldChar w:fldCharType="begin"/>
      </w:r>
      <w:r w:rsidR="00BB676C" w:rsidRPr="00617965">
        <w:instrText xml:space="preserve"> ADDIN ZOTERO_ITEM CSL_CITATION {"citationID":"3kPzFwH8","properties":{"custom":"(Crotte, 2011, p.257)","formattedCitation":"(Crotte, 2011, p.257)","plainCitation":"(Crotte, 2011, p.257)","noteIndex":0},"citationItems":[{"id":"Ks3PrSOb/uSaCFola","uris":["http://zotero.org/users/local/iO15wa2S/items/NDV6M9TA"],"itemData":{"id":118,"type":"article-journal","abstract":"El presente documento persigue un solo propósito: el de servir de guía para la construcción de instrumentos técnicos para investigación empírica o trabajo de campo; por ello se presenta en términos esquemáticos y reúne dos ejemplos: Uno de ficha de descripción de técnica y un diseño completo, ambos en específico para la técnica de Observación Directa, tomados del desarrollo de un proyecto de investigación en el campo educativo.","language":"es","page":"pp. 277-297","source":"Zotero","title":"ELEMENTOS PARA EL DISEÑO DE TÉCNICAS DE INVESTIGACIÓN: UNA PROPUESTA DE DEFINICIONES Y PROCEDIMIENTOS EN LA INVESTIGACIÓN CIENTÍFICA","volume":"12","author":[{"family":"Crotte","given":"Ignacio Roberto Rojas"}],"issued":{"date-parts":[["2011"]]}}}],"schema":"https://github.com/citation-style-language/schema/raw/master/csl-citation.json"} </w:instrText>
      </w:r>
      <w:r w:rsidR="001F517B" w:rsidRPr="00617965">
        <w:fldChar w:fldCharType="separate"/>
      </w:r>
      <w:r w:rsidR="001F517B" w:rsidRPr="00617965">
        <w:t>(Crotte, 2011, p.257)</w:t>
      </w:r>
      <w:r w:rsidR="001F517B" w:rsidRPr="00617965">
        <w:fldChar w:fldCharType="end"/>
      </w:r>
      <w:r w:rsidRPr="00617965">
        <w:t>.</w:t>
      </w:r>
    </w:p>
    <w:p w14:paraId="3B46166B" w14:textId="7283E895" w:rsidR="001C5120" w:rsidRPr="00617965" w:rsidRDefault="00850ACA" w:rsidP="00464D88">
      <w:pPr>
        <w:pStyle w:val="TextoPrincipal"/>
        <w:spacing w:line="360" w:lineRule="auto"/>
      </w:pPr>
      <w:r w:rsidRPr="00617965">
        <w:t xml:space="preserve">Para realizar esta validación del instrumento se </w:t>
      </w:r>
      <w:r w:rsidR="00BA2FF4" w:rsidRPr="00617965">
        <w:t>solicitó</w:t>
      </w:r>
      <w:r w:rsidRPr="00617965">
        <w:t xml:space="preserve"> a un experto </w:t>
      </w:r>
      <w:r w:rsidR="00715C0B" w:rsidRPr="00617965">
        <w:t xml:space="preserve">la </w:t>
      </w:r>
      <w:r w:rsidRPr="00617965">
        <w:t>evalua</w:t>
      </w:r>
      <w:r w:rsidR="00715C0B" w:rsidRPr="00617965">
        <w:t>ción</w:t>
      </w:r>
      <w:r w:rsidRPr="00617965">
        <w:t xml:space="preserve"> </w:t>
      </w:r>
      <w:r w:rsidR="00715C0B" w:rsidRPr="00617965">
        <w:t>d</w:t>
      </w:r>
      <w:r w:rsidRPr="00617965">
        <w:t>el gui</w:t>
      </w:r>
      <w:r w:rsidR="0000661A" w:rsidRPr="00617965">
        <w:t>ó</w:t>
      </w:r>
      <w:r w:rsidRPr="00617965">
        <w:t>n de preguntas</w:t>
      </w:r>
      <w:r w:rsidR="00715C0B" w:rsidRPr="00617965">
        <w:t>, la persona encargada de realizar esta validación es el MSc. José Canales</w:t>
      </w:r>
      <w:r w:rsidR="0000661A" w:rsidRPr="00617965">
        <w:t>,</w:t>
      </w:r>
      <w:r w:rsidR="00715C0B" w:rsidRPr="00617965">
        <w:t xml:space="preserve"> contador general de Compañía Azucarera Hondureña (CAHSA) con 25 años de experiencia</w:t>
      </w:r>
      <w:r w:rsidR="0000661A" w:rsidRPr="00617965">
        <w:t>. D</w:t>
      </w:r>
      <w:r w:rsidR="00715C0B" w:rsidRPr="00617965">
        <w:t xml:space="preserve">icha validación se </w:t>
      </w:r>
      <w:r w:rsidR="0042270B" w:rsidRPr="00617965">
        <w:t>realizó</w:t>
      </w:r>
      <w:r w:rsidR="00715C0B" w:rsidRPr="00617965">
        <w:t xml:space="preserve"> el ___</w:t>
      </w:r>
      <w:r w:rsidR="0042270B" w:rsidRPr="00617965">
        <w:t>marzo 2024</w:t>
      </w:r>
      <w:r w:rsidR="003764AE" w:rsidRPr="00617965">
        <w:t xml:space="preserve">. (Ver anexo </w:t>
      </w:r>
      <w:r w:rsidR="007144E2" w:rsidRPr="00617965">
        <w:t>1</w:t>
      </w:r>
      <w:r w:rsidR="003764AE" w:rsidRPr="00617965">
        <w:t>)</w:t>
      </w:r>
    </w:p>
    <w:p w14:paraId="5259D8EF" w14:textId="19A1ABA0" w:rsidR="001C5120" w:rsidRPr="00617965" w:rsidRDefault="001C5120" w:rsidP="00B0179D">
      <w:pPr>
        <w:pStyle w:val="Ttulo3"/>
        <w:sectPr w:rsidR="001C5120" w:rsidRPr="00617965" w:rsidSect="008353D9">
          <w:headerReference w:type="default" r:id="rId19"/>
          <w:pgSz w:w="12240" w:h="15840"/>
          <w:pgMar w:top="1440" w:right="1440" w:bottom="1440" w:left="1440" w:header="709" w:footer="709" w:gutter="0"/>
          <w:pgNumType w:start="55"/>
          <w:cols w:space="720"/>
        </w:sectPr>
      </w:pPr>
    </w:p>
    <w:p w14:paraId="00000465" w14:textId="1E0549C5" w:rsidR="00A91EC2" w:rsidRPr="00617965" w:rsidRDefault="001C5120" w:rsidP="004D2915">
      <w:pPr>
        <w:pStyle w:val="Ttulo3"/>
      </w:pPr>
      <w:bookmarkStart w:id="98" w:name="_Toc170070389"/>
      <w:r w:rsidRPr="00617965">
        <w:lastRenderedPageBreak/>
        <w:t>3</w:t>
      </w:r>
      <w:r w:rsidR="006A2B33" w:rsidRPr="00617965">
        <w:t>.4.</w:t>
      </w:r>
      <w:r w:rsidR="00D752C6" w:rsidRPr="00617965">
        <w:t>4</w:t>
      </w:r>
      <w:r w:rsidR="006A2B33" w:rsidRPr="00617965">
        <w:t>. PROCEDIMIENTOS</w:t>
      </w:r>
      <w:bookmarkEnd w:id="98"/>
    </w:p>
    <w:p w14:paraId="00000467" w14:textId="25F1B306" w:rsidR="00A91EC2" w:rsidRPr="00617965" w:rsidRDefault="003A4461"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Prieto (1997) Los procedimientos se caracterizan por seguir una secuencia precisa de pasos establecidos que han sido diseñados para garantizar una ejecución eficiente y reducir las posibilidades de cometer errores, omitir acciones importantes o sufrir accidentes. Asimismo, se pueden entender como la manera específica en que se llevan a cabo ciertas tareas de forma consistente y uniforme.</w:t>
      </w:r>
    </w:p>
    <w:p w14:paraId="34D138AE" w14:textId="73C26780" w:rsidR="00300481" w:rsidRPr="00617965" w:rsidRDefault="00C3097E" w:rsidP="00C3097E">
      <w:pPr>
        <w:pStyle w:val="Descripcin"/>
        <w:rPr>
          <w:rFonts w:ascii="Times New Roman" w:hAnsi="Times New Roman" w:cs="Times New Roman"/>
          <w:b/>
          <w:bCs/>
          <w:i w:val="0"/>
          <w:iCs w:val="0"/>
          <w:color w:val="000000" w:themeColor="text1"/>
          <w:sz w:val="24"/>
          <w:szCs w:val="24"/>
          <w:lang w:val="es-HN"/>
        </w:rPr>
      </w:pPr>
      <w:bookmarkStart w:id="99" w:name="_Toc169470235"/>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3</w:t>
      </w:r>
      <w:r w:rsidRPr="00617965">
        <w:rPr>
          <w:rFonts w:ascii="Times New Roman" w:hAnsi="Times New Roman" w:cs="Times New Roman"/>
          <w:b/>
          <w:bCs/>
          <w:i w:val="0"/>
          <w:iCs w:val="0"/>
          <w:color w:val="000000" w:themeColor="text1"/>
          <w:sz w:val="24"/>
          <w:szCs w:val="24"/>
          <w:lang w:val="es-HN"/>
        </w:rPr>
        <w:fldChar w:fldCharType="end"/>
      </w:r>
      <w:r w:rsidR="00300481" w:rsidRPr="00617965">
        <w:rPr>
          <w:rFonts w:ascii="Times New Roman" w:hAnsi="Times New Roman" w:cs="Times New Roman"/>
          <w:b/>
          <w:bCs/>
          <w:i w:val="0"/>
          <w:iCs w:val="0"/>
          <w:color w:val="000000" w:themeColor="text1"/>
          <w:sz w:val="24"/>
          <w:szCs w:val="24"/>
          <w:lang w:val="es-HN"/>
        </w:rPr>
        <w:t>. Diagrama Gantt.</w:t>
      </w:r>
      <w:bookmarkEnd w:id="99"/>
    </w:p>
    <w:tbl>
      <w:tblPr>
        <w:tblW w:w="13655" w:type="dxa"/>
        <w:tblInd w:w="-776" w:type="dxa"/>
        <w:tblCellMar>
          <w:left w:w="70" w:type="dxa"/>
          <w:right w:w="70" w:type="dxa"/>
        </w:tblCellMar>
        <w:tblLook w:val="04A0" w:firstRow="1" w:lastRow="0" w:firstColumn="1" w:lastColumn="0" w:noHBand="0" w:noVBand="1"/>
      </w:tblPr>
      <w:tblGrid>
        <w:gridCol w:w="558"/>
        <w:gridCol w:w="2642"/>
        <w:gridCol w:w="2135"/>
        <w:gridCol w:w="430"/>
        <w:gridCol w:w="34"/>
        <w:gridCol w:w="396"/>
        <w:gridCol w:w="34"/>
        <w:gridCol w:w="396"/>
        <w:gridCol w:w="430"/>
        <w:gridCol w:w="430"/>
        <w:gridCol w:w="430"/>
        <w:gridCol w:w="431"/>
        <w:gridCol w:w="430"/>
        <w:gridCol w:w="430"/>
        <w:gridCol w:w="430"/>
        <w:gridCol w:w="430"/>
        <w:gridCol w:w="430"/>
        <w:gridCol w:w="1292"/>
        <w:gridCol w:w="1867"/>
      </w:tblGrid>
      <w:tr w:rsidR="001C5120" w:rsidRPr="00617965" w14:paraId="09EB610F" w14:textId="77777777" w:rsidTr="00300481">
        <w:trPr>
          <w:trHeight w:val="251"/>
        </w:trPr>
        <w:tc>
          <w:tcPr>
            <w:tcW w:w="3200" w:type="dxa"/>
            <w:gridSpan w:val="2"/>
            <w:vMerge w:val="restart"/>
            <w:tcBorders>
              <w:top w:val="single" w:sz="8" w:space="0" w:color="auto"/>
              <w:left w:val="single" w:sz="8" w:space="0" w:color="auto"/>
              <w:right w:val="single" w:sz="8" w:space="0" w:color="auto"/>
            </w:tcBorders>
            <w:shd w:val="clear" w:color="auto" w:fill="1F3864" w:themeFill="accent5" w:themeFillShade="80"/>
            <w:vAlign w:val="center"/>
            <w:hideMark/>
          </w:tcPr>
          <w:p w14:paraId="56E86409" w14:textId="1DE28649" w:rsidR="001C5120" w:rsidRPr="00617965" w:rsidRDefault="001C5120" w:rsidP="00AB44C8">
            <w:pPr>
              <w:jc w:val="center"/>
              <w:rPr>
                <w:rFonts w:ascii="Times New Roman" w:eastAsia="Times New Roman" w:hAnsi="Times New Roman" w:cs="Times New Roman"/>
                <w:b/>
                <w:bCs/>
                <w:color w:val="FFFFFF" w:themeColor="background1"/>
                <w:sz w:val="20"/>
                <w:szCs w:val="20"/>
              </w:rPr>
            </w:pPr>
            <w:r w:rsidRPr="00617965">
              <w:rPr>
                <w:rFonts w:ascii="Times New Roman" w:eastAsia="Times New Roman" w:hAnsi="Times New Roman" w:cs="Times New Roman"/>
                <w:b/>
                <w:bCs/>
                <w:color w:val="FFFFFF" w:themeColor="background1"/>
                <w:sz w:val="20"/>
                <w:szCs w:val="20"/>
              </w:rPr>
              <w:t>Actividad</w:t>
            </w:r>
          </w:p>
        </w:tc>
        <w:tc>
          <w:tcPr>
            <w:tcW w:w="2135" w:type="dxa"/>
            <w:vMerge w:val="restart"/>
            <w:tcBorders>
              <w:top w:val="single" w:sz="8" w:space="0" w:color="auto"/>
              <w:left w:val="single" w:sz="8" w:space="0" w:color="auto"/>
              <w:bottom w:val="single" w:sz="8" w:space="0" w:color="000000"/>
              <w:right w:val="single" w:sz="8" w:space="0" w:color="auto"/>
            </w:tcBorders>
            <w:shd w:val="clear" w:color="auto" w:fill="1F3864" w:themeFill="accent5" w:themeFillShade="80"/>
            <w:vAlign w:val="center"/>
            <w:hideMark/>
          </w:tcPr>
          <w:p w14:paraId="2C5282EA" w14:textId="4B81AD2B" w:rsidR="001C5120" w:rsidRPr="00617965" w:rsidRDefault="001C5120" w:rsidP="00AB44C8">
            <w:pPr>
              <w:jc w:val="center"/>
              <w:rPr>
                <w:rFonts w:ascii="Times New Roman" w:eastAsia="Times New Roman" w:hAnsi="Times New Roman" w:cs="Times New Roman"/>
                <w:b/>
                <w:bCs/>
                <w:color w:val="FFFFFF" w:themeColor="background1"/>
                <w:sz w:val="20"/>
                <w:szCs w:val="20"/>
              </w:rPr>
            </w:pPr>
            <w:r w:rsidRPr="00617965">
              <w:rPr>
                <w:rFonts w:ascii="Times New Roman" w:eastAsia="Times New Roman" w:hAnsi="Times New Roman" w:cs="Times New Roman"/>
                <w:b/>
                <w:bCs/>
                <w:color w:val="FFFFFF" w:themeColor="background1"/>
                <w:sz w:val="20"/>
                <w:szCs w:val="20"/>
              </w:rPr>
              <w:t>Responsable</w:t>
            </w:r>
          </w:p>
        </w:tc>
        <w:tc>
          <w:tcPr>
            <w:tcW w:w="464" w:type="dxa"/>
            <w:gridSpan w:val="2"/>
            <w:tcBorders>
              <w:top w:val="single" w:sz="8" w:space="0" w:color="auto"/>
              <w:left w:val="nil"/>
              <w:bottom w:val="single" w:sz="8" w:space="0" w:color="auto"/>
              <w:right w:val="nil"/>
            </w:tcBorders>
            <w:shd w:val="clear" w:color="auto" w:fill="1F3864" w:themeFill="accent5" w:themeFillShade="80"/>
          </w:tcPr>
          <w:p w14:paraId="74751615" w14:textId="77777777" w:rsidR="001C5120" w:rsidRPr="00617965" w:rsidRDefault="001C5120" w:rsidP="00AB44C8">
            <w:pPr>
              <w:jc w:val="center"/>
              <w:rPr>
                <w:rFonts w:ascii="Times New Roman" w:eastAsia="Times New Roman" w:hAnsi="Times New Roman" w:cs="Times New Roman"/>
                <w:b/>
                <w:bCs/>
                <w:color w:val="FFFFFF" w:themeColor="background1"/>
                <w:sz w:val="20"/>
                <w:szCs w:val="20"/>
              </w:rPr>
            </w:pPr>
          </w:p>
        </w:tc>
        <w:tc>
          <w:tcPr>
            <w:tcW w:w="430" w:type="dxa"/>
            <w:gridSpan w:val="2"/>
            <w:tcBorders>
              <w:top w:val="single" w:sz="8" w:space="0" w:color="auto"/>
              <w:left w:val="nil"/>
              <w:bottom w:val="single" w:sz="8" w:space="0" w:color="auto"/>
              <w:right w:val="nil"/>
            </w:tcBorders>
            <w:shd w:val="clear" w:color="auto" w:fill="1F3864" w:themeFill="accent5" w:themeFillShade="80"/>
          </w:tcPr>
          <w:p w14:paraId="4ADD23FB" w14:textId="77777777" w:rsidR="001C5120" w:rsidRPr="00617965" w:rsidRDefault="001C5120" w:rsidP="00AB44C8">
            <w:pPr>
              <w:jc w:val="center"/>
              <w:rPr>
                <w:rFonts w:ascii="Times New Roman" w:eastAsia="Times New Roman" w:hAnsi="Times New Roman" w:cs="Times New Roman"/>
                <w:b/>
                <w:bCs/>
                <w:color w:val="FFFFFF" w:themeColor="background1"/>
                <w:sz w:val="20"/>
                <w:szCs w:val="20"/>
              </w:rPr>
            </w:pPr>
          </w:p>
        </w:tc>
        <w:tc>
          <w:tcPr>
            <w:tcW w:w="5559" w:type="dxa"/>
            <w:gridSpan w:val="11"/>
            <w:tcBorders>
              <w:top w:val="single" w:sz="8" w:space="0" w:color="auto"/>
              <w:left w:val="nil"/>
              <w:bottom w:val="single" w:sz="8" w:space="0" w:color="auto"/>
              <w:right w:val="single" w:sz="8" w:space="0" w:color="000000"/>
            </w:tcBorders>
            <w:shd w:val="clear" w:color="auto" w:fill="1F3864" w:themeFill="accent5" w:themeFillShade="80"/>
            <w:noWrap/>
            <w:vAlign w:val="bottom"/>
            <w:hideMark/>
          </w:tcPr>
          <w:p w14:paraId="20BA33DF" w14:textId="26C3ABAE" w:rsidR="001C5120" w:rsidRPr="00617965" w:rsidRDefault="001C5120" w:rsidP="00AB44C8">
            <w:pPr>
              <w:jc w:val="center"/>
              <w:rPr>
                <w:rFonts w:ascii="Times New Roman" w:eastAsia="Times New Roman" w:hAnsi="Times New Roman" w:cs="Times New Roman"/>
                <w:b/>
                <w:bCs/>
                <w:color w:val="FFFFFF" w:themeColor="background1"/>
                <w:sz w:val="20"/>
                <w:szCs w:val="20"/>
              </w:rPr>
            </w:pPr>
            <w:r w:rsidRPr="00617965">
              <w:rPr>
                <w:rFonts w:ascii="Times New Roman" w:eastAsia="Times New Roman" w:hAnsi="Times New Roman" w:cs="Times New Roman"/>
                <w:b/>
                <w:bCs/>
                <w:color w:val="FFFFFF" w:themeColor="background1"/>
                <w:sz w:val="20"/>
                <w:szCs w:val="20"/>
              </w:rPr>
              <w:t>Fechas</w:t>
            </w:r>
          </w:p>
        </w:tc>
        <w:tc>
          <w:tcPr>
            <w:tcW w:w="1867" w:type="dxa"/>
            <w:vMerge w:val="restart"/>
            <w:tcBorders>
              <w:top w:val="single" w:sz="8" w:space="0" w:color="auto"/>
              <w:left w:val="single" w:sz="8" w:space="0" w:color="auto"/>
              <w:bottom w:val="single" w:sz="8" w:space="0" w:color="000000"/>
              <w:right w:val="single" w:sz="8" w:space="0" w:color="auto"/>
            </w:tcBorders>
            <w:shd w:val="clear" w:color="auto" w:fill="1F3864" w:themeFill="accent5" w:themeFillShade="80"/>
            <w:vAlign w:val="center"/>
            <w:hideMark/>
          </w:tcPr>
          <w:p w14:paraId="2264A3C4" w14:textId="77777777" w:rsidR="001C5120" w:rsidRPr="00617965" w:rsidRDefault="001C5120" w:rsidP="00F5221C">
            <w:pPr>
              <w:rPr>
                <w:rFonts w:ascii="Times New Roman" w:eastAsia="Times New Roman" w:hAnsi="Times New Roman" w:cs="Times New Roman"/>
                <w:b/>
                <w:bCs/>
                <w:color w:val="FFFFFF" w:themeColor="background1"/>
                <w:sz w:val="20"/>
                <w:szCs w:val="20"/>
              </w:rPr>
            </w:pPr>
            <w:r w:rsidRPr="00617965">
              <w:rPr>
                <w:rFonts w:ascii="Times New Roman" w:eastAsia="Times New Roman" w:hAnsi="Times New Roman" w:cs="Times New Roman"/>
                <w:b/>
                <w:bCs/>
                <w:color w:val="FFFFFF" w:themeColor="background1"/>
                <w:sz w:val="20"/>
                <w:szCs w:val="20"/>
              </w:rPr>
              <w:t>Estado</w:t>
            </w:r>
          </w:p>
        </w:tc>
      </w:tr>
      <w:tr w:rsidR="00F5221C" w:rsidRPr="00617965" w14:paraId="1DC356D2" w14:textId="77777777" w:rsidTr="00AD17FB">
        <w:trPr>
          <w:trHeight w:val="1215"/>
        </w:trPr>
        <w:tc>
          <w:tcPr>
            <w:tcW w:w="3200" w:type="dxa"/>
            <w:gridSpan w:val="2"/>
            <w:vMerge/>
            <w:tcBorders>
              <w:left w:val="single" w:sz="8" w:space="0" w:color="auto"/>
              <w:bottom w:val="single" w:sz="8" w:space="0" w:color="000000"/>
              <w:right w:val="single" w:sz="8" w:space="0" w:color="auto"/>
            </w:tcBorders>
            <w:vAlign w:val="center"/>
            <w:hideMark/>
          </w:tcPr>
          <w:p w14:paraId="1999EA61" w14:textId="77777777" w:rsidR="00F5221C" w:rsidRPr="00617965" w:rsidRDefault="00F5221C" w:rsidP="00AB44C8">
            <w:pPr>
              <w:rPr>
                <w:rFonts w:ascii="Times New Roman" w:eastAsia="Times New Roman" w:hAnsi="Times New Roman" w:cs="Times New Roman"/>
                <w:b/>
                <w:bCs/>
                <w:color w:val="000000"/>
                <w:sz w:val="20"/>
                <w:szCs w:val="20"/>
              </w:rPr>
            </w:pPr>
          </w:p>
        </w:tc>
        <w:tc>
          <w:tcPr>
            <w:tcW w:w="2135" w:type="dxa"/>
            <w:vMerge/>
            <w:tcBorders>
              <w:top w:val="single" w:sz="8" w:space="0" w:color="auto"/>
              <w:left w:val="single" w:sz="8" w:space="0" w:color="auto"/>
              <w:bottom w:val="single" w:sz="8" w:space="0" w:color="000000"/>
              <w:right w:val="single" w:sz="8" w:space="0" w:color="auto"/>
            </w:tcBorders>
            <w:shd w:val="clear" w:color="auto" w:fill="50637D" w:themeFill="text2" w:themeFillTint="E6"/>
            <w:vAlign w:val="center"/>
            <w:hideMark/>
          </w:tcPr>
          <w:p w14:paraId="40C15B43" w14:textId="77777777" w:rsidR="00F5221C" w:rsidRPr="00617965" w:rsidRDefault="00F5221C" w:rsidP="00AB44C8">
            <w:pPr>
              <w:rPr>
                <w:rFonts w:ascii="Times New Roman" w:eastAsia="Times New Roman" w:hAnsi="Times New Roman" w:cs="Times New Roman"/>
                <w:b/>
                <w:bCs/>
                <w:color w:val="FFFFFF" w:themeColor="background1"/>
                <w:sz w:val="20"/>
                <w:szCs w:val="20"/>
              </w:rPr>
            </w:pP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54D6F2E1" w14:textId="77777777"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29/1/2024</w:t>
            </w:r>
          </w:p>
        </w:tc>
        <w:tc>
          <w:tcPr>
            <w:tcW w:w="430" w:type="dxa"/>
            <w:gridSpan w:val="2"/>
            <w:tcBorders>
              <w:top w:val="nil"/>
              <w:left w:val="nil"/>
              <w:bottom w:val="single" w:sz="4" w:space="0" w:color="auto"/>
              <w:right w:val="nil"/>
            </w:tcBorders>
            <w:shd w:val="clear" w:color="auto" w:fill="1F3864" w:themeFill="accent5" w:themeFillShade="80"/>
            <w:textDirection w:val="btLr"/>
          </w:tcPr>
          <w:p w14:paraId="55307DE6" w14:textId="77777777"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30/1/2024</w:t>
            </w:r>
          </w:p>
        </w:tc>
        <w:tc>
          <w:tcPr>
            <w:tcW w:w="430" w:type="dxa"/>
            <w:gridSpan w:val="2"/>
            <w:tcBorders>
              <w:top w:val="nil"/>
              <w:left w:val="nil"/>
              <w:bottom w:val="single" w:sz="4" w:space="0" w:color="auto"/>
              <w:right w:val="nil"/>
            </w:tcBorders>
            <w:shd w:val="clear" w:color="auto" w:fill="1F3864" w:themeFill="accent5" w:themeFillShade="80"/>
            <w:textDirection w:val="btLr"/>
          </w:tcPr>
          <w:p w14:paraId="405ACA6E" w14:textId="77777777"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 xml:space="preserve">13/3/2024                </w:t>
            </w:r>
          </w:p>
        </w:tc>
        <w:tc>
          <w:tcPr>
            <w:tcW w:w="430" w:type="dxa"/>
            <w:tcBorders>
              <w:top w:val="nil"/>
              <w:left w:val="nil"/>
              <w:bottom w:val="single" w:sz="4" w:space="0" w:color="auto"/>
              <w:right w:val="single" w:sz="8" w:space="0" w:color="auto"/>
            </w:tcBorders>
            <w:shd w:val="clear" w:color="auto" w:fill="1F3864" w:themeFill="accent5" w:themeFillShade="80"/>
            <w:noWrap/>
            <w:textDirection w:val="btLr"/>
            <w:vAlign w:val="bottom"/>
            <w:hideMark/>
          </w:tcPr>
          <w:p w14:paraId="7614AAAF" w14:textId="77777777"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14/3/2024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11E4FBC8" w14:textId="208BEB28"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19/4/2024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189BD30B" w14:textId="0EBC1129" w:rsidR="00F5221C" w:rsidRPr="00617965" w:rsidRDefault="00415BA2" w:rsidP="00DF307F">
            <w:pP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 xml:space="preserve">  </w:t>
            </w:r>
            <w:r w:rsidR="00F5221C" w:rsidRPr="00617965">
              <w:rPr>
                <w:rFonts w:ascii="Times New Roman" w:eastAsia="Times New Roman" w:hAnsi="Times New Roman" w:cs="Times New Roman"/>
                <w:color w:val="FFFFFF" w:themeColor="background1"/>
                <w:sz w:val="20"/>
                <w:szCs w:val="20"/>
              </w:rPr>
              <w:t>216/4/2024</w:t>
            </w:r>
          </w:p>
        </w:tc>
        <w:tc>
          <w:tcPr>
            <w:tcW w:w="431"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2CFC06FE" w14:textId="6AEBA12F"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15/5/2024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5BA50860" w14:textId="1F2C54D1"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20/5/2024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653F3D5D" w14:textId="1DB90DD7"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21/5/2024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4622079B" w14:textId="633D393F"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22/5/2024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228A9196" w14:textId="2BCEEAA2"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27/5/2024</w:t>
            </w:r>
          </w:p>
        </w:tc>
        <w:tc>
          <w:tcPr>
            <w:tcW w:w="430" w:type="dxa"/>
            <w:tcBorders>
              <w:top w:val="nil"/>
              <w:left w:val="nil"/>
              <w:bottom w:val="single" w:sz="8" w:space="0" w:color="auto"/>
              <w:right w:val="single" w:sz="8" w:space="0" w:color="auto"/>
            </w:tcBorders>
            <w:shd w:val="clear" w:color="auto" w:fill="1F3864" w:themeFill="accent5" w:themeFillShade="80"/>
            <w:noWrap/>
            <w:textDirection w:val="btLr"/>
            <w:vAlign w:val="bottom"/>
            <w:hideMark/>
          </w:tcPr>
          <w:p w14:paraId="38FFFDE3" w14:textId="47F0B15E" w:rsidR="00F5221C" w:rsidRPr="00617965" w:rsidRDefault="00F5221C" w:rsidP="00AB44C8">
            <w:pPr>
              <w:jc w:val="center"/>
              <w:rPr>
                <w:rFonts w:ascii="Times New Roman" w:eastAsia="Times New Roman" w:hAnsi="Times New Roman" w:cs="Times New Roman"/>
                <w:color w:val="FFFFFF" w:themeColor="background1"/>
                <w:sz w:val="20"/>
                <w:szCs w:val="20"/>
              </w:rPr>
            </w:pPr>
            <w:r w:rsidRPr="00617965">
              <w:rPr>
                <w:rFonts w:ascii="Times New Roman" w:eastAsia="Times New Roman" w:hAnsi="Times New Roman" w:cs="Times New Roman"/>
                <w:color w:val="FFFFFF" w:themeColor="background1"/>
                <w:sz w:val="20"/>
                <w:szCs w:val="20"/>
              </w:rPr>
              <w:t>15/6/2024</w:t>
            </w:r>
          </w:p>
        </w:tc>
        <w:tc>
          <w:tcPr>
            <w:tcW w:w="1292" w:type="dxa"/>
            <w:tcBorders>
              <w:top w:val="nil"/>
              <w:left w:val="nil"/>
              <w:bottom w:val="single" w:sz="8" w:space="0" w:color="auto"/>
            </w:tcBorders>
            <w:shd w:val="clear" w:color="auto" w:fill="1F3864" w:themeFill="accent5" w:themeFillShade="80"/>
            <w:noWrap/>
            <w:textDirection w:val="btLr"/>
            <w:vAlign w:val="bottom"/>
            <w:hideMark/>
          </w:tcPr>
          <w:p w14:paraId="719040EE" w14:textId="2F0E8200" w:rsidR="00F5221C" w:rsidRPr="00617965" w:rsidRDefault="00F5221C" w:rsidP="00AB44C8">
            <w:pPr>
              <w:jc w:val="center"/>
              <w:rPr>
                <w:rFonts w:ascii="Times New Roman" w:eastAsia="Times New Roman" w:hAnsi="Times New Roman" w:cs="Times New Roman"/>
                <w:color w:val="FFFFFF" w:themeColor="background1"/>
                <w:sz w:val="20"/>
                <w:szCs w:val="20"/>
              </w:rPr>
            </w:pPr>
          </w:p>
        </w:tc>
        <w:tc>
          <w:tcPr>
            <w:tcW w:w="1867" w:type="dxa"/>
            <w:vMerge/>
            <w:tcBorders>
              <w:top w:val="single" w:sz="8" w:space="0" w:color="auto"/>
              <w:left w:val="nil"/>
              <w:bottom w:val="single" w:sz="8" w:space="0" w:color="000000"/>
              <w:right w:val="single" w:sz="8" w:space="0" w:color="auto"/>
            </w:tcBorders>
            <w:shd w:val="clear" w:color="auto" w:fill="1F3864" w:themeFill="accent5" w:themeFillShade="80"/>
            <w:vAlign w:val="center"/>
            <w:hideMark/>
          </w:tcPr>
          <w:p w14:paraId="4617E545" w14:textId="77777777" w:rsidR="00F5221C" w:rsidRPr="00617965" w:rsidRDefault="00F5221C" w:rsidP="00AB44C8">
            <w:pPr>
              <w:rPr>
                <w:rFonts w:ascii="Times New Roman" w:eastAsia="Times New Roman" w:hAnsi="Times New Roman" w:cs="Times New Roman"/>
                <w:b/>
                <w:bCs/>
                <w:color w:val="000000"/>
                <w:sz w:val="20"/>
                <w:szCs w:val="20"/>
              </w:rPr>
            </w:pPr>
          </w:p>
        </w:tc>
      </w:tr>
      <w:tr w:rsidR="009B412C" w:rsidRPr="00617965" w14:paraId="01F0390D" w14:textId="77777777" w:rsidTr="00B909EE">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69E66617"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1</w:t>
            </w:r>
          </w:p>
        </w:tc>
        <w:tc>
          <w:tcPr>
            <w:tcW w:w="2642" w:type="dxa"/>
            <w:tcBorders>
              <w:top w:val="nil"/>
              <w:left w:val="nil"/>
              <w:bottom w:val="single" w:sz="8" w:space="0" w:color="auto"/>
              <w:right w:val="single" w:sz="8" w:space="0" w:color="auto"/>
            </w:tcBorders>
            <w:shd w:val="clear" w:color="auto" w:fill="auto"/>
            <w:vAlign w:val="bottom"/>
          </w:tcPr>
          <w:p w14:paraId="46E77C36" w14:textId="171E1333"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color w:val="000000"/>
                <w:sz w:val="20"/>
                <w:szCs w:val="20"/>
              </w:rPr>
              <w:t>Socialización de proyecto de investigación</w:t>
            </w:r>
            <w:r w:rsidR="0000661A" w:rsidRPr="00617965">
              <w:rPr>
                <w:rFonts w:ascii="Times New Roman" w:eastAsia="Times New Roman" w:hAnsi="Times New Roman" w:cs="Times New Roman"/>
                <w:color w:val="000000"/>
                <w:sz w:val="20"/>
                <w:szCs w:val="20"/>
              </w:rPr>
              <w:t>.</w:t>
            </w:r>
          </w:p>
        </w:tc>
        <w:tc>
          <w:tcPr>
            <w:tcW w:w="2135" w:type="dxa"/>
            <w:tcBorders>
              <w:top w:val="nil"/>
              <w:left w:val="nil"/>
              <w:bottom w:val="single" w:sz="8" w:space="0" w:color="auto"/>
              <w:right w:val="single" w:sz="8" w:space="0" w:color="auto"/>
            </w:tcBorders>
            <w:shd w:val="clear" w:color="auto" w:fill="auto"/>
            <w:vAlign w:val="bottom"/>
          </w:tcPr>
          <w:p w14:paraId="3995071F" w14:textId="6618829A"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w:t>
            </w:r>
          </w:p>
        </w:tc>
        <w:tc>
          <w:tcPr>
            <w:tcW w:w="430" w:type="dxa"/>
            <w:tcBorders>
              <w:top w:val="nil"/>
              <w:left w:val="nil"/>
              <w:bottom w:val="single" w:sz="8" w:space="0" w:color="auto"/>
              <w:right w:val="single" w:sz="4" w:space="0" w:color="auto"/>
            </w:tcBorders>
            <w:shd w:val="clear" w:color="auto" w:fill="0070C0"/>
            <w:noWrap/>
            <w:vAlign w:val="bottom"/>
          </w:tcPr>
          <w:p w14:paraId="253F127F"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0070C0"/>
          </w:tcPr>
          <w:p w14:paraId="7FB54AA1"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8FD010A"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4D1DD4E4"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0C7D1D20"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36D3167D" w14:textId="77777777" w:rsidR="009B412C" w:rsidRPr="00617965" w:rsidRDefault="009B412C" w:rsidP="00AB44C8">
            <w:pPr>
              <w:rPr>
                <w:rFonts w:ascii="Times New Roman" w:eastAsia="Times New Roman" w:hAnsi="Times New Roman" w:cs="Times New Roman"/>
                <w:sz w:val="20"/>
                <w:szCs w:val="20"/>
              </w:rPr>
            </w:pPr>
          </w:p>
        </w:tc>
        <w:tc>
          <w:tcPr>
            <w:tcW w:w="431" w:type="dxa"/>
            <w:tcBorders>
              <w:top w:val="nil"/>
              <w:left w:val="nil"/>
              <w:bottom w:val="single" w:sz="8" w:space="0" w:color="auto"/>
              <w:right w:val="single" w:sz="8" w:space="0" w:color="auto"/>
            </w:tcBorders>
            <w:shd w:val="clear" w:color="auto" w:fill="FFFFFF" w:themeFill="background1"/>
            <w:noWrap/>
            <w:vAlign w:val="bottom"/>
          </w:tcPr>
          <w:p w14:paraId="5B128649"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70B6864B"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254ADB0B"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43C1E8C6"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010BBB1E"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3A161071" w14:textId="77777777" w:rsidR="009B412C" w:rsidRPr="00617965" w:rsidRDefault="009B412C" w:rsidP="00AB44C8">
            <w:pPr>
              <w:rPr>
                <w:rFonts w:ascii="Times New Roman" w:eastAsia="Times New Roman" w:hAnsi="Times New Roman" w:cs="Times New Roman"/>
                <w:sz w:val="20"/>
                <w:szCs w:val="20"/>
              </w:rPr>
            </w:pP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5DEA55F3"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0CD2A02C" w14:textId="77777777" w:rsidTr="00102EF2">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77C95F2B"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2</w:t>
            </w:r>
          </w:p>
        </w:tc>
        <w:tc>
          <w:tcPr>
            <w:tcW w:w="2642" w:type="dxa"/>
            <w:tcBorders>
              <w:top w:val="nil"/>
              <w:left w:val="nil"/>
              <w:bottom w:val="single" w:sz="8" w:space="0" w:color="auto"/>
              <w:right w:val="single" w:sz="8" w:space="0" w:color="auto"/>
            </w:tcBorders>
            <w:shd w:val="clear" w:color="auto" w:fill="auto"/>
            <w:vAlign w:val="bottom"/>
          </w:tcPr>
          <w:p w14:paraId="0354DE5A" w14:textId="497E8E18"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color w:val="000000"/>
                <w:sz w:val="20"/>
                <w:szCs w:val="20"/>
              </w:rPr>
              <w:t>Solicitud de acceso a base de datos y para realizar la entrevista</w:t>
            </w:r>
            <w:r w:rsidR="0000661A" w:rsidRPr="00617965">
              <w:rPr>
                <w:rFonts w:ascii="Times New Roman" w:eastAsia="Times New Roman" w:hAnsi="Times New Roman" w:cs="Times New Roman"/>
                <w:color w:val="000000"/>
                <w:sz w:val="20"/>
                <w:szCs w:val="20"/>
              </w:rPr>
              <w:t>.</w:t>
            </w:r>
          </w:p>
        </w:tc>
        <w:tc>
          <w:tcPr>
            <w:tcW w:w="2135" w:type="dxa"/>
            <w:tcBorders>
              <w:top w:val="nil"/>
              <w:left w:val="nil"/>
              <w:bottom w:val="single" w:sz="8" w:space="0" w:color="auto"/>
              <w:right w:val="single" w:sz="8" w:space="0" w:color="auto"/>
            </w:tcBorders>
            <w:shd w:val="clear" w:color="auto" w:fill="auto"/>
            <w:vAlign w:val="bottom"/>
          </w:tcPr>
          <w:p w14:paraId="69E2D21F" w14:textId="0C53338C"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3DA3EEA5"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0070C0"/>
          </w:tcPr>
          <w:p w14:paraId="5506F254"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68B57D0"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2AB46B21"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667E9D0A"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225B707C" w14:textId="77777777" w:rsidR="009B412C" w:rsidRPr="00617965" w:rsidRDefault="009B412C" w:rsidP="00AB44C8">
            <w:pPr>
              <w:rPr>
                <w:rFonts w:ascii="Times New Roman" w:eastAsia="Times New Roman" w:hAnsi="Times New Roman" w:cs="Times New Roman"/>
                <w:sz w:val="20"/>
                <w:szCs w:val="20"/>
              </w:rPr>
            </w:pPr>
          </w:p>
        </w:tc>
        <w:tc>
          <w:tcPr>
            <w:tcW w:w="431" w:type="dxa"/>
            <w:tcBorders>
              <w:top w:val="nil"/>
              <w:left w:val="nil"/>
              <w:bottom w:val="single" w:sz="8" w:space="0" w:color="auto"/>
              <w:right w:val="single" w:sz="8" w:space="0" w:color="auto"/>
            </w:tcBorders>
            <w:shd w:val="clear" w:color="auto" w:fill="FFFFFF" w:themeFill="background1"/>
            <w:noWrap/>
            <w:vAlign w:val="bottom"/>
          </w:tcPr>
          <w:p w14:paraId="28F71572"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29FE8C6F"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255E45E2"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2CABB47D"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5237DA87"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43C752F2" w14:textId="77777777" w:rsidR="009B412C" w:rsidRPr="00617965" w:rsidRDefault="009B412C" w:rsidP="00AB44C8">
            <w:pPr>
              <w:rPr>
                <w:rFonts w:ascii="Times New Roman" w:eastAsia="Times New Roman" w:hAnsi="Times New Roman" w:cs="Times New Roman"/>
                <w:sz w:val="20"/>
                <w:szCs w:val="20"/>
              </w:rPr>
            </w:pP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4BF18D9D"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1F275E2B" w14:textId="77777777" w:rsidTr="00797FA2">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07576D30"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3</w:t>
            </w:r>
          </w:p>
        </w:tc>
        <w:tc>
          <w:tcPr>
            <w:tcW w:w="2642" w:type="dxa"/>
            <w:tcBorders>
              <w:top w:val="nil"/>
              <w:left w:val="nil"/>
              <w:bottom w:val="single" w:sz="8" w:space="0" w:color="auto"/>
              <w:right w:val="single" w:sz="8" w:space="0" w:color="auto"/>
            </w:tcBorders>
            <w:shd w:val="clear" w:color="auto" w:fill="auto"/>
            <w:vAlign w:val="bottom"/>
          </w:tcPr>
          <w:p w14:paraId="40047C91" w14:textId="350FB5F1" w:rsidR="009B412C" w:rsidRPr="00617965" w:rsidRDefault="009B412C" w:rsidP="00AB44C8">
            <w:pPr>
              <w:rPr>
                <w:rFonts w:ascii="Times New Roman" w:eastAsia="Times New Roman" w:hAnsi="Times New Roman" w:cs="Times New Roman"/>
                <w:color w:val="000000"/>
                <w:sz w:val="20"/>
                <w:szCs w:val="20"/>
              </w:rPr>
            </w:pPr>
            <w:r w:rsidRPr="00617965">
              <w:rPr>
                <w:rFonts w:ascii="Times New Roman" w:eastAsia="Times New Roman" w:hAnsi="Times New Roman" w:cs="Times New Roman"/>
                <w:sz w:val="20"/>
                <w:szCs w:val="20"/>
              </w:rPr>
              <w:t xml:space="preserve">Elaboración de guion de preguntas. </w:t>
            </w:r>
          </w:p>
        </w:tc>
        <w:tc>
          <w:tcPr>
            <w:tcW w:w="2135" w:type="dxa"/>
            <w:tcBorders>
              <w:top w:val="nil"/>
              <w:left w:val="nil"/>
              <w:bottom w:val="single" w:sz="8" w:space="0" w:color="auto"/>
              <w:right w:val="single" w:sz="8" w:space="0" w:color="auto"/>
            </w:tcBorders>
            <w:shd w:val="clear" w:color="auto" w:fill="auto"/>
            <w:vAlign w:val="bottom"/>
          </w:tcPr>
          <w:p w14:paraId="072B8E03" w14:textId="1E68C74D"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2CF3B992"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D22DD86"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0070C0"/>
          </w:tcPr>
          <w:p w14:paraId="5D991C18"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0070C0"/>
            <w:noWrap/>
            <w:vAlign w:val="bottom"/>
          </w:tcPr>
          <w:p w14:paraId="55D7AA52"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4DADF15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250F8EFD"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1" w:type="dxa"/>
            <w:tcBorders>
              <w:top w:val="nil"/>
              <w:left w:val="nil"/>
              <w:bottom w:val="single" w:sz="8" w:space="0" w:color="auto"/>
              <w:right w:val="single" w:sz="8" w:space="0" w:color="auto"/>
            </w:tcBorders>
            <w:shd w:val="clear" w:color="auto" w:fill="FFFFFF" w:themeFill="background1"/>
            <w:noWrap/>
            <w:vAlign w:val="bottom"/>
          </w:tcPr>
          <w:p w14:paraId="60ED3C3A"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082C5F6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2953CBB4"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0EBA8C77"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25AB5D1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3A1E129E"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456CE0FE"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1604B70D" w14:textId="7BAAC95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2A44741E" w14:textId="10C5F996"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4EEDB9B3" w14:textId="77777777" w:rsidTr="008D005E">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44546519"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4</w:t>
            </w:r>
          </w:p>
        </w:tc>
        <w:tc>
          <w:tcPr>
            <w:tcW w:w="2642" w:type="dxa"/>
            <w:tcBorders>
              <w:top w:val="nil"/>
              <w:left w:val="nil"/>
              <w:bottom w:val="single" w:sz="8" w:space="0" w:color="auto"/>
              <w:right w:val="single" w:sz="8" w:space="0" w:color="auto"/>
            </w:tcBorders>
            <w:shd w:val="clear" w:color="auto" w:fill="auto"/>
            <w:vAlign w:val="bottom"/>
          </w:tcPr>
          <w:p w14:paraId="74B742E0" w14:textId="77D35541" w:rsidR="009B412C" w:rsidRPr="00617965" w:rsidRDefault="009B412C" w:rsidP="00AB44C8">
            <w:pPr>
              <w:rPr>
                <w:rFonts w:ascii="Times New Roman" w:eastAsia="Times New Roman" w:hAnsi="Times New Roman" w:cs="Times New Roman"/>
                <w:color w:val="000000"/>
                <w:sz w:val="20"/>
                <w:szCs w:val="20"/>
              </w:rPr>
            </w:pPr>
            <w:r w:rsidRPr="00617965">
              <w:rPr>
                <w:rFonts w:ascii="Times New Roman" w:eastAsia="Times New Roman" w:hAnsi="Times New Roman" w:cs="Times New Roman"/>
                <w:sz w:val="20"/>
                <w:szCs w:val="20"/>
              </w:rPr>
              <w:t>Validación de guion de preguntas</w:t>
            </w:r>
            <w:r w:rsidR="0000661A" w:rsidRPr="00617965">
              <w:rPr>
                <w:rFonts w:ascii="Times New Roman" w:eastAsia="Times New Roman" w:hAnsi="Times New Roman" w:cs="Times New Roman"/>
                <w:sz w:val="20"/>
                <w:szCs w:val="20"/>
              </w:rPr>
              <w:t>.</w:t>
            </w:r>
          </w:p>
        </w:tc>
        <w:tc>
          <w:tcPr>
            <w:tcW w:w="2135" w:type="dxa"/>
            <w:tcBorders>
              <w:top w:val="nil"/>
              <w:left w:val="nil"/>
              <w:bottom w:val="single" w:sz="8" w:space="0" w:color="auto"/>
              <w:right w:val="single" w:sz="8" w:space="0" w:color="auto"/>
            </w:tcBorders>
            <w:shd w:val="clear" w:color="auto" w:fill="auto"/>
            <w:vAlign w:val="bottom"/>
          </w:tcPr>
          <w:p w14:paraId="358D8090" w14:textId="450EBD10"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1089F174"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009A27"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D2687B0"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1A302349"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single" w:sz="4" w:space="0" w:color="auto"/>
              <w:bottom w:val="single" w:sz="8" w:space="0" w:color="auto"/>
              <w:right w:val="single" w:sz="8" w:space="0" w:color="auto"/>
            </w:tcBorders>
            <w:shd w:val="clear" w:color="auto" w:fill="0070C0"/>
            <w:noWrap/>
            <w:vAlign w:val="bottom"/>
          </w:tcPr>
          <w:p w14:paraId="43C671C6"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2F0792FF"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1" w:type="dxa"/>
            <w:tcBorders>
              <w:top w:val="nil"/>
              <w:left w:val="nil"/>
              <w:bottom w:val="single" w:sz="8" w:space="0" w:color="auto"/>
              <w:right w:val="single" w:sz="8" w:space="0" w:color="auto"/>
            </w:tcBorders>
            <w:shd w:val="clear" w:color="auto" w:fill="FFFFFF" w:themeFill="background1"/>
            <w:noWrap/>
            <w:vAlign w:val="bottom"/>
          </w:tcPr>
          <w:p w14:paraId="509F00D9"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7EF07838"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6A40F20E"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5892EAB6"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174329FA"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tcPr>
          <w:p w14:paraId="06AE17D7"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76DDA98C" w14:textId="0384480B"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126C9814"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3FB647CF" w14:textId="30BE5FC3"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4ED8C7CD" w14:textId="77777777" w:rsidTr="00723CD2">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10F9D847"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5</w:t>
            </w:r>
          </w:p>
        </w:tc>
        <w:tc>
          <w:tcPr>
            <w:tcW w:w="2642" w:type="dxa"/>
            <w:tcBorders>
              <w:top w:val="nil"/>
              <w:left w:val="nil"/>
              <w:bottom w:val="single" w:sz="8" w:space="0" w:color="auto"/>
              <w:right w:val="single" w:sz="8" w:space="0" w:color="auto"/>
            </w:tcBorders>
            <w:shd w:val="clear" w:color="auto" w:fill="auto"/>
            <w:vAlign w:val="bottom"/>
          </w:tcPr>
          <w:p w14:paraId="5BEAE3DF" w14:textId="017A94A1"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color w:val="000000"/>
                <w:sz w:val="20"/>
                <w:szCs w:val="20"/>
              </w:rPr>
              <w:t>Aplicación de instrumento y extracción de bases de datos</w:t>
            </w:r>
            <w:r w:rsidR="0000661A" w:rsidRPr="00617965">
              <w:rPr>
                <w:rFonts w:ascii="Times New Roman" w:eastAsia="Times New Roman" w:hAnsi="Times New Roman" w:cs="Times New Roman"/>
                <w:color w:val="000000"/>
                <w:sz w:val="20"/>
                <w:szCs w:val="20"/>
              </w:rPr>
              <w:t>.</w:t>
            </w:r>
          </w:p>
        </w:tc>
        <w:tc>
          <w:tcPr>
            <w:tcW w:w="2135" w:type="dxa"/>
            <w:tcBorders>
              <w:top w:val="nil"/>
              <w:left w:val="nil"/>
              <w:bottom w:val="single" w:sz="8" w:space="0" w:color="auto"/>
              <w:right w:val="single" w:sz="8" w:space="0" w:color="auto"/>
            </w:tcBorders>
            <w:shd w:val="clear" w:color="auto" w:fill="auto"/>
            <w:vAlign w:val="bottom"/>
          </w:tcPr>
          <w:p w14:paraId="5D34D82C" w14:textId="51055640"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4F55FAFB"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08A57B6"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653A381"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11B46328"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504CC075"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0070C0"/>
            <w:noWrap/>
            <w:vAlign w:val="bottom"/>
          </w:tcPr>
          <w:p w14:paraId="2B803AEC" w14:textId="77777777" w:rsidR="009B412C" w:rsidRPr="00617965" w:rsidRDefault="009B412C" w:rsidP="00AB44C8">
            <w:pPr>
              <w:rPr>
                <w:rFonts w:ascii="Times New Roman" w:eastAsia="Times New Roman" w:hAnsi="Times New Roman" w:cs="Times New Roman"/>
                <w:sz w:val="20"/>
                <w:szCs w:val="20"/>
              </w:rPr>
            </w:pPr>
          </w:p>
        </w:tc>
        <w:tc>
          <w:tcPr>
            <w:tcW w:w="431" w:type="dxa"/>
            <w:tcBorders>
              <w:top w:val="nil"/>
              <w:left w:val="nil"/>
              <w:bottom w:val="single" w:sz="8" w:space="0" w:color="auto"/>
              <w:right w:val="single" w:sz="8" w:space="0" w:color="auto"/>
            </w:tcBorders>
            <w:shd w:val="clear" w:color="auto" w:fill="FFFFFF" w:themeFill="background1"/>
            <w:noWrap/>
            <w:vAlign w:val="bottom"/>
          </w:tcPr>
          <w:p w14:paraId="71613138"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38AA281B"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72D169E6"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66D89171"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1D5083AE"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34D865B4" w14:textId="77777777" w:rsidR="009B412C" w:rsidRPr="00617965" w:rsidRDefault="009B412C" w:rsidP="00AB44C8">
            <w:pPr>
              <w:rPr>
                <w:rFonts w:ascii="Times New Roman" w:eastAsia="Times New Roman" w:hAnsi="Times New Roman" w:cs="Times New Roman"/>
                <w:sz w:val="20"/>
                <w:szCs w:val="20"/>
              </w:rPr>
            </w:pP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25E49FF2" w14:textId="4ECA3E0B"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28ADF57C" w14:textId="77777777" w:rsidTr="00386B8B">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hideMark/>
          </w:tcPr>
          <w:p w14:paraId="6D75E8D9"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6</w:t>
            </w:r>
          </w:p>
        </w:tc>
        <w:tc>
          <w:tcPr>
            <w:tcW w:w="2642" w:type="dxa"/>
            <w:tcBorders>
              <w:top w:val="nil"/>
              <w:left w:val="nil"/>
              <w:bottom w:val="single" w:sz="8" w:space="0" w:color="auto"/>
              <w:right w:val="single" w:sz="8" w:space="0" w:color="auto"/>
            </w:tcBorders>
            <w:shd w:val="clear" w:color="auto" w:fill="auto"/>
            <w:vAlign w:val="bottom"/>
          </w:tcPr>
          <w:p w14:paraId="5F72C3D1" w14:textId="56A49B43"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Análisis de los resultados de las entrevistas</w:t>
            </w:r>
            <w:r w:rsidR="0000661A" w:rsidRPr="00617965">
              <w:rPr>
                <w:rFonts w:ascii="Times New Roman" w:eastAsia="Times New Roman" w:hAnsi="Times New Roman" w:cs="Times New Roman"/>
                <w:sz w:val="20"/>
                <w:szCs w:val="20"/>
              </w:rPr>
              <w:t>.</w:t>
            </w:r>
          </w:p>
        </w:tc>
        <w:tc>
          <w:tcPr>
            <w:tcW w:w="2135" w:type="dxa"/>
            <w:tcBorders>
              <w:top w:val="nil"/>
              <w:left w:val="nil"/>
              <w:bottom w:val="single" w:sz="8" w:space="0" w:color="auto"/>
              <w:right w:val="single" w:sz="8" w:space="0" w:color="auto"/>
            </w:tcBorders>
            <w:shd w:val="clear" w:color="auto" w:fill="auto"/>
            <w:vAlign w:val="bottom"/>
            <w:hideMark/>
          </w:tcPr>
          <w:p w14:paraId="50CF13D9" w14:textId="022CAEAF"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hideMark/>
          </w:tcPr>
          <w:p w14:paraId="33394D64"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85ABBD6"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BE4D7AA"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5323CD8"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hideMark/>
          </w:tcPr>
          <w:p w14:paraId="53550B20"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0098B09B"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1" w:type="dxa"/>
            <w:tcBorders>
              <w:top w:val="nil"/>
              <w:left w:val="nil"/>
              <w:bottom w:val="single" w:sz="8" w:space="0" w:color="auto"/>
              <w:right w:val="single" w:sz="8" w:space="0" w:color="auto"/>
            </w:tcBorders>
            <w:shd w:val="clear" w:color="auto" w:fill="0070C0"/>
            <w:noWrap/>
            <w:vAlign w:val="bottom"/>
            <w:hideMark/>
          </w:tcPr>
          <w:p w14:paraId="7CBBE5F3"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4F718B98"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52053663"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2D044A95"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18AE0F12"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6884F05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3159" w:type="dxa"/>
            <w:gridSpan w:val="2"/>
            <w:tcBorders>
              <w:top w:val="nil"/>
              <w:left w:val="nil"/>
              <w:bottom w:val="single" w:sz="8" w:space="0" w:color="auto"/>
              <w:right w:val="single" w:sz="8" w:space="0" w:color="auto"/>
            </w:tcBorders>
            <w:shd w:val="clear" w:color="auto" w:fill="FFFFFF" w:themeFill="background1"/>
            <w:noWrap/>
            <w:vAlign w:val="bottom"/>
            <w:hideMark/>
          </w:tcPr>
          <w:p w14:paraId="14563544" w14:textId="3478D1AA"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40B1FBFF" w14:textId="587B7C23"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77FFBACB" w14:textId="4239DBCC"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52AA26EF" w14:textId="77777777" w:rsidTr="009D4242">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34AF53B7" w14:textId="77777777" w:rsidR="009B412C" w:rsidRPr="00617965" w:rsidRDefault="009B412C" w:rsidP="00AB44C8">
            <w:pPr>
              <w:jc w:val="center"/>
              <w:rPr>
                <w:rFonts w:ascii="Times New Roman" w:eastAsia="Times New Roman" w:hAnsi="Times New Roman" w:cs="Times New Roman"/>
                <w:i/>
                <w:iCs/>
                <w:sz w:val="20"/>
                <w:szCs w:val="20"/>
              </w:rPr>
            </w:pPr>
            <w:r w:rsidRPr="00617965">
              <w:rPr>
                <w:rFonts w:ascii="Times New Roman" w:eastAsia="Times New Roman" w:hAnsi="Times New Roman" w:cs="Times New Roman"/>
                <w:sz w:val="20"/>
                <w:szCs w:val="20"/>
              </w:rPr>
              <w:t>7</w:t>
            </w:r>
          </w:p>
        </w:tc>
        <w:tc>
          <w:tcPr>
            <w:tcW w:w="2642" w:type="dxa"/>
            <w:tcBorders>
              <w:top w:val="nil"/>
              <w:left w:val="nil"/>
              <w:bottom w:val="single" w:sz="8" w:space="0" w:color="auto"/>
              <w:right w:val="single" w:sz="8" w:space="0" w:color="auto"/>
            </w:tcBorders>
            <w:shd w:val="clear" w:color="auto" w:fill="auto"/>
            <w:vAlign w:val="bottom"/>
          </w:tcPr>
          <w:p w14:paraId="452B59C3" w14:textId="03E52AB8"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color w:val="000000"/>
                <w:sz w:val="20"/>
                <w:szCs w:val="20"/>
              </w:rPr>
              <w:t>Organización de base de datos y verificación</w:t>
            </w:r>
            <w:r w:rsidR="0000661A" w:rsidRPr="00617965">
              <w:rPr>
                <w:rFonts w:ascii="Times New Roman" w:eastAsia="Times New Roman" w:hAnsi="Times New Roman" w:cs="Times New Roman"/>
                <w:color w:val="000000"/>
                <w:sz w:val="20"/>
                <w:szCs w:val="20"/>
              </w:rPr>
              <w:t>.</w:t>
            </w:r>
          </w:p>
        </w:tc>
        <w:tc>
          <w:tcPr>
            <w:tcW w:w="2135" w:type="dxa"/>
            <w:tcBorders>
              <w:top w:val="nil"/>
              <w:left w:val="nil"/>
              <w:bottom w:val="single" w:sz="8" w:space="0" w:color="auto"/>
              <w:right w:val="single" w:sz="8" w:space="0" w:color="auto"/>
            </w:tcBorders>
            <w:shd w:val="clear" w:color="auto" w:fill="auto"/>
            <w:vAlign w:val="bottom"/>
          </w:tcPr>
          <w:p w14:paraId="2B1F7637" w14:textId="3FE35E51"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7106F6CA"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336A948"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308F969"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1A550B36"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4B9BD6D5"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348D7668" w14:textId="77777777" w:rsidR="009B412C" w:rsidRPr="00617965" w:rsidRDefault="009B412C" w:rsidP="00AB44C8">
            <w:pPr>
              <w:rPr>
                <w:rFonts w:ascii="Times New Roman" w:eastAsia="Times New Roman" w:hAnsi="Times New Roman" w:cs="Times New Roman"/>
                <w:sz w:val="20"/>
                <w:szCs w:val="20"/>
              </w:rPr>
            </w:pPr>
          </w:p>
        </w:tc>
        <w:tc>
          <w:tcPr>
            <w:tcW w:w="431" w:type="dxa"/>
            <w:tcBorders>
              <w:top w:val="nil"/>
              <w:left w:val="nil"/>
              <w:bottom w:val="single" w:sz="8" w:space="0" w:color="auto"/>
              <w:right w:val="single" w:sz="8" w:space="0" w:color="auto"/>
            </w:tcBorders>
            <w:shd w:val="clear" w:color="auto" w:fill="FFFFFF" w:themeFill="background1"/>
            <w:noWrap/>
            <w:vAlign w:val="bottom"/>
          </w:tcPr>
          <w:p w14:paraId="32044322"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0070C0"/>
            <w:noWrap/>
            <w:vAlign w:val="bottom"/>
          </w:tcPr>
          <w:p w14:paraId="68903089"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7EA2F904"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4D381B51"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7C7CDED8"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5D7DFE4D" w14:textId="77777777" w:rsidR="009B412C" w:rsidRPr="00617965" w:rsidRDefault="009B412C" w:rsidP="00AB44C8">
            <w:pPr>
              <w:rPr>
                <w:rFonts w:ascii="Times New Roman" w:eastAsia="Times New Roman" w:hAnsi="Times New Roman" w:cs="Times New Roman"/>
                <w:sz w:val="20"/>
                <w:szCs w:val="20"/>
              </w:rPr>
            </w:pP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06C8712B" w14:textId="3AADE781"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01A447B7" w14:textId="77777777" w:rsidTr="00DF13EE">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64A46E06"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lastRenderedPageBreak/>
              <w:t>8</w:t>
            </w:r>
          </w:p>
        </w:tc>
        <w:tc>
          <w:tcPr>
            <w:tcW w:w="2642" w:type="dxa"/>
            <w:tcBorders>
              <w:top w:val="nil"/>
              <w:left w:val="nil"/>
              <w:bottom w:val="single" w:sz="8" w:space="0" w:color="auto"/>
              <w:right w:val="single" w:sz="8" w:space="0" w:color="auto"/>
            </w:tcBorders>
            <w:shd w:val="clear" w:color="auto" w:fill="auto"/>
            <w:vAlign w:val="bottom"/>
          </w:tcPr>
          <w:p w14:paraId="131DB5CC" w14:textId="09A4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color w:val="000000"/>
                <w:sz w:val="20"/>
                <w:szCs w:val="20"/>
              </w:rPr>
              <w:t>Análisis de datos</w:t>
            </w:r>
            <w:r w:rsidR="0000661A" w:rsidRPr="00617965">
              <w:rPr>
                <w:rFonts w:ascii="Times New Roman" w:eastAsia="Times New Roman" w:hAnsi="Times New Roman" w:cs="Times New Roman"/>
                <w:color w:val="000000"/>
                <w:sz w:val="20"/>
                <w:szCs w:val="20"/>
              </w:rPr>
              <w:t>.</w:t>
            </w:r>
          </w:p>
        </w:tc>
        <w:tc>
          <w:tcPr>
            <w:tcW w:w="2135" w:type="dxa"/>
            <w:tcBorders>
              <w:top w:val="nil"/>
              <w:left w:val="nil"/>
              <w:bottom w:val="single" w:sz="8" w:space="0" w:color="auto"/>
              <w:right w:val="single" w:sz="8" w:space="0" w:color="auto"/>
            </w:tcBorders>
            <w:shd w:val="clear" w:color="auto" w:fill="auto"/>
            <w:vAlign w:val="bottom"/>
          </w:tcPr>
          <w:p w14:paraId="75D40FE0" w14:textId="4E4A9864"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6371EA20"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42FC13E"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715256A"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61492EB2"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4F913EAD"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121E4ECA" w14:textId="77777777" w:rsidR="009B412C" w:rsidRPr="00617965" w:rsidRDefault="009B412C" w:rsidP="00AB44C8">
            <w:pPr>
              <w:rPr>
                <w:rFonts w:ascii="Times New Roman" w:eastAsia="Times New Roman" w:hAnsi="Times New Roman" w:cs="Times New Roman"/>
                <w:sz w:val="20"/>
                <w:szCs w:val="20"/>
              </w:rPr>
            </w:pPr>
          </w:p>
        </w:tc>
        <w:tc>
          <w:tcPr>
            <w:tcW w:w="431" w:type="dxa"/>
            <w:tcBorders>
              <w:top w:val="nil"/>
              <w:left w:val="nil"/>
              <w:bottom w:val="single" w:sz="8" w:space="0" w:color="auto"/>
              <w:right w:val="single" w:sz="8" w:space="0" w:color="auto"/>
            </w:tcBorders>
            <w:shd w:val="clear" w:color="auto" w:fill="FFFFFF" w:themeFill="background1"/>
            <w:noWrap/>
            <w:vAlign w:val="bottom"/>
          </w:tcPr>
          <w:p w14:paraId="2FC149FD"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25404800"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0070C0"/>
            <w:noWrap/>
            <w:vAlign w:val="bottom"/>
          </w:tcPr>
          <w:p w14:paraId="2E1700B7"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438348B8"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1E898553"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1CCC89C3" w14:textId="77777777" w:rsidR="009B412C" w:rsidRPr="00617965" w:rsidRDefault="009B412C" w:rsidP="00AB44C8">
            <w:pPr>
              <w:rPr>
                <w:rFonts w:ascii="Times New Roman" w:eastAsia="Times New Roman" w:hAnsi="Times New Roman" w:cs="Times New Roman"/>
                <w:sz w:val="20"/>
                <w:szCs w:val="20"/>
              </w:rPr>
            </w:pP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2FFC6B11" w14:textId="0C48F9FD"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0D36A1DD" w14:textId="77777777" w:rsidTr="00FF5EBB">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hideMark/>
          </w:tcPr>
          <w:p w14:paraId="165FF779"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9</w:t>
            </w:r>
          </w:p>
        </w:tc>
        <w:tc>
          <w:tcPr>
            <w:tcW w:w="2642" w:type="dxa"/>
            <w:tcBorders>
              <w:top w:val="nil"/>
              <w:left w:val="nil"/>
              <w:bottom w:val="single" w:sz="8" w:space="0" w:color="auto"/>
              <w:right w:val="single" w:sz="8" w:space="0" w:color="auto"/>
            </w:tcBorders>
            <w:shd w:val="clear" w:color="auto" w:fill="auto"/>
            <w:vAlign w:val="bottom"/>
          </w:tcPr>
          <w:p w14:paraId="7AA59514" w14:textId="0587C090"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Elaboración de gráficos y tablas</w:t>
            </w:r>
            <w:r w:rsidR="0000661A" w:rsidRPr="00617965">
              <w:rPr>
                <w:rFonts w:ascii="Times New Roman" w:eastAsia="Times New Roman" w:hAnsi="Times New Roman" w:cs="Times New Roman"/>
                <w:sz w:val="20"/>
                <w:szCs w:val="20"/>
              </w:rPr>
              <w:t>.</w:t>
            </w:r>
          </w:p>
        </w:tc>
        <w:tc>
          <w:tcPr>
            <w:tcW w:w="2135" w:type="dxa"/>
            <w:tcBorders>
              <w:top w:val="nil"/>
              <w:left w:val="nil"/>
              <w:bottom w:val="single" w:sz="8" w:space="0" w:color="auto"/>
              <w:right w:val="single" w:sz="8" w:space="0" w:color="auto"/>
            </w:tcBorders>
            <w:shd w:val="clear" w:color="auto" w:fill="auto"/>
            <w:vAlign w:val="bottom"/>
            <w:hideMark/>
          </w:tcPr>
          <w:p w14:paraId="3D55077B" w14:textId="0AF39FD2"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hideMark/>
          </w:tcPr>
          <w:p w14:paraId="020CC870"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F72207E"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8555746"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D01C637"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hideMark/>
          </w:tcPr>
          <w:p w14:paraId="681DDEC8"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5CF87E57"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1" w:type="dxa"/>
            <w:tcBorders>
              <w:top w:val="nil"/>
              <w:left w:val="nil"/>
              <w:bottom w:val="single" w:sz="8" w:space="0" w:color="auto"/>
              <w:right w:val="single" w:sz="8" w:space="0" w:color="auto"/>
            </w:tcBorders>
            <w:shd w:val="clear" w:color="auto" w:fill="FFFFFF" w:themeFill="background1"/>
            <w:noWrap/>
            <w:vAlign w:val="bottom"/>
            <w:hideMark/>
          </w:tcPr>
          <w:p w14:paraId="4413A7B9"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41162F10"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0B183DE6"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0070C0"/>
            <w:noWrap/>
            <w:vAlign w:val="bottom"/>
            <w:hideMark/>
          </w:tcPr>
          <w:p w14:paraId="3C0B662A"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1C5B2949"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704B88B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3159" w:type="dxa"/>
            <w:gridSpan w:val="2"/>
            <w:tcBorders>
              <w:top w:val="nil"/>
              <w:left w:val="nil"/>
              <w:bottom w:val="single" w:sz="8" w:space="0" w:color="auto"/>
              <w:right w:val="single" w:sz="8" w:space="0" w:color="auto"/>
            </w:tcBorders>
            <w:shd w:val="clear" w:color="auto" w:fill="FFFFFF" w:themeFill="background1"/>
            <w:noWrap/>
            <w:vAlign w:val="bottom"/>
            <w:hideMark/>
          </w:tcPr>
          <w:p w14:paraId="78DDE38C"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0C9BF6FA" w14:textId="02A5C4F5"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7B87362F" w14:textId="1197EE41"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3E709CA8" w14:textId="77777777" w:rsidTr="00E2799A">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hideMark/>
          </w:tcPr>
          <w:p w14:paraId="03EC4746"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10</w:t>
            </w:r>
          </w:p>
        </w:tc>
        <w:tc>
          <w:tcPr>
            <w:tcW w:w="2642" w:type="dxa"/>
            <w:tcBorders>
              <w:top w:val="nil"/>
              <w:left w:val="nil"/>
              <w:bottom w:val="single" w:sz="8" w:space="0" w:color="auto"/>
              <w:right w:val="single" w:sz="8" w:space="0" w:color="auto"/>
            </w:tcBorders>
            <w:shd w:val="clear" w:color="auto" w:fill="auto"/>
            <w:vAlign w:val="bottom"/>
            <w:hideMark/>
          </w:tcPr>
          <w:p w14:paraId="1A76ED72" w14:textId="43F30DDC"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Conclusiones</w:t>
            </w:r>
            <w:r w:rsidR="0000661A" w:rsidRPr="00617965">
              <w:rPr>
                <w:rFonts w:ascii="Times New Roman" w:eastAsia="Times New Roman" w:hAnsi="Times New Roman" w:cs="Times New Roman"/>
                <w:sz w:val="20"/>
                <w:szCs w:val="20"/>
              </w:rPr>
              <w:t>.</w:t>
            </w:r>
            <w:r w:rsidRPr="00617965">
              <w:rPr>
                <w:rFonts w:ascii="Times New Roman" w:eastAsia="Times New Roman" w:hAnsi="Times New Roman" w:cs="Times New Roman"/>
                <w:sz w:val="20"/>
                <w:szCs w:val="20"/>
              </w:rPr>
              <w:t xml:space="preserve"> </w:t>
            </w:r>
          </w:p>
        </w:tc>
        <w:tc>
          <w:tcPr>
            <w:tcW w:w="2135" w:type="dxa"/>
            <w:tcBorders>
              <w:top w:val="nil"/>
              <w:left w:val="nil"/>
              <w:bottom w:val="single" w:sz="8" w:space="0" w:color="auto"/>
              <w:right w:val="single" w:sz="8" w:space="0" w:color="auto"/>
            </w:tcBorders>
            <w:shd w:val="clear" w:color="auto" w:fill="auto"/>
            <w:vAlign w:val="bottom"/>
            <w:hideMark/>
          </w:tcPr>
          <w:p w14:paraId="5F7FFDE9" w14:textId="1E42D263"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hideMark/>
          </w:tcPr>
          <w:p w14:paraId="4C3CC922"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FCEFFF"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C8FF0E3"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91919D8"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hideMark/>
          </w:tcPr>
          <w:p w14:paraId="63014417"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429E1147"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1" w:type="dxa"/>
            <w:tcBorders>
              <w:top w:val="nil"/>
              <w:left w:val="nil"/>
              <w:bottom w:val="single" w:sz="8" w:space="0" w:color="auto"/>
              <w:right w:val="single" w:sz="8" w:space="0" w:color="auto"/>
            </w:tcBorders>
            <w:shd w:val="clear" w:color="auto" w:fill="FFFFFF" w:themeFill="background1"/>
            <w:noWrap/>
            <w:vAlign w:val="bottom"/>
            <w:hideMark/>
          </w:tcPr>
          <w:p w14:paraId="4509B25A"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200BED35"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0497BAD0"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4BE665A6"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0070C0"/>
            <w:noWrap/>
            <w:vAlign w:val="bottom"/>
            <w:hideMark/>
          </w:tcPr>
          <w:p w14:paraId="60D671F6"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8" w:space="0" w:color="auto"/>
              <w:right w:val="single" w:sz="8" w:space="0" w:color="auto"/>
            </w:tcBorders>
            <w:shd w:val="clear" w:color="auto" w:fill="FFFFFF" w:themeFill="background1"/>
            <w:noWrap/>
            <w:vAlign w:val="bottom"/>
            <w:hideMark/>
          </w:tcPr>
          <w:p w14:paraId="1DDED059"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3159" w:type="dxa"/>
            <w:gridSpan w:val="2"/>
            <w:tcBorders>
              <w:top w:val="nil"/>
              <w:left w:val="nil"/>
              <w:bottom w:val="single" w:sz="8" w:space="0" w:color="auto"/>
              <w:right w:val="single" w:sz="8" w:space="0" w:color="auto"/>
            </w:tcBorders>
            <w:shd w:val="clear" w:color="auto" w:fill="FFFFFF" w:themeFill="background1"/>
            <w:noWrap/>
            <w:vAlign w:val="bottom"/>
            <w:hideMark/>
          </w:tcPr>
          <w:p w14:paraId="5A47CBF2" w14:textId="53D66909"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20EB2E80"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6F0C1AE4" w14:textId="0F67EC91"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1D541476" w14:textId="77777777" w:rsidTr="009B412C">
        <w:trPr>
          <w:trHeight w:val="661"/>
        </w:trPr>
        <w:tc>
          <w:tcPr>
            <w:tcW w:w="558" w:type="dxa"/>
            <w:tcBorders>
              <w:top w:val="nil"/>
              <w:left w:val="single" w:sz="8" w:space="0" w:color="auto"/>
              <w:bottom w:val="single" w:sz="4" w:space="0" w:color="auto"/>
              <w:right w:val="single" w:sz="8" w:space="0" w:color="auto"/>
            </w:tcBorders>
            <w:shd w:val="clear" w:color="auto" w:fill="auto"/>
            <w:noWrap/>
            <w:vAlign w:val="bottom"/>
            <w:hideMark/>
          </w:tcPr>
          <w:p w14:paraId="0136AE61" w14:textId="7777777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11</w:t>
            </w:r>
          </w:p>
        </w:tc>
        <w:tc>
          <w:tcPr>
            <w:tcW w:w="2642" w:type="dxa"/>
            <w:tcBorders>
              <w:top w:val="nil"/>
              <w:left w:val="nil"/>
              <w:bottom w:val="single" w:sz="4" w:space="0" w:color="auto"/>
              <w:right w:val="single" w:sz="8" w:space="0" w:color="auto"/>
            </w:tcBorders>
            <w:shd w:val="clear" w:color="auto" w:fill="auto"/>
            <w:vAlign w:val="bottom"/>
            <w:hideMark/>
          </w:tcPr>
          <w:p w14:paraId="29CC6E72" w14:textId="5E677794"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Recomendaciones</w:t>
            </w:r>
            <w:r w:rsidR="0000661A" w:rsidRPr="00617965">
              <w:rPr>
                <w:rFonts w:ascii="Times New Roman" w:eastAsia="Times New Roman" w:hAnsi="Times New Roman" w:cs="Times New Roman"/>
                <w:sz w:val="20"/>
                <w:szCs w:val="20"/>
              </w:rPr>
              <w:t>.</w:t>
            </w:r>
            <w:r w:rsidRPr="00617965">
              <w:rPr>
                <w:rFonts w:ascii="Times New Roman" w:eastAsia="Times New Roman" w:hAnsi="Times New Roman" w:cs="Times New Roman"/>
                <w:sz w:val="20"/>
                <w:szCs w:val="20"/>
              </w:rPr>
              <w:t xml:space="preserve"> </w:t>
            </w:r>
          </w:p>
        </w:tc>
        <w:tc>
          <w:tcPr>
            <w:tcW w:w="2135" w:type="dxa"/>
            <w:tcBorders>
              <w:top w:val="nil"/>
              <w:left w:val="nil"/>
              <w:bottom w:val="single" w:sz="4" w:space="0" w:color="auto"/>
              <w:right w:val="single" w:sz="8" w:space="0" w:color="auto"/>
            </w:tcBorders>
            <w:shd w:val="clear" w:color="auto" w:fill="auto"/>
            <w:vAlign w:val="bottom"/>
            <w:hideMark/>
          </w:tcPr>
          <w:p w14:paraId="22B5CF87" w14:textId="531D2362"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4" w:space="0" w:color="auto"/>
              <w:right w:val="single" w:sz="4" w:space="0" w:color="auto"/>
            </w:tcBorders>
            <w:shd w:val="clear" w:color="auto" w:fill="FFFFFF" w:themeFill="background1"/>
            <w:noWrap/>
            <w:vAlign w:val="bottom"/>
            <w:hideMark/>
          </w:tcPr>
          <w:p w14:paraId="33E7314B"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75AD1C4"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22E214A"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BFBDD8"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single" w:sz="4" w:space="0" w:color="auto"/>
              <w:bottom w:val="single" w:sz="4" w:space="0" w:color="auto"/>
              <w:right w:val="single" w:sz="8" w:space="0" w:color="auto"/>
            </w:tcBorders>
            <w:shd w:val="clear" w:color="auto" w:fill="FFFFFF" w:themeFill="background1"/>
            <w:noWrap/>
            <w:vAlign w:val="bottom"/>
            <w:hideMark/>
          </w:tcPr>
          <w:p w14:paraId="5CE2D685"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4" w:space="0" w:color="auto"/>
              <w:right w:val="single" w:sz="8" w:space="0" w:color="auto"/>
            </w:tcBorders>
            <w:shd w:val="clear" w:color="auto" w:fill="FFFFFF" w:themeFill="background1"/>
            <w:noWrap/>
            <w:vAlign w:val="bottom"/>
            <w:hideMark/>
          </w:tcPr>
          <w:p w14:paraId="054C8F00"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1" w:type="dxa"/>
            <w:tcBorders>
              <w:top w:val="nil"/>
              <w:left w:val="nil"/>
              <w:bottom w:val="single" w:sz="4" w:space="0" w:color="auto"/>
              <w:right w:val="single" w:sz="8" w:space="0" w:color="auto"/>
            </w:tcBorders>
            <w:shd w:val="clear" w:color="auto" w:fill="FFFFFF" w:themeFill="background1"/>
            <w:noWrap/>
            <w:vAlign w:val="bottom"/>
            <w:hideMark/>
          </w:tcPr>
          <w:p w14:paraId="6516AEF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4" w:space="0" w:color="auto"/>
              <w:right w:val="single" w:sz="8" w:space="0" w:color="auto"/>
            </w:tcBorders>
            <w:shd w:val="clear" w:color="auto" w:fill="FFFFFF" w:themeFill="background1"/>
            <w:noWrap/>
            <w:vAlign w:val="bottom"/>
            <w:hideMark/>
          </w:tcPr>
          <w:p w14:paraId="3242396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4" w:space="0" w:color="auto"/>
              <w:right w:val="single" w:sz="8" w:space="0" w:color="auto"/>
            </w:tcBorders>
            <w:shd w:val="clear" w:color="auto" w:fill="FFFFFF" w:themeFill="background1"/>
            <w:noWrap/>
            <w:vAlign w:val="bottom"/>
            <w:hideMark/>
          </w:tcPr>
          <w:p w14:paraId="31A0124F"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4" w:space="0" w:color="auto"/>
              <w:right w:val="single" w:sz="8" w:space="0" w:color="auto"/>
            </w:tcBorders>
            <w:shd w:val="clear" w:color="auto" w:fill="FFFFFF" w:themeFill="background1"/>
            <w:noWrap/>
            <w:vAlign w:val="bottom"/>
            <w:hideMark/>
          </w:tcPr>
          <w:p w14:paraId="64EB32E5"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4" w:space="0" w:color="auto"/>
              <w:right w:val="single" w:sz="8" w:space="0" w:color="auto"/>
            </w:tcBorders>
            <w:shd w:val="clear" w:color="auto" w:fill="0070C0"/>
            <w:noWrap/>
            <w:vAlign w:val="bottom"/>
            <w:hideMark/>
          </w:tcPr>
          <w:p w14:paraId="2E0C5EFF"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430" w:type="dxa"/>
            <w:tcBorders>
              <w:top w:val="nil"/>
              <w:left w:val="nil"/>
              <w:bottom w:val="single" w:sz="4" w:space="0" w:color="auto"/>
              <w:right w:val="single" w:sz="8" w:space="0" w:color="auto"/>
            </w:tcBorders>
            <w:shd w:val="clear" w:color="auto" w:fill="FFFFFF" w:themeFill="background1"/>
            <w:noWrap/>
            <w:vAlign w:val="bottom"/>
            <w:hideMark/>
          </w:tcPr>
          <w:p w14:paraId="2BA5346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tc>
        <w:tc>
          <w:tcPr>
            <w:tcW w:w="3159" w:type="dxa"/>
            <w:gridSpan w:val="2"/>
            <w:tcBorders>
              <w:top w:val="nil"/>
              <w:left w:val="nil"/>
              <w:bottom w:val="single" w:sz="4" w:space="0" w:color="auto"/>
              <w:right w:val="single" w:sz="8" w:space="0" w:color="auto"/>
            </w:tcBorders>
            <w:shd w:val="clear" w:color="auto" w:fill="FFFFFF" w:themeFill="background1"/>
            <w:noWrap/>
            <w:vAlign w:val="bottom"/>
            <w:hideMark/>
          </w:tcPr>
          <w:p w14:paraId="016AC309" w14:textId="7963A456"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7176E0D1" w14:textId="77777777"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w:t>
            </w:r>
          </w:p>
          <w:p w14:paraId="7DCC2FD6" w14:textId="77C8E7F0"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r w:rsidR="009B412C" w:rsidRPr="00617965" w14:paraId="63C91121" w14:textId="77777777" w:rsidTr="00C97440">
        <w:trPr>
          <w:trHeight w:val="661"/>
        </w:trPr>
        <w:tc>
          <w:tcPr>
            <w:tcW w:w="558" w:type="dxa"/>
            <w:tcBorders>
              <w:top w:val="nil"/>
              <w:left w:val="single" w:sz="8" w:space="0" w:color="auto"/>
              <w:bottom w:val="single" w:sz="8" w:space="0" w:color="auto"/>
              <w:right w:val="single" w:sz="8" w:space="0" w:color="auto"/>
            </w:tcBorders>
            <w:shd w:val="clear" w:color="auto" w:fill="auto"/>
            <w:noWrap/>
            <w:vAlign w:val="bottom"/>
          </w:tcPr>
          <w:p w14:paraId="6C4881E3" w14:textId="0A272BCE"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12</w:t>
            </w:r>
          </w:p>
        </w:tc>
        <w:tc>
          <w:tcPr>
            <w:tcW w:w="2642" w:type="dxa"/>
            <w:tcBorders>
              <w:top w:val="nil"/>
              <w:left w:val="nil"/>
              <w:bottom w:val="single" w:sz="8" w:space="0" w:color="auto"/>
              <w:right w:val="single" w:sz="8" w:space="0" w:color="auto"/>
            </w:tcBorders>
            <w:shd w:val="clear" w:color="auto" w:fill="auto"/>
            <w:vAlign w:val="bottom"/>
          </w:tcPr>
          <w:p w14:paraId="34ABDE72" w14:textId="27C1202A"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 xml:space="preserve">Propuesta de Aplicabilidad </w:t>
            </w:r>
          </w:p>
        </w:tc>
        <w:tc>
          <w:tcPr>
            <w:tcW w:w="2135" w:type="dxa"/>
            <w:tcBorders>
              <w:top w:val="nil"/>
              <w:left w:val="nil"/>
              <w:bottom w:val="single" w:sz="8" w:space="0" w:color="auto"/>
              <w:right w:val="single" w:sz="8" w:space="0" w:color="auto"/>
            </w:tcBorders>
            <w:shd w:val="clear" w:color="auto" w:fill="auto"/>
            <w:vAlign w:val="bottom"/>
          </w:tcPr>
          <w:p w14:paraId="4081945B" w14:textId="65ACC3C8" w:rsidR="009B412C" w:rsidRPr="00617965" w:rsidRDefault="009B412C" w:rsidP="00AB44C8">
            <w:pP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Santos Martínez – María Palacios</w:t>
            </w:r>
          </w:p>
        </w:tc>
        <w:tc>
          <w:tcPr>
            <w:tcW w:w="430" w:type="dxa"/>
            <w:tcBorders>
              <w:top w:val="nil"/>
              <w:left w:val="nil"/>
              <w:bottom w:val="single" w:sz="8" w:space="0" w:color="auto"/>
              <w:right w:val="single" w:sz="4" w:space="0" w:color="auto"/>
            </w:tcBorders>
            <w:shd w:val="clear" w:color="auto" w:fill="FFFFFF" w:themeFill="background1"/>
            <w:noWrap/>
            <w:vAlign w:val="bottom"/>
          </w:tcPr>
          <w:p w14:paraId="462531D6"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BF5C339" w14:textId="77777777" w:rsidR="009B412C" w:rsidRPr="00617965" w:rsidRDefault="009B412C" w:rsidP="00AB44C8">
            <w:pPr>
              <w:rPr>
                <w:rFonts w:ascii="Times New Roman" w:eastAsia="Times New Roman" w:hAnsi="Times New Roman" w:cs="Times New Roman"/>
                <w:sz w:val="20"/>
                <w:szCs w:val="20"/>
              </w:rPr>
            </w:pPr>
          </w:p>
        </w:tc>
        <w:tc>
          <w:tcPr>
            <w:tcW w:w="43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E4F2B70"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7E423755"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single" w:sz="4" w:space="0" w:color="auto"/>
              <w:bottom w:val="single" w:sz="8" w:space="0" w:color="auto"/>
              <w:right w:val="single" w:sz="8" w:space="0" w:color="auto"/>
            </w:tcBorders>
            <w:shd w:val="clear" w:color="auto" w:fill="FFFFFF" w:themeFill="background1"/>
            <w:noWrap/>
            <w:vAlign w:val="bottom"/>
          </w:tcPr>
          <w:p w14:paraId="4D51BB4D"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538B69E4" w14:textId="77777777" w:rsidR="009B412C" w:rsidRPr="00617965" w:rsidRDefault="009B412C" w:rsidP="00AB44C8">
            <w:pPr>
              <w:rPr>
                <w:rFonts w:ascii="Times New Roman" w:eastAsia="Times New Roman" w:hAnsi="Times New Roman" w:cs="Times New Roman"/>
                <w:sz w:val="20"/>
                <w:szCs w:val="20"/>
              </w:rPr>
            </w:pPr>
          </w:p>
        </w:tc>
        <w:tc>
          <w:tcPr>
            <w:tcW w:w="431" w:type="dxa"/>
            <w:tcBorders>
              <w:top w:val="nil"/>
              <w:left w:val="nil"/>
              <w:bottom w:val="single" w:sz="8" w:space="0" w:color="auto"/>
              <w:right w:val="single" w:sz="8" w:space="0" w:color="auto"/>
            </w:tcBorders>
            <w:shd w:val="clear" w:color="auto" w:fill="FFFFFF" w:themeFill="background1"/>
            <w:noWrap/>
            <w:vAlign w:val="bottom"/>
          </w:tcPr>
          <w:p w14:paraId="266A1F67"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50438883"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49D8D81D"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FFFFFF" w:themeFill="background1"/>
            <w:noWrap/>
            <w:vAlign w:val="bottom"/>
          </w:tcPr>
          <w:p w14:paraId="1EE7B82A"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0070C0"/>
            <w:noWrap/>
            <w:vAlign w:val="bottom"/>
          </w:tcPr>
          <w:p w14:paraId="3A90DEC0" w14:textId="77777777" w:rsidR="009B412C" w:rsidRPr="00617965" w:rsidRDefault="009B412C" w:rsidP="00AB44C8">
            <w:pPr>
              <w:rPr>
                <w:rFonts w:ascii="Times New Roman" w:eastAsia="Times New Roman" w:hAnsi="Times New Roman" w:cs="Times New Roman"/>
                <w:sz w:val="20"/>
                <w:szCs w:val="20"/>
              </w:rPr>
            </w:pPr>
          </w:p>
        </w:tc>
        <w:tc>
          <w:tcPr>
            <w:tcW w:w="430" w:type="dxa"/>
            <w:tcBorders>
              <w:top w:val="nil"/>
              <w:left w:val="nil"/>
              <w:bottom w:val="single" w:sz="8" w:space="0" w:color="auto"/>
              <w:right w:val="single" w:sz="8" w:space="0" w:color="auto"/>
            </w:tcBorders>
            <w:shd w:val="clear" w:color="auto" w:fill="0070C0"/>
            <w:noWrap/>
            <w:vAlign w:val="bottom"/>
          </w:tcPr>
          <w:p w14:paraId="62BE4E21" w14:textId="77777777" w:rsidR="009B412C" w:rsidRPr="00617965" w:rsidRDefault="009B412C" w:rsidP="00AB44C8">
            <w:pPr>
              <w:rPr>
                <w:rFonts w:ascii="Times New Roman" w:eastAsia="Times New Roman" w:hAnsi="Times New Roman" w:cs="Times New Roman"/>
                <w:sz w:val="20"/>
                <w:szCs w:val="20"/>
              </w:rPr>
            </w:pPr>
          </w:p>
        </w:tc>
        <w:tc>
          <w:tcPr>
            <w:tcW w:w="3159" w:type="dxa"/>
            <w:gridSpan w:val="2"/>
            <w:tcBorders>
              <w:top w:val="nil"/>
              <w:left w:val="nil"/>
              <w:bottom w:val="single" w:sz="8" w:space="0" w:color="auto"/>
              <w:right w:val="single" w:sz="8" w:space="0" w:color="auto"/>
            </w:tcBorders>
            <w:shd w:val="clear" w:color="auto" w:fill="FFFFFF" w:themeFill="background1"/>
            <w:noWrap/>
            <w:vAlign w:val="bottom"/>
          </w:tcPr>
          <w:p w14:paraId="65AAC80A" w14:textId="55D53607" w:rsidR="009B412C" w:rsidRPr="00617965" w:rsidRDefault="009B412C" w:rsidP="00AB44C8">
            <w:pPr>
              <w:jc w:val="center"/>
              <w:rPr>
                <w:rFonts w:ascii="Times New Roman" w:eastAsia="Times New Roman" w:hAnsi="Times New Roman" w:cs="Times New Roman"/>
                <w:sz w:val="20"/>
                <w:szCs w:val="20"/>
              </w:rPr>
            </w:pPr>
            <w:r w:rsidRPr="00617965">
              <w:rPr>
                <w:rFonts w:ascii="Times New Roman" w:eastAsia="Times New Roman" w:hAnsi="Times New Roman" w:cs="Times New Roman"/>
                <w:sz w:val="20"/>
                <w:szCs w:val="20"/>
              </w:rPr>
              <w:t>Completado</w:t>
            </w:r>
          </w:p>
        </w:tc>
      </w:tr>
    </w:tbl>
    <w:p w14:paraId="7630354E" w14:textId="7F6336CA" w:rsidR="00300481" w:rsidRPr="00617965" w:rsidRDefault="00284597" w:rsidP="00300481">
      <w:pPr>
        <w:pStyle w:val="TextoPrincipal"/>
        <w:ind w:firstLine="0"/>
        <w:jc w:val="left"/>
      </w:pPr>
      <w:r w:rsidRPr="00617965">
        <w:rPr>
          <w:rFonts w:eastAsia="Times New Roman"/>
          <w:color w:val="000000"/>
          <w:sz w:val="20"/>
          <w:szCs w:val="20"/>
        </w:rPr>
        <w:t>Elaboración propia</w:t>
      </w:r>
      <w:r w:rsidR="00464D88" w:rsidRPr="00617965">
        <w:rPr>
          <w:rFonts w:eastAsia="Times New Roman"/>
          <w:color w:val="000000"/>
          <w:sz w:val="20"/>
          <w:szCs w:val="20"/>
        </w:rPr>
        <w:t>.</w:t>
      </w:r>
    </w:p>
    <w:p w14:paraId="1474611E" w14:textId="77777777" w:rsidR="001C5120" w:rsidRPr="00617965" w:rsidRDefault="001C5120" w:rsidP="00300481">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sectPr w:rsidR="001C5120" w:rsidRPr="00617965" w:rsidSect="002C6508">
          <w:pgSz w:w="15840" w:h="12240" w:orient="landscape"/>
          <w:pgMar w:top="1440" w:right="1440" w:bottom="1440" w:left="1440" w:header="709" w:footer="709" w:gutter="0"/>
          <w:pgNumType w:start="60"/>
          <w:cols w:space="720"/>
        </w:sectPr>
      </w:pPr>
    </w:p>
    <w:p w14:paraId="00000468" w14:textId="0296EEBA" w:rsidR="00A91EC2" w:rsidRPr="00617965" w:rsidRDefault="004D2915" w:rsidP="004D2915">
      <w:pPr>
        <w:pStyle w:val="Ttulo2"/>
      </w:pPr>
      <w:bookmarkStart w:id="100" w:name="_Toc170070390"/>
      <w:r w:rsidRPr="00617965">
        <w:lastRenderedPageBreak/>
        <w:t xml:space="preserve">3.5 </w:t>
      </w:r>
      <w:r w:rsidR="006A2B33" w:rsidRPr="00617965">
        <w:t>FUENTES DE INFORMACIÓN</w:t>
      </w:r>
      <w:bookmarkEnd w:id="100"/>
    </w:p>
    <w:p w14:paraId="4C2D0DA9" w14:textId="4F810BEE" w:rsidR="00300481" w:rsidRPr="00617965" w:rsidRDefault="008A1CE3" w:rsidP="004D291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r w:rsidR="00300481" w:rsidRPr="00617965">
        <w:rPr>
          <w:rFonts w:ascii="Times New Roman" w:eastAsia="Times New Roman" w:hAnsi="Times New Roman" w:cs="Times New Roman"/>
          <w:color w:val="000000"/>
          <w:sz w:val="24"/>
          <w:szCs w:val="24"/>
        </w:rPr>
        <w:t xml:space="preserve">Las fuentes de información son instrumentos para el conocimiento, acceso y búsqueda de </w:t>
      </w:r>
      <w:r w:rsidR="0018597B" w:rsidRPr="00617965">
        <w:rPr>
          <w:rFonts w:ascii="Times New Roman" w:eastAsia="Times New Roman" w:hAnsi="Times New Roman" w:cs="Times New Roman"/>
          <w:color w:val="000000"/>
          <w:sz w:val="24"/>
          <w:szCs w:val="24"/>
        </w:rPr>
        <w:t>L</w:t>
      </w:r>
      <w:r w:rsidR="006E12B6" w:rsidRPr="00617965">
        <w:rPr>
          <w:rFonts w:ascii="Times New Roman" w:eastAsia="Times New Roman" w:hAnsi="Times New Roman" w:cs="Times New Roman"/>
          <w:color w:val="000000"/>
          <w:sz w:val="24"/>
          <w:szCs w:val="24"/>
        </w:rPr>
        <w:t>a</w:t>
      </w:r>
      <w:r w:rsidR="0018597B" w:rsidRPr="00617965">
        <w:rPr>
          <w:rFonts w:ascii="Times New Roman" w:eastAsia="Times New Roman" w:hAnsi="Times New Roman" w:cs="Times New Roman"/>
          <w:color w:val="000000"/>
          <w:sz w:val="24"/>
          <w:szCs w:val="24"/>
        </w:rPr>
        <w:t xml:space="preserve"> </w:t>
      </w:r>
      <w:r w:rsidR="006E12B6" w:rsidRPr="00617965">
        <w:rPr>
          <w:rFonts w:ascii="Times New Roman" w:eastAsia="Times New Roman" w:hAnsi="Times New Roman" w:cs="Times New Roman"/>
          <w:color w:val="000000"/>
          <w:sz w:val="24"/>
          <w:szCs w:val="24"/>
        </w:rPr>
        <w:t>in</w:t>
      </w:r>
      <w:r w:rsidR="0018597B" w:rsidRPr="00617965">
        <w:rPr>
          <w:rFonts w:ascii="Times New Roman" w:eastAsia="Times New Roman" w:hAnsi="Times New Roman" w:cs="Times New Roman"/>
          <w:color w:val="000000"/>
          <w:sz w:val="24"/>
          <w:szCs w:val="24"/>
        </w:rPr>
        <w:t>formación</w:t>
      </w:r>
      <w:r w:rsidR="00300481" w:rsidRPr="00617965">
        <w:rPr>
          <w:rFonts w:ascii="Times New Roman" w:eastAsia="Times New Roman" w:hAnsi="Times New Roman" w:cs="Times New Roman"/>
          <w:color w:val="000000"/>
          <w:sz w:val="24"/>
          <w:szCs w:val="24"/>
        </w:rPr>
        <w:t>, su objetivo principal es buscar, fijar y difundir la fuente de información implícita en cualquier soporte físico</w:t>
      </w:r>
      <w:r w:rsidR="006E12B6" w:rsidRPr="00617965">
        <w:rPr>
          <w:rFonts w:ascii="Times New Roman" w:eastAsia="Times New Roman" w:hAnsi="Times New Roman" w:cs="Times New Roman"/>
          <w:color w:val="000000"/>
          <w:sz w:val="24"/>
          <w:szCs w:val="24"/>
        </w:rPr>
        <w:t>. E</w:t>
      </w:r>
      <w:r w:rsidR="00300481" w:rsidRPr="00617965">
        <w:rPr>
          <w:rFonts w:ascii="Times New Roman" w:eastAsia="Times New Roman" w:hAnsi="Times New Roman" w:cs="Times New Roman"/>
          <w:color w:val="000000"/>
          <w:sz w:val="24"/>
          <w:szCs w:val="24"/>
        </w:rPr>
        <w:t>stas se pueden catalogar desde diferente perspectiva</w:t>
      </w:r>
      <w:r w:rsidRPr="00617965">
        <w:rPr>
          <w:rFonts w:ascii="Times New Roman" w:eastAsia="Times New Roman" w:hAnsi="Times New Roman" w:cs="Times New Roman"/>
          <w:color w:val="000000"/>
          <w:sz w:val="24"/>
          <w:szCs w:val="24"/>
        </w:rPr>
        <w:t xml:space="preserve">” </w:t>
      </w:r>
      <w:r w:rsidR="00300481"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{"citationID":"0cw9CWNp","properties":{"custom":"(Cruz Garcia, 2019, p.57)","formattedCitation":"(Cruz Garcia, 2019, p.57)","plainCitation":"(Cruz Garcia, 2019, p.57)","dontUpdate":true,"noteIndex":0},"citationItems":[{"id":"Ks3PrSOb/b1sl6qxC","uris":["http://zotero.org/users/local/iO15wa2S/items/RHN9VA2I"],"itemData":{"id":120,"type":"article-journal","abstract":"The sources of information are instruments for knowledge, access and search of information, its main objective is to search, fix and disseminate the source of information implicit in any physical support, these can be catalogued from different perspectives, however, each Author can elaborate his own classification depending on his degree of information. According to the degree of information they provide, the sources of information are divided into primary, secondary and tertiary; This division is generally used in the academic field.","container-title":"Boletín Científico de las Ciencias Económico Administrativas del ICEA","DOI":"10.29057/icea.v8i15.4864","ISSN":"2007-4913","issue":"15","journalAbbreviation":"ICEA","language":"es","page":"57-58","source":"DOI.org (Crossref)","title":"Fuentes de Información","volume":"8","author":[{"family":"Cruz Garcia","given":"Margarita Aida"}],"issued":{"date-parts":[["2019"]]}}}],"schema":"https://github.com/citation-style-language/schema/raw/master/csl-citation.json"} </w:instrText>
      </w:r>
      <w:r w:rsidR="00300481" w:rsidRPr="00617965">
        <w:rPr>
          <w:rFonts w:ascii="Times New Roman" w:eastAsia="Times New Roman" w:hAnsi="Times New Roman" w:cs="Times New Roman"/>
          <w:color w:val="000000"/>
          <w:sz w:val="24"/>
          <w:szCs w:val="24"/>
        </w:rPr>
        <w:fldChar w:fldCharType="separate"/>
      </w:r>
      <w:r w:rsidR="00300481" w:rsidRPr="00617965">
        <w:rPr>
          <w:rFonts w:ascii="Times New Roman" w:hAnsi="Times New Roman" w:cs="Times New Roman"/>
          <w:sz w:val="24"/>
        </w:rPr>
        <w:t>(Cruz García, 2019, p.57)</w:t>
      </w:r>
      <w:r w:rsidR="00300481"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w:t>
      </w:r>
    </w:p>
    <w:p w14:paraId="5F9942E0" w14:textId="0356E71D" w:rsidR="00D83A88" w:rsidRPr="00617965" w:rsidRDefault="001F517B" w:rsidP="00464D88">
      <w:pPr>
        <w:spacing w:after="120" w:line="360" w:lineRule="auto"/>
        <w:ind w:firstLine="720"/>
        <w:jc w:val="both"/>
        <w:rPr>
          <w:rFonts w:ascii="Times New Roman" w:hAnsi="Times New Roman" w:cs="Times New Roman"/>
          <w:sz w:val="24"/>
        </w:rPr>
      </w:pPr>
      <w:r w:rsidRPr="00617965">
        <w:rPr>
          <w:rFonts w:ascii="Times New Roman" w:hAnsi="Times New Roman" w:cs="Times New Roman"/>
          <w:sz w:val="24"/>
        </w:rPr>
        <w:t>Existen dos tipos de fuentes de información: las primarias y</w:t>
      </w:r>
      <w:r w:rsidR="00A01638" w:rsidRPr="00617965">
        <w:rPr>
          <w:rFonts w:ascii="Times New Roman" w:hAnsi="Times New Roman" w:cs="Times New Roman"/>
          <w:sz w:val="24"/>
        </w:rPr>
        <w:t xml:space="preserve"> las</w:t>
      </w:r>
      <w:r w:rsidRPr="00617965">
        <w:rPr>
          <w:rFonts w:ascii="Times New Roman" w:hAnsi="Times New Roman" w:cs="Times New Roman"/>
          <w:sz w:val="24"/>
        </w:rPr>
        <w:t xml:space="preserve"> secundarias. Por lo tanto, se detalla</w:t>
      </w:r>
      <w:r w:rsidR="00A01638" w:rsidRPr="00617965">
        <w:rPr>
          <w:rFonts w:ascii="Times New Roman" w:hAnsi="Times New Roman" w:cs="Times New Roman"/>
          <w:sz w:val="24"/>
        </w:rPr>
        <w:t>n</w:t>
      </w:r>
      <w:r w:rsidRPr="00617965">
        <w:rPr>
          <w:rFonts w:ascii="Times New Roman" w:hAnsi="Times New Roman" w:cs="Times New Roman"/>
          <w:sz w:val="24"/>
        </w:rPr>
        <w:t xml:space="preserve"> las que han sido utilizadas en esta investigación para el desarrollo de cada uno </w:t>
      </w:r>
      <w:r w:rsidR="004D7FDB" w:rsidRPr="00617965">
        <w:rPr>
          <w:rFonts w:ascii="Times New Roman" w:hAnsi="Times New Roman" w:cs="Times New Roman"/>
          <w:sz w:val="24"/>
        </w:rPr>
        <w:t xml:space="preserve">de </w:t>
      </w:r>
      <w:r w:rsidRPr="00617965">
        <w:rPr>
          <w:rFonts w:ascii="Times New Roman" w:hAnsi="Times New Roman" w:cs="Times New Roman"/>
          <w:sz w:val="24"/>
        </w:rPr>
        <w:t xml:space="preserve">los </w:t>
      </w:r>
      <w:r w:rsidR="00554EB2" w:rsidRPr="00617965">
        <w:rPr>
          <w:rFonts w:ascii="Times New Roman" w:hAnsi="Times New Roman" w:cs="Times New Roman"/>
          <w:sz w:val="24"/>
        </w:rPr>
        <w:t>capítulos.</w:t>
      </w:r>
    </w:p>
    <w:p w14:paraId="0000046B" w14:textId="77777777" w:rsidR="00A91EC2" w:rsidRPr="00617965" w:rsidRDefault="006A2B33" w:rsidP="004D2915">
      <w:pPr>
        <w:pStyle w:val="Ttulo3"/>
      </w:pPr>
      <w:bookmarkStart w:id="101" w:name="_Toc170070391"/>
      <w:r w:rsidRPr="00617965">
        <w:t>3.5.1. FUENTES PRIMARIAS</w:t>
      </w:r>
      <w:bookmarkEnd w:id="101"/>
    </w:p>
    <w:p w14:paraId="14A71A47" w14:textId="37ECF8A9" w:rsidR="00B91F49" w:rsidRPr="00617965" w:rsidRDefault="00EB16E4" w:rsidP="004D2915">
      <w:pPr>
        <w:spacing w:before="120" w:line="360" w:lineRule="auto"/>
        <w:ind w:firstLine="720"/>
        <w:jc w:val="both"/>
        <w:rPr>
          <w:rFonts w:ascii="Times New Roman" w:hAnsi="Times New Roman" w:cs="Times New Roman"/>
          <w:sz w:val="24"/>
        </w:rPr>
      </w:pPr>
      <w:r w:rsidRPr="00617965">
        <w:rPr>
          <w:rFonts w:ascii="Times New Roman" w:hAnsi="Times New Roman" w:cs="Times New Roman"/>
          <w:sz w:val="24"/>
        </w:rPr>
        <w:t>Segú</w:t>
      </w:r>
      <w:r w:rsidR="00B00C5C" w:rsidRPr="00617965">
        <w:rPr>
          <w:rFonts w:ascii="Times New Roman" w:hAnsi="Times New Roman" w:cs="Times New Roman"/>
          <w:sz w:val="24"/>
        </w:rPr>
        <w:t xml:space="preserve">n </w:t>
      </w:r>
      <w:r w:rsidR="00B00C5C" w:rsidRPr="00617965">
        <w:rPr>
          <w:rFonts w:ascii="Times New Roman" w:hAnsi="Times New Roman" w:cs="Times New Roman"/>
          <w:sz w:val="24"/>
        </w:rPr>
        <w:fldChar w:fldCharType="begin"/>
      </w:r>
      <w:r w:rsidR="00BB676C" w:rsidRPr="00617965">
        <w:rPr>
          <w:rFonts w:ascii="Times New Roman" w:hAnsi="Times New Roman" w:cs="Times New Roman"/>
          <w:sz w:val="24"/>
        </w:rPr>
        <w:instrText xml:space="preserve"> ADDIN ZOTERO_ITEM CSL_CITATION {"citationID":"2Py66VgU","properties":{"custom":"Sampieri et al., (2014)","formattedCitation":"Sampieri et al., (2014)","plainCitation":"Sampieri et al., (2014)","noteIndex":0},"citationItems":[{"id":"Ks3PrSOb/YZRdvjWT","uris":["http://zotero.org/users/local/iO15wa2S/items/CWRJPAYB"],"itemData":{"id":111,"type":"book","edition":"5a. ed","event-place":"México D.F.","publisher":"McGraw-Hill.","publisher-place":"México D.F.","title":"Metodología de la investigación","author":[{"family":"Sampieri","given":"Roberto"},{"family":"Fernández Collado","given":"Carlos"},{"family":"Baptista Lucio","given":"María"}],"issued":{"date-parts":[["2014"]]}}}],"schema":"https://github.com/citation-style-language/schema/raw/master/csl-citation.json"} </w:instrText>
      </w:r>
      <w:r w:rsidR="00B00C5C" w:rsidRPr="00617965">
        <w:rPr>
          <w:rFonts w:ascii="Times New Roman" w:hAnsi="Times New Roman" w:cs="Times New Roman"/>
          <w:sz w:val="24"/>
        </w:rPr>
        <w:fldChar w:fldCharType="separate"/>
      </w:r>
      <w:r w:rsidR="00B00C5C" w:rsidRPr="00617965">
        <w:rPr>
          <w:rFonts w:ascii="Times New Roman" w:hAnsi="Times New Roman" w:cs="Times New Roman"/>
          <w:sz w:val="24"/>
        </w:rPr>
        <w:t>Sampieri et al., (2014)</w:t>
      </w:r>
      <w:r w:rsidR="00B00C5C" w:rsidRPr="00617965">
        <w:rPr>
          <w:rFonts w:ascii="Times New Roman" w:hAnsi="Times New Roman" w:cs="Times New Roman"/>
          <w:sz w:val="24"/>
        </w:rPr>
        <w:fldChar w:fldCharType="end"/>
      </w:r>
      <w:r w:rsidR="004D7FDB" w:rsidRPr="00617965">
        <w:rPr>
          <w:rFonts w:ascii="Times New Roman" w:hAnsi="Times New Roman" w:cs="Times New Roman"/>
          <w:sz w:val="24"/>
        </w:rPr>
        <w:t>,</w:t>
      </w:r>
      <w:r w:rsidR="008A1CE3" w:rsidRPr="00617965">
        <w:rPr>
          <w:rFonts w:ascii="Times New Roman" w:hAnsi="Times New Roman" w:cs="Times New Roman"/>
          <w:sz w:val="24"/>
        </w:rPr>
        <w:t xml:space="preserve"> define</w:t>
      </w:r>
      <w:r w:rsidR="00B00C5C" w:rsidRPr="00617965">
        <w:rPr>
          <w:rFonts w:ascii="Times New Roman" w:hAnsi="Times New Roman" w:cs="Times New Roman"/>
          <w:sz w:val="24"/>
        </w:rPr>
        <w:t xml:space="preserve"> </w:t>
      </w:r>
      <w:r w:rsidR="008A1CE3" w:rsidRPr="00617965">
        <w:rPr>
          <w:rFonts w:ascii="Times New Roman" w:hAnsi="Times New Roman" w:cs="Times New Roman"/>
          <w:sz w:val="24"/>
        </w:rPr>
        <w:t>que l</w:t>
      </w:r>
      <w:r w:rsidRPr="00617965">
        <w:rPr>
          <w:rFonts w:ascii="Times New Roman" w:hAnsi="Times New Roman" w:cs="Times New Roman"/>
          <w:sz w:val="24"/>
        </w:rPr>
        <w:t>as referencias o fuentes primarias son aquellas que proporcionan información de primera mano, ya que contienen los resultados directos de los estudios correspondientes. Ejemplos de estas fuentes incluyen libros, artículos de revistas académicas, tesis, documentos gubernamentales, informes de organizaciones, trabajos presentados en conferencias, testimonios de expertos, documentales y contenido en línea, entre otros.</w:t>
      </w:r>
    </w:p>
    <w:p w14:paraId="2FEF8353" w14:textId="0589CED4" w:rsidR="00EB16E4" w:rsidRPr="00617965" w:rsidRDefault="00EB16E4" w:rsidP="004D2915">
      <w:pPr>
        <w:spacing w:before="120" w:line="360" w:lineRule="auto"/>
        <w:ind w:firstLine="720"/>
        <w:jc w:val="both"/>
        <w:rPr>
          <w:rFonts w:ascii="Times New Roman" w:hAnsi="Times New Roman" w:cs="Times New Roman"/>
          <w:sz w:val="24"/>
        </w:rPr>
      </w:pPr>
      <w:r w:rsidRPr="00617965">
        <w:rPr>
          <w:rFonts w:ascii="Times New Roman" w:hAnsi="Times New Roman" w:cs="Times New Roman"/>
          <w:sz w:val="24"/>
        </w:rPr>
        <w:t xml:space="preserve">Las fuentes primarias que se utilizaron para realizar esta investigación son: Las bases de datos de los estados financieros de la empresa </w:t>
      </w:r>
      <w:r w:rsidR="004D47C4" w:rsidRPr="00617965">
        <w:rPr>
          <w:rFonts w:ascii="Times New Roman" w:hAnsi="Times New Roman" w:cs="Times New Roman"/>
          <w:sz w:val="24"/>
        </w:rPr>
        <w:t>Empressa</w:t>
      </w:r>
      <w:r w:rsidRPr="00617965">
        <w:rPr>
          <w:rFonts w:ascii="Times New Roman" w:hAnsi="Times New Roman" w:cs="Times New Roman"/>
          <w:sz w:val="24"/>
        </w:rPr>
        <w:t xml:space="preserve"> Repuestos S.A de C.V del periodo 2019-2023.</w:t>
      </w:r>
      <w:r w:rsidR="00BA4AE4" w:rsidRPr="00617965">
        <w:rPr>
          <w:rFonts w:ascii="Times New Roman" w:hAnsi="Times New Roman" w:cs="Times New Roman"/>
          <w:sz w:val="24"/>
        </w:rPr>
        <w:t xml:space="preserve"> </w:t>
      </w:r>
      <w:r w:rsidRPr="00617965">
        <w:rPr>
          <w:rFonts w:ascii="Times New Roman" w:hAnsi="Times New Roman" w:cs="Times New Roman"/>
          <w:sz w:val="24"/>
        </w:rPr>
        <w:t>Gerente Financiero Administrativo, encargado de compras, encargado de cuentas por pagar que proporcionar</w:t>
      </w:r>
      <w:r w:rsidR="004D7FDB" w:rsidRPr="00617965">
        <w:rPr>
          <w:rFonts w:ascii="Times New Roman" w:hAnsi="Times New Roman" w:cs="Times New Roman"/>
          <w:sz w:val="24"/>
        </w:rPr>
        <w:t>á</w:t>
      </w:r>
      <w:r w:rsidRPr="00617965">
        <w:rPr>
          <w:rFonts w:ascii="Times New Roman" w:hAnsi="Times New Roman" w:cs="Times New Roman"/>
          <w:sz w:val="24"/>
        </w:rPr>
        <w:t xml:space="preserve"> información mediante la aplicación de una </w:t>
      </w:r>
      <w:r w:rsidR="0018597B" w:rsidRPr="00617965">
        <w:rPr>
          <w:rFonts w:ascii="Times New Roman" w:hAnsi="Times New Roman" w:cs="Times New Roman"/>
          <w:sz w:val="24"/>
        </w:rPr>
        <w:t>entrevista</w:t>
      </w:r>
      <w:r w:rsidRPr="00617965">
        <w:rPr>
          <w:rFonts w:ascii="Times New Roman" w:hAnsi="Times New Roman" w:cs="Times New Roman"/>
          <w:sz w:val="24"/>
        </w:rPr>
        <w:t xml:space="preserve"> para conocer sobre los procesos, políticas y estrategias de la empresa.</w:t>
      </w:r>
    </w:p>
    <w:p w14:paraId="5A5456B2" w14:textId="14339961" w:rsidR="00EB16E4" w:rsidRPr="00617965" w:rsidRDefault="00EB16E4" w:rsidP="00EB16E4">
      <w:pPr>
        <w:spacing w:line="360" w:lineRule="auto"/>
        <w:ind w:firstLine="720"/>
        <w:jc w:val="both"/>
        <w:rPr>
          <w:rFonts w:ascii="Times New Roman" w:hAnsi="Times New Roman" w:cs="Times New Roman"/>
          <w:sz w:val="24"/>
        </w:rPr>
      </w:pPr>
    </w:p>
    <w:p w14:paraId="0000046F" w14:textId="77777777" w:rsidR="00A91EC2" w:rsidRPr="00617965" w:rsidRDefault="006A2B33" w:rsidP="004D2915">
      <w:pPr>
        <w:pStyle w:val="Ttulo3"/>
      </w:pPr>
      <w:bookmarkStart w:id="102" w:name="_Toc170070392"/>
      <w:r w:rsidRPr="00617965">
        <w:t>3.5.2. FUENTES SECUNDARIAS</w:t>
      </w:r>
      <w:bookmarkEnd w:id="102"/>
    </w:p>
    <w:p w14:paraId="321B498D" w14:textId="32A17B66" w:rsidR="00BA4AE4" w:rsidRPr="00617965" w:rsidRDefault="00BA4AE4" w:rsidP="00464D88">
      <w:pPr>
        <w:spacing w:before="120" w:line="360" w:lineRule="auto"/>
        <w:ind w:firstLine="720"/>
        <w:jc w:val="both"/>
        <w:rPr>
          <w:rFonts w:ascii="Times New Roman" w:hAnsi="Times New Roman" w:cs="Times New Roman"/>
          <w:sz w:val="24"/>
        </w:rPr>
      </w:pPr>
      <w:r w:rsidRPr="00617965">
        <w:rPr>
          <w:rFonts w:ascii="Times New Roman" w:hAnsi="Times New Roman" w:cs="Times New Roman"/>
          <w:sz w:val="24"/>
        </w:rPr>
        <w:t xml:space="preserve">Según </w:t>
      </w:r>
      <w:r w:rsidRPr="00617965">
        <w:rPr>
          <w:rFonts w:ascii="Times New Roman" w:hAnsi="Times New Roman" w:cs="Times New Roman"/>
          <w:sz w:val="24"/>
        </w:rPr>
        <w:fldChar w:fldCharType="begin"/>
      </w:r>
      <w:r w:rsidR="00BB676C" w:rsidRPr="00617965">
        <w:rPr>
          <w:rFonts w:ascii="Times New Roman" w:hAnsi="Times New Roman" w:cs="Times New Roman"/>
          <w:sz w:val="24"/>
        </w:rPr>
        <w:instrText xml:space="preserve"> ADDIN ZOTERO_ITEM CSL_CITATION {"citationID":"EKt2XUgW","properties":{"formattedCitation":"(Miranda &amp; Acosta, 2008)","plainCitation":"(Miranda &amp; Acosta, 2008)","dontUpdate":true,"noteIndex":0},"citationItems":[{"id":"Ks3PrSOb/S2NAsNcE","uris":["http://zotero.org/users/local/iO15wa2S/items/6CTAL5FH"],"itemData":{"id":123,"type":"article-journal","language":"es","source":"Zotero","title":"FUENTES DE INFORMACIÓN PARA LA RECOLECCIÓN DE INFORMACIÓN CUANTITATIVA Y CUALITATIVA1","author":[{"family":"Miranda","given":"Ubaldo E."},{"family":"Acosta","given":"Zully"}],"issued":{"date-parts":[["2008"]]}}}],"schema":"https://github.com/citation-style-language/schema/raw/master/csl-citation.json"} </w:instrText>
      </w:r>
      <w:r w:rsidRPr="00617965">
        <w:rPr>
          <w:rFonts w:ascii="Times New Roman" w:hAnsi="Times New Roman" w:cs="Times New Roman"/>
          <w:sz w:val="24"/>
        </w:rPr>
        <w:fldChar w:fldCharType="separate"/>
      </w:r>
      <w:r w:rsidRPr="00617965">
        <w:rPr>
          <w:rFonts w:ascii="Times New Roman" w:hAnsi="Times New Roman" w:cs="Times New Roman"/>
          <w:sz w:val="24"/>
        </w:rPr>
        <w:t xml:space="preserve">Miranda &amp; Acosta, </w:t>
      </w:r>
      <w:r w:rsidR="00834E74" w:rsidRPr="00617965">
        <w:rPr>
          <w:rFonts w:ascii="Times New Roman" w:hAnsi="Times New Roman" w:cs="Times New Roman"/>
          <w:sz w:val="24"/>
        </w:rPr>
        <w:t>(</w:t>
      </w:r>
      <w:r w:rsidRPr="00617965">
        <w:rPr>
          <w:rFonts w:ascii="Times New Roman" w:hAnsi="Times New Roman" w:cs="Times New Roman"/>
          <w:sz w:val="24"/>
        </w:rPr>
        <w:t>2008)</w:t>
      </w:r>
      <w:r w:rsidRPr="00617965">
        <w:rPr>
          <w:rFonts w:ascii="Times New Roman" w:hAnsi="Times New Roman" w:cs="Times New Roman"/>
          <w:sz w:val="24"/>
        </w:rPr>
        <w:fldChar w:fldCharType="end"/>
      </w:r>
      <w:r w:rsidR="00A2028B" w:rsidRPr="00617965">
        <w:rPr>
          <w:rFonts w:ascii="Times New Roman" w:hAnsi="Times New Roman" w:cs="Times New Roman"/>
          <w:sz w:val="24"/>
        </w:rPr>
        <w:t>,</w:t>
      </w:r>
      <w:r w:rsidRPr="00617965">
        <w:rPr>
          <w:rFonts w:ascii="Times New Roman" w:hAnsi="Times New Roman" w:cs="Times New Roman"/>
          <w:sz w:val="24"/>
        </w:rPr>
        <w:t xml:space="preserve"> </w:t>
      </w:r>
      <w:r w:rsidR="008A1CE3" w:rsidRPr="00617965">
        <w:rPr>
          <w:rFonts w:ascii="Times New Roman" w:hAnsi="Times New Roman" w:cs="Times New Roman"/>
          <w:sz w:val="24"/>
        </w:rPr>
        <w:t xml:space="preserve">afirma que </w:t>
      </w:r>
      <w:r w:rsidRPr="00617965">
        <w:rPr>
          <w:rFonts w:ascii="Times New Roman" w:hAnsi="Times New Roman" w:cs="Times New Roman"/>
          <w:sz w:val="24"/>
        </w:rPr>
        <w:t xml:space="preserve">estas fuentes contienen información primaria que ha sido sintetizada y reestructurada para facilitar y mejorar el acceso a las fuentes primarias o a sus contenidos. Están diseñadas específicamente con el propósito de utilizar datos </w:t>
      </w:r>
      <w:r w:rsidR="0018597B" w:rsidRPr="00617965">
        <w:rPr>
          <w:rFonts w:ascii="Times New Roman" w:hAnsi="Times New Roman" w:cs="Times New Roman"/>
          <w:sz w:val="24"/>
        </w:rPr>
        <w:t>preelaborados</w:t>
      </w:r>
      <w:r w:rsidRPr="00617965">
        <w:rPr>
          <w:rFonts w:ascii="Times New Roman" w:hAnsi="Times New Roman" w:cs="Times New Roman"/>
          <w:sz w:val="24"/>
        </w:rPr>
        <w:t>, tales como información extraída de anuarios estadísticos, internet, medios de comunicación, bases de datos ya procesadas con otros fines, artículos, libros, tesis, informes gubernamentales, entre otros recursos.</w:t>
      </w:r>
    </w:p>
    <w:p w14:paraId="4A8952C3" w14:textId="7DF70F2C" w:rsidR="00BA4AE4" w:rsidRPr="00617965" w:rsidRDefault="00BA4AE4" w:rsidP="004D2915">
      <w:pPr>
        <w:spacing w:before="120" w:line="360" w:lineRule="auto"/>
        <w:ind w:firstLine="720"/>
        <w:jc w:val="both"/>
        <w:rPr>
          <w:rFonts w:ascii="Times New Roman" w:hAnsi="Times New Roman" w:cs="Times New Roman"/>
          <w:sz w:val="24"/>
        </w:rPr>
      </w:pPr>
      <w:r w:rsidRPr="00617965">
        <w:rPr>
          <w:rFonts w:ascii="Times New Roman" w:hAnsi="Times New Roman" w:cs="Times New Roman"/>
          <w:sz w:val="24"/>
        </w:rPr>
        <w:t xml:space="preserve">Las </w:t>
      </w:r>
      <w:r w:rsidR="0017117C" w:rsidRPr="00617965">
        <w:rPr>
          <w:rFonts w:ascii="Times New Roman" w:hAnsi="Times New Roman" w:cs="Times New Roman"/>
          <w:sz w:val="24"/>
        </w:rPr>
        <w:t>fuentes secundarias</w:t>
      </w:r>
      <w:r w:rsidRPr="00617965">
        <w:rPr>
          <w:rFonts w:ascii="Times New Roman" w:hAnsi="Times New Roman" w:cs="Times New Roman"/>
          <w:sz w:val="24"/>
        </w:rPr>
        <w:t xml:space="preserve"> que se utilizaron para realizar esta investigación son:</w:t>
      </w:r>
    </w:p>
    <w:p w14:paraId="73B5F9AA" w14:textId="5FE3BD2A" w:rsidR="00BA4AE4" w:rsidRPr="00617965" w:rsidRDefault="00BA4AE4" w:rsidP="00464D88">
      <w:pPr>
        <w:pStyle w:val="Prrafodelista"/>
        <w:widowControl/>
        <w:spacing w:before="120" w:line="360" w:lineRule="auto"/>
        <w:ind w:left="720"/>
        <w:contextualSpacing/>
        <w:jc w:val="both"/>
        <w:rPr>
          <w:rFonts w:ascii="Times New Roman" w:hAnsi="Times New Roman" w:cs="Times New Roman"/>
          <w:sz w:val="24"/>
        </w:rPr>
      </w:pPr>
      <w:r w:rsidRPr="00617965">
        <w:rPr>
          <w:rFonts w:ascii="Times New Roman" w:hAnsi="Times New Roman" w:cs="Times New Roman"/>
          <w:sz w:val="24"/>
        </w:rPr>
        <w:t>Libros</w:t>
      </w:r>
      <w:r w:rsidR="00464D88" w:rsidRPr="00617965">
        <w:rPr>
          <w:rFonts w:ascii="Times New Roman" w:hAnsi="Times New Roman" w:cs="Times New Roman"/>
          <w:sz w:val="24"/>
        </w:rPr>
        <w:t xml:space="preserve">, </w:t>
      </w:r>
      <w:r w:rsidRPr="00617965">
        <w:rPr>
          <w:rFonts w:ascii="Times New Roman" w:hAnsi="Times New Roman" w:cs="Times New Roman"/>
          <w:sz w:val="24"/>
        </w:rPr>
        <w:t>Tesis</w:t>
      </w:r>
      <w:r w:rsidR="00464D88" w:rsidRPr="00617965">
        <w:rPr>
          <w:rFonts w:ascii="Times New Roman" w:hAnsi="Times New Roman" w:cs="Times New Roman"/>
          <w:sz w:val="24"/>
        </w:rPr>
        <w:t xml:space="preserve">, </w:t>
      </w:r>
      <w:r w:rsidRPr="00617965">
        <w:rPr>
          <w:rFonts w:ascii="Times New Roman" w:hAnsi="Times New Roman" w:cs="Times New Roman"/>
          <w:sz w:val="24"/>
        </w:rPr>
        <w:t>Revistas Científicas</w:t>
      </w:r>
      <w:r w:rsidR="0018597B" w:rsidRPr="00617965">
        <w:rPr>
          <w:rFonts w:ascii="Times New Roman" w:hAnsi="Times New Roman" w:cs="Times New Roman"/>
          <w:sz w:val="24"/>
        </w:rPr>
        <w:t xml:space="preserve"> y </w:t>
      </w:r>
      <w:r w:rsidR="00A2028B" w:rsidRPr="00617965">
        <w:rPr>
          <w:rFonts w:ascii="Times New Roman" w:hAnsi="Times New Roman" w:cs="Times New Roman"/>
          <w:sz w:val="24"/>
        </w:rPr>
        <w:t>A</w:t>
      </w:r>
      <w:r w:rsidR="0018597B" w:rsidRPr="00617965">
        <w:rPr>
          <w:rFonts w:ascii="Times New Roman" w:hAnsi="Times New Roman" w:cs="Times New Roman"/>
          <w:sz w:val="24"/>
        </w:rPr>
        <w:t>cadémicas</w:t>
      </w:r>
      <w:r w:rsidR="00464D88" w:rsidRPr="00617965">
        <w:rPr>
          <w:rFonts w:ascii="Times New Roman" w:hAnsi="Times New Roman" w:cs="Times New Roman"/>
          <w:sz w:val="24"/>
        </w:rPr>
        <w:t xml:space="preserve"> y </w:t>
      </w:r>
      <w:r w:rsidRPr="00617965">
        <w:rPr>
          <w:rFonts w:ascii="Times New Roman" w:hAnsi="Times New Roman" w:cs="Times New Roman"/>
          <w:sz w:val="24"/>
        </w:rPr>
        <w:t>Sitios Web Oficiales</w:t>
      </w:r>
    </w:p>
    <w:p w14:paraId="00000472" w14:textId="43EDDC0B" w:rsidR="00A91EC2" w:rsidRPr="00617965" w:rsidRDefault="006A2B33" w:rsidP="00BA4AE4">
      <w:pPr>
        <w:pStyle w:val="Prrafodelista"/>
        <w:widowControl/>
        <w:numPr>
          <w:ilvl w:val="0"/>
          <w:numId w:val="15"/>
        </w:numPr>
        <w:spacing w:after="160" w:line="360" w:lineRule="auto"/>
        <w:ind w:left="1070"/>
        <w:contextualSpacing/>
        <w:jc w:val="both"/>
        <w:rPr>
          <w:rFonts w:ascii="Times New Roman" w:hAnsi="Times New Roman" w:cs="Times New Roman"/>
          <w:sz w:val="24"/>
        </w:rPr>
      </w:pPr>
      <w:r w:rsidRPr="00617965">
        <w:lastRenderedPageBreak/>
        <w:br w:type="page"/>
      </w:r>
    </w:p>
    <w:p w14:paraId="00000473" w14:textId="6EEFADBB" w:rsidR="00A91EC2" w:rsidRPr="00617965" w:rsidRDefault="006A2B33">
      <w:pPr>
        <w:pStyle w:val="Ttulo1"/>
      </w:pPr>
      <w:r w:rsidRPr="00617965">
        <w:lastRenderedPageBreak/>
        <w:t xml:space="preserve">     </w:t>
      </w:r>
      <w:sdt>
        <w:sdtPr>
          <w:tag w:val="goog_rdk_7"/>
          <w:id w:val="350232651"/>
          <w:showingPlcHdr/>
        </w:sdtPr>
        <w:sdtContent>
          <w:r w:rsidR="00925956" w:rsidRPr="00617965">
            <w:t xml:space="preserve">    </w:t>
          </w:r>
          <w:bookmarkStart w:id="103" w:name="_Toc170070393"/>
          <w:r w:rsidR="00925956" w:rsidRPr="00617965">
            <w:t xml:space="preserve"> </w:t>
          </w:r>
        </w:sdtContent>
      </w:sdt>
      <w:r w:rsidRPr="00617965">
        <w:t>CAPÍTULO IV. RESULTADOS Y ANÁLISIS</w:t>
      </w:r>
      <w:bookmarkEnd w:id="103"/>
    </w:p>
    <w:p w14:paraId="6740C2AE" w14:textId="21EF3B66" w:rsidR="00B71C5E" w:rsidRPr="00617965" w:rsidRDefault="00B71C5E" w:rsidP="003859B9">
      <w:pPr>
        <w:pStyle w:val="TextoPrincipal"/>
        <w:spacing w:line="360" w:lineRule="auto"/>
      </w:pPr>
      <w:r w:rsidRPr="00617965">
        <w:t xml:space="preserve">Los resultados y el análisis de la investigación se describen en el </w:t>
      </w:r>
      <w:r w:rsidR="000813E2" w:rsidRPr="00617965">
        <w:t>c</w:t>
      </w:r>
      <w:r w:rsidRPr="00617965">
        <w:t xml:space="preserve">apítulo 4, que es una fase crucial del estudio. Se explica detalladamente cómo se recopilaron los datos, y luego se muestran los resultados del análisis cuantitativo. Este análisis incluye un desglose minucioso de cada variable, dimensión e indicador, junto con los cálculos correspondientes. Además, se muestran los resultados de los análisis cualitativos, que incluyen una revisión exhaustiva de cada variable, dimensión e indicador que se obtuvo a través de entrevistas, junto con explicaciones detalladas. Este capítulo es esencial para </w:t>
      </w:r>
      <w:r w:rsidR="009103A7" w:rsidRPr="00617965">
        <w:t xml:space="preserve">lograr los objetivos y responder las preguntas de investigación que se plantearon en el capítulo uno, además que ayuda a </w:t>
      </w:r>
      <w:r w:rsidRPr="00617965">
        <w:t>comprender completamente los resultados de la investigación y su relevancia para el estudio.</w:t>
      </w:r>
    </w:p>
    <w:p w14:paraId="00000474" w14:textId="77777777" w:rsidR="00A91EC2" w:rsidRPr="00617965" w:rsidRDefault="006A2B33">
      <w:pPr>
        <w:pStyle w:val="Ttulo2"/>
      </w:pPr>
      <w:bookmarkStart w:id="104" w:name="_Toc170070394"/>
      <w:r w:rsidRPr="00617965">
        <w:t>4.1. INFORME DE PROCESO DE RECOLECCIÓN DE DATOS</w:t>
      </w:r>
      <w:bookmarkEnd w:id="104"/>
    </w:p>
    <w:p w14:paraId="795A9B41" w14:textId="0C974531"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proceso de recolección de datos es esencial para cualquier investigación científica porque garantiza la obtención de información precisa y confiable para el análisis posterior. Esta sección proporciona un resumen detallado de cada paso, método y estrategia utilizados en la recopilación de datos de este estudio</w:t>
      </w:r>
      <w:r w:rsidR="009F5F12"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ofreciendo una visión completa y clara del proceso utilizado, lo que permite una evaluación rigurosa de la calidad y validez de los datos recopilados. A lo largo de esta sección, se descr</w:t>
      </w:r>
      <w:r w:rsidR="009103A7" w:rsidRPr="00617965">
        <w:rPr>
          <w:rFonts w:ascii="Times New Roman" w:eastAsia="Times New Roman" w:hAnsi="Times New Roman" w:cs="Times New Roman"/>
          <w:color w:val="000000"/>
          <w:sz w:val="24"/>
          <w:szCs w:val="24"/>
        </w:rPr>
        <w:t>ibieron</w:t>
      </w:r>
      <w:r w:rsidRPr="00617965">
        <w:rPr>
          <w:rFonts w:ascii="Times New Roman" w:eastAsia="Times New Roman" w:hAnsi="Times New Roman" w:cs="Times New Roman"/>
          <w:color w:val="000000"/>
          <w:sz w:val="24"/>
          <w:szCs w:val="24"/>
        </w:rPr>
        <w:t xml:space="preserve"> </w:t>
      </w:r>
      <w:r w:rsidR="009103A7" w:rsidRPr="00617965">
        <w:rPr>
          <w:rFonts w:ascii="Times New Roman" w:eastAsia="Times New Roman" w:hAnsi="Times New Roman" w:cs="Times New Roman"/>
          <w:color w:val="000000"/>
          <w:sz w:val="24"/>
          <w:szCs w:val="24"/>
        </w:rPr>
        <w:t>a</w:t>
      </w:r>
      <w:r w:rsidRPr="00617965">
        <w:rPr>
          <w:rFonts w:ascii="Times New Roman" w:eastAsia="Times New Roman" w:hAnsi="Times New Roman" w:cs="Times New Roman"/>
          <w:color w:val="000000"/>
          <w:sz w:val="24"/>
          <w:szCs w:val="24"/>
        </w:rPr>
        <w:t xml:space="preserve"> detalle </w:t>
      </w:r>
      <w:r w:rsidR="009103A7" w:rsidRPr="00617965">
        <w:rPr>
          <w:rFonts w:ascii="Times New Roman" w:eastAsia="Times New Roman" w:hAnsi="Times New Roman" w:cs="Times New Roman"/>
          <w:color w:val="000000"/>
          <w:sz w:val="24"/>
          <w:szCs w:val="24"/>
        </w:rPr>
        <w:t>los</w:t>
      </w:r>
      <w:r w:rsidRPr="00617965">
        <w:rPr>
          <w:rFonts w:ascii="Times New Roman" w:eastAsia="Times New Roman" w:hAnsi="Times New Roman" w:cs="Times New Roman"/>
          <w:color w:val="000000"/>
          <w:sz w:val="24"/>
          <w:szCs w:val="24"/>
        </w:rPr>
        <w:t xml:space="preserve"> procedimiento</w:t>
      </w:r>
      <w:r w:rsidR="009103A7"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implementado</w:t>
      </w:r>
      <w:r w:rsidR="009103A7"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para la aplicación de los instrumentos de recolección</w:t>
      </w:r>
      <w:r w:rsidR="009103A7" w:rsidRPr="00617965">
        <w:rPr>
          <w:rFonts w:ascii="Times New Roman" w:eastAsia="Times New Roman" w:hAnsi="Times New Roman" w:cs="Times New Roman"/>
          <w:color w:val="000000"/>
          <w:sz w:val="24"/>
          <w:szCs w:val="24"/>
        </w:rPr>
        <w:t xml:space="preserve"> de datos</w:t>
      </w:r>
      <w:r w:rsidRPr="00617965">
        <w:rPr>
          <w:rFonts w:ascii="Times New Roman" w:eastAsia="Times New Roman" w:hAnsi="Times New Roman" w:cs="Times New Roman"/>
          <w:color w:val="000000"/>
          <w:sz w:val="24"/>
          <w:szCs w:val="24"/>
        </w:rPr>
        <w:t>.</w:t>
      </w:r>
    </w:p>
    <w:p w14:paraId="24030D91" w14:textId="76A3825E"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primera reunión presencial tuvo lugar el 29 y 30 de enero de 2024, donde se presentó al gerente financiero de la empresa la idea del proyecto de investigación para poder llevar</w:t>
      </w:r>
      <w:r w:rsidR="009F5F12" w:rsidRPr="00617965">
        <w:rPr>
          <w:rFonts w:ascii="Times New Roman" w:eastAsia="Times New Roman" w:hAnsi="Times New Roman" w:cs="Times New Roman"/>
          <w:color w:val="000000"/>
          <w:sz w:val="24"/>
          <w:szCs w:val="24"/>
        </w:rPr>
        <w:t>la</w:t>
      </w:r>
      <w:r w:rsidRPr="00617965">
        <w:rPr>
          <w:rFonts w:ascii="Times New Roman" w:eastAsia="Times New Roman" w:hAnsi="Times New Roman" w:cs="Times New Roman"/>
          <w:color w:val="000000"/>
          <w:sz w:val="24"/>
          <w:szCs w:val="24"/>
        </w:rPr>
        <w:t xml:space="preserve"> a cabo. Se explicó verbalmente que se requeriría acceso a la base de datos financieros y se realizarían entrevistas con los empleados involucrados en los procesos de evaluación. En estas fechas también se proporcionó información con las generalidades del proyecto como la misión, visión, valores e historia de la empresa.</w:t>
      </w:r>
    </w:p>
    <w:p w14:paraId="242C3E62" w14:textId="77777777"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Después de recibir una respuesta positiva de la empresa el 13 y 14 de marzo de 2024, se comenzó a crear el guion de preguntas con la intención de incluir datos relevantes para enriquecer el conocimiento sobre los procesos financieros de la empresa. El 19 de abril de 2024, Msc. José Antonio Canales validó el guion de preguntas.</w:t>
      </w:r>
    </w:p>
    <w:p w14:paraId="5061ECC0" w14:textId="4371181C"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 programaron visitas presenciales para la recolección de la base de datos financieros y la </w:t>
      </w:r>
      <w:r w:rsidRPr="00617965">
        <w:rPr>
          <w:rFonts w:ascii="Times New Roman" w:eastAsia="Times New Roman" w:hAnsi="Times New Roman" w:cs="Times New Roman"/>
          <w:color w:val="000000"/>
          <w:sz w:val="24"/>
          <w:szCs w:val="24"/>
        </w:rPr>
        <w:lastRenderedPageBreak/>
        <w:t>aplicación del guion de preguntas el 24 de abril de 2024. La visita presencial se llevó a cabo el 29 de abril a las 9:00 am para discutir los datos requeridos: balance general, estado de resultado</w:t>
      </w:r>
      <w:r w:rsidR="00643004" w:rsidRPr="00617965">
        <w:rPr>
          <w:rFonts w:ascii="Times New Roman" w:eastAsia="Times New Roman" w:hAnsi="Times New Roman" w:cs="Times New Roman"/>
          <w:color w:val="000000"/>
          <w:sz w:val="24"/>
          <w:szCs w:val="24"/>
        </w:rPr>
        <w:t xml:space="preserve"> integral</w:t>
      </w:r>
      <w:r w:rsidRPr="00617965">
        <w:rPr>
          <w:rFonts w:ascii="Times New Roman" w:eastAsia="Times New Roman" w:hAnsi="Times New Roman" w:cs="Times New Roman"/>
          <w:color w:val="000000"/>
          <w:sz w:val="24"/>
          <w:szCs w:val="24"/>
        </w:rPr>
        <w:t>, información sobre ventas, pagos, inventarios y deuda de la empresa. La entrevista con el gerente financiero comienza a las 9:30am y termina a las 11:15am. para obtener un análisis cualitativo más claro</w:t>
      </w:r>
      <w:r w:rsidR="00FE785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recopilando datos pertinentes junto con las respuestas proporcionadas y una interpretación personal.</w:t>
      </w:r>
    </w:p>
    <w:p w14:paraId="00000475" w14:textId="52027BD1" w:rsidR="00A91EC2"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Después de obtener la base de datos financieros de la empresa del 01 al 03 de mayo de este año, se realizaron los cálculos y </w:t>
      </w:r>
      <w:r w:rsidR="009103A7" w:rsidRPr="00617965">
        <w:rPr>
          <w:rFonts w:ascii="Times New Roman" w:eastAsia="Times New Roman" w:hAnsi="Times New Roman" w:cs="Times New Roman"/>
          <w:color w:val="000000"/>
          <w:sz w:val="24"/>
          <w:szCs w:val="24"/>
        </w:rPr>
        <w:t>análisis</w:t>
      </w:r>
      <w:r w:rsidRPr="00617965">
        <w:rPr>
          <w:rFonts w:ascii="Times New Roman" w:eastAsia="Times New Roman" w:hAnsi="Times New Roman" w:cs="Times New Roman"/>
          <w:color w:val="000000"/>
          <w:sz w:val="24"/>
          <w:szCs w:val="24"/>
        </w:rPr>
        <w:t xml:space="preserve"> necesarios para cada variable siguiendo un protocolo de análisis riguroso. De acuerdo con la estructura previamente establecida en la matriz de operacionalización de variables, estos cálculos permitieron una evaluación detallada y comparativa de las variables, lo que a su vez proporcionó una visión detallada de la situación financiera de la empresa. Se agregó un guion de preguntas a este análisis cuantitativo para mejorar la interpretación de las variables, lo que mejoró la comprensión de los resultados y proporcionó una mejor comprensión de la situación financiera de la empresa, de acuerdo con la naturaleza mixta de la investigación</w:t>
      </w:r>
      <w:r w:rsidR="006A2B33" w:rsidRPr="00617965">
        <w:rPr>
          <w:rFonts w:ascii="Times New Roman" w:eastAsia="Times New Roman" w:hAnsi="Times New Roman" w:cs="Times New Roman"/>
          <w:color w:val="000000"/>
          <w:sz w:val="24"/>
          <w:szCs w:val="24"/>
        </w:rPr>
        <w:t>.</w:t>
      </w:r>
    </w:p>
    <w:p w14:paraId="080F02B6" w14:textId="09EC82B3"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 utilizó Excel como herramienta principal en esta investigación, importando y analizando los datos financieros de la empresa. </w:t>
      </w:r>
      <w:r w:rsidR="00FE7859" w:rsidRPr="00617965">
        <w:rPr>
          <w:rFonts w:ascii="Times New Roman" w:eastAsia="Times New Roman" w:hAnsi="Times New Roman" w:cs="Times New Roman"/>
          <w:color w:val="000000"/>
          <w:sz w:val="24"/>
          <w:szCs w:val="24"/>
        </w:rPr>
        <w:t>C</w:t>
      </w:r>
      <w:r w:rsidRPr="00617965">
        <w:rPr>
          <w:rFonts w:ascii="Times New Roman" w:eastAsia="Times New Roman" w:hAnsi="Times New Roman" w:cs="Times New Roman"/>
          <w:color w:val="000000"/>
          <w:sz w:val="24"/>
          <w:szCs w:val="24"/>
        </w:rPr>
        <w:t>on un enfoque que se centra en encontrar variables independientes que pueden tener un impacto significativo en una variable dependiente específica, como las ventas netas.</w:t>
      </w:r>
    </w:p>
    <w:p w14:paraId="00000476" w14:textId="58D2E299" w:rsidR="00A91EC2"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Con la ayuda de esta información se puede</w:t>
      </w:r>
      <w:r w:rsidR="00707CB7"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realizar predicciones más precisas sobre el desempeño financiero futuro de la empresa y crear planes más informados para mejorar sus resultados.</w:t>
      </w:r>
    </w:p>
    <w:p w14:paraId="00000477" w14:textId="24CEEE2C" w:rsidR="00A91EC2" w:rsidRPr="00617965" w:rsidRDefault="006A2B33">
      <w:pPr>
        <w:pStyle w:val="Ttulo2"/>
      </w:pPr>
      <w:bookmarkStart w:id="105" w:name="_Toc170070395"/>
      <w:r w:rsidRPr="00617965">
        <w:t>4.2. RESULTADOS</w:t>
      </w:r>
      <w:r w:rsidR="009103A7" w:rsidRPr="00617965">
        <w:t xml:space="preserve"> y an</w:t>
      </w:r>
      <w:r w:rsidR="00087945" w:rsidRPr="00617965">
        <w:t>Á</w:t>
      </w:r>
      <w:r w:rsidR="009103A7" w:rsidRPr="00617965">
        <w:t>lisis de las t</w:t>
      </w:r>
      <w:r w:rsidR="007F2B64" w:rsidRPr="00617965">
        <w:t>é</w:t>
      </w:r>
      <w:r w:rsidR="009103A7" w:rsidRPr="00617965">
        <w:t>cnicas cuantitativas</w:t>
      </w:r>
      <w:bookmarkEnd w:id="105"/>
      <w:r w:rsidR="009103A7" w:rsidRPr="00617965">
        <w:t xml:space="preserve"> </w:t>
      </w:r>
    </w:p>
    <w:p w14:paraId="248AD993" w14:textId="4118B3CF"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Las variables examinadas en el enfoque cuantitativo incluyen la situación financiera de la empresa, donde desarroll</w:t>
      </w:r>
      <w:r w:rsidR="00707CB7" w:rsidRPr="00617965">
        <w:rPr>
          <w:rFonts w:ascii="Times New Roman" w:eastAsia="Times New Roman" w:hAnsi="Times New Roman" w:cs="Times New Roman"/>
          <w:color w:val="000000"/>
          <w:sz w:val="24"/>
          <w:szCs w:val="24"/>
        </w:rPr>
        <w:t>e</w:t>
      </w:r>
      <w:r w:rsidRPr="00617965">
        <w:rPr>
          <w:rFonts w:ascii="Times New Roman" w:eastAsia="Times New Roman" w:hAnsi="Times New Roman" w:cs="Times New Roman"/>
          <w:color w:val="000000"/>
          <w:sz w:val="24"/>
          <w:szCs w:val="24"/>
        </w:rPr>
        <w:t xml:space="preserve"> una comparativa de su desempeño en los años 2019 al 2023 por medio de análisis </w:t>
      </w:r>
      <w:r w:rsidR="009103A7" w:rsidRPr="00617965">
        <w:rPr>
          <w:rFonts w:ascii="Times New Roman" w:eastAsia="Times New Roman" w:hAnsi="Times New Roman" w:cs="Times New Roman"/>
          <w:color w:val="000000"/>
          <w:sz w:val="24"/>
          <w:szCs w:val="24"/>
        </w:rPr>
        <w:t xml:space="preserve">de las </w:t>
      </w:r>
      <w:r w:rsidR="00233D57" w:rsidRPr="00617965">
        <w:rPr>
          <w:rFonts w:ascii="Times New Roman" w:eastAsia="Times New Roman" w:hAnsi="Times New Roman" w:cs="Times New Roman"/>
          <w:color w:val="000000"/>
          <w:sz w:val="24"/>
          <w:szCs w:val="24"/>
        </w:rPr>
        <w:t>Razon</w:t>
      </w:r>
      <w:r w:rsidR="009103A7" w:rsidRPr="00617965">
        <w:rPr>
          <w:rFonts w:ascii="Times New Roman" w:eastAsia="Times New Roman" w:hAnsi="Times New Roman" w:cs="Times New Roman"/>
          <w:color w:val="000000"/>
          <w:sz w:val="24"/>
          <w:szCs w:val="24"/>
        </w:rPr>
        <w:t xml:space="preserve">es financieras como ser liquidez, </w:t>
      </w:r>
      <w:r w:rsidRPr="00617965">
        <w:rPr>
          <w:rFonts w:ascii="Times New Roman" w:eastAsia="Times New Roman" w:hAnsi="Times New Roman" w:cs="Times New Roman"/>
          <w:color w:val="000000"/>
          <w:sz w:val="24"/>
          <w:szCs w:val="24"/>
        </w:rPr>
        <w:t>rentabilidad</w:t>
      </w:r>
      <w:r w:rsidR="009103A7"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endeudamiento</w:t>
      </w:r>
      <w:r w:rsidR="009103A7" w:rsidRPr="00617965">
        <w:rPr>
          <w:rFonts w:ascii="Times New Roman" w:eastAsia="Times New Roman" w:hAnsi="Times New Roman" w:cs="Times New Roman"/>
          <w:color w:val="000000"/>
          <w:sz w:val="24"/>
          <w:szCs w:val="24"/>
        </w:rPr>
        <w:t xml:space="preserve"> y situación financiera</w:t>
      </w:r>
      <w:r w:rsidRPr="00617965">
        <w:rPr>
          <w:rFonts w:ascii="Times New Roman" w:eastAsia="Times New Roman" w:hAnsi="Times New Roman" w:cs="Times New Roman"/>
          <w:color w:val="000000"/>
          <w:sz w:val="24"/>
          <w:szCs w:val="24"/>
        </w:rPr>
        <w:t>.</w:t>
      </w:r>
    </w:p>
    <w:p w14:paraId="7DC99E1C" w14:textId="35EF739E"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Los análisis financieros permiten examinar a detalle cada aspecto del desempeño de una empresa, llevando a cabo evaluaciones detalladas de cada uno de sus aspectos. Esto facilita la </w:t>
      </w:r>
      <w:r w:rsidRPr="00617965">
        <w:rPr>
          <w:rFonts w:ascii="Times New Roman" w:eastAsia="Times New Roman" w:hAnsi="Times New Roman" w:cs="Times New Roman"/>
          <w:color w:val="000000"/>
          <w:sz w:val="24"/>
          <w:szCs w:val="24"/>
        </w:rPr>
        <w:lastRenderedPageBreak/>
        <w:t>realización de un diagnóstico completo de su salud financiera para identificar áreas de mejora y corregir</w:t>
      </w:r>
      <w:r w:rsidR="00707CB7" w:rsidRPr="00617965">
        <w:rPr>
          <w:rFonts w:ascii="Times New Roman" w:eastAsia="Times New Roman" w:hAnsi="Times New Roman" w:cs="Times New Roman"/>
          <w:color w:val="000000"/>
          <w:sz w:val="24"/>
          <w:szCs w:val="24"/>
        </w:rPr>
        <w:t>las</w:t>
      </w:r>
      <w:r w:rsidRPr="00617965">
        <w:rPr>
          <w:rFonts w:ascii="Times New Roman" w:eastAsia="Times New Roman" w:hAnsi="Times New Roman" w:cs="Times New Roman"/>
          <w:color w:val="000000"/>
          <w:sz w:val="24"/>
          <w:szCs w:val="24"/>
        </w:rPr>
        <w:t>.</w:t>
      </w:r>
    </w:p>
    <w:p w14:paraId="3AC3A3D7" w14:textId="34A23296"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enfoque financiero es la base de esta evaluación, que se concentra en factores importantes: el equilibrio general y el estado de resultados</w:t>
      </w:r>
      <w:r w:rsidR="00643004" w:rsidRPr="00617965">
        <w:rPr>
          <w:rFonts w:ascii="Times New Roman" w:eastAsia="Times New Roman" w:hAnsi="Times New Roman" w:cs="Times New Roman"/>
          <w:color w:val="000000"/>
          <w:sz w:val="24"/>
          <w:szCs w:val="24"/>
        </w:rPr>
        <w:t xml:space="preserve"> integral</w:t>
      </w:r>
      <w:r w:rsidRPr="00617965">
        <w:rPr>
          <w:rFonts w:ascii="Times New Roman" w:eastAsia="Times New Roman" w:hAnsi="Times New Roman" w:cs="Times New Roman"/>
          <w:color w:val="000000"/>
          <w:sz w:val="24"/>
          <w:szCs w:val="24"/>
        </w:rPr>
        <w:t>. El balance general muestra los activos, pasivos y el patrimonio de la empresa en un momento determinado de los años estudiados, mientras que el estado de resultados</w:t>
      </w:r>
      <w:r w:rsidR="00643004" w:rsidRPr="00617965">
        <w:rPr>
          <w:rFonts w:ascii="Times New Roman" w:eastAsia="Times New Roman" w:hAnsi="Times New Roman" w:cs="Times New Roman"/>
          <w:color w:val="000000"/>
          <w:sz w:val="24"/>
          <w:szCs w:val="24"/>
        </w:rPr>
        <w:t xml:space="preserve"> integral</w:t>
      </w:r>
      <w:r w:rsidRPr="00617965">
        <w:rPr>
          <w:rFonts w:ascii="Times New Roman" w:eastAsia="Times New Roman" w:hAnsi="Times New Roman" w:cs="Times New Roman"/>
          <w:color w:val="000000"/>
          <w:sz w:val="24"/>
          <w:szCs w:val="24"/>
        </w:rPr>
        <w:t xml:space="preserve"> muestra los ingresos, gastos y ganancias a lo largo de un período de tiempo determinado. Haciendo uso</w:t>
      </w:r>
      <w:r w:rsidR="00AF165C" w:rsidRPr="00617965">
        <w:rPr>
          <w:rFonts w:ascii="Times New Roman" w:eastAsia="Times New Roman" w:hAnsi="Times New Roman" w:cs="Times New Roman"/>
          <w:color w:val="000000"/>
          <w:sz w:val="24"/>
          <w:szCs w:val="24"/>
        </w:rPr>
        <w:t xml:space="preserve"> de</w:t>
      </w:r>
      <w:r w:rsidRPr="00617965">
        <w:rPr>
          <w:rFonts w:ascii="Times New Roman" w:eastAsia="Times New Roman" w:hAnsi="Times New Roman" w:cs="Times New Roman"/>
          <w:color w:val="000000"/>
          <w:sz w:val="24"/>
          <w:szCs w:val="24"/>
        </w:rPr>
        <w:t xml:space="preserve"> técnicas de análisis vertical y horizontal para una comprensión más detallada.</w:t>
      </w:r>
    </w:p>
    <w:p w14:paraId="7E7138C2" w14:textId="4BC125C8" w:rsidR="00B71C5E"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Los análisis financieros representan una de la</w:t>
      </w:r>
      <w:r w:rsidR="00700A9F"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herramienta</w:t>
      </w:r>
      <w:r w:rsidR="00700A9F"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con mayor importancia al momento de tomar decisiones ya que </w:t>
      </w:r>
      <w:r w:rsidR="002B06C8" w:rsidRPr="00617965">
        <w:rPr>
          <w:rFonts w:ascii="Times New Roman" w:eastAsia="Times New Roman" w:hAnsi="Times New Roman" w:cs="Times New Roman"/>
          <w:color w:val="000000"/>
          <w:sz w:val="24"/>
          <w:szCs w:val="24"/>
        </w:rPr>
        <w:t>les</w:t>
      </w:r>
      <w:r w:rsidRPr="00617965">
        <w:rPr>
          <w:rFonts w:ascii="Times New Roman" w:eastAsia="Times New Roman" w:hAnsi="Times New Roman" w:cs="Times New Roman"/>
          <w:color w:val="000000"/>
          <w:sz w:val="24"/>
          <w:szCs w:val="24"/>
        </w:rPr>
        <w:t xml:space="preserve"> permiten a los accionistas de una empresa comprender a fondo el desempeño financiero que han obtenido. Al estudiar minuciosamente cada aspecto y área financiera</w:t>
      </w:r>
      <w:r w:rsidR="00FB36C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esto permite identificar los puntos fuertes y los puntos de mejora</w:t>
      </w:r>
      <w:r w:rsidR="00FB36C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proporcionando una base sólida para la formulación de estrategias y la toma de decisiones inteligentes.</w:t>
      </w:r>
    </w:p>
    <w:p w14:paraId="00000478" w14:textId="0E8D9A5A" w:rsidR="00A91EC2" w:rsidRPr="00617965" w:rsidRDefault="00B71C5E" w:rsidP="00B71C5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Estos análisis también son de mucha relevancia al momento de evaluar cómo las </w:t>
      </w:r>
      <w:r w:rsidR="00B7158A" w:rsidRPr="00617965">
        <w:rPr>
          <w:rFonts w:ascii="Times New Roman" w:eastAsia="Times New Roman" w:hAnsi="Times New Roman" w:cs="Times New Roman"/>
          <w:color w:val="000000"/>
          <w:sz w:val="24"/>
          <w:szCs w:val="24"/>
        </w:rPr>
        <w:t>decisiones, y</w:t>
      </w:r>
      <w:r w:rsidRPr="00617965">
        <w:rPr>
          <w:rFonts w:ascii="Times New Roman" w:eastAsia="Times New Roman" w:hAnsi="Times New Roman" w:cs="Times New Roman"/>
          <w:color w:val="000000"/>
          <w:sz w:val="24"/>
          <w:szCs w:val="24"/>
        </w:rPr>
        <w:t xml:space="preserve"> políticas de una empresa afectan la salud financiera a largo plazo. Se pueden detectar incidencia</w:t>
      </w:r>
      <w:r w:rsidR="00FB36CA"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y patrones financieros poco saludables en el balance general y el estado de resultados </w:t>
      </w:r>
      <w:r w:rsidR="00643004" w:rsidRPr="00617965">
        <w:rPr>
          <w:rFonts w:ascii="Times New Roman" w:eastAsia="Times New Roman" w:hAnsi="Times New Roman" w:cs="Times New Roman"/>
          <w:color w:val="000000"/>
          <w:sz w:val="24"/>
          <w:szCs w:val="24"/>
        </w:rPr>
        <w:t xml:space="preserve">integral </w:t>
      </w:r>
      <w:r w:rsidRPr="00617965">
        <w:rPr>
          <w:rFonts w:ascii="Times New Roman" w:eastAsia="Times New Roman" w:hAnsi="Times New Roman" w:cs="Times New Roman"/>
          <w:color w:val="000000"/>
          <w:sz w:val="24"/>
          <w:szCs w:val="24"/>
        </w:rPr>
        <w:t>al analizarlos, lo cual puede implicar que la gestión de la empresa necesita cambios</w:t>
      </w:r>
      <w:r w:rsidR="006A2B33" w:rsidRPr="00617965">
        <w:rPr>
          <w:rFonts w:ascii="Times New Roman" w:eastAsia="Times New Roman" w:hAnsi="Times New Roman" w:cs="Times New Roman"/>
          <w:color w:val="000000"/>
          <w:sz w:val="24"/>
          <w:szCs w:val="24"/>
        </w:rPr>
        <w:t>.</w:t>
      </w:r>
    </w:p>
    <w:p w14:paraId="00000479"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7A" w14:textId="1D10E319" w:rsidR="00A91EC2" w:rsidRPr="00617965" w:rsidRDefault="006A2B33">
      <w:pPr>
        <w:pStyle w:val="Ttulo3"/>
      </w:pPr>
      <w:bookmarkStart w:id="106" w:name="_Toc170070396"/>
      <w:r w:rsidRPr="00617965">
        <w:t xml:space="preserve">4.2.1. </w:t>
      </w:r>
      <w:r w:rsidR="00340C6A" w:rsidRPr="00617965">
        <w:t>AN</w:t>
      </w:r>
      <w:r w:rsidR="00087945" w:rsidRPr="00617965">
        <w:t>Á</w:t>
      </w:r>
      <w:r w:rsidR="00340C6A" w:rsidRPr="00617965">
        <w:t>LISIS</w:t>
      </w:r>
      <w:r w:rsidR="0071407F" w:rsidRPr="00617965">
        <w:t xml:space="preserve"> DE LIQUIDEZ</w:t>
      </w:r>
      <w:bookmarkEnd w:id="106"/>
    </w:p>
    <w:p w14:paraId="0000047B" w14:textId="1C5EA755" w:rsidR="00A91EC2" w:rsidRPr="00617965" w:rsidRDefault="0071407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liquidez en una empresa es la capacidad que esta tiene para cubrir sus obligaciones a corto</w:t>
      </w:r>
      <w:r w:rsidR="007F74C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plazo</w:t>
      </w:r>
      <w:r w:rsidR="006E2C22" w:rsidRPr="00617965">
        <w:rPr>
          <w:rFonts w:ascii="Times New Roman" w:eastAsia="Times New Roman" w:hAnsi="Times New Roman" w:cs="Times New Roman"/>
          <w:color w:val="000000"/>
          <w:sz w:val="24"/>
          <w:szCs w:val="24"/>
        </w:rPr>
        <w:t>, mediano y largo plazo</w:t>
      </w:r>
      <w:r w:rsidRPr="00617965">
        <w:rPr>
          <w:rFonts w:ascii="Times New Roman" w:eastAsia="Times New Roman" w:hAnsi="Times New Roman" w:cs="Times New Roman"/>
          <w:color w:val="000000"/>
          <w:sz w:val="24"/>
          <w:szCs w:val="24"/>
        </w:rPr>
        <w:t xml:space="preserve"> s</w:t>
      </w:r>
      <w:r w:rsidR="00350E65" w:rsidRPr="00617965">
        <w:rPr>
          <w:rFonts w:ascii="Times New Roman" w:eastAsia="Times New Roman" w:hAnsi="Times New Roman" w:cs="Times New Roman"/>
          <w:color w:val="000000"/>
          <w:sz w:val="24"/>
          <w:szCs w:val="24"/>
        </w:rPr>
        <w:t>i</w:t>
      </w:r>
      <w:r w:rsidRPr="00617965">
        <w:rPr>
          <w:rFonts w:ascii="Times New Roman" w:eastAsia="Times New Roman" w:hAnsi="Times New Roman" w:cs="Times New Roman"/>
          <w:color w:val="000000"/>
          <w:sz w:val="24"/>
          <w:szCs w:val="24"/>
        </w:rPr>
        <w:t>n tener que recurrir a endeudamiento o apalancamientos financieros</w:t>
      </w:r>
      <w:r w:rsidR="00ED1FC5" w:rsidRPr="00617965">
        <w:rPr>
          <w:rFonts w:ascii="Times New Roman" w:eastAsia="Times New Roman" w:hAnsi="Times New Roman" w:cs="Times New Roman"/>
          <w:color w:val="000000"/>
          <w:sz w:val="24"/>
          <w:szCs w:val="24"/>
        </w:rPr>
        <w:t>. S</w:t>
      </w:r>
      <w:r w:rsidRPr="00617965">
        <w:rPr>
          <w:rFonts w:ascii="Times New Roman" w:eastAsia="Times New Roman" w:hAnsi="Times New Roman" w:cs="Times New Roman"/>
          <w:color w:val="000000"/>
          <w:sz w:val="24"/>
          <w:szCs w:val="24"/>
        </w:rPr>
        <w:t>ean internos o externos, para poder evaluar esta variable fue necesario hacer uso de la dimensión financiera que a su vez requirió del uso de indicadores financieros para su desarrollo y posterior análisis</w:t>
      </w:r>
      <w:r w:rsidR="006A2B33" w:rsidRPr="00617965">
        <w:rPr>
          <w:rFonts w:ascii="Times New Roman" w:eastAsia="Times New Roman" w:hAnsi="Times New Roman" w:cs="Times New Roman"/>
          <w:color w:val="000000"/>
          <w:sz w:val="24"/>
          <w:szCs w:val="24"/>
        </w:rPr>
        <w:t>.</w:t>
      </w:r>
    </w:p>
    <w:p w14:paraId="5E8EB4DF" w14:textId="7C1DCCC7" w:rsidR="0071407F" w:rsidRPr="00617965" w:rsidRDefault="0071407F" w:rsidP="0071407F">
      <w:pPr>
        <w:pStyle w:val="Ttulo4"/>
      </w:pPr>
      <w:r w:rsidRPr="00617965">
        <w:t>4.2.1.1 INDICADORES FINANCIEROS</w:t>
      </w:r>
    </w:p>
    <w:p w14:paraId="0000047C" w14:textId="0B6A7EE9" w:rsidR="00A91EC2" w:rsidRPr="00617965" w:rsidRDefault="0071407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107" w:name="_Hlk165585624"/>
      <w:r w:rsidRPr="00617965">
        <w:rPr>
          <w:rFonts w:ascii="Times New Roman" w:eastAsia="Times New Roman" w:hAnsi="Times New Roman" w:cs="Times New Roman"/>
          <w:color w:val="000000"/>
          <w:sz w:val="24"/>
          <w:szCs w:val="24"/>
        </w:rPr>
        <w:t>Estos indicadores son la unidad de medida para analizar la situación en la que se encuentra la empresa en algunas de sus cuentas contables dentro de las variables de liquidez</w:t>
      </w:r>
      <w:r w:rsidR="009521F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ser: el efectivo, costos y gastos, utilidades, ventas, inventarios, deudas y en resumen </w:t>
      </w:r>
      <w:r w:rsidR="00350E65" w:rsidRPr="00617965">
        <w:rPr>
          <w:rFonts w:ascii="Times New Roman" w:eastAsia="Times New Roman" w:hAnsi="Times New Roman" w:cs="Times New Roman"/>
          <w:color w:val="000000"/>
          <w:sz w:val="24"/>
          <w:szCs w:val="24"/>
        </w:rPr>
        <w:t xml:space="preserve">todos </w:t>
      </w:r>
      <w:r w:rsidRPr="00617965">
        <w:rPr>
          <w:rFonts w:ascii="Times New Roman" w:eastAsia="Times New Roman" w:hAnsi="Times New Roman" w:cs="Times New Roman"/>
          <w:color w:val="000000"/>
          <w:sz w:val="24"/>
          <w:szCs w:val="24"/>
        </w:rPr>
        <w:t>sus activos y pasivos circulantes</w:t>
      </w:r>
      <w:r w:rsidR="009521F9"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ósea a corto plazo (no mayor a 12 meses).</w:t>
      </w:r>
      <w:bookmarkEnd w:id="107"/>
    </w:p>
    <w:p w14:paraId="7481E80C" w14:textId="544E85CA" w:rsidR="0071407F" w:rsidRPr="00617965" w:rsidRDefault="00233D57">
      <w:pPr>
        <w:pBdr>
          <w:top w:val="nil"/>
          <w:left w:val="nil"/>
          <w:bottom w:val="nil"/>
          <w:right w:val="nil"/>
          <w:between w:val="nil"/>
        </w:pBdr>
        <w:spacing w:after="120" w:line="360" w:lineRule="auto"/>
        <w:ind w:firstLine="720"/>
        <w:jc w:val="both"/>
        <w:rPr>
          <w:rFonts w:ascii="Times New Roman" w:eastAsia="Times New Roman" w:hAnsi="Times New Roman" w:cs="Times New Roman"/>
          <w:b/>
          <w:bCs/>
          <w:color w:val="000000"/>
          <w:sz w:val="24"/>
          <w:szCs w:val="24"/>
        </w:rPr>
      </w:pPr>
      <w:r w:rsidRPr="00617965">
        <w:rPr>
          <w:rFonts w:ascii="Times New Roman" w:eastAsia="Times New Roman" w:hAnsi="Times New Roman" w:cs="Times New Roman"/>
          <w:b/>
          <w:bCs/>
          <w:color w:val="000000"/>
          <w:sz w:val="24"/>
          <w:szCs w:val="24"/>
        </w:rPr>
        <w:lastRenderedPageBreak/>
        <w:t>RAZÓN</w:t>
      </w:r>
      <w:r w:rsidR="0071407F" w:rsidRPr="00617965">
        <w:rPr>
          <w:rFonts w:ascii="Times New Roman" w:eastAsia="Times New Roman" w:hAnsi="Times New Roman" w:cs="Times New Roman"/>
          <w:b/>
          <w:bCs/>
          <w:color w:val="000000"/>
          <w:sz w:val="24"/>
          <w:szCs w:val="24"/>
        </w:rPr>
        <w:t xml:space="preserve"> CIRCULANTE</w:t>
      </w:r>
    </w:p>
    <w:p w14:paraId="117BFA1B" w14:textId="13B13BDE" w:rsidR="0071407F" w:rsidRPr="00617965" w:rsidRDefault="0071407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razón circulante permite conocer la capacidad que tiene la empresa para cubrir con sus obligaciones a corto plazo, </w:t>
      </w:r>
      <w:r w:rsidR="000364C2" w:rsidRPr="00617965">
        <w:rPr>
          <w:rFonts w:ascii="Times New Roman" w:eastAsia="Times New Roman" w:hAnsi="Times New Roman" w:cs="Times New Roman"/>
          <w:color w:val="000000"/>
          <w:sz w:val="24"/>
          <w:szCs w:val="24"/>
        </w:rPr>
        <w:t>e</w:t>
      </w:r>
      <w:r w:rsidR="004B2C8A" w:rsidRPr="00617965">
        <w:rPr>
          <w:rFonts w:ascii="Times New Roman" w:eastAsia="Times New Roman" w:hAnsi="Times New Roman" w:cs="Times New Roman"/>
          <w:color w:val="000000"/>
          <w:sz w:val="24"/>
          <w:szCs w:val="24"/>
        </w:rPr>
        <w:t>n</w:t>
      </w:r>
      <w:r w:rsidR="000364C2" w:rsidRPr="00617965">
        <w:rPr>
          <w:rFonts w:ascii="Times New Roman" w:eastAsia="Times New Roman" w:hAnsi="Times New Roman" w:cs="Times New Roman"/>
          <w:color w:val="000000"/>
          <w:sz w:val="24"/>
          <w:szCs w:val="24"/>
        </w:rPr>
        <w:t xml:space="preserve"> otras </w:t>
      </w:r>
      <w:r w:rsidR="009B7B40" w:rsidRPr="00617965">
        <w:rPr>
          <w:rFonts w:ascii="Times New Roman" w:eastAsia="Times New Roman" w:hAnsi="Times New Roman" w:cs="Times New Roman"/>
          <w:color w:val="000000"/>
          <w:sz w:val="24"/>
          <w:szCs w:val="24"/>
        </w:rPr>
        <w:t>palabras,</w:t>
      </w:r>
      <w:r w:rsidR="000364C2" w:rsidRPr="00617965">
        <w:rPr>
          <w:rFonts w:ascii="Times New Roman" w:eastAsia="Times New Roman" w:hAnsi="Times New Roman" w:cs="Times New Roman"/>
          <w:color w:val="000000"/>
          <w:sz w:val="24"/>
          <w:szCs w:val="24"/>
        </w:rPr>
        <w:t xml:space="preserve"> da a conocer </w:t>
      </w:r>
      <w:r w:rsidR="00440472" w:rsidRPr="00617965">
        <w:rPr>
          <w:rFonts w:ascii="Times New Roman" w:eastAsia="Times New Roman" w:hAnsi="Times New Roman" w:cs="Times New Roman"/>
          <w:color w:val="000000"/>
          <w:sz w:val="24"/>
          <w:szCs w:val="24"/>
        </w:rPr>
        <w:t>cuántos</w:t>
      </w:r>
      <w:r w:rsidR="000364C2" w:rsidRPr="00617965">
        <w:rPr>
          <w:rFonts w:ascii="Times New Roman" w:eastAsia="Times New Roman" w:hAnsi="Times New Roman" w:cs="Times New Roman"/>
          <w:color w:val="000000"/>
          <w:sz w:val="24"/>
          <w:szCs w:val="24"/>
        </w:rPr>
        <w:t xml:space="preserve"> lempiras de los pasivos circulantes se pueden pagar con los lempiras de los activos circulantes y si después de pagarlos </w:t>
      </w:r>
      <w:r w:rsidR="00440472" w:rsidRPr="00617965">
        <w:rPr>
          <w:rFonts w:ascii="Times New Roman" w:eastAsia="Times New Roman" w:hAnsi="Times New Roman" w:cs="Times New Roman"/>
          <w:color w:val="000000"/>
          <w:sz w:val="24"/>
          <w:szCs w:val="24"/>
        </w:rPr>
        <w:t>los resultados obtenidos muestran números superiores a</w:t>
      </w:r>
      <w:r w:rsidR="000364C2" w:rsidRPr="00617965">
        <w:rPr>
          <w:rFonts w:ascii="Times New Roman" w:eastAsia="Times New Roman" w:hAnsi="Times New Roman" w:cs="Times New Roman"/>
          <w:color w:val="000000"/>
          <w:sz w:val="24"/>
          <w:szCs w:val="24"/>
        </w:rPr>
        <w:t xml:space="preserve"> </w:t>
      </w:r>
      <w:r w:rsidR="00440472" w:rsidRPr="00617965">
        <w:rPr>
          <w:rFonts w:ascii="Times New Roman" w:eastAsia="Times New Roman" w:hAnsi="Times New Roman" w:cs="Times New Roman"/>
          <w:color w:val="000000"/>
          <w:sz w:val="24"/>
          <w:szCs w:val="24"/>
        </w:rPr>
        <w:t xml:space="preserve">L </w:t>
      </w:r>
      <w:r w:rsidR="000364C2" w:rsidRPr="00617965">
        <w:rPr>
          <w:rFonts w:ascii="Times New Roman" w:eastAsia="Times New Roman" w:hAnsi="Times New Roman" w:cs="Times New Roman"/>
          <w:color w:val="000000"/>
          <w:sz w:val="24"/>
          <w:szCs w:val="24"/>
        </w:rPr>
        <w:t xml:space="preserve">0.01 centavo, se considera que la empresa tiene liquidez. </w:t>
      </w:r>
    </w:p>
    <w:p w14:paraId="06D6E183" w14:textId="2F19CE28" w:rsidR="000364C2" w:rsidRPr="00617965" w:rsidRDefault="000364C2" w:rsidP="000364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liquidez de una empresa se mide según su capacidad para cumplir con sus obligaciones de corto plazo a medida que éstas llegan a su vencimiento </w:t>
      </w:r>
      <w:r w:rsidRPr="00617965">
        <w:rPr>
          <w:rFonts w:ascii="Times New Roman" w:eastAsia="Times New Roman" w:hAnsi="Times New Roman" w:cs="Times New Roman"/>
          <w:color w:val="000000"/>
          <w:sz w:val="24"/>
          <w:szCs w:val="24"/>
        </w:rPr>
        <w:fldChar w:fldCharType="begin"/>
      </w:r>
      <w:r w:rsidR="00D2784F" w:rsidRPr="00617965">
        <w:rPr>
          <w:rFonts w:ascii="Times New Roman" w:eastAsia="Times New Roman" w:hAnsi="Times New Roman" w:cs="Times New Roman"/>
          <w:color w:val="000000"/>
          <w:sz w:val="24"/>
          <w:szCs w:val="24"/>
        </w:rPr>
        <w:instrText xml:space="preserve"> ADDIN ZOTERO_ITEM CSL_CITATION {"citationID":"ucwgPVio","properties":{"formattedCitation":"(Gitman, 2007)","plainCitation":"(Gitman, 2007)","noteIndex":0},"citationItems":[{"id":548,"uris":["http://zotero.org/users/12544584/items/ALP38D8H"],"itemData":{"id":548,"type":"book","edition":"11","number-of-pages":"688","title":"Principios de la Administración Financiera","URL":"file:///C:/Users/smmar/Desktop/Santos/Maestria/Trabajo%20final/Principios_de_administracion_Financiera%20para%20sustento.pdf","author":[{"family":"Gitman","given":"Lawrence J."}],"issued":{"date-parts":[["2007"]]}}}],"schema":"https://github.com/citation-style-language/schema/raw/master/csl-citation.json"}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sz w:val="24"/>
        </w:rPr>
        <w:t>(Gitman, 2007)</w:t>
      </w:r>
      <w:r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w:t>
      </w:r>
    </w:p>
    <w:p w14:paraId="243BB217" w14:textId="24AB909B" w:rsidR="008B1FE4" w:rsidRPr="00617965" w:rsidRDefault="008B1FE4" w:rsidP="000364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liquidez de la empresa es muy buena de acuerdo a los datos </w:t>
      </w:r>
      <w:r w:rsidR="00293C59" w:rsidRPr="00617965">
        <w:rPr>
          <w:rFonts w:ascii="Times New Roman" w:eastAsia="Times New Roman" w:hAnsi="Times New Roman" w:cs="Times New Roman"/>
          <w:color w:val="000000"/>
          <w:sz w:val="24"/>
          <w:szCs w:val="24"/>
        </w:rPr>
        <w:t>históricos</w:t>
      </w:r>
      <w:r w:rsidRPr="00617965">
        <w:rPr>
          <w:rFonts w:ascii="Times New Roman" w:eastAsia="Times New Roman" w:hAnsi="Times New Roman" w:cs="Times New Roman"/>
          <w:color w:val="000000"/>
          <w:sz w:val="24"/>
          <w:szCs w:val="24"/>
        </w:rPr>
        <w:t xml:space="preserve"> de los años 2019-2023, a </w:t>
      </w:r>
      <w:r w:rsidR="00293C59" w:rsidRPr="00617965">
        <w:rPr>
          <w:rFonts w:ascii="Times New Roman" w:eastAsia="Times New Roman" w:hAnsi="Times New Roman" w:cs="Times New Roman"/>
          <w:color w:val="000000"/>
          <w:sz w:val="24"/>
          <w:szCs w:val="24"/>
        </w:rPr>
        <w:t>continuación,</w:t>
      </w:r>
      <w:r w:rsidRPr="00617965">
        <w:rPr>
          <w:rFonts w:ascii="Times New Roman" w:eastAsia="Times New Roman" w:hAnsi="Times New Roman" w:cs="Times New Roman"/>
          <w:color w:val="000000"/>
          <w:sz w:val="24"/>
          <w:szCs w:val="24"/>
        </w:rPr>
        <w:t xml:space="preserve"> se muestran los </w:t>
      </w:r>
      <w:r w:rsidR="00293C59" w:rsidRPr="00617965">
        <w:rPr>
          <w:rFonts w:ascii="Times New Roman" w:eastAsia="Times New Roman" w:hAnsi="Times New Roman" w:cs="Times New Roman"/>
          <w:color w:val="000000"/>
          <w:sz w:val="24"/>
          <w:szCs w:val="24"/>
        </w:rPr>
        <w:t>cálculos</w:t>
      </w:r>
      <w:r w:rsidRPr="00617965">
        <w:rPr>
          <w:rFonts w:ascii="Times New Roman" w:eastAsia="Times New Roman" w:hAnsi="Times New Roman" w:cs="Times New Roman"/>
          <w:color w:val="000000"/>
          <w:sz w:val="24"/>
          <w:szCs w:val="24"/>
        </w:rPr>
        <w:t>.</w:t>
      </w:r>
    </w:p>
    <w:p w14:paraId="7DDDA713" w14:textId="34D13AE5" w:rsidR="00D30663" w:rsidRPr="00617965" w:rsidRDefault="00C3097E" w:rsidP="00C3097E">
      <w:pPr>
        <w:pStyle w:val="Descripcin"/>
        <w:rPr>
          <w:rFonts w:ascii="Times New Roman" w:eastAsia="Times New Roman" w:hAnsi="Times New Roman" w:cs="Times New Roman"/>
          <w:b/>
          <w:bCs/>
          <w:color w:val="000000" w:themeColor="text1"/>
          <w:sz w:val="24"/>
          <w:szCs w:val="24"/>
          <w:lang w:val="es-HN"/>
        </w:rPr>
      </w:pPr>
      <w:bookmarkStart w:id="108" w:name="_Toc169470236"/>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4</w:t>
      </w:r>
      <w:r w:rsidRPr="00617965">
        <w:rPr>
          <w:rFonts w:ascii="Times New Roman" w:hAnsi="Times New Roman" w:cs="Times New Roman"/>
          <w:b/>
          <w:bCs/>
          <w:i w:val="0"/>
          <w:iCs w:val="0"/>
          <w:color w:val="000000" w:themeColor="text1"/>
          <w:sz w:val="24"/>
          <w:szCs w:val="24"/>
          <w:lang w:val="es-HN"/>
        </w:rPr>
        <w:fldChar w:fldCharType="end"/>
      </w:r>
      <w:r w:rsidR="00D30663" w:rsidRPr="00617965">
        <w:rPr>
          <w:rFonts w:ascii="Times New Roman" w:eastAsia="Times New Roman" w:hAnsi="Times New Roman" w:cs="Times New Roman"/>
          <w:b/>
          <w:bCs/>
          <w:color w:val="000000" w:themeColor="text1"/>
          <w:sz w:val="24"/>
          <w:szCs w:val="24"/>
          <w:lang w:val="es-HN"/>
        </w:rPr>
        <w:t xml:space="preserve"> Razón de liquidez corriente </w:t>
      </w:r>
      <w:r w:rsidR="004D47C4" w:rsidRPr="00617965">
        <w:rPr>
          <w:rFonts w:ascii="Times New Roman" w:eastAsia="Times New Roman" w:hAnsi="Times New Roman" w:cs="Times New Roman"/>
          <w:b/>
          <w:bCs/>
          <w:color w:val="000000" w:themeColor="text1"/>
          <w:sz w:val="24"/>
          <w:szCs w:val="24"/>
          <w:lang w:val="es-HN"/>
        </w:rPr>
        <w:t>Empressa</w:t>
      </w:r>
      <w:r w:rsidR="00D30663" w:rsidRPr="00617965">
        <w:rPr>
          <w:rFonts w:ascii="Times New Roman" w:eastAsia="Times New Roman" w:hAnsi="Times New Roman" w:cs="Times New Roman"/>
          <w:b/>
          <w:bCs/>
          <w:color w:val="000000" w:themeColor="text1"/>
          <w:sz w:val="24"/>
          <w:szCs w:val="24"/>
          <w:lang w:val="es-HN"/>
        </w:rPr>
        <w:t xml:space="preserve"> Repuestos S.A de C.V 2019-2023</w:t>
      </w:r>
      <w:bookmarkEnd w:id="108"/>
    </w:p>
    <w:p w14:paraId="137BF06D" w14:textId="59C2A4DA" w:rsidR="000364C2" w:rsidRPr="00617965" w:rsidRDefault="00D30663" w:rsidP="001509E1">
      <w:pPr>
        <w:pBdr>
          <w:top w:val="nil"/>
          <w:left w:val="nil"/>
          <w:bottom w:val="nil"/>
          <w:right w:val="nil"/>
          <w:between w:val="nil"/>
        </w:pBdr>
        <w:spacing w:after="120"/>
        <w:rPr>
          <w:rFonts w:ascii="Times New Roman" w:eastAsia="Times New Roman" w:hAnsi="Times New Roman" w:cs="Times New Roman"/>
          <w:color w:val="000000"/>
          <w:sz w:val="20"/>
          <w:szCs w:val="20"/>
        </w:rPr>
      </w:pPr>
      <w:r w:rsidRPr="00617965">
        <w:rPr>
          <w:noProof/>
          <w:sz w:val="18"/>
          <w:szCs w:val="18"/>
        </w:rPr>
        <w:drawing>
          <wp:anchor distT="0" distB="0" distL="114300" distR="114300" simplePos="0" relativeHeight="251669504" behindDoc="0" locked="0" layoutInCell="1" allowOverlap="1" wp14:anchorId="5DFD7573" wp14:editId="6D4B0B56">
            <wp:simplePos x="0" y="0"/>
            <wp:positionH relativeFrom="column">
              <wp:posOffset>533400</wp:posOffset>
            </wp:positionH>
            <wp:positionV relativeFrom="paragraph">
              <wp:posOffset>1905</wp:posOffset>
            </wp:positionV>
            <wp:extent cx="5010150" cy="1209675"/>
            <wp:effectExtent l="0" t="0" r="0" b="9525"/>
            <wp:wrapTopAndBottom/>
            <wp:docPr id="8253099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10150" cy="1209675"/>
                    </a:xfrm>
                    <a:prstGeom prst="rect">
                      <a:avLst/>
                    </a:prstGeom>
                    <a:noFill/>
                    <a:ln>
                      <a:noFill/>
                    </a:ln>
                  </pic:spPr>
                </pic:pic>
              </a:graphicData>
            </a:graphic>
          </wp:anchor>
        </w:drawing>
      </w:r>
      <w:r w:rsidR="00284597" w:rsidRPr="00617965">
        <w:rPr>
          <w:rFonts w:ascii="Times New Roman" w:eastAsia="Times New Roman" w:hAnsi="Times New Roman" w:cs="Times New Roman"/>
          <w:color w:val="000000"/>
          <w:sz w:val="20"/>
          <w:szCs w:val="20"/>
        </w:rPr>
        <w:t>Elaboración propia</w:t>
      </w:r>
      <w:r w:rsidR="00194C8E" w:rsidRPr="00617965">
        <w:rPr>
          <w:rFonts w:ascii="Times New Roman" w:eastAsia="Times New Roman" w:hAnsi="Times New Roman" w:cs="Times New Roman"/>
          <w:color w:val="000000"/>
          <w:sz w:val="20"/>
          <w:szCs w:val="20"/>
        </w:rPr>
        <w:t>.</w:t>
      </w:r>
      <w:r w:rsidR="00C979C5" w:rsidRPr="00617965">
        <w:rPr>
          <w:rFonts w:ascii="Times New Roman" w:eastAsia="Times New Roman" w:hAnsi="Times New Roman" w:cs="Times New Roman"/>
          <w:color w:val="000000"/>
          <w:sz w:val="20"/>
          <w:szCs w:val="20"/>
        </w:rPr>
        <w:t xml:space="preserve"> </w:t>
      </w:r>
    </w:p>
    <w:p w14:paraId="025A770B" w14:textId="0B75DB5F" w:rsidR="00D30663" w:rsidRPr="00617965" w:rsidRDefault="00705F9F" w:rsidP="000364C2">
      <w:pPr>
        <w:pBdr>
          <w:top w:val="nil"/>
          <w:left w:val="nil"/>
          <w:bottom w:val="nil"/>
          <w:right w:val="nil"/>
          <w:between w:val="nil"/>
        </w:pBdr>
        <w:spacing w:after="120" w:line="360" w:lineRule="auto"/>
        <w:ind w:firstLine="720"/>
        <w:jc w:val="both"/>
        <w:rPr>
          <w:rFonts w:ascii="Times New Roman" w:eastAsia="Times New Roman" w:hAnsi="Times New Roman" w:cs="Times New Roman"/>
          <w:b/>
          <w:bCs/>
          <w:color w:val="000000"/>
          <w:sz w:val="24"/>
          <w:szCs w:val="24"/>
        </w:rPr>
      </w:pPr>
      <w:r w:rsidRPr="00617965">
        <w:rPr>
          <w:rFonts w:ascii="Times New Roman" w:eastAsia="Times New Roman" w:hAnsi="Times New Roman" w:cs="Times New Roman"/>
          <w:b/>
          <w:bCs/>
          <w:color w:val="000000"/>
          <w:sz w:val="24"/>
          <w:szCs w:val="24"/>
        </w:rPr>
        <w:t>AN</w:t>
      </w:r>
      <w:r w:rsidR="00087945" w:rsidRPr="00617965">
        <w:rPr>
          <w:rFonts w:ascii="Times New Roman" w:eastAsia="Times New Roman" w:hAnsi="Times New Roman" w:cs="Times New Roman"/>
          <w:b/>
          <w:bCs/>
          <w:color w:val="000000"/>
          <w:sz w:val="24"/>
          <w:szCs w:val="24"/>
        </w:rPr>
        <w:t>Á</w:t>
      </w:r>
      <w:r w:rsidRPr="00617965">
        <w:rPr>
          <w:rFonts w:ascii="Times New Roman" w:eastAsia="Times New Roman" w:hAnsi="Times New Roman" w:cs="Times New Roman"/>
          <w:b/>
          <w:bCs/>
          <w:color w:val="000000"/>
          <w:sz w:val="24"/>
          <w:szCs w:val="24"/>
        </w:rPr>
        <w:t xml:space="preserve">LISIS </w:t>
      </w:r>
    </w:p>
    <w:p w14:paraId="29C19846" w14:textId="353E2215" w:rsidR="00D30663" w:rsidRPr="00617965" w:rsidRDefault="00D30663" w:rsidP="0051317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es una empresa que genera muchas ventas y en su mayoría son de contado con un porcentaje muy bajo de crédito, lo que significa que su cuenta de efectivo supera sus costos y gastos operativos de corto plazo, sumando a ello que la empresa adquiere su inventario de la casa matriz ubicada en el Salvador y al ser partes relacionadas el costo de los productos es menor que si se </w:t>
      </w:r>
      <w:r w:rsidR="00350E65" w:rsidRPr="00617965">
        <w:rPr>
          <w:rFonts w:ascii="Times New Roman" w:eastAsia="Times New Roman" w:hAnsi="Times New Roman" w:cs="Times New Roman"/>
          <w:color w:val="000000"/>
          <w:sz w:val="24"/>
          <w:szCs w:val="24"/>
        </w:rPr>
        <w:t>compara</w:t>
      </w:r>
      <w:r w:rsidRPr="00617965">
        <w:rPr>
          <w:rFonts w:ascii="Times New Roman" w:eastAsia="Times New Roman" w:hAnsi="Times New Roman" w:cs="Times New Roman"/>
          <w:color w:val="000000"/>
          <w:sz w:val="24"/>
          <w:szCs w:val="24"/>
        </w:rPr>
        <w:t xml:space="preserve"> a un distribuidor externo lo que contribuye a que sus pasivos ci</w:t>
      </w:r>
      <w:r w:rsidR="00643004" w:rsidRPr="00617965">
        <w:rPr>
          <w:rFonts w:ascii="Times New Roman" w:eastAsia="Times New Roman" w:hAnsi="Times New Roman" w:cs="Times New Roman"/>
          <w:color w:val="000000"/>
          <w:sz w:val="24"/>
          <w:szCs w:val="24"/>
        </w:rPr>
        <w:t>rculantes</w:t>
      </w:r>
      <w:r w:rsidRPr="00617965">
        <w:rPr>
          <w:rFonts w:ascii="Times New Roman" w:eastAsia="Times New Roman" w:hAnsi="Times New Roman" w:cs="Times New Roman"/>
          <w:color w:val="000000"/>
          <w:sz w:val="24"/>
          <w:szCs w:val="24"/>
        </w:rPr>
        <w:t xml:space="preserve"> no sean tan elevados</w:t>
      </w:r>
      <w:r w:rsidR="00350E65"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w:t>
      </w:r>
      <w:r w:rsidR="0051317B" w:rsidRPr="00617965">
        <w:rPr>
          <w:rFonts w:ascii="Times New Roman" w:eastAsia="Times New Roman" w:hAnsi="Times New Roman" w:cs="Times New Roman"/>
          <w:color w:val="000000"/>
          <w:sz w:val="24"/>
          <w:szCs w:val="24"/>
        </w:rPr>
        <w:t xml:space="preserve">y en comparación con investigaciones similares como la realizada por </w:t>
      </w:r>
      <w:r w:rsidR="00447115" w:rsidRPr="00617965">
        <w:rPr>
          <w:rFonts w:ascii="Times New Roman" w:eastAsia="Times New Roman" w:hAnsi="Times New Roman" w:cs="Times New Roman"/>
          <w:color w:val="000000"/>
          <w:sz w:val="24"/>
          <w:szCs w:val="24"/>
        </w:rPr>
        <w:fldChar w:fldCharType="begin"/>
      </w:r>
      <w:r w:rsidR="00D2784F" w:rsidRPr="00617965">
        <w:rPr>
          <w:rFonts w:ascii="Times New Roman" w:eastAsia="Times New Roman" w:hAnsi="Times New Roman" w:cs="Times New Roman"/>
          <w:color w:val="000000"/>
          <w:sz w:val="24"/>
          <w:szCs w:val="24"/>
        </w:rPr>
        <w:instrText xml:space="preserve"> ADDIN ZOTERO_ITEM CSL_CITATION {"citationID":"PsTVhAXd","properties":{"custom":"({\\i{}Mejia, 2020})","formattedCitation":"({\\i{}Mejia, 2020})","plainCitation":"(Mejia, 2020)","dontUpdate":true,"noteIndex":0},"citationItems":[{"id":234,"uris":["http://zotero.org/users/12544584/items/BNI2VBW3"],"itemData":{"id":234,"type":"document","title":"TPG_CI_MAF_14_2020_ET210144.pdf","URL":"https://bibliotecaunapec.blob.core.windows.net/tesis/TPG_CI_MAF_14_2020_ET210144.pdf","accessed":{"date-parts":[["2024",2,10]]}}}],"schema":"https://github.com/citation-style-language/schema/raw/master/csl-citation.json"} </w:instrText>
      </w:r>
      <w:r w:rsidR="00447115" w:rsidRPr="00617965">
        <w:rPr>
          <w:rFonts w:ascii="Times New Roman" w:eastAsia="Times New Roman" w:hAnsi="Times New Roman" w:cs="Times New Roman"/>
          <w:color w:val="000000"/>
          <w:sz w:val="24"/>
          <w:szCs w:val="24"/>
        </w:rPr>
        <w:fldChar w:fldCharType="separate"/>
      </w:r>
      <w:r w:rsidR="0051317B" w:rsidRPr="00617965">
        <w:rPr>
          <w:rFonts w:ascii="Times New Roman" w:hAnsi="Times New Roman" w:cs="Times New Roman"/>
          <w:i/>
          <w:iCs/>
          <w:sz w:val="24"/>
        </w:rPr>
        <w:t>Mejía</w:t>
      </w:r>
      <w:r w:rsidR="00447115" w:rsidRPr="00617965">
        <w:rPr>
          <w:rFonts w:ascii="Times New Roman" w:hAnsi="Times New Roman" w:cs="Times New Roman"/>
          <w:i/>
          <w:iCs/>
          <w:sz w:val="24"/>
        </w:rPr>
        <w:t>, (2020</w:t>
      </w:r>
      <w:r w:rsidR="00447115" w:rsidRPr="00617965">
        <w:rPr>
          <w:rFonts w:ascii="Times New Roman" w:hAnsi="Times New Roman" w:cs="Times New Roman"/>
          <w:sz w:val="24"/>
        </w:rPr>
        <w:t>)</w:t>
      </w:r>
      <w:r w:rsidR="00447115" w:rsidRPr="00617965">
        <w:rPr>
          <w:rFonts w:ascii="Times New Roman" w:eastAsia="Times New Roman" w:hAnsi="Times New Roman" w:cs="Times New Roman"/>
          <w:color w:val="000000"/>
          <w:sz w:val="24"/>
          <w:szCs w:val="24"/>
        </w:rPr>
        <w:fldChar w:fldCharType="end"/>
      </w:r>
      <w:r w:rsidR="00447115" w:rsidRPr="00617965">
        <w:rPr>
          <w:rFonts w:ascii="Times New Roman" w:eastAsia="Times New Roman" w:hAnsi="Times New Roman" w:cs="Times New Roman"/>
          <w:color w:val="000000"/>
          <w:sz w:val="24"/>
          <w:szCs w:val="24"/>
        </w:rPr>
        <w:t xml:space="preserve"> sobre </w:t>
      </w:r>
      <w:r w:rsidR="0051317B" w:rsidRPr="00617965">
        <w:rPr>
          <w:rFonts w:ascii="Times New Roman" w:eastAsia="Times New Roman" w:hAnsi="Times New Roman" w:cs="Times New Roman"/>
          <w:color w:val="000000"/>
          <w:sz w:val="24"/>
          <w:szCs w:val="24"/>
        </w:rPr>
        <w:t xml:space="preserve">una propuesta de un modelo de gestión financiera para la empresa Mejía Faña Auto Parts, desarrollada en Santo Domingo,  los resultados obtenidos también muestran esa tendencia a ser favorables y esto por el tipo de productos que venden, si se enfatiza el año 2022, en donde mayor incremento se nota, esto se puede atribuir a la apertura de dos nuevas sucursales, lo que incrementa las ventas de la empresa y </w:t>
      </w:r>
      <w:r w:rsidRPr="00617965">
        <w:rPr>
          <w:rFonts w:ascii="Times New Roman" w:eastAsia="Times New Roman" w:hAnsi="Times New Roman" w:cs="Times New Roman"/>
          <w:color w:val="000000"/>
          <w:sz w:val="24"/>
          <w:szCs w:val="24"/>
        </w:rPr>
        <w:t xml:space="preserve">estos son los puntos a considerar en el </w:t>
      </w:r>
      <w:r w:rsidR="00BA2FF4" w:rsidRPr="00617965">
        <w:rPr>
          <w:rFonts w:ascii="Times New Roman" w:eastAsia="Times New Roman" w:hAnsi="Times New Roman" w:cs="Times New Roman"/>
          <w:color w:val="000000"/>
          <w:sz w:val="24"/>
          <w:szCs w:val="24"/>
        </w:rPr>
        <w:t>porqué</w:t>
      </w:r>
      <w:r w:rsidRPr="00617965">
        <w:rPr>
          <w:rFonts w:ascii="Times New Roman" w:eastAsia="Times New Roman" w:hAnsi="Times New Roman" w:cs="Times New Roman"/>
          <w:color w:val="000000"/>
          <w:sz w:val="24"/>
          <w:szCs w:val="24"/>
        </w:rPr>
        <w:t xml:space="preserve"> de la buena liquidez mostrada en los años 2019 al 2023 en los que prácticamente en todos </w:t>
      </w:r>
      <w:r w:rsidRPr="00617965">
        <w:rPr>
          <w:rFonts w:ascii="Times New Roman" w:eastAsia="Times New Roman" w:hAnsi="Times New Roman" w:cs="Times New Roman"/>
          <w:color w:val="000000"/>
          <w:sz w:val="24"/>
          <w:szCs w:val="24"/>
        </w:rPr>
        <w:lastRenderedPageBreak/>
        <w:t xml:space="preserve">y cada uno de ellos se muestran cifras positivas aun considerando el efecto negativo de la pandemia </w:t>
      </w:r>
      <w:r w:rsidR="00293C59" w:rsidRPr="00617965">
        <w:rPr>
          <w:rFonts w:ascii="Times New Roman" w:eastAsia="Times New Roman" w:hAnsi="Times New Roman" w:cs="Times New Roman"/>
          <w:color w:val="000000"/>
          <w:sz w:val="24"/>
          <w:szCs w:val="24"/>
        </w:rPr>
        <w:t>COVID</w:t>
      </w:r>
      <w:r w:rsidRPr="00617965">
        <w:rPr>
          <w:rFonts w:ascii="Times New Roman" w:eastAsia="Times New Roman" w:hAnsi="Times New Roman" w:cs="Times New Roman"/>
          <w:color w:val="000000"/>
          <w:sz w:val="24"/>
          <w:szCs w:val="24"/>
        </w:rPr>
        <w:t xml:space="preserve"> 19 ocurrida en el año 2020.</w:t>
      </w:r>
    </w:p>
    <w:p w14:paraId="30B4DEB4" w14:textId="46F87001" w:rsidR="00350E65" w:rsidRPr="00617965" w:rsidRDefault="00350E65" w:rsidP="000364C2">
      <w:pPr>
        <w:pBdr>
          <w:top w:val="nil"/>
          <w:left w:val="nil"/>
          <w:bottom w:val="nil"/>
          <w:right w:val="nil"/>
          <w:between w:val="nil"/>
        </w:pBdr>
        <w:spacing w:after="120" w:line="360" w:lineRule="auto"/>
        <w:ind w:firstLine="720"/>
        <w:jc w:val="both"/>
        <w:rPr>
          <w:rFonts w:ascii="Times New Roman" w:eastAsia="Times New Roman" w:hAnsi="Times New Roman" w:cs="Times New Roman"/>
          <w:b/>
          <w:bCs/>
          <w:color w:val="000000"/>
          <w:sz w:val="24"/>
          <w:szCs w:val="24"/>
        </w:rPr>
      </w:pPr>
      <w:r w:rsidRPr="00617965">
        <w:rPr>
          <w:rFonts w:ascii="Times New Roman" w:eastAsia="Times New Roman" w:hAnsi="Times New Roman" w:cs="Times New Roman"/>
          <w:b/>
          <w:bCs/>
          <w:color w:val="000000"/>
          <w:sz w:val="24"/>
          <w:szCs w:val="24"/>
        </w:rPr>
        <w:t>PRUEBA ÁCID</w:t>
      </w:r>
      <w:r w:rsidR="00CE249F" w:rsidRPr="00617965">
        <w:rPr>
          <w:rFonts w:ascii="Times New Roman" w:eastAsia="Times New Roman" w:hAnsi="Times New Roman" w:cs="Times New Roman"/>
          <w:b/>
          <w:bCs/>
          <w:color w:val="000000"/>
          <w:sz w:val="24"/>
          <w:szCs w:val="24"/>
        </w:rPr>
        <w:t>A</w:t>
      </w:r>
    </w:p>
    <w:p w14:paraId="4F4E1559" w14:textId="65A7E336" w:rsidR="00350E65" w:rsidRPr="00617965" w:rsidRDefault="00350E65" w:rsidP="00350E6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razón de la prueba</w:t>
      </w:r>
      <w:r w:rsidR="00CE249F"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ácid</w:t>
      </w:r>
      <w:r w:rsidR="00CE249F" w:rsidRPr="00617965">
        <w:rPr>
          <w:rFonts w:ascii="Times New Roman" w:eastAsia="Times New Roman" w:hAnsi="Times New Roman" w:cs="Times New Roman"/>
          <w:color w:val="000000"/>
          <w:sz w:val="24"/>
          <w:szCs w:val="24"/>
        </w:rPr>
        <w:t>a</w:t>
      </w:r>
      <w:r w:rsidRPr="00617965">
        <w:rPr>
          <w:rFonts w:ascii="Times New Roman" w:eastAsia="Times New Roman" w:hAnsi="Times New Roman" w:cs="Times New Roman"/>
          <w:color w:val="000000"/>
          <w:sz w:val="24"/>
          <w:szCs w:val="24"/>
        </w:rPr>
        <w:t xml:space="preserve"> permite conocer la capacidad que tiene la empresa para cubrir con sus obligaciones a corto plazo,</w:t>
      </w:r>
      <w:r w:rsidR="00F71C6D" w:rsidRPr="00617965">
        <w:rPr>
          <w:rFonts w:ascii="Times New Roman" w:eastAsia="Times New Roman" w:hAnsi="Times New Roman" w:cs="Times New Roman"/>
          <w:color w:val="000000"/>
          <w:sz w:val="24"/>
          <w:szCs w:val="24"/>
        </w:rPr>
        <w:t xml:space="preserve"> e</w:t>
      </w:r>
      <w:r w:rsidR="00CE249F" w:rsidRPr="00617965">
        <w:rPr>
          <w:rFonts w:ascii="Times New Roman" w:eastAsia="Times New Roman" w:hAnsi="Times New Roman" w:cs="Times New Roman"/>
          <w:color w:val="000000"/>
          <w:sz w:val="24"/>
          <w:szCs w:val="24"/>
        </w:rPr>
        <w:t>stá</w:t>
      </w:r>
      <w:r w:rsidRPr="00617965">
        <w:rPr>
          <w:rFonts w:ascii="Times New Roman" w:eastAsia="Times New Roman" w:hAnsi="Times New Roman" w:cs="Times New Roman"/>
          <w:color w:val="000000"/>
          <w:sz w:val="24"/>
          <w:szCs w:val="24"/>
        </w:rPr>
        <w:t xml:space="preserve"> a diferencia de la razón de circulante mostrada </w:t>
      </w:r>
      <w:r w:rsidR="00CE249F" w:rsidRPr="00617965">
        <w:rPr>
          <w:rFonts w:ascii="Times New Roman" w:eastAsia="Times New Roman" w:hAnsi="Times New Roman" w:cs="Times New Roman"/>
          <w:color w:val="000000"/>
          <w:sz w:val="24"/>
          <w:szCs w:val="24"/>
        </w:rPr>
        <w:t>anteriormente</w:t>
      </w:r>
      <w:r w:rsidRPr="00617965">
        <w:rPr>
          <w:rFonts w:ascii="Times New Roman" w:eastAsia="Times New Roman" w:hAnsi="Times New Roman" w:cs="Times New Roman"/>
          <w:color w:val="000000"/>
          <w:sz w:val="24"/>
          <w:szCs w:val="24"/>
        </w:rPr>
        <w:t xml:space="preserve">, se </w:t>
      </w:r>
      <w:r w:rsidR="00DF6254" w:rsidRPr="00617965">
        <w:rPr>
          <w:rFonts w:ascii="Times New Roman" w:eastAsia="Times New Roman" w:hAnsi="Times New Roman" w:cs="Times New Roman"/>
          <w:color w:val="000000"/>
          <w:sz w:val="24"/>
          <w:szCs w:val="24"/>
        </w:rPr>
        <w:t>les</w:t>
      </w:r>
      <w:r w:rsidRPr="00617965">
        <w:rPr>
          <w:rFonts w:ascii="Times New Roman" w:eastAsia="Times New Roman" w:hAnsi="Times New Roman" w:cs="Times New Roman"/>
          <w:color w:val="000000"/>
          <w:sz w:val="24"/>
          <w:szCs w:val="24"/>
        </w:rPr>
        <w:t xml:space="preserve"> rentan los inventarios a </w:t>
      </w:r>
      <w:r w:rsidR="00CE249F" w:rsidRPr="00617965">
        <w:rPr>
          <w:rFonts w:ascii="Times New Roman" w:eastAsia="Times New Roman" w:hAnsi="Times New Roman" w:cs="Times New Roman"/>
          <w:color w:val="000000"/>
          <w:sz w:val="24"/>
          <w:szCs w:val="24"/>
        </w:rPr>
        <w:t>los activos circulantes</w:t>
      </w:r>
      <w:r w:rsidR="00943380" w:rsidRPr="00617965">
        <w:rPr>
          <w:rFonts w:ascii="Times New Roman" w:eastAsia="Times New Roman" w:hAnsi="Times New Roman" w:cs="Times New Roman"/>
          <w:color w:val="000000"/>
          <w:sz w:val="24"/>
          <w:szCs w:val="24"/>
        </w:rPr>
        <w:t>. E</w:t>
      </w:r>
      <w:r w:rsidR="00CE249F" w:rsidRPr="00617965">
        <w:rPr>
          <w:rFonts w:ascii="Times New Roman" w:eastAsia="Times New Roman" w:hAnsi="Times New Roman" w:cs="Times New Roman"/>
          <w:color w:val="000000"/>
          <w:sz w:val="24"/>
          <w:szCs w:val="24"/>
        </w:rPr>
        <w:t xml:space="preserve">sto se hace debido a que los inventarios no son efectivo líquido y se debe esperar que sean vendidos para disponer de ese dinero por parte de la empresa, </w:t>
      </w:r>
      <w:r w:rsidR="00943380" w:rsidRPr="00617965">
        <w:rPr>
          <w:rFonts w:ascii="Times New Roman" w:eastAsia="Times New Roman" w:hAnsi="Times New Roman" w:cs="Times New Roman"/>
          <w:color w:val="000000"/>
          <w:sz w:val="24"/>
          <w:szCs w:val="24"/>
        </w:rPr>
        <w:t>E</w:t>
      </w:r>
      <w:r w:rsidR="004B2C8A"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otras </w:t>
      </w:r>
      <w:r w:rsidR="00B7158A" w:rsidRPr="00617965">
        <w:rPr>
          <w:rFonts w:ascii="Times New Roman" w:eastAsia="Times New Roman" w:hAnsi="Times New Roman" w:cs="Times New Roman"/>
          <w:color w:val="000000"/>
          <w:sz w:val="24"/>
          <w:szCs w:val="24"/>
        </w:rPr>
        <w:t>palabras,</w:t>
      </w:r>
      <w:r w:rsidRPr="00617965">
        <w:rPr>
          <w:rFonts w:ascii="Times New Roman" w:eastAsia="Times New Roman" w:hAnsi="Times New Roman" w:cs="Times New Roman"/>
          <w:color w:val="000000"/>
          <w:sz w:val="24"/>
          <w:szCs w:val="24"/>
        </w:rPr>
        <w:t xml:space="preserve"> </w:t>
      </w:r>
      <w:r w:rsidR="00CE249F" w:rsidRPr="00617965">
        <w:rPr>
          <w:rFonts w:ascii="Times New Roman" w:eastAsia="Times New Roman" w:hAnsi="Times New Roman" w:cs="Times New Roman"/>
          <w:color w:val="000000"/>
          <w:sz w:val="24"/>
          <w:szCs w:val="24"/>
        </w:rPr>
        <w:t xml:space="preserve">esta prueba </w:t>
      </w:r>
      <w:r w:rsidRPr="00617965">
        <w:rPr>
          <w:rFonts w:ascii="Times New Roman" w:eastAsia="Times New Roman" w:hAnsi="Times New Roman" w:cs="Times New Roman"/>
          <w:color w:val="000000"/>
          <w:sz w:val="24"/>
          <w:szCs w:val="24"/>
        </w:rPr>
        <w:t xml:space="preserve">da a conocer </w:t>
      </w:r>
      <w:r w:rsidR="00CE249F" w:rsidRPr="00617965">
        <w:rPr>
          <w:rFonts w:ascii="Times New Roman" w:eastAsia="Times New Roman" w:hAnsi="Times New Roman" w:cs="Times New Roman"/>
          <w:color w:val="000000"/>
          <w:sz w:val="24"/>
          <w:szCs w:val="24"/>
        </w:rPr>
        <w:t>cuántos</w:t>
      </w:r>
      <w:r w:rsidRPr="00617965">
        <w:rPr>
          <w:rFonts w:ascii="Times New Roman" w:eastAsia="Times New Roman" w:hAnsi="Times New Roman" w:cs="Times New Roman"/>
          <w:color w:val="000000"/>
          <w:sz w:val="24"/>
          <w:szCs w:val="24"/>
        </w:rPr>
        <w:t xml:space="preserve"> lempiras de los pasivos circulantes se pueden pagar con los lempiras de los activos circulantes </w:t>
      </w:r>
      <w:r w:rsidR="00CE249F" w:rsidRPr="00617965">
        <w:rPr>
          <w:rFonts w:ascii="Times New Roman" w:eastAsia="Times New Roman" w:hAnsi="Times New Roman" w:cs="Times New Roman"/>
          <w:color w:val="000000"/>
          <w:sz w:val="24"/>
          <w:szCs w:val="24"/>
        </w:rPr>
        <w:t xml:space="preserve">sin los inventarios </w:t>
      </w:r>
      <w:r w:rsidRPr="00617965">
        <w:rPr>
          <w:rFonts w:ascii="Times New Roman" w:eastAsia="Times New Roman" w:hAnsi="Times New Roman" w:cs="Times New Roman"/>
          <w:color w:val="000000"/>
          <w:sz w:val="24"/>
          <w:szCs w:val="24"/>
        </w:rPr>
        <w:t xml:space="preserve">y si después de pagarlos </w:t>
      </w:r>
      <w:r w:rsidR="00440472" w:rsidRPr="00617965">
        <w:rPr>
          <w:rFonts w:ascii="Times New Roman" w:eastAsia="Times New Roman" w:hAnsi="Times New Roman" w:cs="Times New Roman"/>
          <w:color w:val="000000"/>
          <w:sz w:val="24"/>
          <w:szCs w:val="24"/>
        </w:rPr>
        <w:t>los resultados obtenidos muestran números superiores a L 0.01 centavo</w:t>
      </w:r>
      <w:r w:rsidRPr="00617965">
        <w:rPr>
          <w:rFonts w:ascii="Times New Roman" w:eastAsia="Times New Roman" w:hAnsi="Times New Roman" w:cs="Times New Roman"/>
          <w:color w:val="000000"/>
          <w:sz w:val="24"/>
          <w:szCs w:val="24"/>
        </w:rPr>
        <w:t>, se considera que la empresa tiene liquidez.</w:t>
      </w:r>
    </w:p>
    <w:p w14:paraId="72315262" w14:textId="6F60665F" w:rsidR="00CE249F" w:rsidRPr="00617965" w:rsidRDefault="00CE249F"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razón rápida (prueba ácida) es similar a la liquidez corriente, con la excepción de que ésta excluye el inventario, que es comúnmente el activo c</w:t>
      </w:r>
      <w:r w:rsidR="00643004" w:rsidRPr="00617965">
        <w:rPr>
          <w:rFonts w:ascii="Times New Roman" w:eastAsia="Times New Roman" w:hAnsi="Times New Roman" w:cs="Times New Roman"/>
          <w:color w:val="000000"/>
          <w:sz w:val="24"/>
          <w:szCs w:val="24"/>
        </w:rPr>
        <w:t>irculante</w:t>
      </w:r>
      <w:r w:rsidRPr="00617965">
        <w:rPr>
          <w:rFonts w:ascii="Times New Roman" w:eastAsia="Times New Roman" w:hAnsi="Times New Roman" w:cs="Times New Roman"/>
          <w:color w:val="000000"/>
          <w:sz w:val="24"/>
          <w:szCs w:val="24"/>
        </w:rPr>
        <w:t xml:space="preserve"> menos líquido </w:t>
      </w:r>
      <w:r w:rsidRPr="00617965">
        <w:rPr>
          <w:rFonts w:ascii="Times New Roman" w:eastAsia="Times New Roman" w:hAnsi="Times New Roman" w:cs="Times New Roman"/>
          <w:color w:val="000000"/>
          <w:sz w:val="24"/>
          <w:szCs w:val="24"/>
        </w:rPr>
        <w:fldChar w:fldCharType="begin"/>
      </w:r>
      <w:r w:rsidR="00D2784F" w:rsidRPr="00617965">
        <w:rPr>
          <w:rFonts w:ascii="Times New Roman" w:eastAsia="Times New Roman" w:hAnsi="Times New Roman" w:cs="Times New Roman"/>
          <w:color w:val="000000"/>
          <w:sz w:val="24"/>
          <w:szCs w:val="24"/>
        </w:rPr>
        <w:instrText xml:space="preserve"> ADDIN ZOTERO_ITEM CSL_CITATION {"citationID":"m7mJGgL1","properties":{"formattedCitation":"(Gitman, 2007)","plainCitation":"(Gitman, 2007)","noteIndex":0},"citationItems":[{"id":548,"uris":["http://zotero.org/users/12544584/items/ALP38D8H"],"itemData":{"id":548,"type":"book","edition":"11","number-of-pages":"688","title":"Principios de la Administración Financiera","URL":"file:///C:/Users/smmar/Desktop/Santos/Maestria/Trabajo%20final/Principios_de_administracion_Financiera%20para%20sustento.pdf","author":[{"family":"Gitman","given":"Lawrence J."}],"issued":{"date-parts":[["2007"]]}}}],"schema":"https://github.com/citation-style-language/schema/raw/master/csl-citation.json"}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sz w:val="24"/>
        </w:rPr>
        <w:t>(Gitman, 2007)</w:t>
      </w:r>
      <w:r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w:t>
      </w:r>
    </w:p>
    <w:p w14:paraId="6219CEDF" w14:textId="5100C336" w:rsidR="00CE249F" w:rsidRPr="00617965" w:rsidRDefault="008B1FE4"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4"/>
          <w:szCs w:val="24"/>
        </w:rPr>
        <w:t xml:space="preserve">La prueba </w:t>
      </w:r>
      <w:r w:rsidR="00943380" w:rsidRPr="00617965">
        <w:rPr>
          <w:rFonts w:ascii="Times New Roman" w:eastAsia="Times New Roman" w:hAnsi="Times New Roman" w:cs="Times New Roman"/>
          <w:color w:val="000000"/>
          <w:sz w:val="24"/>
          <w:szCs w:val="24"/>
        </w:rPr>
        <w:t>á</w:t>
      </w:r>
      <w:r w:rsidRPr="00617965">
        <w:rPr>
          <w:rFonts w:ascii="Times New Roman" w:eastAsia="Times New Roman" w:hAnsi="Times New Roman" w:cs="Times New Roman"/>
          <w:color w:val="000000"/>
          <w:sz w:val="24"/>
          <w:szCs w:val="24"/>
        </w:rPr>
        <w:t xml:space="preserve">cida muestra resultados desfavorables en comparación a la razón de liquidez, </w:t>
      </w:r>
      <w:r w:rsidR="00293C59" w:rsidRPr="00617965">
        <w:rPr>
          <w:rFonts w:ascii="Times New Roman" w:eastAsia="Times New Roman" w:hAnsi="Times New Roman" w:cs="Times New Roman"/>
          <w:color w:val="000000"/>
          <w:sz w:val="24"/>
          <w:szCs w:val="24"/>
        </w:rPr>
        <w:t>a continuación,</w:t>
      </w:r>
      <w:r w:rsidRPr="00617965">
        <w:rPr>
          <w:rFonts w:ascii="Times New Roman" w:eastAsia="Times New Roman" w:hAnsi="Times New Roman" w:cs="Times New Roman"/>
          <w:color w:val="000000"/>
          <w:sz w:val="24"/>
          <w:szCs w:val="24"/>
        </w:rPr>
        <w:t xml:space="preserve"> se muestran los </w:t>
      </w:r>
      <w:r w:rsidR="00293C59" w:rsidRPr="00617965">
        <w:rPr>
          <w:rFonts w:ascii="Times New Roman" w:eastAsia="Times New Roman" w:hAnsi="Times New Roman" w:cs="Times New Roman"/>
          <w:color w:val="000000"/>
          <w:sz w:val="24"/>
          <w:szCs w:val="24"/>
        </w:rPr>
        <w:t>cálculos</w:t>
      </w:r>
      <w:r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rPr>
        <w:t xml:space="preserve"> </w:t>
      </w:r>
    </w:p>
    <w:p w14:paraId="2717305B" w14:textId="75A34B08" w:rsidR="00CE249F" w:rsidRPr="00617965" w:rsidRDefault="00C3097E" w:rsidP="00C3097E">
      <w:pPr>
        <w:pStyle w:val="Descripcin"/>
        <w:rPr>
          <w:rFonts w:ascii="Times New Roman" w:eastAsia="Times New Roman" w:hAnsi="Times New Roman" w:cs="Times New Roman"/>
          <w:b/>
          <w:bCs/>
          <w:color w:val="000000"/>
          <w:sz w:val="20"/>
          <w:szCs w:val="20"/>
          <w:lang w:val="es-HN"/>
        </w:rPr>
      </w:pPr>
      <w:bookmarkStart w:id="109" w:name="_Toc169470237"/>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5</w:t>
      </w:r>
      <w:r w:rsidRPr="00617965">
        <w:rPr>
          <w:rFonts w:ascii="Times New Roman" w:hAnsi="Times New Roman" w:cs="Times New Roman"/>
          <w:b/>
          <w:bCs/>
          <w:i w:val="0"/>
          <w:iCs w:val="0"/>
          <w:color w:val="000000" w:themeColor="text1"/>
          <w:sz w:val="24"/>
          <w:szCs w:val="24"/>
          <w:lang w:val="es-HN"/>
        </w:rPr>
        <w:fldChar w:fldCharType="end"/>
      </w:r>
      <w:r w:rsidR="00194C8E" w:rsidRPr="00617965">
        <w:rPr>
          <w:noProof/>
          <w:color w:val="000000" w:themeColor="text1"/>
          <w:sz w:val="28"/>
          <w:szCs w:val="28"/>
          <w:lang w:val="es-HN"/>
        </w:rPr>
        <w:drawing>
          <wp:anchor distT="0" distB="0" distL="114300" distR="114300" simplePos="0" relativeHeight="251668480" behindDoc="0" locked="0" layoutInCell="1" allowOverlap="1" wp14:anchorId="10F82601" wp14:editId="69AE450E">
            <wp:simplePos x="0" y="0"/>
            <wp:positionH relativeFrom="margin">
              <wp:align>right</wp:align>
            </wp:positionH>
            <wp:positionV relativeFrom="paragraph">
              <wp:posOffset>295275</wp:posOffset>
            </wp:positionV>
            <wp:extent cx="5476875" cy="1209675"/>
            <wp:effectExtent l="0" t="0" r="9525" b="9525"/>
            <wp:wrapTopAndBottom/>
            <wp:docPr id="70403225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76875" cy="1209675"/>
                    </a:xfrm>
                    <a:prstGeom prst="rect">
                      <a:avLst/>
                    </a:prstGeom>
                    <a:noFill/>
                    <a:ln>
                      <a:noFill/>
                    </a:ln>
                  </pic:spPr>
                </pic:pic>
              </a:graphicData>
            </a:graphic>
          </wp:anchor>
        </w:drawing>
      </w:r>
      <w:r w:rsidR="00CE249F" w:rsidRPr="00617965">
        <w:rPr>
          <w:rFonts w:ascii="Times New Roman" w:eastAsia="Times New Roman" w:hAnsi="Times New Roman" w:cs="Times New Roman"/>
          <w:b/>
          <w:bCs/>
          <w:color w:val="000000" w:themeColor="text1"/>
          <w:sz w:val="24"/>
          <w:szCs w:val="24"/>
          <w:lang w:val="es-HN"/>
        </w:rPr>
        <w:t xml:space="preserve"> Prueba Ácida </w:t>
      </w:r>
      <w:r w:rsidR="004D47C4" w:rsidRPr="00617965">
        <w:rPr>
          <w:rFonts w:ascii="Times New Roman" w:eastAsia="Times New Roman" w:hAnsi="Times New Roman" w:cs="Times New Roman"/>
          <w:b/>
          <w:bCs/>
          <w:color w:val="000000" w:themeColor="text1"/>
          <w:sz w:val="24"/>
          <w:szCs w:val="24"/>
          <w:lang w:val="es-HN"/>
        </w:rPr>
        <w:t>Empressa</w:t>
      </w:r>
      <w:r w:rsidR="00CE249F" w:rsidRPr="00617965">
        <w:rPr>
          <w:rFonts w:ascii="Times New Roman" w:eastAsia="Times New Roman" w:hAnsi="Times New Roman" w:cs="Times New Roman"/>
          <w:b/>
          <w:bCs/>
          <w:color w:val="000000" w:themeColor="text1"/>
          <w:sz w:val="24"/>
          <w:szCs w:val="24"/>
          <w:lang w:val="es-HN"/>
        </w:rPr>
        <w:t xml:space="preserve"> Repuestos S.A de C.V 2019-2023</w:t>
      </w:r>
      <w:bookmarkEnd w:id="109"/>
    </w:p>
    <w:p w14:paraId="2589DD5C" w14:textId="2E65A5B8" w:rsidR="00C979C5" w:rsidRPr="00617965" w:rsidRDefault="00284597" w:rsidP="00194C8E">
      <w:pPr>
        <w:pBdr>
          <w:top w:val="nil"/>
          <w:left w:val="nil"/>
          <w:bottom w:val="nil"/>
          <w:right w:val="nil"/>
          <w:between w:val="nil"/>
        </w:pBdr>
        <w:spacing w:after="120" w:line="360" w:lineRule="auto"/>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Elaboración propia</w:t>
      </w:r>
      <w:r w:rsidR="00194C8E" w:rsidRPr="00617965">
        <w:rPr>
          <w:rFonts w:ascii="Times New Roman" w:eastAsia="Times New Roman" w:hAnsi="Times New Roman" w:cs="Times New Roman"/>
          <w:color w:val="000000"/>
          <w:sz w:val="20"/>
          <w:szCs w:val="20"/>
        </w:rPr>
        <w:t>.</w:t>
      </w:r>
      <w:r w:rsidR="00C979C5" w:rsidRPr="00617965">
        <w:rPr>
          <w:rFonts w:ascii="Times New Roman" w:eastAsia="Times New Roman" w:hAnsi="Times New Roman" w:cs="Times New Roman"/>
          <w:color w:val="000000"/>
          <w:sz w:val="24"/>
          <w:szCs w:val="24"/>
        </w:rPr>
        <w:t xml:space="preserve"> </w:t>
      </w:r>
    </w:p>
    <w:p w14:paraId="3584375C" w14:textId="59127413" w:rsidR="00CE249F" w:rsidRPr="00617965" w:rsidRDefault="00705F9F"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b/>
          <w:bCs/>
          <w:color w:val="000000"/>
          <w:sz w:val="24"/>
          <w:szCs w:val="24"/>
        </w:rPr>
      </w:pPr>
      <w:r w:rsidRPr="00617965">
        <w:rPr>
          <w:rFonts w:ascii="Times New Roman" w:eastAsia="Times New Roman" w:hAnsi="Times New Roman" w:cs="Times New Roman"/>
          <w:b/>
          <w:bCs/>
          <w:color w:val="000000"/>
          <w:sz w:val="24"/>
          <w:szCs w:val="24"/>
        </w:rPr>
        <w:t>AN</w:t>
      </w:r>
      <w:r w:rsidR="00087945" w:rsidRPr="00617965">
        <w:rPr>
          <w:rFonts w:ascii="Times New Roman" w:eastAsia="Times New Roman" w:hAnsi="Times New Roman" w:cs="Times New Roman"/>
          <w:b/>
          <w:bCs/>
          <w:color w:val="000000"/>
          <w:sz w:val="24"/>
          <w:szCs w:val="24"/>
        </w:rPr>
        <w:t>Á</w:t>
      </w:r>
      <w:r w:rsidRPr="00617965">
        <w:rPr>
          <w:rFonts w:ascii="Times New Roman" w:eastAsia="Times New Roman" w:hAnsi="Times New Roman" w:cs="Times New Roman"/>
          <w:b/>
          <w:bCs/>
          <w:color w:val="000000"/>
          <w:sz w:val="24"/>
          <w:szCs w:val="24"/>
        </w:rPr>
        <w:t>LISIS</w:t>
      </w:r>
    </w:p>
    <w:p w14:paraId="5B69BC99" w14:textId="45A139A5" w:rsidR="00CE249F" w:rsidRPr="00617965" w:rsidRDefault="00CE249F"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es una empresa que cuenta con </w:t>
      </w:r>
      <w:r w:rsidR="00B71C5E" w:rsidRPr="00617965">
        <w:rPr>
          <w:rFonts w:ascii="Times New Roman" w:eastAsia="Times New Roman" w:hAnsi="Times New Roman" w:cs="Times New Roman"/>
          <w:color w:val="000000"/>
          <w:sz w:val="24"/>
          <w:szCs w:val="24"/>
        </w:rPr>
        <w:t xml:space="preserve">activos circulantes considerablemente buenos, y muy superiores a sus pasivos circulantes lo que da la </w:t>
      </w:r>
      <w:r w:rsidR="00983C82" w:rsidRPr="00617965">
        <w:rPr>
          <w:rFonts w:ascii="Times New Roman" w:eastAsia="Times New Roman" w:hAnsi="Times New Roman" w:cs="Times New Roman"/>
          <w:color w:val="000000"/>
          <w:sz w:val="24"/>
          <w:szCs w:val="24"/>
        </w:rPr>
        <w:t>impresión</w:t>
      </w:r>
      <w:r w:rsidR="00B71C5E" w:rsidRPr="00617965">
        <w:rPr>
          <w:rFonts w:ascii="Times New Roman" w:eastAsia="Times New Roman" w:hAnsi="Times New Roman" w:cs="Times New Roman"/>
          <w:color w:val="000000"/>
          <w:sz w:val="24"/>
          <w:szCs w:val="24"/>
        </w:rPr>
        <w:t xml:space="preserve"> que la empresa cuenta con una </w:t>
      </w:r>
      <w:r w:rsidR="00983C82" w:rsidRPr="00617965">
        <w:rPr>
          <w:rFonts w:ascii="Times New Roman" w:eastAsia="Times New Roman" w:hAnsi="Times New Roman" w:cs="Times New Roman"/>
          <w:color w:val="000000"/>
          <w:sz w:val="24"/>
          <w:szCs w:val="24"/>
        </w:rPr>
        <w:t>liquidez</w:t>
      </w:r>
      <w:r w:rsidR="00B71C5E" w:rsidRPr="00617965">
        <w:rPr>
          <w:rFonts w:ascii="Times New Roman" w:eastAsia="Times New Roman" w:hAnsi="Times New Roman" w:cs="Times New Roman"/>
          <w:color w:val="000000"/>
          <w:sz w:val="24"/>
          <w:szCs w:val="24"/>
        </w:rPr>
        <w:t xml:space="preserve"> excelente sin embargo al </w:t>
      </w:r>
      <w:r w:rsidR="00983C82" w:rsidRPr="00617965">
        <w:rPr>
          <w:rFonts w:ascii="Times New Roman" w:eastAsia="Times New Roman" w:hAnsi="Times New Roman" w:cs="Times New Roman"/>
          <w:color w:val="000000"/>
          <w:sz w:val="24"/>
          <w:szCs w:val="24"/>
        </w:rPr>
        <w:t>aplicar</w:t>
      </w:r>
      <w:r w:rsidR="00B71C5E" w:rsidRPr="00617965">
        <w:rPr>
          <w:rFonts w:ascii="Times New Roman" w:eastAsia="Times New Roman" w:hAnsi="Times New Roman" w:cs="Times New Roman"/>
          <w:color w:val="000000"/>
          <w:sz w:val="24"/>
          <w:szCs w:val="24"/>
        </w:rPr>
        <w:t xml:space="preserve"> la </w:t>
      </w:r>
      <w:r w:rsidR="00983C82" w:rsidRPr="00617965">
        <w:rPr>
          <w:rFonts w:ascii="Times New Roman" w:eastAsia="Times New Roman" w:hAnsi="Times New Roman" w:cs="Times New Roman"/>
          <w:color w:val="000000"/>
          <w:sz w:val="24"/>
          <w:szCs w:val="24"/>
        </w:rPr>
        <w:t>prueba</w:t>
      </w:r>
      <w:r w:rsidR="00B71C5E" w:rsidRPr="00617965">
        <w:rPr>
          <w:rFonts w:ascii="Times New Roman" w:eastAsia="Times New Roman" w:hAnsi="Times New Roman" w:cs="Times New Roman"/>
          <w:color w:val="000000"/>
          <w:sz w:val="24"/>
          <w:szCs w:val="24"/>
        </w:rPr>
        <w:t xml:space="preserve"> ácida se puede notar como </w:t>
      </w:r>
      <w:r w:rsidR="0051317B" w:rsidRPr="00617965">
        <w:rPr>
          <w:rFonts w:ascii="Times New Roman" w:eastAsia="Times New Roman" w:hAnsi="Times New Roman" w:cs="Times New Roman"/>
          <w:color w:val="000000"/>
          <w:sz w:val="24"/>
          <w:szCs w:val="24"/>
        </w:rPr>
        <w:t xml:space="preserve">estos números tienden a ir a la baja y esto se da </w:t>
      </w:r>
      <w:r w:rsidR="00B71C5E" w:rsidRPr="00617965">
        <w:rPr>
          <w:rFonts w:ascii="Times New Roman" w:eastAsia="Times New Roman" w:hAnsi="Times New Roman" w:cs="Times New Roman"/>
          <w:color w:val="000000"/>
          <w:sz w:val="24"/>
          <w:szCs w:val="24"/>
        </w:rPr>
        <w:t xml:space="preserve">al quitar los inventarios de la </w:t>
      </w:r>
      <w:r w:rsidR="00983C82" w:rsidRPr="00617965">
        <w:rPr>
          <w:rFonts w:ascii="Times New Roman" w:eastAsia="Times New Roman" w:hAnsi="Times New Roman" w:cs="Times New Roman"/>
          <w:color w:val="000000"/>
          <w:sz w:val="24"/>
          <w:szCs w:val="24"/>
        </w:rPr>
        <w:t>ecuación</w:t>
      </w:r>
      <w:r w:rsidR="00B71C5E" w:rsidRPr="00617965">
        <w:rPr>
          <w:rFonts w:ascii="Times New Roman" w:eastAsia="Times New Roman" w:hAnsi="Times New Roman" w:cs="Times New Roman"/>
          <w:color w:val="000000"/>
          <w:sz w:val="24"/>
          <w:szCs w:val="24"/>
        </w:rPr>
        <w:t xml:space="preserve"> y en relación a los </w:t>
      </w:r>
      <w:r w:rsidR="0051317B" w:rsidRPr="00617965">
        <w:rPr>
          <w:rFonts w:ascii="Times New Roman" w:eastAsia="Times New Roman" w:hAnsi="Times New Roman" w:cs="Times New Roman"/>
          <w:color w:val="000000"/>
          <w:sz w:val="24"/>
          <w:szCs w:val="24"/>
        </w:rPr>
        <w:t xml:space="preserve">resultados </w:t>
      </w:r>
      <w:r w:rsidR="00B71C5E" w:rsidRPr="00617965">
        <w:rPr>
          <w:rFonts w:ascii="Times New Roman" w:eastAsia="Times New Roman" w:hAnsi="Times New Roman" w:cs="Times New Roman"/>
          <w:color w:val="000000"/>
          <w:sz w:val="24"/>
          <w:szCs w:val="24"/>
        </w:rPr>
        <w:t xml:space="preserve">mostrados en la razón circulante </w:t>
      </w:r>
      <w:r w:rsidR="0051317B" w:rsidRPr="00617965">
        <w:rPr>
          <w:rFonts w:ascii="Times New Roman" w:eastAsia="Times New Roman" w:hAnsi="Times New Roman" w:cs="Times New Roman"/>
          <w:color w:val="000000"/>
          <w:sz w:val="24"/>
          <w:szCs w:val="24"/>
        </w:rPr>
        <w:t xml:space="preserve">estos </w:t>
      </w:r>
      <w:r w:rsidR="00B71C5E" w:rsidRPr="00617965">
        <w:rPr>
          <w:rFonts w:ascii="Times New Roman" w:eastAsia="Times New Roman" w:hAnsi="Times New Roman" w:cs="Times New Roman"/>
          <w:color w:val="000000"/>
          <w:sz w:val="24"/>
          <w:szCs w:val="24"/>
        </w:rPr>
        <w:t>son mucho menores</w:t>
      </w:r>
      <w:r w:rsidR="0051317B" w:rsidRPr="00617965">
        <w:rPr>
          <w:rFonts w:ascii="Times New Roman" w:eastAsia="Times New Roman" w:hAnsi="Times New Roman" w:cs="Times New Roman"/>
          <w:color w:val="000000"/>
          <w:sz w:val="24"/>
          <w:szCs w:val="24"/>
        </w:rPr>
        <w:t>,</w:t>
      </w:r>
      <w:r w:rsidR="00B71C5E" w:rsidRPr="00617965">
        <w:rPr>
          <w:rFonts w:ascii="Times New Roman" w:eastAsia="Times New Roman" w:hAnsi="Times New Roman" w:cs="Times New Roman"/>
          <w:color w:val="000000"/>
          <w:sz w:val="24"/>
          <w:szCs w:val="24"/>
        </w:rPr>
        <w:t xml:space="preserve"> </w:t>
      </w:r>
      <w:r w:rsidR="00983C82" w:rsidRPr="00617965">
        <w:rPr>
          <w:rFonts w:ascii="Times New Roman" w:eastAsia="Times New Roman" w:hAnsi="Times New Roman" w:cs="Times New Roman"/>
          <w:color w:val="000000"/>
          <w:sz w:val="24"/>
          <w:szCs w:val="24"/>
        </w:rPr>
        <w:t xml:space="preserve">lo que significa que esa buena liquidez era mostrada por el efecto de tener considerados los inventarios en los activos circulantes, esto significa que la empresa </w:t>
      </w:r>
      <w:r w:rsidR="004D47C4" w:rsidRPr="00617965">
        <w:rPr>
          <w:rFonts w:ascii="Times New Roman" w:eastAsia="Times New Roman" w:hAnsi="Times New Roman" w:cs="Times New Roman"/>
          <w:color w:val="000000"/>
          <w:sz w:val="24"/>
          <w:szCs w:val="24"/>
        </w:rPr>
        <w:t>Empressa</w:t>
      </w:r>
      <w:r w:rsidR="00983C82" w:rsidRPr="00617965">
        <w:rPr>
          <w:rFonts w:ascii="Times New Roman" w:eastAsia="Times New Roman" w:hAnsi="Times New Roman" w:cs="Times New Roman"/>
          <w:color w:val="000000"/>
          <w:sz w:val="24"/>
          <w:szCs w:val="24"/>
        </w:rPr>
        <w:t xml:space="preserve"> Repuestos S.A de </w:t>
      </w:r>
      <w:r w:rsidR="00983C82" w:rsidRPr="00617965">
        <w:rPr>
          <w:rFonts w:ascii="Times New Roman" w:eastAsia="Times New Roman" w:hAnsi="Times New Roman" w:cs="Times New Roman"/>
          <w:color w:val="000000"/>
          <w:sz w:val="24"/>
          <w:szCs w:val="24"/>
        </w:rPr>
        <w:lastRenderedPageBreak/>
        <w:t xml:space="preserve">C.V no </w:t>
      </w:r>
      <w:r w:rsidRPr="00617965">
        <w:rPr>
          <w:rFonts w:ascii="Times New Roman" w:eastAsia="Times New Roman" w:hAnsi="Times New Roman" w:cs="Times New Roman"/>
          <w:color w:val="000000"/>
          <w:sz w:val="24"/>
          <w:szCs w:val="24"/>
        </w:rPr>
        <w:t xml:space="preserve">cuenta </w:t>
      </w:r>
      <w:r w:rsidR="00983C82" w:rsidRPr="00617965">
        <w:rPr>
          <w:rFonts w:ascii="Times New Roman" w:eastAsia="Times New Roman" w:hAnsi="Times New Roman" w:cs="Times New Roman"/>
          <w:color w:val="000000"/>
          <w:sz w:val="24"/>
          <w:szCs w:val="24"/>
        </w:rPr>
        <w:t>con el</w:t>
      </w:r>
      <w:r w:rsidRPr="00617965">
        <w:rPr>
          <w:rFonts w:ascii="Times New Roman" w:eastAsia="Times New Roman" w:hAnsi="Times New Roman" w:cs="Times New Roman"/>
          <w:color w:val="000000"/>
          <w:sz w:val="24"/>
          <w:szCs w:val="24"/>
        </w:rPr>
        <w:t xml:space="preserve"> efectivo </w:t>
      </w:r>
      <w:r w:rsidR="00983C82" w:rsidRPr="00617965">
        <w:rPr>
          <w:rFonts w:ascii="Times New Roman" w:eastAsia="Times New Roman" w:hAnsi="Times New Roman" w:cs="Times New Roman"/>
          <w:color w:val="000000"/>
          <w:sz w:val="24"/>
          <w:szCs w:val="24"/>
        </w:rPr>
        <w:t>suficiente para cubrir</w:t>
      </w:r>
      <w:r w:rsidRPr="00617965">
        <w:rPr>
          <w:rFonts w:ascii="Times New Roman" w:eastAsia="Times New Roman" w:hAnsi="Times New Roman" w:cs="Times New Roman"/>
          <w:color w:val="000000"/>
          <w:sz w:val="24"/>
          <w:szCs w:val="24"/>
        </w:rPr>
        <w:t xml:space="preserve"> sus costos y gastos operativos de corto plazo, </w:t>
      </w:r>
      <w:r w:rsidR="00ED5529" w:rsidRPr="00617965">
        <w:rPr>
          <w:rFonts w:ascii="Times New Roman" w:eastAsia="Times New Roman" w:hAnsi="Times New Roman" w:cs="Times New Roman"/>
          <w:color w:val="000000"/>
          <w:sz w:val="24"/>
          <w:szCs w:val="24"/>
        </w:rPr>
        <w:t>lo que significa que el empresa logra cubrirlos gracias a la venta oportuna de sus inventarios en periodos cortos</w:t>
      </w:r>
      <w:r w:rsidR="0051317B" w:rsidRPr="00617965">
        <w:rPr>
          <w:rFonts w:ascii="Times New Roman" w:eastAsia="Times New Roman" w:hAnsi="Times New Roman" w:cs="Times New Roman"/>
          <w:color w:val="000000"/>
          <w:sz w:val="24"/>
          <w:szCs w:val="24"/>
        </w:rPr>
        <w:t>, y nuevamente en el año 2022 es donde mayor margen positivo se muestra</w:t>
      </w:r>
      <w:r w:rsidR="00ED5529" w:rsidRPr="00617965">
        <w:rPr>
          <w:rFonts w:ascii="Times New Roman" w:eastAsia="Times New Roman" w:hAnsi="Times New Roman" w:cs="Times New Roman"/>
          <w:color w:val="000000"/>
          <w:sz w:val="24"/>
          <w:szCs w:val="24"/>
        </w:rPr>
        <w:t xml:space="preserve"> </w:t>
      </w:r>
      <w:r w:rsidR="0051317B" w:rsidRPr="00617965">
        <w:rPr>
          <w:rFonts w:ascii="Times New Roman" w:eastAsia="Times New Roman" w:hAnsi="Times New Roman" w:cs="Times New Roman"/>
          <w:color w:val="000000"/>
          <w:sz w:val="24"/>
          <w:szCs w:val="24"/>
        </w:rPr>
        <w:t xml:space="preserve">por la apertura de las sucursales antes mencionadas </w:t>
      </w:r>
      <w:r w:rsidR="00ED5529" w:rsidRPr="00617965">
        <w:rPr>
          <w:rFonts w:ascii="Times New Roman" w:eastAsia="Times New Roman" w:hAnsi="Times New Roman" w:cs="Times New Roman"/>
          <w:color w:val="000000"/>
          <w:sz w:val="24"/>
          <w:szCs w:val="24"/>
        </w:rPr>
        <w:t xml:space="preserve">y </w:t>
      </w:r>
      <w:r w:rsidRPr="00617965">
        <w:rPr>
          <w:rFonts w:ascii="Times New Roman" w:eastAsia="Times New Roman" w:hAnsi="Times New Roman" w:cs="Times New Roman"/>
          <w:color w:val="000000"/>
          <w:sz w:val="24"/>
          <w:szCs w:val="24"/>
        </w:rPr>
        <w:t xml:space="preserve">estos son los puntos a considerar en el </w:t>
      </w:r>
      <w:r w:rsidR="00ED5529" w:rsidRPr="00617965">
        <w:rPr>
          <w:rFonts w:ascii="Times New Roman" w:eastAsia="Times New Roman" w:hAnsi="Times New Roman" w:cs="Times New Roman"/>
          <w:color w:val="000000"/>
          <w:sz w:val="24"/>
          <w:szCs w:val="24"/>
        </w:rPr>
        <w:t>porqué</w:t>
      </w:r>
      <w:r w:rsidRPr="00617965">
        <w:rPr>
          <w:rFonts w:ascii="Times New Roman" w:eastAsia="Times New Roman" w:hAnsi="Times New Roman" w:cs="Times New Roman"/>
          <w:color w:val="000000"/>
          <w:sz w:val="24"/>
          <w:szCs w:val="24"/>
        </w:rPr>
        <w:t xml:space="preserve"> de la</w:t>
      </w:r>
      <w:r w:rsidR="00ED5529" w:rsidRPr="00617965">
        <w:rPr>
          <w:rFonts w:ascii="Times New Roman" w:eastAsia="Times New Roman" w:hAnsi="Times New Roman" w:cs="Times New Roman"/>
          <w:color w:val="000000"/>
          <w:sz w:val="24"/>
          <w:szCs w:val="24"/>
        </w:rPr>
        <w:t xml:space="preserve"> reducción en los resultados de</w:t>
      </w:r>
      <w:r w:rsidRPr="00617965">
        <w:rPr>
          <w:rFonts w:ascii="Times New Roman" w:eastAsia="Times New Roman" w:hAnsi="Times New Roman" w:cs="Times New Roman"/>
          <w:color w:val="000000"/>
          <w:sz w:val="24"/>
          <w:szCs w:val="24"/>
        </w:rPr>
        <w:t xml:space="preserve"> liquidez mostrada en los años 2019 al 2023 en los que prácticamente en todos y cada uno de ellos se muestran </w:t>
      </w:r>
      <w:r w:rsidR="00ED5529" w:rsidRPr="00617965">
        <w:rPr>
          <w:rFonts w:ascii="Times New Roman" w:eastAsia="Times New Roman" w:hAnsi="Times New Roman" w:cs="Times New Roman"/>
          <w:color w:val="000000"/>
          <w:sz w:val="24"/>
          <w:szCs w:val="24"/>
        </w:rPr>
        <w:t xml:space="preserve">reducciones en las </w:t>
      </w:r>
      <w:r w:rsidRPr="00617965">
        <w:rPr>
          <w:rFonts w:ascii="Times New Roman" w:eastAsia="Times New Roman" w:hAnsi="Times New Roman" w:cs="Times New Roman"/>
          <w:color w:val="000000"/>
          <w:sz w:val="24"/>
          <w:szCs w:val="24"/>
        </w:rPr>
        <w:t>cifras.</w:t>
      </w:r>
    </w:p>
    <w:p w14:paraId="5C2B65E1" w14:textId="63895A90" w:rsidR="00ED5529" w:rsidRPr="00617965" w:rsidRDefault="00233D57"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b/>
          <w:bCs/>
          <w:color w:val="000000"/>
          <w:sz w:val="24"/>
          <w:szCs w:val="24"/>
        </w:rPr>
      </w:pPr>
      <w:r w:rsidRPr="00617965">
        <w:rPr>
          <w:rFonts w:ascii="Times New Roman" w:eastAsia="Times New Roman" w:hAnsi="Times New Roman" w:cs="Times New Roman"/>
          <w:b/>
          <w:bCs/>
          <w:color w:val="000000"/>
          <w:sz w:val="24"/>
          <w:szCs w:val="24"/>
        </w:rPr>
        <w:t>RAZÓN</w:t>
      </w:r>
      <w:r w:rsidR="00DA7BE0" w:rsidRPr="00617965">
        <w:rPr>
          <w:rFonts w:ascii="Times New Roman" w:eastAsia="Times New Roman" w:hAnsi="Times New Roman" w:cs="Times New Roman"/>
          <w:b/>
          <w:bCs/>
          <w:color w:val="000000"/>
          <w:sz w:val="24"/>
          <w:szCs w:val="24"/>
        </w:rPr>
        <w:t xml:space="preserve"> DE EFECTIVO </w:t>
      </w:r>
    </w:p>
    <w:p w14:paraId="717FB5D9" w14:textId="47F85BC3" w:rsidR="00DA7BE0" w:rsidRPr="00617965" w:rsidRDefault="00C418B3"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razón de </w:t>
      </w:r>
      <w:r w:rsidR="004B2C8A" w:rsidRPr="00617965">
        <w:rPr>
          <w:rFonts w:ascii="Times New Roman" w:eastAsia="Times New Roman" w:hAnsi="Times New Roman" w:cs="Times New Roman"/>
          <w:color w:val="000000"/>
          <w:sz w:val="24"/>
          <w:szCs w:val="24"/>
        </w:rPr>
        <w:t xml:space="preserve">efectivo </w:t>
      </w:r>
      <w:r w:rsidRPr="00617965">
        <w:rPr>
          <w:rFonts w:ascii="Times New Roman" w:eastAsia="Times New Roman" w:hAnsi="Times New Roman" w:cs="Times New Roman"/>
          <w:color w:val="000000"/>
          <w:sz w:val="24"/>
          <w:szCs w:val="24"/>
        </w:rPr>
        <w:t xml:space="preserve">permite conocer la capacidad que tiene la empresa para cubrir con sus obligaciones a corto plazo, </w:t>
      </w:r>
      <w:r w:rsidR="004B2C8A" w:rsidRPr="00617965">
        <w:rPr>
          <w:rFonts w:ascii="Times New Roman" w:eastAsia="Times New Roman" w:hAnsi="Times New Roman" w:cs="Times New Roman"/>
          <w:color w:val="000000"/>
          <w:sz w:val="24"/>
          <w:szCs w:val="24"/>
        </w:rPr>
        <w:t>únicamente con su efectivo sin la inclusión de sus otros activos circulantes como ser inventarios, cuentas por cobrar, documentos por cobrar</w:t>
      </w:r>
      <w:r w:rsidR="00803C31" w:rsidRPr="00617965">
        <w:rPr>
          <w:rFonts w:ascii="Times New Roman" w:eastAsia="Times New Roman" w:hAnsi="Times New Roman" w:cs="Times New Roman"/>
          <w:color w:val="000000"/>
          <w:sz w:val="24"/>
          <w:szCs w:val="24"/>
        </w:rPr>
        <w:t>,</w:t>
      </w:r>
      <w:r w:rsidR="004B2C8A" w:rsidRPr="00617965">
        <w:rPr>
          <w:rFonts w:ascii="Times New Roman" w:eastAsia="Times New Roman" w:hAnsi="Times New Roman" w:cs="Times New Roman"/>
          <w:color w:val="000000"/>
          <w:sz w:val="24"/>
          <w:szCs w:val="24"/>
        </w:rPr>
        <w:t xml:space="preserve"> entre otros</w:t>
      </w:r>
      <w:r w:rsidR="00803C31" w:rsidRPr="00617965">
        <w:rPr>
          <w:rFonts w:ascii="Times New Roman" w:eastAsia="Times New Roman" w:hAnsi="Times New Roman" w:cs="Times New Roman"/>
          <w:color w:val="000000"/>
          <w:sz w:val="24"/>
          <w:szCs w:val="24"/>
        </w:rPr>
        <w:t>. E</w:t>
      </w:r>
      <w:r w:rsidR="004B2C8A"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otras </w:t>
      </w:r>
      <w:r w:rsidR="00B7158A" w:rsidRPr="00617965">
        <w:rPr>
          <w:rFonts w:ascii="Times New Roman" w:eastAsia="Times New Roman" w:hAnsi="Times New Roman" w:cs="Times New Roman"/>
          <w:color w:val="000000"/>
          <w:sz w:val="24"/>
          <w:szCs w:val="24"/>
        </w:rPr>
        <w:t>palabras,</w:t>
      </w:r>
      <w:r w:rsidRPr="00617965">
        <w:rPr>
          <w:rFonts w:ascii="Times New Roman" w:eastAsia="Times New Roman" w:hAnsi="Times New Roman" w:cs="Times New Roman"/>
          <w:color w:val="000000"/>
          <w:sz w:val="24"/>
          <w:szCs w:val="24"/>
        </w:rPr>
        <w:t xml:space="preserve"> esta </w:t>
      </w:r>
      <w:r w:rsidR="004B2C8A" w:rsidRPr="00617965">
        <w:rPr>
          <w:rFonts w:ascii="Times New Roman" w:eastAsia="Times New Roman" w:hAnsi="Times New Roman" w:cs="Times New Roman"/>
          <w:color w:val="000000"/>
          <w:sz w:val="24"/>
          <w:szCs w:val="24"/>
        </w:rPr>
        <w:t>razón</w:t>
      </w:r>
      <w:r w:rsidRPr="00617965">
        <w:rPr>
          <w:rFonts w:ascii="Times New Roman" w:eastAsia="Times New Roman" w:hAnsi="Times New Roman" w:cs="Times New Roman"/>
          <w:color w:val="000000"/>
          <w:sz w:val="24"/>
          <w:szCs w:val="24"/>
        </w:rPr>
        <w:t xml:space="preserve"> da a conocer cuántos lempiras de los pasivos circulantes se pueden pagar con los lempiras de l</w:t>
      </w:r>
      <w:r w:rsidR="004B2C8A" w:rsidRPr="00617965">
        <w:rPr>
          <w:rFonts w:ascii="Times New Roman" w:eastAsia="Times New Roman" w:hAnsi="Times New Roman" w:cs="Times New Roman"/>
          <w:color w:val="000000"/>
          <w:sz w:val="24"/>
          <w:szCs w:val="24"/>
        </w:rPr>
        <w:t>a cuenta de efectivo de la empresa</w:t>
      </w:r>
      <w:r w:rsidRPr="00617965">
        <w:rPr>
          <w:rFonts w:ascii="Times New Roman" w:eastAsia="Times New Roman" w:hAnsi="Times New Roman" w:cs="Times New Roman"/>
          <w:color w:val="000000"/>
          <w:sz w:val="24"/>
          <w:szCs w:val="24"/>
        </w:rPr>
        <w:t xml:space="preserve"> sin los </w:t>
      </w:r>
      <w:r w:rsidR="004B2C8A" w:rsidRPr="00617965">
        <w:rPr>
          <w:rFonts w:ascii="Times New Roman" w:eastAsia="Times New Roman" w:hAnsi="Times New Roman" w:cs="Times New Roman"/>
          <w:color w:val="000000"/>
          <w:sz w:val="24"/>
          <w:szCs w:val="24"/>
        </w:rPr>
        <w:t xml:space="preserve">demás activos circulantes </w:t>
      </w:r>
      <w:r w:rsidRPr="00617965">
        <w:rPr>
          <w:rFonts w:ascii="Times New Roman" w:eastAsia="Times New Roman" w:hAnsi="Times New Roman" w:cs="Times New Roman"/>
          <w:color w:val="000000"/>
          <w:sz w:val="24"/>
          <w:szCs w:val="24"/>
        </w:rPr>
        <w:t xml:space="preserve">y si después de pagarlos </w:t>
      </w:r>
      <w:r w:rsidR="00440472" w:rsidRPr="00617965">
        <w:rPr>
          <w:rFonts w:ascii="Times New Roman" w:eastAsia="Times New Roman" w:hAnsi="Times New Roman" w:cs="Times New Roman"/>
          <w:color w:val="000000"/>
          <w:sz w:val="24"/>
          <w:szCs w:val="24"/>
        </w:rPr>
        <w:t>los resultados obtenidos muestran números superiores a L 0.01 centavo</w:t>
      </w:r>
      <w:r w:rsidRPr="00617965">
        <w:rPr>
          <w:rFonts w:ascii="Times New Roman" w:eastAsia="Times New Roman" w:hAnsi="Times New Roman" w:cs="Times New Roman"/>
          <w:color w:val="000000"/>
          <w:sz w:val="24"/>
          <w:szCs w:val="24"/>
        </w:rPr>
        <w:t>, se considera que la empresa tiene liquidez</w:t>
      </w:r>
      <w:r w:rsidR="0051317B" w:rsidRPr="00617965">
        <w:rPr>
          <w:rFonts w:ascii="Times New Roman" w:eastAsia="Times New Roman" w:hAnsi="Times New Roman" w:cs="Times New Roman"/>
          <w:color w:val="000000"/>
          <w:sz w:val="24"/>
          <w:szCs w:val="24"/>
        </w:rPr>
        <w:t xml:space="preserve"> de su efectivo</w:t>
      </w:r>
      <w:r w:rsidRPr="00617965">
        <w:rPr>
          <w:rFonts w:ascii="Times New Roman" w:eastAsia="Times New Roman" w:hAnsi="Times New Roman" w:cs="Times New Roman"/>
          <w:color w:val="000000"/>
          <w:sz w:val="24"/>
          <w:szCs w:val="24"/>
        </w:rPr>
        <w:t>.</w:t>
      </w:r>
    </w:p>
    <w:p w14:paraId="0E466EFC" w14:textId="1E3F8836" w:rsidR="008B1FE4" w:rsidRPr="00617965" w:rsidRDefault="008B1FE4"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razón de efectivo mostraba malos resultados en los </w:t>
      </w:r>
      <w:r w:rsidR="00887F30" w:rsidRPr="00617965">
        <w:rPr>
          <w:rFonts w:ascii="Times New Roman" w:eastAsia="Times New Roman" w:hAnsi="Times New Roman" w:cs="Times New Roman"/>
          <w:color w:val="000000"/>
          <w:sz w:val="24"/>
          <w:szCs w:val="24"/>
        </w:rPr>
        <w:t>años</w:t>
      </w:r>
      <w:r w:rsidRPr="00617965">
        <w:rPr>
          <w:rFonts w:ascii="Times New Roman" w:eastAsia="Times New Roman" w:hAnsi="Times New Roman" w:cs="Times New Roman"/>
          <w:color w:val="000000"/>
          <w:sz w:val="24"/>
          <w:szCs w:val="24"/>
        </w:rPr>
        <w:t xml:space="preserve"> 2019 al 202</w:t>
      </w:r>
      <w:r w:rsidR="00404B2A" w:rsidRPr="00617965">
        <w:rPr>
          <w:rFonts w:ascii="Times New Roman" w:eastAsia="Times New Roman" w:hAnsi="Times New Roman" w:cs="Times New Roman"/>
          <w:color w:val="000000"/>
          <w:sz w:val="24"/>
          <w:szCs w:val="24"/>
        </w:rPr>
        <w:t>1</w:t>
      </w:r>
      <w:r w:rsidR="00803C31"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sin embargo</w:t>
      </w:r>
      <w:r w:rsidR="00404B2A"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 el año 2022 muestra una considerable </w:t>
      </w:r>
      <w:r w:rsidR="00887F30" w:rsidRPr="00617965">
        <w:rPr>
          <w:rFonts w:ascii="Times New Roman" w:eastAsia="Times New Roman" w:hAnsi="Times New Roman" w:cs="Times New Roman"/>
          <w:color w:val="000000"/>
          <w:sz w:val="24"/>
          <w:szCs w:val="24"/>
        </w:rPr>
        <w:t>mejoría</w:t>
      </w:r>
      <w:r w:rsidRPr="00617965">
        <w:rPr>
          <w:rFonts w:ascii="Times New Roman" w:eastAsia="Times New Roman" w:hAnsi="Times New Roman" w:cs="Times New Roman"/>
          <w:color w:val="000000"/>
          <w:sz w:val="24"/>
          <w:szCs w:val="24"/>
        </w:rPr>
        <w:t>.</w:t>
      </w:r>
    </w:p>
    <w:p w14:paraId="63024020" w14:textId="2F40C1C6" w:rsidR="004B2C8A" w:rsidRPr="00617965" w:rsidRDefault="00C3097E" w:rsidP="00C3097E">
      <w:pPr>
        <w:pStyle w:val="Descripcin"/>
        <w:rPr>
          <w:rFonts w:ascii="Times New Roman" w:eastAsia="Times New Roman" w:hAnsi="Times New Roman" w:cs="Times New Roman"/>
          <w:b/>
          <w:bCs/>
          <w:color w:val="000000" w:themeColor="text1"/>
          <w:sz w:val="20"/>
          <w:szCs w:val="20"/>
          <w:lang w:val="es-HN"/>
        </w:rPr>
      </w:pPr>
      <w:bookmarkStart w:id="110" w:name="_Toc169470238"/>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6</w:t>
      </w:r>
      <w:r w:rsidRPr="00617965">
        <w:rPr>
          <w:rFonts w:ascii="Times New Roman" w:hAnsi="Times New Roman" w:cs="Times New Roman"/>
          <w:b/>
          <w:bCs/>
          <w:i w:val="0"/>
          <w:iCs w:val="0"/>
          <w:color w:val="000000" w:themeColor="text1"/>
          <w:sz w:val="24"/>
          <w:szCs w:val="24"/>
          <w:lang w:val="es-HN"/>
        </w:rPr>
        <w:fldChar w:fldCharType="end"/>
      </w:r>
      <w:r w:rsidR="004B2C8A" w:rsidRPr="00617965">
        <w:rPr>
          <w:rFonts w:ascii="Times New Roman" w:eastAsia="Times New Roman" w:hAnsi="Times New Roman" w:cs="Times New Roman"/>
          <w:b/>
          <w:bCs/>
          <w:color w:val="000000" w:themeColor="text1"/>
          <w:sz w:val="24"/>
          <w:szCs w:val="24"/>
          <w:lang w:val="es-HN"/>
        </w:rPr>
        <w:t xml:space="preserve"> Razón de Efectivo </w:t>
      </w:r>
      <w:r w:rsidR="004D47C4" w:rsidRPr="00617965">
        <w:rPr>
          <w:rFonts w:ascii="Times New Roman" w:eastAsia="Times New Roman" w:hAnsi="Times New Roman" w:cs="Times New Roman"/>
          <w:b/>
          <w:bCs/>
          <w:color w:val="000000" w:themeColor="text1"/>
          <w:sz w:val="24"/>
          <w:szCs w:val="24"/>
          <w:lang w:val="es-HN"/>
        </w:rPr>
        <w:t>Empressa</w:t>
      </w:r>
      <w:r w:rsidR="004B2C8A" w:rsidRPr="00617965">
        <w:rPr>
          <w:rFonts w:ascii="Times New Roman" w:eastAsia="Times New Roman" w:hAnsi="Times New Roman" w:cs="Times New Roman"/>
          <w:b/>
          <w:bCs/>
          <w:color w:val="000000" w:themeColor="text1"/>
          <w:sz w:val="24"/>
          <w:szCs w:val="24"/>
          <w:lang w:val="es-HN"/>
        </w:rPr>
        <w:t xml:space="preserve"> Repuestos S.A de C.V 2019-2023</w:t>
      </w:r>
      <w:bookmarkEnd w:id="110"/>
    </w:p>
    <w:p w14:paraId="2A006D83" w14:textId="68FE9CAE" w:rsidR="00C979C5" w:rsidRPr="00617965" w:rsidRDefault="00284597" w:rsidP="00194C8E">
      <w:pPr>
        <w:pBdr>
          <w:top w:val="nil"/>
          <w:left w:val="nil"/>
          <w:bottom w:val="nil"/>
          <w:right w:val="nil"/>
          <w:between w:val="nil"/>
        </w:pBdr>
        <w:spacing w:after="120" w:line="360" w:lineRule="auto"/>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Elaboración propia</w:t>
      </w:r>
      <w:r w:rsidR="00194C8E" w:rsidRPr="00617965">
        <w:rPr>
          <w:rFonts w:ascii="Times New Roman" w:eastAsia="Times New Roman" w:hAnsi="Times New Roman" w:cs="Times New Roman"/>
          <w:color w:val="000000"/>
          <w:sz w:val="20"/>
          <w:szCs w:val="20"/>
        </w:rPr>
        <w:t>.</w:t>
      </w:r>
      <w:r w:rsidR="00194C8E" w:rsidRPr="00617965">
        <w:t xml:space="preserve"> </w:t>
      </w:r>
      <w:r w:rsidR="004B2C8A" w:rsidRPr="00617965">
        <w:rPr>
          <w:noProof/>
        </w:rPr>
        <w:drawing>
          <wp:anchor distT="0" distB="0" distL="114300" distR="114300" simplePos="0" relativeHeight="251667456" behindDoc="0" locked="0" layoutInCell="1" allowOverlap="1" wp14:anchorId="7003B08B" wp14:editId="77B0168E">
            <wp:simplePos x="0" y="0"/>
            <wp:positionH relativeFrom="column">
              <wp:posOffset>457200</wp:posOffset>
            </wp:positionH>
            <wp:positionV relativeFrom="paragraph">
              <wp:posOffset>1905</wp:posOffset>
            </wp:positionV>
            <wp:extent cx="5067300" cy="1209675"/>
            <wp:effectExtent l="0" t="0" r="0" b="9525"/>
            <wp:wrapTopAndBottom/>
            <wp:docPr id="126296399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7300" cy="1209675"/>
                    </a:xfrm>
                    <a:prstGeom prst="rect">
                      <a:avLst/>
                    </a:prstGeom>
                    <a:noFill/>
                    <a:ln>
                      <a:noFill/>
                    </a:ln>
                  </pic:spPr>
                </pic:pic>
              </a:graphicData>
            </a:graphic>
          </wp:anchor>
        </w:drawing>
      </w:r>
      <w:r w:rsidR="00C979C5" w:rsidRPr="00617965">
        <w:rPr>
          <w:rFonts w:ascii="Times New Roman" w:eastAsia="Times New Roman" w:hAnsi="Times New Roman" w:cs="Times New Roman"/>
          <w:color w:val="000000"/>
          <w:sz w:val="24"/>
          <w:szCs w:val="24"/>
        </w:rPr>
        <w:t xml:space="preserve"> </w:t>
      </w:r>
    </w:p>
    <w:p w14:paraId="0D181F9C" w14:textId="616C918B" w:rsidR="004B2C8A" w:rsidRPr="00617965" w:rsidRDefault="00705F9F" w:rsidP="00CE249F">
      <w:pPr>
        <w:pBdr>
          <w:top w:val="nil"/>
          <w:left w:val="nil"/>
          <w:bottom w:val="nil"/>
          <w:right w:val="nil"/>
          <w:between w:val="nil"/>
        </w:pBdr>
        <w:spacing w:after="120" w:line="360" w:lineRule="auto"/>
        <w:ind w:firstLine="720"/>
        <w:jc w:val="both"/>
        <w:rPr>
          <w:rFonts w:ascii="Times New Roman" w:eastAsia="Times New Roman" w:hAnsi="Times New Roman" w:cs="Times New Roman"/>
          <w:b/>
          <w:bCs/>
          <w:color w:val="000000"/>
          <w:sz w:val="24"/>
          <w:szCs w:val="24"/>
        </w:rPr>
      </w:pPr>
      <w:r w:rsidRPr="00617965">
        <w:rPr>
          <w:rFonts w:ascii="Times New Roman" w:eastAsia="Times New Roman" w:hAnsi="Times New Roman" w:cs="Times New Roman"/>
          <w:b/>
          <w:bCs/>
          <w:color w:val="000000"/>
          <w:sz w:val="24"/>
          <w:szCs w:val="24"/>
        </w:rPr>
        <w:t>AN</w:t>
      </w:r>
      <w:r w:rsidR="00087945" w:rsidRPr="00617965">
        <w:rPr>
          <w:rFonts w:ascii="Times New Roman" w:eastAsia="Times New Roman" w:hAnsi="Times New Roman" w:cs="Times New Roman"/>
          <w:b/>
          <w:bCs/>
          <w:color w:val="000000"/>
          <w:sz w:val="24"/>
          <w:szCs w:val="24"/>
        </w:rPr>
        <w:t>Á</w:t>
      </w:r>
      <w:r w:rsidRPr="00617965">
        <w:rPr>
          <w:rFonts w:ascii="Times New Roman" w:eastAsia="Times New Roman" w:hAnsi="Times New Roman" w:cs="Times New Roman"/>
          <w:b/>
          <w:bCs/>
          <w:color w:val="000000"/>
          <w:sz w:val="24"/>
          <w:szCs w:val="24"/>
        </w:rPr>
        <w:t>LISIS</w:t>
      </w:r>
    </w:p>
    <w:p w14:paraId="3D98A709" w14:textId="47885501" w:rsidR="00EE1D1E" w:rsidRPr="00617965" w:rsidRDefault="00DF2AF2" w:rsidP="001301C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Para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sus activos circulantes son considerablemente buenos, y muy superiores a sus pasivos circulantes lo que da la impresión que la empresa cuenta con una liquidez excelente sin embargo al aplicar la razón de efectivo se puede notar como al quitar los demás activos circulantes los resultados bajaron considerablemente</w:t>
      </w:r>
      <w:r w:rsidR="001301CC" w:rsidRPr="00617965">
        <w:rPr>
          <w:rFonts w:ascii="Times New Roman" w:eastAsia="Times New Roman" w:hAnsi="Times New Roman" w:cs="Times New Roman"/>
          <w:color w:val="000000"/>
          <w:sz w:val="24"/>
          <w:szCs w:val="24"/>
        </w:rPr>
        <w:t xml:space="preserve"> con</w:t>
      </w:r>
      <w:r w:rsidRPr="00617965">
        <w:rPr>
          <w:rFonts w:ascii="Times New Roman" w:eastAsia="Times New Roman" w:hAnsi="Times New Roman" w:cs="Times New Roman"/>
          <w:color w:val="000000"/>
          <w:sz w:val="24"/>
          <w:szCs w:val="24"/>
        </w:rPr>
        <w:t xml:space="preserve"> relación a los </w:t>
      </w:r>
      <w:r w:rsidR="001301CC" w:rsidRPr="00617965">
        <w:rPr>
          <w:rFonts w:ascii="Times New Roman" w:eastAsia="Times New Roman" w:hAnsi="Times New Roman" w:cs="Times New Roman"/>
          <w:color w:val="000000"/>
          <w:sz w:val="24"/>
          <w:szCs w:val="24"/>
        </w:rPr>
        <w:t xml:space="preserve">resultados </w:t>
      </w:r>
      <w:r w:rsidRPr="00617965">
        <w:rPr>
          <w:rFonts w:ascii="Times New Roman" w:eastAsia="Times New Roman" w:hAnsi="Times New Roman" w:cs="Times New Roman"/>
          <w:color w:val="000000"/>
          <w:sz w:val="24"/>
          <w:szCs w:val="24"/>
        </w:rPr>
        <w:t xml:space="preserve">mostrados en las </w:t>
      </w:r>
      <w:r w:rsidR="00233D57" w:rsidRPr="00617965">
        <w:rPr>
          <w:rFonts w:ascii="Times New Roman" w:eastAsia="Times New Roman" w:hAnsi="Times New Roman" w:cs="Times New Roman"/>
          <w:color w:val="000000"/>
          <w:sz w:val="24"/>
          <w:szCs w:val="24"/>
        </w:rPr>
        <w:t>Razones</w:t>
      </w:r>
      <w:r w:rsidRPr="00617965">
        <w:rPr>
          <w:rFonts w:ascii="Times New Roman" w:eastAsia="Times New Roman" w:hAnsi="Times New Roman" w:cs="Times New Roman"/>
          <w:color w:val="000000"/>
          <w:sz w:val="24"/>
          <w:szCs w:val="24"/>
        </w:rPr>
        <w:t xml:space="preserve"> </w:t>
      </w:r>
      <w:r w:rsidR="00EE1D1E" w:rsidRPr="00617965">
        <w:rPr>
          <w:rFonts w:ascii="Times New Roman" w:eastAsia="Times New Roman" w:hAnsi="Times New Roman" w:cs="Times New Roman"/>
          <w:color w:val="000000"/>
          <w:sz w:val="24"/>
          <w:szCs w:val="24"/>
        </w:rPr>
        <w:t>antes mencionadas</w:t>
      </w:r>
      <w:r w:rsidR="001301CC" w:rsidRPr="00617965">
        <w:rPr>
          <w:rFonts w:ascii="Times New Roman" w:eastAsia="Times New Roman" w:hAnsi="Times New Roman" w:cs="Times New Roman"/>
          <w:color w:val="000000"/>
          <w:sz w:val="24"/>
          <w:szCs w:val="24"/>
        </w:rPr>
        <w:t>,</w:t>
      </w:r>
      <w:r w:rsidR="00EE1D1E"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lo que significa que esa buena liquidez era mostrada por el efecto de tener considerados </w:t>
      </w:r>
      <w:r w:rsidR="00EE1D1E" w:rsidRPr="00617965">
        <w:rPr>
          <w:rFonts w:ascii="Times New Roman" w:eastAsia="Times New Roman" w:hAnsi="Times New Roman" w:cs="Times New Roman"/>
          <w:color w:val="000000"/>
          <w:sz w:val="24"/>
          <w:szCs w:val="24"/>
        </w:rPr>
        <w:t xml:space="preserve">todos </w:t>
      </w:r>
      <w:r w:rsidRPr="00617965">
        <w:rPr>
          <w:rFonts w:ascii="Times New Roman" w:eastAsia="Times New Roman" w:hAnsi="Times New Roman" w:cs="Times New Roman"/>
          <w:color w:val="000000"/>
          <w:sz w:val="24"/>
          <w:szCs w:val="24"/>
        </w:rPr>
        <w:t xml:space="preserve">los activos circulantes, esto </w:t>
      </w:r>
      <w:r w:rsidRPr="00617965">
        <w:rPr>
          <w:rFonts w:ascii="Times New Roman" w:eastAsia="Times New Roman" w:hAnsi="Times New Roman" w:cs="Times New Roman"/>
          <w:color w:val="000000"/>
          <w:sz w:val="24"/>
          <w:szCs w:val="24"/>
        </w:rPr>
        <w:lastRenderedPageBreak/>
        <w:t xml:space="preserve">significa que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no cuenta con el efectivo suficiente para cubrir sus costos y gastos operativos de corto plazo, lo que significa que el empresa logra cubrirlos gracias a la </w:t>
      </w:r>
      <w:r w:rsidR="00EE1D1E" w:rsidRPr="00617965">
        <w:rPr>
          <w:rFonts w:ascii="Times New Roman" w:eastAsia="Times New Roman" w:hAnsi="Times New Roman" w:cs="Times New Roman"/>
          <w:color w:val="000000"/>
          <w:sz w:val="24"/>
          <w:szCs w:val="24"/>
        </w:rPr>
        <w:t>utilización de todos sus activos circulantes</w:t>
      </w:r>
      <w:r w:rsidR="001301CC" w:rsidRPr="00617965">
        <w:rPr>
          <w:rFonts w:ascii="Times New Roman" w:eastAsia="Times New Roman" w:hAnsi="Times New Roman" w:cs="Times New Roman"/>
          <w:color w:val="000000"/>
          <w:sz w:val="24"/>
          <w:szCs w:val="24"/>
        </w:rPr>
        <w:t xml:space="preserve">, en una investigación realizada por </w:t>
      </w:r>
      <w:r w:rsidR="001301CC" w:rsidRPr="00617965">
        <w:rPr>
          <w:rFonts w:ascii="Times New Roman" w:eastAsia="Times New Roman" w:hAnsi="Times New Roman" w:cs="Times New Roman"/>
          <w:color w:val="000000"/>
          <w:sz w:val="24"/>
          <w:szCs w:val="24"/>
        </w:rPr>
        <w:fldChar w:fldCharType="begin"/>
      </w:r>
      <w:r w:rsidR="00D2784F" w:rsidRPr="00617965">
        <w:rPr>
          <w:rFonts w:ascii="Times New Roman" w:eastAsia="Times New Roman" w:hAnsi="Times New Roman" w:cs="Times New Roman"/>
          <w:color w:val="000000"/>
          <w:sz w:val="24"/>
          <w:szCs w:val="24"/>
        </w:rPr>
        <w:instrText xml:space="preserve"> ADDIN ZOTERO_ITEM CSL_CITATION {"citationID":"NFma05bb","properties":{"custom":"({\\i{}Mejia, 2020})","formattedCitation":"({\\i{}Mejia, 2020})","plainCitation":"(Mejia, 2020)","dontUpdate":true,"noteIndex":0},"citationItems":[{"id":234,"uris":["http://zotero.org/users/12544584/items/BNI2VBW3"],"itemData":{"id":234,"type":"document","title":"TPG_CI_MAF_14_2020_ET210144.pdf","URL":"https://bibliotecaunapec.blob.core.windows.net/tesis/TPG_CI_MAF_14_2020_ET210144.pdf","accessed":{"date-parts":[["2024",2,10]]}}}],"schema":"https://github.com/citation-style-language/schema/raw/master/csl-citation.json"} </w:instrText>
      </w:r>
      <w:r w:rsidR="001301CC" w:rsidRPr="00617965">
        <w:rPr>
          <w:rFonts w:ascii="Times New Roman" w:eastAsia="Times New Roman" w:hAnsi="Times New Roman" w:cs="Times New Roman"/>
          <w:color w:val="000000"/>
          <w:sz w:val="24"/>
          <w:szCs w:val="24"/>
        </w:rPr>
        <w:fldChar w:fldCharType="separate"/>
      </w:r>
      <w:r w:rsidR="001301CC" w:rsidRPr="00617965">
        <w:rPr>
          <w:rFonts w:ascii="Times New Roman" w:hAnsi="Times New Roman" w:cs="Times New Roman"/>
          <w:i/>
          <w:iCs/>
          <w:sz w:val="24"/>
        </w:rPr>
        <w:t>Mejía, (2020</w:t>
      </w:r>
      <w:r w:rsidR="001301CC" w:rsidRPr="00617965">
        <w:rPr>
          <w:rFonts w:ascii="Times New Roman" w:hAnsi="Times New Roman" w:cs="Times New Roman"/>
          <w:sz w:val="24"/>
        </w:rPr>
        <w:t>)</w:t>
      </w:r>
      <w:r w:rsidR="001301CC" w:rsidRPr="00617965">
        <w:rPr>
          <w:rFonts w:ascii="Times New Roman" w:eastAsia="Times New Roman" w:hAnsi="Times New Roman" w:cs="Times New Roman"/>
          <w:color w:val="000000"/>
          <w:sz w:val="24"/>
          <w:szCs w:val="24"/>
        </w:rPr>
        <w:fldChar w:fldCharType="end"/>
      </w:r>
      <w:r w:rsidR="001301CC" w:rsidRPr="00617965">
        <w:rPr>
          <w:rFonts w:ascii="Times New Roman" w:eastAsia="Times New Roman" w:hAnsi="Times New Roman" w:cs="Times New Roman"/>
          <w:color w:val="000000"/>
          <w:sz w:val="24"/>
          <w:szCs w:val="24"/>
        </w:rPr>
        <w:t>, en Santo Domingo, sobre propuesta de un modelo de gestión financiera para la empresa Mejía Faña Auto Parts, se observan valores similares lo que indica que este tipo de empresas tienen una línea de tendencia muy parecida pues sus activos circulantes tienen su fuerte en los inventarios lo que afecta la razón de efectivo a la hora de analizar su liquidez</w:t>
      </w:r>
      <w:r w:rsidRPr="00617965">
        <w:rPr>
          <w:rFonts w:ascii="Times New Roman" w:eastAsia="Times New Roman" w:hAnsi="Times New Roman" w:cs="Times New Roman"/>
          <w:color w:val="000000"/>
          <w:sz w:val="24"/>
          <w:szCs w:val="24"/>
        </w:rPr>
        <w:t xml:space="preserve"> y estos son los puntos a considerar </w:t>
      </w:r>
      <w:r w:rsidR="00EE1D1E"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el porqué de la reducción en los resultados de liquidez mostrada en los años 2019 al 2023 en los que prácticamente en todos y cada uno de ellos se muestran reducciones en las cifras.</w:t>
      </w:r>
    </w:p>
    <w:p w14:paraId="0778E0C9" w14:textId="77777777" w:rsidR="00967B59" w:rsidRPr="00617965" w:rsidRDefault="00967B59" w:rsidP="001301C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EA0D524" w14:textId="7CB15557" w:rsidR="00967B59" w:rsidRPr="00617965" w:rsidRDefault="00967B59" w:rsidP="001301C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¿Son financieramente aceptables los resultados mostrados por los indicadores de liquidez?</w:t>
      </w:r>
    </w:p>
    <w:p w14:paraId="4046FE89" w14:textId="05B967CF" w:rsidR="006A1BB1" w:rsidRPr="00617965" w:rsidRDefault="006A1BB1" w:rsidP="006A1BB1">
      <w:pPr>
        <w:pBdr>
          <w:top w:val="nil"/>
          <w:left w:val="nil"/>
          <w:bottom w:val="nil"/>
          <w:right w:val="nil"/>
          <w:between w:val="nil"/>
        </w:pBdr>
        <w:spacing w:after="120" w:line="360" w:lineRule="auto"/>
        <w:ind w:firstLine="720"/>
        <w:jc w:val="both"/>
        <w:rPr>
          <w:rFonts w:ascii="Times New Roman" w:hAnsi="Times New Roman" w:cs="Times New Roman"/>
          <w:color w:val="0D0D0D"/>
          <w:sz w:val="24"/>
          <w:szCs w:val="24"/>
          <w:shd w:val="clear" w:color="auto" w:fill="FFFFFF"/>
        </w:rPr>
      </w:pPr>
      <w:r w:rsidRPr="00617965">
        <w:rPr>
          <w:rFonts w:ascii="Times New Roman" w:hAnsi="Times New Roman" w:cs="Times New Roman"/>
          <w:color w:val="0D0D0D"/>
          <w:sz w:val="24"/>
          <w:szCs w:val="24"/>
          <w:shd w:val="clear" w:color="auto" w:fill="FFFFFF"/>
        </w:rPr>
        <w:t>La razón circulante indic</w:t>
      </w:r>
      <w:r w:rsidR="00404B2A" w:rsidRPr="00617965">
        <w:rPr>
          <w:rFonts w:ascii="Times New Roman" w:hAnsi="Times New Roman" w:cs="Times New Roman"/>
          <w:color w:val="0D0D0D"/>
          <w:sz w:val="24"/>
          <w:szCs w:val="24"/>
          <w:shd w:val="clear" w:color="auto" w:fill="FFFFFF"/>
        </w:rPr>
        <w:t>a</w:t>
      </w:r>
      <w:r w:rsidR="0064611D" w:rsidRPr="00617965">
        <w:rPr>
          <w:rFonts w:ascii="Times New Roman" w:hAnsi="Times New Roman" w:cs="Times New Roman"/>
          <w:color w:val="0D0D0D"/>
          <w:sz w:val="24"/>
          <w:szCs w:val="24"/>
          <w:shd w:val="clear" w:color="auto" w:fill="FFFFFF"/>
        </w:rPr>
        <w:t xml:space="preserve"> que la empresa ha mantenido una capacidad adecuada para cubrir sus obligaciones a corto plazo durante estos años. Un valor superior a 1 generalmente se considera aceptable, lo que sugiere que la empresa tiene suficientes activos circulantes para cubrir sus pasivos</w:t>
      </w:r>
      <w:r w:rsidR="00DC5A05" w:rsidRPr="00617965">
        <w:rPr>
          <w:rFonts w:ascii="Times New Roman" w:hAnsi="Times New Roman" w:cs="Times New Roman"/>
          <w:color w:val="0D0D0D"/>
          <w:sz w:val="24"/>
          <w:szCs w:val="24"/>
          <w:shd w:val="clear" w:color="auto" w:fill="FFFFFF"/>
        </w:rPr>
        <w:t>. La prueba ácida también muestra una mejora significativa en la capacidad de la empresa para cubrir sus pasivos circulantes con activos líquidos a lo largo de estos años. Valores más altos indican una mayor capacidad para enfrentar obligaciones a corto plazo</w:t>
      </w:r>
      <w:r w:rsidRPr="00617965">
        <w:rPr>
          <w:rFonts w:ascii="Times New Roman" w:hAnsi="Times New Roman" w:cs="Times New Roman"/>
          <w:color w:val="0D0D0D"/>
          <w:sz w:val="24"/>
          <w:szCs w:val="24"/>
          <w:shd w:val="clear" w:color="auto" w:fill="FFFFFF"/>
        </w:rPr>
        <w:t>.</w:t>
      </w:r>
    </w:p>
    <w:p w14:paraId="4C9900DF" w14:textId="46C65ABD" w:rsidR="00DC5A05" w:rsidRPr="00617965" w:rsidRDefault="00DC5A05" w:rsidP="006A1BB1">
      <w:pPr>
        <w:pBdr>
          <w:top w:val="nil"/>
          <w:left w:val="nil"/>
          <w:bottom w:val="nil"/>
          <w:right w:val="nil"/>
          <w:between w:val="nil"/>
        </w:pBdr>
        <w:spacing w:after="120" w:line="360" w:lineRule="auto"/>
        <w:ind w:firstLine="720"/>
        <w:jc w:val="both"/>
        <w:rPr>
          <w:rFonts w:ascii="Times New Roman" w:hAnsi="Times New Roman" w:cs="Times New Roman"/>
          <w:color w:val="0D0D0D"/>
          <w:shd w:val="clear" w:color="auto" w:fill="FFFFFF"/>
        </w:rPr>
      </w:pPr>
      <w:r w:rsidRPr="00617965">
        <w:rPr>
          <w:rFonts w:ascii="Times New Roman" w:eastAsia="Times New Roman" w:hAnsi="Times New Roman" w:cs="Times New Roman"/>
          <w:color w:val="000000"/>
          <w:sz w:val="24"/>
          <w:szCs w:val="24"/>
        </w:rPr>
        <w:t xml:space="preserve">En general, los indicadores de liquidez de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parecen haber mejorado significativamente a lo largo de estos años. La empresa ha sido capaz de mantener una posición financiera sólida en términos de liquidez, lo que indica una gestión eficaz de sus activos circulantes y pasivos a corto plazo. Sin embargo, sería importante analizar otros indicadores de rentabilidad y endeudamiento para obtener una imagen completa de su salud financiera.</w:t>
      </w:r>
    </w:p>
    <w:p w14:paraId="1637ABBE" w14:textId="77777777" w:rsidR="00DC5A05" w:rsidRPr="00617965" w:rsidRDefault="00DC5A05" w:rsidP="0064611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9C466F6" w14:textId="4ED2F19B" w:rsidR="00EE1D1E" w:rsidRPr="00617965" w:rsidRDefault="006A2B33" w:rsidP="00A90570">
      <w:pPr>
        <w:pStyle w:val="Ttulo3"/>
      </w:pPr>
      <w:bookmarkStart w:id="111" w:name="_Toc170070397"/>
      <w:r w:rsidRPr="00617965">
        <w:t xml:space="preserve">4.2.2. </w:t>
      </w:r>
      <w:r w:rsidR="00340C6A" w:rsidRPr="00617965">
        <w:t>AN</w:t>
      </w:r>
      <w:r w:rsidR="00087945" w:rsidRPr="00617965">
        <w:t>Á</w:t>
      </w:r>
      <w:r w:rsidR="00340C6A" w:rsidRPr="00617965">
        <w:t>LISIS</w:t>
      </w:r>
      <w:r w:rsidR="00EE1D1E" w:rsidRPr="00617965">
        <w:t xml:space="preserve"> DE RENTABILIDAD</w:t>
      </w:r>
      <w:bookmarkEnd w:id="111"/>
    </w:p>
    <w:p w14:paraId="567CA5A7" w14:textId="2909FAE4"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Es la capacidad que tienen las empresas para generar beneficios en relación con su inversión</w:t>
      </w:r>
      <w:r w:rsidR="00230684" w:rsidRPr="00617965">
        <w:rPr>
          <w:rFonts w:ascii="Times New Roman" w:hAnsi="Times New Roman" w:cs="Times New Roman"/>
          <w:sz w:val="24"/>
          <w:szCs w:val="24"/>
        </w:rPr>
        <w:t>,</w:t>
      </w:r>
      <w:r w:rsidRPr="00617965">
        <w:rPr>
          <w:rFonts w:ascii="Times New Roman" w:hAnsi="Times New Roman" w:cs="Times New Roman"/>
          <w:sz w:val="24"/>
          <w:szCs w:val="24"/>
        </w:rPr>
        <w:t xml:space="preserve"> indicando el beneficio que se obtiene por cada unidad de inversión inicial realizada.</w:t>
      </w:r>
    </w:p>
    <w:p w14:paraId="06EBE2D2" w14:textId="77777777"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Permite a los analistas evaluar las utilidades con respecto a un nivel de ventas, cierto nivel de activos o la inversión de los propietarios. (Lawrence J, 2007, p. 59)</w:t>
      </w:r>
    </w:p>
    <w:p w14:paraId="28699DFF" w14:textId="3F084BED" w:rsidR="00B07E86" w:rsidRPr="00617965" w:rsidRDefault="00011236" w:rsidP="008B1FE4">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Se realiz</w:t>
      </w:r>
      <w:r w:rsidR="00700A9F" w:rsidRPr="00617965">
        <w:rPr>
          <w:rFonts w:ascii="Times New Roman" w:hAnsi="Times New Roman" w:cs="Times New Roman"/>
          <w:sz w:val="24"/>
          <w:szCs w:val="24"/>
        </w:rPr>
        <w:t>ó</w:t>
      </w:r>
      <w:r w:rsidRPr="00617965">
        <w:rPr>
          <w:rFonts w:ascii="Times New Roman" w:hAnsi="Times New Roman" w:cs="Times New Roman"/>
          <w:sz w:val="24"/>
          <w:szCs w:val="24"/>
        </w:rPr>
        <w:t xml:space="preserve"> el análisis a través de una dimensión financiera por medio de los indicadores </w:t>
      </w:r>
      <w:r w:rsidRPr="00617965">
        <w:rPr>
          <w:rFonts w:ascii="Times New Roman" w:hAnsi="Times New Roman" w:cs="Times New Roman"/>
          <w:sz w:val="24"/>
          <w:szCs w:val="24"/>
        </w:rPr>
        <w:lastRenderedPageBreak/>
        <w:t>punto de equilibrio, ROE y ROA.</w:t>
      </w:r>
    </w:p>
    <w:p w14:paraId="3557E27D" w14:textId="78C33F3A" w:rsidR="00EE1D1E" w:rsidRPr="00617965" w:rsidRDefault="00EE1D1E" w:rsidP="00A20EE5">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PUNTO DE EQUILIBRIO</w:t>
      </w:r>
    </w:p>
    <w:p w14:paraId="0FBDCBB4" w14:textId="6D0CE249"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Es denominado en ocasiones análisis de costo, volumen y utilidad, utilizado para: determinar el nivel de operaciones que se requiere para cubrir todos los costos y evaluar la rentabilidad relacionada con diversos niveles de ventas. (Lawrence J, 2007, p.439.)</w:t>
      </w:r>
    </w:p>
    <w:p w14:paraId="747841FA" w14:textId="0DCDA2C0"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El punto de equilibrio operativo de la empresa es el nivel de ventas que se requiere para cubrir todos los costos operativos. En ese punto, las ganancias antes de intereses e impuestos son igual</w:t>
      </w:r>
      <w:r w:rsidR="00230684" w:rsidRPr="00617965">
        <w:rPr>
          <w:rFonts w:ascii="Times New Roman" w:hAnsi="Times New Roman" w:cs="Times New Roman"/>
          <w:sz w:val="24"/>
          <w:szCs w:val="24"/>
        </w:rPr>
        <w:t>es</w:t>
      </w:r>
      <w:r w:rsidRPr="00617965">
        <w:rPr>
          <w:rFonts w:ascii="Times New Roman" w:hAnsi="Times New Roman" w:cs="Times New Roman"/>
          <w:sz w:val="24"/>
          <w:szCs w:val="24"/>
        </w:rPr>
        <w:t xml:space="preserve"> a 0</w:t>
      </w:r>
      <w:r w:rsidR="00705F9F" w:rsidRPr="00617965">
        <w:rPr>
          <w:rFonts w:ascii="Times New Roman" w:hAnsi="Times New Roman" w:cs="Times New Roman"/>
          <w:sz w:val="24"/>
          <w:szCs w:val="24"/>
        </w:rPr>
        <w:t>.00</w:t>
      </w:r>
      <w:r w:rsidRPr="00617965">
        <w:rPr>
          <w:rFonts w:ascii="Times New Roman" w:hAnsi="Times New Roman" w:cs="Times New Roman"/>
          <w:sz w:val="24"/>
          <w:szCs w:val="24"/>
        </w:rPr>
        <w:t xml:space="preserve"> </w:t>
      </w:r>
      <w:r w:rsidR="00705F9F" w:rsidRPr="00617965">
        <w:rPr>
          <w:rFonts w:ascii="Times New Roman" w:hAnsi="Times New Roman" w:cs="Times New Roman"/>
          <w:sz w:val="24"/>
          <w:szCs w:val="24"/>
        </w:rPr>
        <w:t>lempiras</w:t>
      </w:r>
      <w:r w:rsidRPr="00617965">
        <w:rPr>
          <w:rFonts w:ascii="Times New Roman" w:hAnsi="Times New Roman" w:cs="Times New Roman"/>
          <w:sz w:val="24"/>
          <w:szCs w:val="24"/>
        </w:rPr>
        <w:t>.</w:t>
      </w:r>
    </w:p>
    <w:p w14:paraId="3A084528" w14:textId="3C3E80E2" w:rsidR="008B1FE4" w:rsidRPr="00617965" w:rsidRDefault="008B1FE4"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El punto de equilibrio muestra </w:t>
      </w:r>
      <w:r w:rsidR="00887F30" w:rsidRPr="00617965">
        <w:rPr>
          <w:rFonts w:ascii="Times New Roman" w:hAnsi="Times New Roman" w:cs="Times New Roman"/>
          <w:sz w:val="24"/>
          <w:szCs w:val="24"/>
        </w:rPr>
        <w:t>mejoría</w:t>
      </w:r>
      <w:r w:rsidRPr="00617965">
        <w:rPr>
          <w:rFonts w:ascii="Times New Roman" w:hAnsi="Times New Roman" w:cs="Times New Roman"/>
          <w:sz w:val="24"/>
          <w:szCs w:val="24"/>
        </w:rPr>
        <w:t xml:space="preserve"> en los años </w:t>
      </w:r>
      <w:r w:rsidR="00887F30" w:rsidRPr="00617965">
        <w:rPr>
          <w:rFonts w:ascii="Times New Roman" w:hAnsi="Times New Roman" w:cs="Times New Roman"/>
          <w:sz w:val="24"/>
          <w:szCs w:val="24"/>
        </w:rPr>
        <w:t>más</w:t>
      </w:r>
      <w:r w:rsidRPr="00617965">
        <w:rPr>
          <w:rFonts w:ascii="Times New Roman" w:hAnsi="Times New Roman" w:cs="Times New Roman"/>
          <w:sz w:val="24"/>
          <w:szCs w:val="24"/>
        </w:rPr>
        <w:t xml:space="preserve"> recientes, lo que muestra una buena administración.</w:t>
      </w:r>
    </w:p>
    <w:p w14:paraId="76A92A06" w14:textId="19AEBF39" w:rsidR="00011236" w:rsidRPr="00617965" w:rsidRDefault="00C3097E" w:rsidP="00C3097E">
      <w:pPr>
        <w:pStyle w:val="Descripcin"/>
        <w:rPr>
          <w:rFonts w:ascii="Times New Roman" w:hAnsi="Times New Roman" w:cs="Times New Roman"/>
          <w:b/>
          <w:bCs/>
          <w:sz w:val="24"/>
          <w:szCs w:val="24"/>
          <w:lang w:val="es-HN"/>
        </w:rPr>
      </w:pPr>
      <w:bookmarkStart w:id="112" w:name="_Toc169470239"/>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7</w:t>
      </w:r>
      <w:r w:rsidRPr="00617965">
        <w:rPr>
          <w:rFonts w:ascii="Times New Roman" w:hAnsi="Times New Roman" w:cs="Times New Roman"/>
          <w:b/>
          <w:bCs/>
          <w:i w:val="0"/>
          <w:iCs w:val="0"/>
          <w:color w:val="000000" w:themeColor="text1"/>
          <w:sz w:val="24"/>
          <w:szCs w:val="24"/>
          <w:lang w:val="es-HN"/>
        </w:rPr>
        <w:fldChar w:fldCharType="end"/>
      </w:r>
      <w:r w:rsidR="00C979C5" w:rsidRPr="00617965">
        <w:rPr>
          <w:rFonts w:ascii="Times New Roman" w:hAnsi="Times New Roman" w:cs="Times New Roman"/>
          <w:b/>
          <w:bCs/>
          <w:color w:val="000000" w:themeColor="text1"/>
          <w:sz w:val="24"/>
          <w:szCs w:val="24"/>
          <w:lang w:val="es-HN"/>
        </w:rPr>
        <w:t xml:space="preserve"> Punto de equilibrio </w:t>
      </w:r>
      <w:r w:rsidR="004D47C4" w:rsidRPr="00617965">
        <w:rPr>
          <w:rFonts w:ascii="Times New Roman" w:hAnsi="Times New Roman" w:cs="Times New Roman"/>
          <w:b/>
          <w:bCs/>
          <w:color w:val="000000" w:themeColor="text1"/>
          <w:sz w:val="24"/>
          <w:szCs w:val="24"/>
          <w:lang w:val="es-HN"/>
        </w:rPr>
        <w:t>Empressa</w:t>
      </w:r>
      <w:r w:rsidR="00C979C5" w:rsidRPr="00617965">
        <w:rPr>
          <w:rFonts w:ascii="Times New Roman" w:hAnsi="Times New Roman" w:cs="Times New Roman"/>
          <w:b/>
          <w:bCs/>
          <w:color w:val="000000" w:themeColor="text1"/>
          <w:sz w:val="24"/>
          <w:szCs w:val="24"/>
          <w:lang w:val="es-HN"/>
        </w:rPr>
        <w:t xml:space="preserve"> Repuestos S.A de C.V 2019-2023</w:t>
      </w:r>
      <w:bookmarkEnd w:id="112"/>
    </w:p>
    <w:p w14:paraId="7C91C44D" w14:textId="15FBEDDF" w:rsidR="00DE3552" w:rsidRPr="00617965" w:rsidRDefault="00C979C5" w:rsidP="00A20EE5">
      <w:pPr>
        <w:spacing w:line="360" w:lineRule="auto"/>
        <w:ind w:firstLine="720"/>
        <w:rPr>
          <w:rFonts w:ascii="Times New Roman" w:hAnsi="Times New Roman" w:cs="Times New Roman"/>
          <w:sz w:val="24"/>
          <w:szCs w:val="24"/>
        </w:rPr>
      </w:pPr>
      <w:r w:rsidRPr="00617965">
        <w:rPr>
          <w:rFonts w:ascii="Times New Roman" w:hAnsi="Times New Roman" w:cs="Times New Roman"/>
          <w:noProof/>
          <w:sz w:val="24"/>
          <w:szCs w:val="24"/>
        </w:rPr>
        <w:drawing>
          <wp:inline distT="0" distB="0" distL="0" distR="0" wp14:anchorId="755CD742" wp14:editId="1605C5E6">
            <wp:extent cx="4958406" cy="1238250"/>
            <wp:effectExtent l="0" t="0" r="0" b="0"/>
            <wp:docPr id="83884197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95875" cy="1247607"/>
                    </a:xfrm>
                    <a:prstGeom prst="rect">
                      <a:avLst/>
                    </a:prstGeom>
                    <a:noFill/>
                  </pic:spPr>
                </pic:pic>
              </a:graphicData>
            </a:graphic>
          </wp:inline>
        </w:drawing>
      </w:r>
    </w:p>
    <w:p w14:paraId="3445318D" w14:textId="5A4D0B8B" w:rsidR="00C979C5" w:rsidRPr="00617965" w:rsidRDefault="00284597" w:rsidP="00194C8E">
      <w:pPr>
        <w:spacing w:line="360" w:lineRule="auto"/>
        <w:rPr>
          <w:rFonts w:ascii="Times New Roman" w:hAnsi="Times New Roman" w:cs="Times New Roman"/>
          <w:sz w:val="24"/>
          <w:szCs w:val="24"/>
        </w:rPr>
      </w:pPr>
      <w:r w:rsidRPr="00617965">
        <w:rPr>
          <w:rFonts w:ascii="Times New Roman" w:eastAsia="Times New Roman" w:hAnsi="Times New Roman" w:cs="Times New Roman"/>
          <w:color w:val="000000"/>
          <w:sz w:val="20"/>
          <w:szCs w:val="20"/>
        </w:rPr>
        <w:t>Elaboración propia</w:t>
      </w:r>
      <w:r w:rsidR="00194C8E" w:rsidRPr="00617965">
        <w:rPr>
          <w:rFonts w:ascii="Times New Roman" w:eastAsia="Times New Roman" w:hAnsi="Times New Roman" w:cs="Times New Roman"/>
          <w:color w:val="000000"/>
          <w:sz w:val="20"/>
          <w:szCs w:val="20"/>
        </w:rPr>
        <w:t>.</w:t>
      </w:r>
      <w:r w:rsidR="00C979C5" w:rsidRPr="00617965">
        <w:rPr>
          <w:rFonts w:ascii="Times New Roman" w:hAnsi="Times New Roman" w:cs="Times New Roman"/>
          <w:sz w:val="24"/>
          <w:szCs w:val="24"/>
        </w:rPr>
        <w:t xml:space="preserve"> </w:t>
      </w:r>
    </w:p>
    <w:p w14:paraId="16F2A0F6" w14:textId="41DA1328" w:rsidR="00011236" w:rsidRPr="00617965" w:rsidRDefault="00705F9F" w:rsidP="00A20EE5">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AN</w:t>
      </w:r>
      <w:r w:rsidR="00087945" w:rsidRPr="00617965">
        <w:rPr>
          <w:rFonts w:ascii="Times New Roman" w:hAnsi="Times New Roman" w:cs="Times New Roman"/>
          <w:b/>
          <w:bCs/>
          <w:sz w:val="24"/>
          <w:szCs w:val="24"/>
        </w:rPr>
        <w:t>Á</w:t>
      </w:r>
      <w:r w:rsidRPr="00617965">
        <w:rPr>
          <w:rFonts w:ascii="Times New Roman" w:hAnsi="Times New Roman" w:cs="Times New Roman"/>
          <w:b/>
          <w:bCs/>
          <w:sz w:val="24"/>
          <w:szCs w:val="24"/>
        </w:rPr>
        <w:t>LISIS</w:t>
      </w:r>
    </w:p>
    <w:p w14:paraId="11469D06" w14:textId="63F77E68"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El cálculo del punto de equilibrio m</w:t>
      </w:r>
      <w:r w:rsidR="0091561F" w:rsidRPr="00617965">
        <w:rPr>
          <w:rFonts w:ascii="Times New Roman" w:hAnsi="Times New Roman" w:cs="Times New Roman"/>
          <w:sz w:val="24"/>
          <w:szCs w:val="24"/>
        </w:rPr>
        <w:t>o</w:t>
      </w:r>
      <w:r w:rsidRPr="00617965">
        <w:rPr>
          <w:rFonts w:ascii="Times New Roman" w:hAnsi="Times New Roman" w:cs="Times New Roman"/>
          <w:sz w:val="24"/>
          <w:szCs w:val="24"/>
        </w:rPr>
        <w:t>str</w:t>
      </w:r>
      <w:r w:rsidR="00700A9F" w:rsidRPr="00617965">
        <w:rPr>
          <w:rFonts w:ascii="Times New Roman" w:hAnsi="Times New Roman" w:cs="Times New Roman"/>
          <w:sz w:val="24"/>
          <w:szCs w:val="24"/>
        </w:rPr>
        <w:t>ó</w:t>
      </w:r>
      <w:r w:rsidRPr="00617965">
        <w:rPr>
          <w:rFonts w:ascii="Times New Roman" w:hAnsi="Times New Roman" w:cs="Times New Roman"/>
          <w:sz w:val="24"/>
          <w:szCs w:val="24"/>
        </w:rPr>
        <w:t xml:space="preserve"> una tendencia creciente en el número de unidades necesarias para alcanzar el punto de equilibrio a lo largo de los años. En 2019, el punto de equilibrio fue de 14,313 unidades, mientras que en 2023 aumentó significativamente a 28,505 unidades. Esto sugiere que la empresa ha experimentado un aumento en sus costos fijos </w:t>
      </w:r>
      <w:r w:rsidR="001301CC" w:rsidRPr="00617965">
        <w:rPr>
          <w:rFonts w:ascii="Times New Roman" w:hAnsi="Times New Roman" w:cs="Times New Roman"/>
          <w:sz w:val="24"/>
          <w:szCs w:val="24"/>
        </w:rPr>
        <w:t xml:space="preserve">producto de la apertura de nuevas sucursales, lo que representa costos por inversión inicial que se </w:t>
      </w:r>
      <w:r w:rsidR="0001589C" w:rsidRPr="00617965">
        <w:rPr>
          <w:rFonts w:ascii="Times New Roman" w:hAnsi="Times New Roman" w:cs="Times New Roman"/>
          <w:sz w:val="24"/>
          <w:szCs w:val="24"/>
        </w:rPr>
        <w:t>irán</w:t>
      </w:r>
      <w:r w:rsidR="001301CC" w:rsidRPr="00617965">
        <w:rPr>
          <w:rFonts w:ascii="Times New Roman" w:hAnsi="Times New Roman" w:cs="Times New Roman"/>
          <w:sz w:val="24"/>
          <w:szCs w:val="24"/>
        </w:rPr>
        <w:t xml:space="preserve"> recuperando con el pasar de los años y esto se reflejara en la necesidad de vender </w:t>
      </w:r>
      <w:r w:rsidR="0001589C" w:rsidRPr="00617965">
        <w:rPr>
          <w:rFonts w:ascii="Times New Roman" w:hAnsi="Times New Roman" w:cs="Times New Roman"/>
          <w:sz w:val="24"/>
          <w:szCs w:val="24"/>
        </w:rPr>
        <w:t>más</w:t>
      </w:r>
      <w:r w:rsidR="001301CC" w:rsidRPr="00617965">
        <w:rPr>
          <w:rFonts w:ascii="Times New Roman" w:hAnsi="Times New Roman" w:cs="Times New Roman"/>
          <w:sz w:val="24"/>
          <w:szCs w:val="24"/>
        </w:rPr>
        <w:t xml:space="preserve"> unidades para lograr cubrir esos costos en el corto plazo</w:t>
      </w:r>
      <w:r w:rsidRPr="00617965">
        <w:rPr>
          <w:rFonts w:ascii="Times New Roman" w:hAnsi="Times New Roman" w:cs="Times New Roman"/>
          <w:sz w:val="24"/>
          <w:szCs w:val="24"/>
        </w:rPr>
        <w:t>.</w:t>
      </w:r>
    </w:p>
    <w:p w14:paraId="48C6A0C8" w14:textId="77777777" w:rsidR="001301CC" w:rsidRPr="00617965" w:rsidRDefault="001301CC" w:rsidP="00705F9F">
      <w:pPr>
        <w:spacing w:line="360" w:lineRule="auto"/>
        <w:ind w:firstLine="720"/>
        <w:jc w:val="both"/>
        <w:rPr>
          <w:rFonts w:ascii="Times New Roman" w:hAnsi="Times New Roman" w:cs="Times New Roman"/>
          <w:sz w:val="24"/>
          <w:szCs w:val="24"/>
        </w:rPr>
      </w:pPr>
    </w:p>
    <w:p w14:paraId="5D02ADBE" w14:textId="2170D7F2"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Utilizando el año 2019 como base de comparación, </w:t>
      </w:r>
      <w:r w:rsidR="00340C6A" w:rsidRPr="00617965">
        <w:rPr>
          <w:rFonts w:ascii="Times New Roman" w:hAnsi="Times New Roman" w:cs="Times New Roman"/>
          <w:sz w:val="24"/>
          <w:szCs w:val="24"/>
        </w:rPr>
        <w:t>se puede</w:t>
      </w:r>
      <w:r w:rsidR="00AC3927" w:rsidRPr="00617965">
        <w:rPr>
          <w:rFonts w:ascii="Times New Roman" w:hAnsi="Times New Roman" w:cs="Times New Roman"/>
          <w:sz w:val="24"/>
          <w:szCs w:val="24"/>
        </w:rPr>
        <w:t>n</w:t>
      </w:r>
      <w:r w:rsidRPr="00617965">
        <w:rPr>
          <w:rFonts w:ascii="Times New Roman" w:hAnsi="Times New Roman" w:cs="Times New Roman"/>
          <w:sz w:val="24"/>
          <w:szCs w:val="24"/>
        </w:rPr>
        <w:t xml:space="preserve"> calcular las desviaciones en el punto de equilibrio en los años posteriores. En 2020, para alcanzar el punto de equilibrio</w:t>
      </w:r>
      <w:r w:rsidR="00AC3927" w:rsidRPr="00617965">
        <w:rPr>
          <w:rFonts w:ascii="Times New Roman" w:hAnsi="Times New Roman" w:cs="Times New Roman"/>
          <w:sz w:val="24"/>
          <w:szCs w:val="24"/>
        </w:rPr>
        <w:t xml:space="preserve">, </w:t>
      </w:r>
      <w:r w:rsidRPr="00617965">
        <w:rPr>
          <w:rFonts w:ascii="Times New Roman" w:hAnsi="Times New Roman" w:cs="Times New Roman"/>
          <w:sz w:val="24"/>
          <w:szCs w:val="24"/>
        </w:rPr>
        <w:t xml:space="preserve">la empresa debió vender 10,428 unidades, lo que representa una desviación negativa del 27% en comparación con 2019. Esta disminución puede indicar una caída en la demanda del producto por dificultades operativas durante ese año como resultado de la crisis sanitaria del Covid-19. </w:t>
      </w:r>
    </w:p>
    <w:p w14:paraId="16AA90B8" w14:textId="209E2458" w:rsidR="00011236" w:rsidRPr="00617965" w:rsidRDefault="00011236" w:rsidP="00705F9F">
      <w:pPr>
        <w:spacing w:line="360" w:lineRule="auto"/>
        <w:ind w:firstLine="720"/>
        <w:jc w:val="both"/>
        <w:rPr>
          <w:rFonts w:ascii="Times New Roman" w:hAnsi="Times New Roman" w:cs="Times New Roman"/>
          <w:b/>
          <w:bCs/>
          <w:sz w:val="24"/>
          <w:szCs w:val="24"/>
        </w:rPr>
      </w:pPr>
      <w:r w:rsidRPr="00617965">
        <w:rPr>
          <w:rFonts w:ascii="Times New Roman" w:hAnsi="Times New Roman" w:cs="Times New Roman"/>
          <w:sz w:val="24"/>
          <w:szCs w:val="24"/>
        </w:rPr>
        <w:lastRenderedPageBreak/>
        <w:t>El análisis de estas tendencias en el punto de equilibrio puede proporcionar a la empresa información valiosa para la toma de decisiones estratégicas. Por ejemplo, si la empresa identifica que la tendencia creciente en el punto de equilibrio está siendo impulsada por un aumento en los costos fijos, puede explorar oportunidades para reducir estos costos. Además, el análisis de las desviaciones en relación con el año base puede ayudar a la empresa a identificar áreas de fortaleza y debilidad en su estrategia comercial. Aquellas desviaciones negativas pueden requerir una revisión de las estrategias de ventas o marketing, mientras que las desviaciones positivas pueden señalar áreas de éxito que deben ser replicadas o aprovechadas.</w:t>
      </w:r>
      <w:r w:rsidRPr="00617965">
        <w:rPr>
          <w:rFonts w:ascii="Times New Roman" w:hAnsi="Times New Roman" w:cs="Times New Roman"/>
          <w:b/>
          <w:bCs/>
          <w:sz w:val="24"/>
          <w:szCs w:val="24"/>
        </w:rPr>
        <w:t xml:space="preserve"> </w:t>
      </w:r>
    </w:p>
    <w:p w14:paraId="6C6955E1" w14:textId="77777777" w:rsidR="00011236" w:rsidRPr="00617965" w:rsidRDefault="00011236" w:rsidP="00A20EE5">
      <w:pPr>
        <w:spacing w:line="360" w:lineRule="auto"/>
        <w:ind w:firstLine="720"/>
        <w:rPr>
          <w:rFonts w:ascii="Times New Roman" w:hAnsi="Times New Roman" w:cs="Times New Roman"/>
          <w:sz w:val="24"/>
          <w:szCs w:val="24"/>
        </w:rPr>
      </w:pPr>
    </w:p>
    <w:p w14:paraId="0CB4B82E" w14:textId="6E848182" w:rsidR="00EE1D1E" w:rsidRPr="00617965" w:rsidRDefault="00EE1D1E" w:rsidP="00A20EE5">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ROE</w:t>
      </w:r>
    </w:p>
    <w:p w14:paraId="3A33F0FC" w14:textId="0B5B40A6" w:rsidR="00011236" w:rsidRPr="00617965" w:rsidRDefault="00011236" w:rsidP="00F648C5">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Retorno </w:t>
      </w:r>
      <w:r w:rsidR="004F5999" w:rsidRPr="00617965">
        <w:rPr>
          <w:rFonts w:ascii="Times New Roman" w:hAnsi="Times New Roman" w:cs="Times New Roman"/>
          <w:sz w:val="24"/>
          <w:szCs w:val="24"/>
        </w:rPr>
        <w:t>s</w:t>
      </w:r>
      <w:r w:rsidRPr="00617965">
        <w:rPr>
          <w:rFonts w:ascii="Times New Roman" w:hAnsi="Times New Roman" w:cs="Times New Roman"/>
          <w:sz w:val="24"/>
          <w:szCs w:val="24"/>
        </w:rPr>
        <w:t xml:space="preserve">obre </w:t>
      </w:r>
      <w:r w:rsidR="004F5999" w:rsidRPr="00617965">
        <w:rPr>
          <w:rFonts w:ascii="Times New Roman" w:hAnsi="Times New Roman" w:cs="Times New Roman"/>
          <w:sz w:val="24"/>
          <w:szCs w:val="24"/>
        </w:rPr>
        <w:t>e</w:t>
      </w:r>
      <w:r w:rsidRPr="00617965">
        <w:rPr>
          <w:rFonts w:ascii="Times New Roman" w:hAnsi="Times New Roman" w:cs="Times New Roman"/>
          <w:sz w:val="24"/>
          <w:szCs w:val="24"/>
        </w:rPr>
        <w:t xml:space="preserve">l </w:t>
      </w:r>
      <w:r w:rsidR="004F5999" w:rsidRPr="00617965">
        <w:rPr>
          <w:rFonts w:ascii="Times New Roman" w:hAnsi="Times New Roman" w:cs="Times New Roman"/>
          <w:sz w:val="24"/>
          <w:szCs w:val="24"/>
        </w:rPr>
        <w:t>p</w:t>
      </w:r>
      <w:r w:rsidRPr="00617965">
        <w:rPr>
          <w:rFonts w:ascii="Times New Roman" w:hAnsi="Times New Roman" w:cs="Times New Roman"/>
          <w:sz w:val="24"/>
          <w:szCs w:val="24"/>
        </w:rPr>
        <w:t xml:space="preserve">atrimonio (ROE por sus siglas en inglés, </w:t>
      </w:r>
      <w:r w:rsidR="0001589C" w:rsidRPr="00617965">
        <w:rPr>
          <w:rFonts w:ascii="Times New Roman" w:hAnsi="Times New Roman" w:cs="Times New Roman"/>
          <w:sz w:val="24"/>
          <w:szCs w:val="24"/>
        </w:rPr>
        <w:t>Return</w:t>
      </w:r>
      <w:r w:rsidRPr="00617965">
        <w:rPr>
          <w:rFonts w:ascii="Times New Roman" w:hAnsi="Times New Roman" w:cs="Times New Roman"/>
          <w:sz w:val="24"/>
          <w:szCs w:val="24"/>
        </w:rPr>
        <w:t xml:space="preserve"> on common</w:t>
      </w:r>
      <w:r w:rsidR="00F648C5" w:rsidRPr="00617965">
        <w:rPr>
          <w:rFonts w:ascii="Times New Roman" w:hAnsi="Times New Roman" w:cs="Times New Roman"/>
          <w:sz w:val="24"/>
          <w:szCs w:val="24"/>
        </w:rPr>
        <w:t xml:space="preserve"> </w:t>
      </w:r>
      <w:r w:rsidRPr="00617965">
        <w:rPr>
          <w:rFonts w:ascii="Times New Roman" w:hAnsi="Times New Roman" w:cs="Times New Roman"/>
          <w:sz w:val="24"/>
          <w:szCs w:val="24"/>
        </w:rPr>
        <w:t>Equity)</w:t>
      </w:r>
      <w:r w:rsidR="00F648C5" w:rsidRPr="00617965">
        <w:rPr>
          <w:rFonts w:ascii="Times New Roman" w:hAnsi="Times New Roman" w:cs="Times New Roman"/>
          <w:sz w:val="24"/>
          <w:szCs w:val="24"/>
        </w:rPr>
        <w:t xml:space="preserve"> m</w:t>
      </w:r>
      <w:r w:rsidRPr="00617965">
        <w:rPr>
          <w:rFonts w:ascii="Times New Roman" w:hAnsi="Times New Roman" w:cs="Times New Roman"/>
          <w:sz w:val="24"/>
          <w:szCs w:val="24"/>
        </w:rPr>
        <w:t>ide el retorno ganado sobre la inversión de los accionistas comunes en la empresa. Generalmente, cuanto más alto es este rendimiento, más ganan los propietarios.</w:t>
      </w:r>
      <w:r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{"citationID":"SgIuerlT","properties":{"custom":"(Lawrence J, 2007, p.62)","formattedCitation":"(Lawrence J, 2007, p.62)","plainCitation":"(Lawrence J, 2007, p.62)","noteIndex":0},"citationItems":[{"id":"Ks3PrSOb/17nqAkz6","uris":["http://zotero.org/users/local/iO15wa2S/items/VSSX6RZW"],"itemData":{"id":233,"type":"book","edition":"11","event-place":"Mexico","ISBN":"978-970-26-1014-4","publisher":"Pearson","publisher-place":"Mexico","title":"Principios de administracion Financiera para sustento","author":[{"family":"Lawrence J","given":"Gitman"}],"issued":{"date-parts":[["2007"]]}}}],"schema":"https://github.com/citation-style-language/schema/raw/master/csl-citation.json"}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sz w:val="24"/>
        </w:rPr>
        <w:t>(Lawrence J, 2007, p.62)</w:t>
      </w:r>
      <w:r w:rsidRPr="00617965">
        <w:rPr>
          <w:rFonts w:ascii="Times New Roman" w:eastAsia="Times New Roman" w:hAnsi="Times New Roman" w:cs="Times New Roman"/>
          <w:color w:val="000000"/>
          <w:sz w:val="24"/>
          <w:szCs w:val="24"/>
        </w:rPr>
        <w:fldChar w:fldCharType="end"/>
      </w:r>
      <w:r w:rsidRPr="00617965">
        <w:rPr>
          <w:rFonts w:ascii="Times New Roman" w:hAnsi="Times New Roman" w:cs="Times New Roman"/>
          <w:sz w:val="24"/>
          <w:szCs w:val="24"/>
        </w:rPr>
        <w:t>.</w:t>
      </w:r>
    </w:p>
    <w:p w14:paraId="40DC8818" w14:textId="476EF294" w:rsidR="00011236" w:rsidRPr="00617965" w:rsidRDefault="00011236" w:rsidP="00F648C5">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El retorno sobre el patrimonio se calcula de la manera siguiente:</w:t>
      </w:r>
      <w:r w:rsidR="00F648C5" w:rsidRPr="00617965">
        <w:rPr>
          <w:rFonts w:ascii="Times New Roman" w:hAnsi="Times New Roman" w:cs="Times New Roman"/>
          <w:sz w:val="24"/>
          <w:szCs w:val="24"/>
        </w:rPr>
        <w:t xml:space="preserve"> </w:t>
      </w:r>
      <w:r w:rsidRPr="00617965">
        <w:rPr>
          <w:rFonts w:ascii="Times New Roman" w:hAnsi="Times New Roman" w:cs="Times New Roman"/>
          <w:sz w:val="24"/>
          <w:szCs w:val="24"/>
        </w:rPr>
        <w:t>Retorno sobre el patrimonio = Ganancias disponibles para los accionistas comunes / Capital en acciones comunes</w:t>
      </w:r>
    </w:p>
    <w:p w14:paraId="4E9F6675" w14:textId="3AE32C7E" w:rsidR="00914563" w:rsidRPr="00617965" w:rsidRDefault="00011236" w:rsidP="00914563">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El ROE considera las ganancias disponibles para los accionistas comunes entre el </w:t>
      </w:r>
      <w:r w:rsidR="00AC3927" w:rsidRPr="00617965">
        <w:rPr>
          <w:rFonts w:ascii="Times New Roman" w:hAnsi="Times New Roman" w:cs="Times New Roman"/>
          <w:sz w:val="24"/>
          <w:szCs w:val="24"/>
        </w:rPr>
        <w:t>c</w:t>
      </w:r>
      <w:r w:rsidRPr="00617965">
        <w:rPr>
          <w:rFonts w:ascii="Times New Roman" w:hAnsi="Times New Roman" w:cs="Times New Roman"/>
          <w:sz w:val="24"/>
          <w:szCs w:val="24"/>
        </w:rPr>
        <w:t>apital en acciones comunes.</w:t>
      </w:r>
    </w:p>
    <w:p w14:paraId="2DF69073" w14:textId="49160A33" w:rsidR="00C979C5" w:rsidRPr="00617965" w:rsidRDefault="008B1FE4" w:rsidP="00914563">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El ROE muestra buenos resultados en los años 2022 y 2023, lo que se muestra en los </w:t>
      </w:r>
      <w:r w:rsidR="00887F30" w:rsidRPr="00617965">
        <w:rPr>
          <w:rFonts w:ascii="Times New Roman" w:hAnsi="Times New Roman" w:cs="Times New Roman"/>
          <w:sz w:val="24"/>
          <w:szCs w:val="24"/>
        </w:rPr>
        <w:t>cálculos</w:t>
      </w:r>
      <w:r w:rsidRPr="00617965">
        <w:rPr>
          <w:rFonts w:ascii="Times New Roman" w:hAnsi="Times New Roman" w:cs="Times New Roman"/>
          <w:sz w:val="24"/>
          <w:szCs w:val="24"/>
        </w:rPr>
        <w:t xml:space="preserve"> </w:t>
      </w:r>
      <w:r w:rsidR="00887F30" w:rsidRPr="00617965">
        <w:rPr>
          <w:rFonts w:ascii="Times New Roman" w:hAnsi="Times New Roman" w:cs="Times New Roman"/>
          <w:sz w:val="24"/>
          <w:szCs w:val="24"/>
        </w:rPr>
        <w:t>a continuación</w:t>
      </w:r>
      <w:r w:rsidRPr="00617965">
        <w:rPr>
          <w:rFonts w:ascii="Times New Roman" w:hAnsi="Times New Roman" w:cs="Times New Roman"/>
          <w:sz w:val="24"/>
          <w:szCs w:val="24"/>
        </w:rPr>
        <w:t>.</w:t>
      </w:r>
    </w:p>
    <w:p w14:paraId="5522EFCF" w14:textId="1F4218A6" w:rsidR="00011236" w:rsidRPr="00617965" w:rsidRDefault="00C3097E" w:rsidP="00C3097E">
      <w:pPr>
        <w:pStyle w:val="Descripcin"/>
        <w:rPr>
          <w:rFonts w:ascii="Times New Roman" w:hAnsi="Times New Roman" w:cs="Times New Roman"/>
          <w:b/>
          <w:bCs/>
          <w:color w:val="000000" w:themeColor="text1"/>
          <w:sz w:val="20"/>
          <w:szCs w:val="20"/>
          <w:lang w:val="es-HN"/>
        </w:rPr>
      </w:pPr>
      <w:bookmarkStart w:id="113" w:name="_Toc169470240"/>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8</w:t>
      </w:r>
      <w:r w:rsidRPr="00617965">
        <w:rPr>
          <w:rFonts w:ascii="Times New Roman" w:hAnsi="Times New Roman" w:cs="Times New Roman"/>
          <w:b/>
          <w:bCs/>
          <w:i w:val="0"/>
          <w:iCs w:val="0"/>
          <w:color w:val="000000" w:themeColor="text1"/>
          <w:sz w:val="24"/>
          <w:szCs w:val="24"/>
          <w:lang w:val="es-HN"/>
        </w:rPr>
        <w:fldChar w:fldCharType="end"/>
      </w:r>
      <w:r w:rsidR="00C979C5" w:rsidRPr="00617965">
        <w:rPr>
          <w:rFonts w:ascii="Times New Roman" w:hAnsi="Times New Roman" w:cs="Times New Roman"/>
          <w:b/>
          <w:bCs/>
          <w:color w:val="000000" w:themeColor="text1"/>
          <w:sz w:val="24"/>
          <w:szCs w:val="24"/>
          <w:lang w:val="es-HN"/>
        </w:rPr>
        <w:t xml:space="preserve"> ROE </w:t>
      </w:r>
      <w:r w:rsidR="004D47C4" w:rsidRPr="00617965">
        <w:rPr>
          <w:rFonts w:ascii="Times New Roman" w:hAnsi="Times New Roman" w:cs="Times New Roman"/>
          <w:b/>
          <w:bCs/>
          <w:color w:val="000000" w:themeColor="text1"/>
          <w:sz w:val="24"/>
          <w:szCs w:val="24"/>
          <w:lang w:val="es-HN"/>
        </w:rPr>
        <w:t>Empressa</w:t>
      </w:r>
      <w:r w:rsidR="00C979C5" w:rsidRPr="00617965">
        <w:rPr>
          <w:rFonts w:ascii="Times New Roman" w:hAnsi="Times New Roman" w:cs="Times New Roman"/>
          <w:b/>
          <w:bCs/>
          <w:color w:val="000000" w:themeColor="text1"/>
          <w:sz w:val="24"/>
          <w:szCs w:val="24"/>
          <w:lang w:val="es-HN"/>
        </w:rPr>
        <w:t xml:space="preserve"> Repuestos S.A de C.V 2019-2023</w:t>
      </w:r>
      <w:bookmarkEnd w:id="113"/>
    </w:p>
    <w:p w14:paraId="4F34AF85" w14:textId="0CD6240F" w:rsidR="00DE3552" w:rsidRPr="00617965" w:rsidRDefault="00D97E14" w:rsidP="00340C6A">
      <w:pPr>
        <w:spacing w:line="360" w:lineRule="auto"/>
        <w:ind w:firstLine="720"/>
        <w:rPr>
          <w:rFonts w:ascii="Times New Roman" w:hAnsi="Times New Roman" w:cs="Times New Roman"/>
          <w:sz w:val="20"/>
          <w:szCs w:val="20"/>
        </w:rPr>
      </w:pPr>
      <w:r w:rsidRPr="00617965">
        <w:rPr>
          <w:noProof/>
        </w:rPr>
        <w:drawing>
          <wp:inline distT="0" distB="0" distL="0" distR="0" wp14:anchorId="7DEB96A1" wp14:editId="32D0BC57">
            <wp:extent cx="5172075" cy="1209675"/>
            <wp:effectExtent l="0" t="0" r="9525" b="9525"/>
            <wp:docPr id="1154307490"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72075" cy="1209675"/>
                    </a:xfrm>
                    <a:prstGeom prst="rect">
                      <a:avLst/>
                    </a:prstGeom>
                    <a:noFill/>
                    <a:ln>
                      <a:noFill/>
                    </a:ln>
                  </pic:spPr>
                </pic:pic>
              </a:graphicData>
            </a:graphic>
          </wp:inline>
        </w:drawing>
      </w:r>
    </w:p>
    <w:p w14:paraId="2893A32D" w14:textId="585FA9FE" w:rsidR="00C979C5" w:rsidRPr="00617965" w:rsidRDefault="00284597" w:rsidP="00194C8E">
      <w:pPr>
        <w:spacing w:line="360" w:lineRule="auto"/>
        <w:rPr>
          <w:rFonts w:ascii="Times New Roman" w:hAnsi="Times New Roman" w:cs="Times New Roman"/>
          <w:sz w:val="24"/>
          <w:szCs w:val="24"/>
        </w:rPr>
      </w:pPr>
      <w:r w:rsidRPr="00617965">
        <w:rPr>
          <w:rFonts w:ascii="Times New Roman" w:eastAsia="Times New Roman" w:hAnsi="Times New Roman" w:cs="Times New Roman"/>
          <w:color w:val="000000"/>
          <w:sz w:val="20"/>
          <w:szCs w:val="20"/>
        </w:rPr>
        <w:t>Elaboración propia.</w:t>
      </w:r>
      <w:r w:rsidR="00C979C5" w:rsidRPr="00617965">
        <w:rPr>
          <w:rFonts w:ascii="Times New Roman" w:hAnsi="Times New Roman" w:cs="Times New Roman"/>
          <w:sz w:val="24"/>
          <w:szCs w:val="24"/>
        </w:rPr>
        <w:t xml:space="preserve"> </w:t>
      </w:r>
    </w:p>
    <w:p w14:paraId="5F01DDB0" w14:textId="278C0AFA" w:rsidR="00011236" w:rsidRPr="00617965" w:rsidRDefault="00705F9F" w:rsidP="00A20EE5">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ANÁLISIS</w:t>
      </w:r>
    </w:p>
    <w:p w14:paraId="665B6E79" w14:textId="05D94C03" w:rsidR="00011236"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Se puede observar una tendencia creciente en el ROE de la empresa a lo largo de los años. El ROE aumentó significativamente de </w:t>
      </w:r>
      <w:r w:rsidR="00D97E14" w:rsidRPr="00617965">
        <w:rPr>
          <w:rFonts w:ascii="Times New Roman" w:hAnsi="Times New Roman" w:cs="Times New Roman"/>
          <w:sz w:val="24"/>
          <w:szCs w:val="24"/>
        </w:rPr>
        <w:t>10</w:t>
      </w:r>
      <w:r w:rsidRPr="00617965">
        <w:rPr>
          <w:rFonts w:ascii="Times New Roman" w:hAnsi="Times New Roman" w:cs="Times New Roman"/>
          <w:sz w:val="24"/>
          <w:szCs w:val="24"/>
        </w:rPr>
        <w:t xml:space="preserve">% en 2019 a </w:t>
      </w:r>
      <w:r w:rsidR="00D97E14" w:rsidRPr="00617965">
        <w:rPr>
          <w:rFonts w:ascii="Times New Roman" w:hAnsi="Times New Roman" w:cs="Times New Roman"/>
          <w:sz w:val="24"/>
          <w:szCs w:val="24"/>
        </w:rPr>
        <w:t>33</w:t>
      </w:r>
      <w:r w:rsidRPr="00617965">
        <w:rPr>
          <w:rFonts w:ascii="Times New Roman" w:hAnsi="Times New Roman" w:cs="Times New Roman"/>
          <w:sz w:val="24"/>
          <w:szCs w:val="24"/>
        </w:rPr>
        <w:t>% en 2023. Este aumento indica una mejora en la rentabilidad de la empresa en relación con su patrimonio neto.</w:t>
      </w:r>
    </w:p>
    <w:p w14:paraId="271FE161" w14:textId="6CC3E0E8" w:rsidR="00F648C5" w:rsidRPr="00617965" w:rsidRDefault="0001123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Utilizando el año 2019 como base de comparación, se puede</w:t>
      </w:r>
      <w:r w:rsidR="004F5999" w:rsidRPr="00617965">
        <w:rPr>
          <w:rFonts w:ascii="Times New Roman" w:hAnsi="Times New Roman" w:cs="Times New Roman"/>
          <w:sz w:val="24"/>
          <w:szCs w:val="24"/>
        </w:rPr>
        <w:t>n</w:t>
      </w:r>
      <w:r w:rsidRPr="00617965">
        <w:rPr>
          <w:rFonts w:ascii="Times New Roman" w:hAnsi="Times New Roman" w:cs="Times New Roman"/>
          <w:sz w:val="24"/>
          <w:szCs w:val="24"/>
        </w:rPr>
        <w:t xml:space="preserve"> calcular las desviaciones en </w:t>
      </w:r>
      <w:r w:rsidRPr="00617965">
        <w:rPr>
          <w:rFonts w:ascii="Times New Roman" w:hAnsi="Times New Roman" w:cs="Times New Roman"/>
          <w:sz w:val="24"/>
          <w:szCs w:val="24"/>
        </w:rPr>
        <w:lastRenderedPageBreak/>
        <w:t xml:space="preserve">el ROE en los años posteriores. En 2020, el ROE aumentó a </w:t>
      </w:r>
      <w:r w:rsidR="00D97E14" w:rsidRPr="00617965">
        <w:rPr>
          <w:rFonts w:ascii="Times New Roman" w:hAnsi="Times New Roman" w:cs="Times New Roman"/>
          <w:sz w:val="24"/>
          <w:szCs w:val="24"/>
        </w:rPr>
        <w:t>30</w:t>
      </w:r>
      <w:r w:rsidRPr="00617965">
        <w:rPr>
          <w:rFonts w:ascii="Times New Roman" w:hAnsi="Times New Roman" w:cs="Times New Roman"/>
          <w:sz w:val="24"/>
          <w:szCs w:val="24"/>
        </w:rPr>
        <w:t xml:space="preserve">%, una desviación positiva del </w:t>
      </w:r>
      <w:r w:rsidR="00D97E14" w:rsidRPr="00617965">
        <w:rPr>
          <w:rFonts w:ascii="Times New Roman" w:hAnsi="Times New Roman" w:cs="Times New Roman"/>
          <w:sz w:val="24"/>
          <w:szCs w:val="24"/>
        </w:rPr>
        <w:t>20</w:t>
      </w:r>
      <w:r w:rsidRPr="00617965">
        <w:rPr>
          <w:rFonts w:ascii="Times New Roman" w:hAnsi="Times New Roman" w:cs="Times New Roman"/>
          <w:sz w:val="24"/>
          <w:szCs w:val="24"/>
        </w:rPr>
        <w:t xml:space="preserve">% en comparación con 2019. Este aumento significativo </w:t>
      </w:r>
      <w:r w:rsidR="00F648C5" w:rsidRPr="00617965">
        <w:rPr>
          <w:rFonts w:ascii="Times New Roman" w:hAnsi="Times New Roman" w:cs="Times New Roman"/>
          <w:sz w:val="24"/>
          <w:szCs w:val="24"/>
        </w:rPr>
        <w:t>se da a raíz de la apertura de nuevas sucursales y debido a que los dos elementos que se usan para calcular este indicador son las utilidades y</w:t>
      </w:r>
      <w:r w:rsidR="00DC1815" w:rsidRPr="00617965">
        <w:rPr>
          <w:rFonts w:ascii="Times New Roman" w:hAnsi="Times New Roman" w:cs="Times New Roman"/>
          <w:sz w:val="24"/>
          <w:szCs w:val="24"/>
        </w:rPr>
        <w:t xml:space="preserve"> el </w:t>
      </w:r>
      <w:r w:rsidR="00F648C5" w:rsidRPr="00617965">
        <w:rPr>
          <w:rFonts w:ascii="Times New Roman" w:hAnsi="Times New Roman" w:cs="Times New Roman"/>
          <w:sz w:val="24"/>
          <w:szCs w:val="24"/>
        </w:rPr>
        <w:t>capital, se muestra una tendencia positiva o ascendente que concuerda con el crecimiento de la empresa en el país.</w:t>
      </w:r>
    </w:p>
    <w:p w14:paraId="741AF738" w14:textId="43C85511" w:rsidR="00011236" w:rsidRPr="00617965" w:rsidRDefault="00011236" w:rsidP="00F648C5">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Estas desviaciones positivas indican que la empresa sigue siendo altamente rentable en relación con su patrimonio neto. que se ha mantenido en </w:t>
      </w:r>
      <w:r w:rsidR="00D97E14" w:rsidRPr="00617965">
        <w:rPr>
          <w:rFonts w:ascii="Times New Roman" w:hAnsi="Times New Roman" w:cs="Times New Roman"/>
          <w:sz w:val="24"/>
          <w:szCs w:val="24"/>
        </w:rPr>
        <w:t xml:space="preserve">constante </w:t>
      </w:r>
      <w:r w:rsidR="00887F30" w:rsidRPr="00617965">
        <w:rPr>
          <w:rFonts w:ascii="Times New Roman" w:hAnsi="Times New Roman" w:cs="Times New Roman"/>
          <w:sz w:val="24"/>
          <w:szCs w:val="24"/>
        </w:rPr>
        <w:t>variación</w:t>
      </w:r>
      <w:r w:rsidR="00D97E14" w:rsidRPr="00617965">
        <w:rPr>
          <w:rFonts w:ascii="Times New Roman" w:hAnsi="Times New Roman" w:cs="Times New Roman"/>
          <w:sz w:val="24"/>
          <w:szCs w:val="24"/>
        </w:rPr>
        <w:t xml:space="preserve"> en los </w:t>
      </w:r>
      <w:r w:rsidR="00887F30" w:rsidRPr="00617965">
        <w:rPr>
          <w:rFonts w:ascii="Times New Roman" w:hAnsi="Times New Roman" w:cs="Times New Roman"/>
          <w:sz w:val="24"/>
          <w:szCs w:val="24"/>
        </w:rPr>
        <w:t>últimos</w:t>
      </w:r>
      <w:r w:rsidR="00D97E14" w:rsidRPr="00617965">
        <w:rPr>
          <w:rFonts w:ascii="Times New Roman" w:hAnsi="Times New Roman" w:cs="Times New Roman"/>
          <w:sz w:val="24"/>
          <w:szCs w:val="24"/>
        </w:rPr>
        <w:t xml:space="preserve"> años</w:t>
      </w:r>
      <w:r w:rsidRPr="00617965">
        <w:rPr>
          <w:rFonts w:ascii="Times New Roman" w:hAnsi="Times New Roman" w:cs="Times New Roman"/>
          <w:sz w:val="24"/>
          <w:szCs w:val="24"/>
        </w:rPr>
        <w:t>.</w:t>
      </w:r>
      <w:r w:rsidR="00F648C5" w:rsidRPr="00617965">
        <w:rPr>
          <w:rFonts w:ascii="Times New Roman" w:hAnsi="Times New Roman" w:cs="Times New Roman"/>
          <w:sz w:val="24"/>
          <w:szCs w:val="24"/>
        </w:rPr>
        <w:t xml:space="preserve"> </w:t>
      </w:r>
      <w:r w:rsidRPr="00617965">
        <w:rPr>
          <w:rFonts w:ascii="Times New Roman" w:hAnsi="Times New Roman" w:cs="Times New Roman"/>
          <w:sz w:val="24"/>
          <w:szCs w:val="24"/>
        </w:rPr>
        <w:t>El análisis de estas tendencias en el ROE puede proporcionar a la empresa información valiosa sobre su rentabilidad y eficiencia en la utilización de su patrimonio neto.</w:t>
      </w:r>
    </w:p>
    <w:p w14:paraId="599DFC62" w14:textId="77777777" w:rsidR="00011236" w:rsidRPr="00617965" w:rsidRDefault="00011236" w:rsidP="00011236">
      <w:pPr>
        <w:spacing w:line="360" w:lineRule="auto"/>
        <w:ind w:firstLine="720"/>
        <w:rPr>
          <w:rFonts w:ascii="Times New Roman" w:hAnsi="Times New Roman" w:cs="Times New Roman"/>
          <w:sz w:val="24"/>
          <w:szCs w:val="24"/>
        </w:rPr>
      </w:pPr>
    </w:p>
    <w:p w14:paraId="38FE7F37" w14:textId="3C0BDD04" w:rsidR="00EE1D1E" w:rsidRPr="00617965" w:rsidRDefault="00EE1D1E" w:rsidP="000313EE">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ROA</w:t>
      </w:r>
    </w:p>
    <w:p w14:paraId="4AE4BFAD" w14:textId="75C1E5A5" w:rsidR="00011236" w:rsidRPr="00617965" w:rsidRDefault="00011236" w:rsidP="000313EE">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Rendimiento sobre los activos totales (Return on total Assets ROA)</w:t>
      </w:r>
      <w:r w:rsidR="00340C6A" w:rsidRPr="00617965">
        <w:rPr>
          <w:rFonts w:ascii="Times New Roman" w:hAnsi="Times New Roman" w:cs="Times New Roman"/>
          <w:sz w:val="24"/>
          <w:szCs w:val="24"/>
        </w:rPr>
        <w:t xml:space="preserve"> m</w:t>
      </w:r>
      <w:r w:rsidRPr="00617965">
        <w:rPr>
          <w:rFonts w:ascii="Times New Roman" w:hAnsi="Times New Roman" w:cs="Times New Roman"/>
          <w:sz w:val="24"/>
          <w:szCs w:val="24"/>
        </w:rPr>
        <w:t>ide la eficacia general de la administración para generar utilidades con sus activos disponibles; se denomina también retorno de la inversión (ROI). Qu</w:t>
      </w:r>
      <w:r w:rsidR="00EB436E" w:rsidRPr="00617965">
        <w:rPr>
          <w:rFonts w:ascii="Times New Roman" w:hAnsi="Times New Roman" w:cs="Times New Roman"/>
          <w:sz w:val="24"/>
          <w:szCs w:val="24"/>
        </w:rPr>
        <w:t>é</w:t>
      </w:r>
      <w:r w:rsidRPr="00617965">
        <w:rPr>
          <w:rFonts w:ascii="Times New Roman" w:hAnsi="Times New Roman" w:cs="Times New Roman"/>
          <w:sz w:val="24"/>
          <w:szCs w:val="24"/>
        </w:rPr>
        <w:t xml:space="preserve"> permite esta razón y qu</w:t>
      </w:r>
      <w:r w:rsidR="00EB436E" w:rsidRPr="00617965">
        <w:rPr>
          <w:rFonts w:ascii="Times New Roman" w:hAnsi="Times New Roman" w:cs="Times New Roman"/>
          <w:sz w:val="24"/>
          <w:szCs w:val="24"/>
        </w:rPr>
        <w:t>é</w:t>
      </w:r>
      <w:r w:rsidRPr="00617965">
        <w:rPr>
          <w:rFonts w:ascii="Times New Roman" w:hAnsi="Times New Roman" w:cs="Times New Roman"/>
          <w:sz w:val="24"/>
          <w:szCs w:val="24"/>
        </w:rPr>
        <w:t xml:space="preserve"> parámetro lo justica libro de finanzas. </w:t>
      </w:r>
      <w:r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{"citationID":"IJUlwI4a","properties":{"custom":"(Lawrence J, 2007, p.62)","formattedCitation":"(Lawrence J, 2007, p.62)","plainCitation":"(Lawrence J, 2007, p.62)","noteIndex":0},"citationItems":[{"id":"Ks3PrSOb/17nqAkz6","uris":["http://zotero.org/users/local/iO15wa2S/items/VSSX6RZW"],"itemData":{"id":233,"type":"book","edition":"11","event-place":"Mexico","ISBN":"978-970-26-1014-4","publisher":"Pearson","publisher-place":"Mexico","title":"Principios de administracion Financiera para sustento","author":[{"family":"Lawrence J","given":"Gitman"}],"issued":{"date-parts":[["2007"]]}}}],"schema":"https://github.com/citation-style-language/schema/raw/master/csl-citation.json"}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sz w:val="24"/>
        </w:rPr>
        <w:t>(Lawrence J, 2007, p.62)</w:t>
      </w:r>
      <w:r w:rsidRPr="00617965">
        <w:rPr>
          <w:rFonts w:ascii="Times New Roman" w:eastAsia="Times New Roman" w:hAnsi="Times New Roman" w:cs="Times New Roman"/>
          <w:color w:val="000000"/>
          <w:sz w:val="24"/>
          <w:szCs w:val="24"/>
        </w:rPr>
        <w:fldChar w:fldCharType="end"/>
      </w:r>
    </w:p>
    <w:p w14:paraId="0DE4A93A" w14:textId="77E00952" w:rsidR="00011236" w:rsidRPr="00617965" w:rsidRDefault="00011236" w:rsidP="00F648C5">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El rendimiento sobre los activos totales se calcula de la manera siguiente: Rendimiento sobre los activos totales = Ganancias disponibles para los accionistas comunes / Total de activos</w:t>
      </w:r>
    </w:p>
    <w:p w14:paraId="70CA37C2" w14:textId="77777777" w:rsidR="00F648C5" w:rsidRPr="00617965" w:rsidRDefault="00F648C5" w:rsidP="00340C6A">
      <w:pPr>
        <w:spacing w:line="360" w:lineRule="auto"/>
        <w:ind w:firstLine="720"/>
        <w:rPr>
          <w:rFonts w:ascii="Times New Roman" w:hAnsi="Times New Roman" w:cs="Times New Roman"/>
          <w:sz w:val="20"/>
          <w:szCs w:val="20"/>
        </w:rPr>
      </w:pPr>
    </w:p>
    <w:p w14:paraId="3BA042E9" w14:textId="12E632CE" w:rsidR="008B1FE4" w:rsidRPr="00617965" w:rsidRDefault="008B1FE4" w:rsidP="00340C6A">
      <w:pPr>
        <w:spacing w:line="360" w:lineRule="auto"/>
        <w:ind w:firstLine="720"/>
        <w:rPr>
          <w:rFonts w:ascii="Times New Roman" w:hAnsi="Times New Roman" w:cs="Times New Roman"/>
          <w:sz w:val="24"/>
          <w:szCs w:val="24"/>
        </w:rPr>
      </w:pPr>
      <w:r w:rsidRPr="00617965">
        <w:rPr>
          <w:rFonts w:ascii="Times New Roman" w:hAnsi="Times New Roman" w:cs="Times New Roman"/>
          <w:sz w:val="24"/>
          <w:szCs w:val="24"/>
        </w:rPr>
        <w:t xml:space="preserve">El ROA </w:t>
      </w:r>
      <w:r w:rsidR="007832F5" w:rsidRPr="00617965">
        <w:rPr>
          <w:rFonts w:ascii="Times New Roman" w:hAnsi="Times New Roman" w:cs="Times New Roman"/>
          <w:sz w:val="24"/>
          <w:szCs w:val="24"/>
        </w:rPr>
        <w:t>muestra buenos resultado</w:t>
      </w:r>
      <w:r w:rsidR="00506CE3" w:rsidRPr="00617965">
        <w:rPr>
          <w:rFonts w:ascii="Times New Roman" w:hAnsi="Times New Roman" w:cs="Times New Roman"/>
          <w:sz w:val="24"/>
          <w:szCs w:val="24"/>
        </w:rPr>
        <w:t>s</w:t>
      </w:r>
      <w:r w:rsidR="007832F5" w:rsidRPr="00617965">
        <w:rPr>
          <w:rFonts w:ascii="Times New Roman" w:hAnsi="Times New Roman" w:cs="Times New Roman"/>
          <w:sz w:val="24"/>
          <w:szCs w:val="24"/>
        </w:rPr>
        <w:t xml:space="preserve"> solo en los años </w:t>
      </w:r>
      <w:r w:rsidR="00887F30" w:rsidRPr="00617965">
        <w:rPr>
          <w:rFonts w:ascii="Times New Roman" w:hAnsi="Times New Roman" w:cs="Times New Roman"/>
          <w:sz w:val="24"/>
          <w:szCs w:val="24"/>
        </w:rPr>
        <w:t>más</w:t>
      </w:r>
      <w:r w:rsidR="007832F5" w:rsidRPr="00617965">
        <w:rPr>
          <w:rFonts w:ascii="Times New Roman" w:hAnsi="Times New Roman" w:cs="Times New Roman"/>
          <w:sz w:val="24"/>
          <w:szCs w:val="24"/>
        </w:rPr>
        <w:t xml:space="preserve"> recientes, mostrando que se han tomado buenas </w:t>
      </w:r>
      <w:r w:rsidR="00887F30" w:rsidRPr="00617965">
        <w:rPr>
          <w:rFonts w:ascii="Times New Roman" w:hAnsi="Times New Roman" w:cs="Times New Roman"/>
          <w:sz w:val="24"/>
          <w:szCs w:val="24"/>
        </w:rPr>
        <w:t>decisiones</w:t>
      </w:r>
      <w:r w:rsidR="007832F5" w:rsidRPr="00617965">
        <w:rPr>
          <w:rFonts w:ascii="Times New Roman" w:hAnsi="Times New Roman" w:cs="Times New Roman"/>
          <w:sz w:val="24"/>
          <w:szCs w:val="24"/>
        </w:rPr>
        <w:t xml:space="preserve"> por parte de la administración.</w:t>
      </w:r>
      <w:r w:rsidRPr="00617965">
        <w:rPr>
          <w:rFonts w:ascii="Times New Roman" w:hAnsi="Times New Roman" w:cs="Times New Roman"/>
          <w:sz w:val="24"/>
          <w:szCs w:val="24"/>
        </w:rPr>
        <w:t xml:space="preserve"> </w:t>
      </w:r>
    </w:p>
    <w:p w14:paraId="3B604803" w14:textId="43580B31" w:rsidR="00011236" w:rsidRPr="00617965" w:rsidRDefault="00C3097E" w:rsidP="00C3097E">
      <w:pPr>
        <w:pStyle w:val="Descripcin"/>
        <w:rPr>
          <w:rFonts w:ascii="Times New Roman" w:hAnsi="Times New Roman" w:cs="Times New Roman"/>
          <w:b/>
          <w:bCs/>
          <w:sz w:val="20"/>
          <w:szCs w:val="20"/>
          <w:lang w:val="es-HN"/>
        </w:rPr>
      </w:pPr>
      <w:bookmarkStart w:id="114" w:name="_Toc169470241"/>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9</w:t>
      </w:r>
      <w:r w:rsidRPr="00617965">
        <w:rPr>
          <w:rFonts w:ascii="Times New Roman" w:hAnsi="Times New Roman" w:cs="Times New Roman"/>
          <w:b/>
          <w:bCs/>
          <w:i w:val="0"/>
          <w:iCs w:val="0"/>
          <w:color w:val="000000" w:themeColor="text1"/>
          <w:sz w:val="24"/>
          <w:szCs w:val="24"/>
          <w:lang w:val="es-HN"/>
        </w:rPr>
        <w:fldChar w:fldCharType="end"/>
      </w:r>
      <w:r w:rsidR="00C979C5" w:rsidRPr="00617965">
        <w:rPr>
          <w:rFonts w:ascii="Times New Roman" w:hAnsi="Times New Roman" w:cs="Times New Roman"/>
          <w:b/>
          <w:bCs/>
          <w:color w:val="000000" w:themeColor="text1"/>
          <w:sz w:val="24"/>
          <w:szCs w:val="24"/>
          <w:lang w:val="es-HN"/>
        </w:rPr>
        <w:t xml:space="preserve"> ROA </w:t>
      </w:r>
      <w:r w:rsidR="004D47C4" w:rsidRPr="00617965">
        <w:rPr>
          <w:rFonts w:ascii="Times New Roman" w:hAnsi="Times New Roman" w:cs="Times New Roman"/>
          <w:b/>
          <w:bCs/>
          <w:color w:val="000000" w:themeColor="text1"/>
          <w:sz w:val="24"/>
          <w:szCs w:val="24"/>
          <w:lang w:val="es-HN"/>
        </w:rPr>
        <w:t>Empressa</w:t>
      </w:r>
      <w:r w:rsidR="00C979C5" w:rsidRPr="00617965">
        <w:rPr>
          <w:rFonts w:ascii="Times New Roman" w:hAnsi="Times New Roman" w:cs="Times New Roman"/>
          <w:b/>
          <w:bCs/>
          <w:color w:val="000000" w:themeColor="text1"/>
          <w:sz w:val="24"/>
          <w:szCs w:val="24"/>
          <w:lang w:val="es-HN"/>
        </w:rPr>
        <w:t xml:space="preserve"> Repuestos S.A de C.V 2019-2023</w:t>
      </w:r>
      <w:bookmarkEnd w:id="114"/>
    </w:p>
    <w:p w14:paraId="5E2B0557" w14:textId="2CA1AA29" w:rsidR="00340C6A" w:rsidRPr="00617965" w:rsidRDefault="00340C6A" w:rsidP="00011236">
      <w:pPr>
        <w:spacing w:line="360" w:lineRule="auto"/>
        <w:ind w:firstLine="720"/>
        <w:rPr>
          <w:rFonts w:ascii="Times New Roman" w:hAnsi="Times New Roman" w:cs="Times New Roman"/>
          <w:sz w:val="24"/>
          <w:szCs w:val="24"/>
        </w:rPr>
      </w:pPr>
      <w:r w:rsidRPr="00617965">
        <w:rPr>
          <w:rFonts w:ascii="Times New Roman" w:hAnsi="Times New Roman" w:cs="Times New Roman"/>
          <w:noProof/>
          <w:sz w:val="24"/>
          <w:szCs w:val="24"/>
        </w:rPr>
        <w:drawing>
          <wp:inline distT="0" distB="0" distL="0" distR="0" wp14:anchorId="5109B9D7" wp14:editId="7B2E26DA">
            <wp:extent cx="4972050" cy="1116291"/>
            <wp:effectExtent l="0" t="0" r="0" b="8255"/>
            <wp:docPr id="1250045571"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045571" name="Imagen 3" descr="Tabla&#10;&#10;Descripción generada automáticament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2029" cy="1129757"/>
                    </a:xfrm>
                    <a:prstGeom prst="rect">
                      <a:avLst/>
                    </a:prstGeom>
                    <a:noFill/>
                  </pic:spPr>
                </pic:pic>
              </a:graphicData>
            </a:graphic>
          </wp:inline>
        </w:drawing>
      </w:r>
    </w:p>
    <w:p w14:paraId="54A09D7E" w14:textId="26A28C66" w:rsidR="00C979C5" w:rsidRPr="00617965" w:rsidRDefault="00284597" w:rsidP="00194C8E">
      <w:pPr>
        <w:spacing w:line="360" w:lineRule="auto"/>
        <w:rPr>
          <w:rFonts w:ascii="Times New Roman" w:hAnsi="Times New Roman" w:cs="Times New Roman"/>
          <w:sz w:val="24"/>
          <w:szCs w:val="24"/>
        </w:rPr>
      </w:pPr>
      <w:r w:rsidRPr="00617965">
        <w:rPr>
          <w:rFonts w:ascii="Times New Roman" w:eastAsia="Times New Roman" w:hAnsi="Times New Roman" w:cs="Times New Roman"/>
          <w:color w:val="000000"/>
          <w:sz w:val="20"/>
          <w:szCs w:val="20"/>
        </w:rPr>
        <w:t>Elaboración propia.</w:t>
      </w:r>
      <w:r w:rsidR="00C979C5" w:rsidRPr="00617965">
        <w:rPr>
          <w:rFonts w:ascii="Times New Roman" w:hAnsi="Times New Roman" w:cs="Times New Roman"/>
          <w:sz w:val="24"/>
          <w:szCs w:val="24"/>
        </w:rPr>
        <w:t xml:space="preserve"> </w:t>
      </w:r>
    </w:p>
    <w:p w14:paraId="6D54934A" w14:textId="1DD3563B" w:rsidR="00011236" w:rsidRPr="00617965" w:rsidRDefault="00705F9F" w:rsidP="00011236">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AN</w:t>
      </w:r>
      <w:r w:rsidR="00087945" w:rsidRPr="00617965">
        <w:rPr>
          <w:rFonts w:ascii="Times New Roman" w:hAnsi="Times New Roman" w:cs="Times New Roman"/>
          <w:b/>
          <w:bCs/>
          <w:sz w:val="24"/>
          <w:szCs w:val="24"/>
        </w:rPr>
        <w:t>Á</w:t>
      </w:r>
      <w:r w:rsidRPr="00617965">
        <w:rPr>
          <w:rFonts w:ascii="Times New Roman" w:hAnsi="Times New Roman" w:cs="Times New Roman"/>
          <w:b/>
          <w:bCs/>
          <w:sz w:val="24"/>
          <w:szCs w:val="24"/>
        </w:rPr>
        <w:t>LISIS</w:t>
      </w:r>
    </w:p>
    <w:p w14:paraId="2CAD5550" w14:textId="1CB06B05" w:rsidR="00DE3552" w:rsidRPr="00617965" w:rsidRDefault="003B6E76" w:rsidP="00705F9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Se observa</w:t>
      </w:r>
      <w:r w:rsidR="00DE3552" w:rsidRPr="00617965">
        <w:rPr>
          <w:rFonts w:ascii="Times New Roman" w:hAnsi="Times New Roman" w:cs="Times New Roman"/>
          <w:sz w:val="24"/>
          <w:szCs w:val="24"/>
        </w:rPr>
        <w:t xml:space="preserve"> una tendencia creciente en el ROA de la empresa a lo largo de los años. El ROA</w:t>
      </w:r>
      <w:r w:rsidR="002A6764" w:rsidRPr="00617965">
        <w:rPr>
          <w:rFonts w:ascii="Times New Roman" w:hAnsi="Times New Roman" w:cs="Times New Roman"/>
          <w:sz w:val="24"/>
          <w:szCs w:val="24"/>
        </w:rPr>
        <w:t xml:space="preserve"> en el año 2019 se puede apreciar el porcentaje </w:t>
      </w:r>
      <w:r w:rsidR="0001589C" w:rsidRPr="00617965">
        <w:rPr>
          <w:rFonts w:ascii="Times New Roman" w:hAnsi="Times New Roman" w:cs="Times New Roman"/>
          <w:sz w:val="24"/>
          <w:szCs w:val="24"/>
        </w:rPr>
        <w:t>más</w:t>
      </w:r>
      <w:r w:rsidR="002A6764" w:rsidRPr="00617965">
        <w:rPr>
          <w:rFonts w:ascii="Times New Roman" w:hAnsi="Times New Roman" w:cs="Times New Roman"/>
          <w:sz w:val="24"/>
          <w:szCs w:val="24"/>
        </w:rPr>
        <w:t xml:space="preserve"> bajo</w:t>
      </w:r>
      <w:r w:rsidR="00506CE3" w:rsidRPr="00617965">
        <w:rPr>
          <w:rFonts w:ascii="Times New Roman" w:hAnsi="Times New Roman" w:cs="Times New Roman"/>
          <w:sz w:val="24"/>
          <w:szCs w:val="24"/>
        </w:rPr>
        <w:t>,</w:t>
      </w:r>
      <w:r w:rsidR="002A6764" w:rsidRPr="00617965">
        <w:rPr>
          <w:rFonts w:ascii="Times New Roman" w:hAnsi="Times New Roman" w:cs="Times New Roman"/>
          <w:sz w:val="24"/>
          <w:szCs w:val="24"/>
        </w:rPr>
        <w:t xml:space="preserve"> esto debido a que las ventas de la empresa no estaban en su nivel </w:t>
      </w:r>
      <w:r w:rsidR="0001589C" w:rsidRPr="00617965">
        <w:rPr>
          <w:rFonts w:ascii="Times New Roman" w:hAnsi="Times New Roman" w:cs="Times New Roman"/>
          <w:sz w:val="24"/>
          <w:szCs w:val="24"/>
        </w:rPr>
        <w:t>óptimo</w:t>
      </w:r>
      <w:r w:rsidR="00EA6A05" w:rsidRPr="00617965">
        <w:rPr>
          <w:rFonts w:ascii="Times New Roman" w:hAnsi="Times New Roman" w:cs="Times New Roman"/>
          <w:sz w:val="24"/>
          <w:szCs w:val="24"/>
        </w:rPr>
        <w:t>,</w:t>
      </w:r>
      <w:r w:rsidR="002A6764" w:rsidRPr="00617965">
        <w:rPr>
          <w:rFonts w:ascii="Times New Roman" w:hAnsi="Times New Roman" w:cs="Times New Roman"/>
          <w:sz w:val="24"/>
          <w:szCs w:val="24"/>
        </w:rPr>
        <w:t xml:space="preserve"> lo cual indica una eficiencia baja en la utilización de sus activos para generar ganancias</w:t>
      </w:r>
      <w:r w:rsidR="00DE3552" w:rsidRPr="00617965">
        <w:rPr>
          <w:rFonts w:ascii="Times New Roman" w:hAnsi="Times New Roman" w:cs="Times New Roman"/>
          <w:sz w:val="24"/>
          <w:szCs w:val="24"/>
        </w:rPr>
        <w:t>.</w:t>
      </w:r>
    </w:p>
    <w:p w14:paraId="7C94A350" w14:textId="08E3352C" w:rsidR="00DE3552" w:rsidRPr="00617965" w:rsidRDefault="00DE3552" w:rsidP="002A6764">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lastRenderedPageBreak/>
        <w:t xml:space="preserve">Utilizando el año 2019 como base de comparación, podemos calcular las desviaciones en el ROA en los años posteriores. En </w:t>
      </w:r>
      <w:r w:rsidR="00F648C5" w:rsidRPr="00617965">
        <w:rPr>
          <w:rFonts w:ascii="Times New Roman" w:hAnsi="Times New Roman" w:cs="Times New Roman"/>
          <w:sz w:val="24"/>
          <w:szCs w:val="24"/>
        </w:rPr>
        <w:t>el año</w:t>
      </w:r>
      <w:r w:rsidRPr="00617965">
        <w:rPr>
          <w:rFonts w:ascii="Times New Roman" w:hAnsi="Times New Roman" w:cs="Times New Roman"/>
          <w:sz w:val="24"/>
          <w:szCs w:val="24"/>
        </w:rPr>
        <w:t xml:space="preserve"> 202</w:t>
      </w:r>
      <w:r w:rsidR="002A6764" w:rsidRPr="00617965">
        <w:rPr>
          <w:rFonts w:ascii="Times New Roman" w:hAnsi="Times New Roman" w:cs="Times New Roman"/>
          <w:sz w:val="24"/>
          <w:szCs w:val="24"/>
        </w:rPr>
        <w:t xml:space="preserve">2 se encuentra el ROA </w:t>
      </w:r>
      <w:r w:rsidR="0001589C" w:rsidRPr="00617965">
        <w:rPr>
          <w:rFonts w:ascii="Times New Roman" w:hAnsi="Times New Roman" w:cs="Times New Roman"/>
          <w:sz w:val="24"/>
          <w:szCs w:val="24"/>
        </w:rPr>
        <w:t>más</w:t>
      </w:r>
      <w:r w:rsidR="002A6764" w:rsidRPr="00617965">
        <w:rPr>
          <w:rFonts w:ascii="Times New Roman" w:hAnsi="Times New Roman" w:cs="Times New Roman"/>
          <w:sz w:val="24"/>
          <w:szCs w:val="24"/>
        </w:rPr>
        <w:t xml:space="preserve"> alto de este análisis con un 12.65% como resultado de la apertura de 02 nuevas tiendas</w:t>
      </w:r>
      <w:r w:rsidR="00EA6A05" w:rsidRPr="00617965">
        <w:rPr>
          <w:rFonts w:ascii="Times New Roman" w:hAnsi="Times New Roman" w:cs="Times New Roman"/>
          <w:sz w:val="24"/>
          <w:szCs w:val="24"/>
        </w:rPr>
        <w:t>,</w:t>
      </w:r>
      <w:r w:rsidR="002A6764" w:rsidRPr="00617965">
        <w:rPr>
          <w:rFonts w:ascii="Times New Roman" w:hAnsi="Times New Roman" w:cs="Times New Roman"/>
          <w:sz w:val="24"/>
          <w:szCs w:val="24"/>
        </w:rPr>
        <w:t xml:space="preserve"> una en la ciudad de San Pedro Sula y otra en El Progreso</w:t>
      </w:r>
      <w:r w:rsidR="00EA6A05" w:rsidRPr="00617965">
        <w:rPr>
          <w:rFonts w:ascii="Times New Roman" w:hAnsi="Times New Roman" w:cs="Times New Roman"/>
          <w:sz w:val="24"/>
          <w:szCs w:val="24"/>
        </w:rPr>
        <w:t>,</w:t>
      </w:r>
      <w:r w:rsidR="002A6764" w:rsidRPr="00617965">
        <w:rPr>
          <w:rFonts w:ascii="Times New Roman" w:hAnsi="Times New Roman" w:cs="Times New Roman"/>
          <w:sz w:val="24"/>
          <w:szCs w:val="24"/>
        </w:rPr>
        <w:t xml:space="preserve"> por lo cual se ve un crecimiento tanto en los activos totales como en las utilidades.</w:t>
      </w:r>
      <w:r w:rsidR="00F648C5" w:rsidRPr="00617965">
        <w:rPr>
          <w:rFonts w:ascii="Times New Roman" w:hAnsi="Times New Roman" w:cs="Times New Roman"/>
          <w:sz w:val="24"/>
          <w:szCs w:val="24"/>
        </w:rPr>
        <w:t xml:space="preserve"> </w:t>
      </w:r>
      <w:r w:rsidR="002A6764" w:rsidRPr="00617965">
        <w:rPr>
          <w:rFonts w:ascii="Times New Roman" w:hAnsi="Times New Roman" w:cs="Times New Roman"/>
          <w:sz w:val="24"/>
          <w:szCs w:val="24"/>
        </w:rPr>
        <w:t xml:space="preserve"> </w:t>
      </w:r>
      <w:r w:rsidRPr="00617965">
        <w:rPr>
          <w:rFonts w:ascii="Times New Roman" w:hAnsi="Times New Roman" w:cs="Times New Roman"/>
          <w:sz w:val="24"/>
          <w:szCs w:val="24"/>
        </w:rPr>
        <w:t>El análisis de estas tendencias en el ROA puede proporcionar a la empresa información valiosa sobre su eficiencia operativa y su capacidad para utilizar sus activos de manera efectiva para generar beneficios.</w:t>
      </w:r>
    </w:p>
    <w:p w14:paraId="21995622" w14:textId="77777777" w:rsidR="00DC5A05" w:rsidRPr="00617965" w:rsidRDefault="00DC5A05" w:rsidP="002A6764">
      <w:pPr>
        <w:spacing w:line="360" w:lineRule="auto"/>
        <w:ind w:firstLine="720"/>
        <w:jc w:val="both"/>
        <w:rPr>
          <w:rFonts w:ascii="Times New Roman" w:hAnsi="Times New Roman" w:cs="Times New Roman"/>
          <w:sz w:val="24"/>
          <w:szCs w:val="24"/>
        </w:rPr>
      </w:pPr>
    </w:p>
    <w:p w14:paraId="56262A7C" w14:textId="1FE78A8C" w:rsidR="00DC5A05" w:rsidRPr="00617965" w:rsidRDefault="00DC5A05" w:rsidP="002A6764">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¿Son financieramente aceptables los resultados mostrados por los indicadores de rentabilidad?</w:t>
      </w:r>
    </w:p>
    <w:p w14:paraId="5AC2DD3F" w14:textId="74290DE9" w:rsidR="00FF6051" w:rsidRPr="00617965" w:rsidRDefault="00FF6051" w:rsidP="002A6764">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En general, los indicadores de rentabilidad (ROE y ROA) muestran una tendencia positiva a lo largo de los años, lo que sugiere una mejora en la eficiencia y la capacidad de generar ganancias de la empresa</w:t>
      </w:r>
      <w:r w:rsidR="006A1BB1" w:rsidRPr="00617965">
        <w:rPr>
          <w:rFonts w:ascii="Times New Roman" w:hAnsi="Times New Roman" w:cs="Times New Roman"/>
          <w:sz w:val="24"/>
          <w:szCs w:val="24"/>
        </w:rPr>
        <w:t xml:space="preserve">, por </w:t>
      </w:r>
      <w:r w:rsidR="0001589C" w:rsidRPr="00617965">
        <w:rPr>
          <w:rFonts w:ascii="Times New Roman" w:hAnsi="Times New Roman" w:cs="Times New Roman"/>
          <w:sz w:val="24"/>
          <w:szCs w:val="24"/>
        </w:rPr>
        <w:t>ende,</w:t>
      </w:r>
      <w:r w:rsidR="006A1BB1" w:rsidRPr="00617965">
        <w:rPr>
          <w:rFonts w:ascii="Times New Roman" w:hAnsi="Times New Roman" w:cs="Times New Roman"/>
          <w:sz w:val="24"/>
          <w:szCs w:val="24"/>
        </w:rPr>
        <w:t xml:space="preserve"> si son financieramente aceptables</w:t>
      </w:r>
      <w:r w:rsidRPr="00617965">
        <w:rPr>
          <w:rFonts w:ascii="Times New Roman" w:hAnsi="Times New Roman" w:cs="Times New Roman"/>
          <w:sz w:val="24"/>
          <w:szCs w:val="24"/>
        </w:rPr>
        <w:t>.</w:t>
      </w:r>
    </w:p>
    <w:p w14:paraId="50A98730" w14:textId="20086197" w:rsidR="00011236" w:rsidRPr="00617965" w:rsidRDefault="00011236" w:rsidP="00DE3552">
      <w:pPr>
        <w:spacing w:line="360" w:lineRule="auto"/>
        <w:ind w:firstLine="720"/>
        <w:rPr>
          <w:rFonts w:ascii="Times New Roman" w:hAnsi="Times New Roman" w:cs="Times New Roman"/>
          <w:b/>
          <w:bCs/>
          <w:sz w:val="24"/>
          <w:szCs w:val="24"/>
        </w:rPr>
      </w:pPr>
      <w:r w:rsidRPr="00617965">
        <w:rPr>
          <w:rFonts w:ascii="Times New Roman" w:hAnsi="Times New Roman" w:cs="Times New Roman"/>
          <w:b/>
          <w:bCs/>
          <w:sz w:val="24"/>
          <w:szCs w:val="24"/>
        </w:rPr>
        <w:t xml:space="preserve"> </w:t>
      </w:r>
    </w:p>
    <w:p w14:paraId="0A13D55E" w14:textId="40F0F88C" w:rsidR="00EE1D1E" w:rsidRPr="00617965" w:rsidRDefault="004919C4" w:rsidP="004919C4">
      <w:pPr>
        <w:pStyle w:val="Ttulo3"/>
      </w:pPr>
      <w:bookmarkStart w:id="115" w:name="_Toc170070398"/>
      <w:r w:rsidRPr="00617965">
        <w:t xml:space="preserve">4.2.3. </w:t>
      </w:r>
      <w:r w:rsidR="00340C6A" w:rsidRPr="00617965">
        <w:t>AN</w:t>
      </w:r>
      <w:r w:rsidR="00087945" w:rsidRPr="00617965">
        <w:t>Á</w:t>
      </w:r>
      <w:r w:rsidR="00340C6A" w:rsidRPr="00617965">
        <w:t>LISIS</w:t>
      </w:r>
      <w:r w:rsidRPr="00617965">
        <w:t xml:space="preserve"> ENDEUDAMIENTO</w:t>
      </w:r>
      <w:bookmarkEnd w:id="115"/>
    </w:p>
    <w:p w14:paraId="581E4379" w14:textId="51703515" w:rsidR="004919C4" w:rsidRPr="00617965" w:rsidRDefault="00E20E10" w:rsidP="00340C6A">
      <w:pPr>
        <w:pStyle w:val="TextoPrincipal"/>
        <w:spacing w:line="360" w:lineRule="auto"/>
        <w:jc w:val="left"/>
        <w:rPr>
          <w:rFonts w:eastAsia="Times New Roman"/>
          <w:color w:val="000000"/>
        </w:rPr>
      </w:pPr>
      <w:r w:rsidRPr="00617965">
        <w:rPr>
          <w:rFonts w:eastAsia="Times New Roman"/>
          <w:color w:val="000000"/>
        </w:rPr>
        <w:t>El nivel de endeudamiento en una empresa es la proporción del capital de esta que esta subsidiado con fondos externos y que se usan para cubrir sus obligaciones a corto, mediano y largo plazo sin tener que recurrir al aumento de precios o a la reducción de costos (recortes de personal)</w:t>
      </w:r>
      <w:r w:rsidR="00EA6A05" w:rsidRPr="00617965">
        <w:rPr>
          <w:rFonts w:eastAsia="Times New Roman"/>
          <w:color w:val="000000"/>
        </w:rPr>
        <w:t>. P</w:t>
      </w:r>
      <w:r w:rsidRPr="00617965">
        <w:rPr>
          <w:rFonts w:eastAsia="Times New Roman"/>
          <w:color w:val="000000"/>
        </w:rPr>
        <w:t>ara poder evaluar esta variable fue necesario hacer uso de la dimensión financiera que a su vez requirió del uso de indicadores financieros para su desarrollo y posterior análisis.</w:t>
      </w:r>
    </w:p>
    <w:p w14:paraId="6F183E96" w14:textId="77777777" w:rsidR="00340C6A" w:rsidRPr="00617965" w:rsidRDefault="00340C6A" w:rsidP="00340C6A">
      <w:pPr>
        <w:pStyle w:val="TextoPrincipal"/>
        <w:spacing w:line="360" w:lineRule="auto"/>
        <w:jc w:val="left"/>
        <w:rPr>
          <w:rFonts w:eastAsia="Times New Roman"/>
          <w:color w:val="000000"/>
        </w:rPr>
      </w:pPr>
    </w:p>
    <w:p w14:paraId="0BD761B1" w14:textId="437DCFDD" w:rsidR="00590D82" w:rsidRPr="00617965" w:rsidRDefault="00590D82" w:rsidP="004919C4">
      <w:pPr>
        <w:pStyle w:val="TextoPrincipal"/>
        <w:rPr>
          <w:rFonts w:eastAsia="Times New Roman"/>
          <w:b/>
          <w:bCs/>
          <w:color w:val="000000"/>
        </w:rPr>
      </w:pPr>
      <w:r w:rsidRPr="00617965">
        <w:rPr>
          <w:rFonts w:eastAsia="Times New Roman"/>
          <w:b/>
          <w:bCs/>
          <w:color w:val="000000"/>
        </w:rPr>
        <w:t>MONTO TOTAL DE LA DEUDA</w:t>
      </w:r>
    </w:p>
    <w:p w14:paraId="1DFE5E7F" w14:textId="4B443AE4" w:rsidR="00590D82" w:rsidRPr="00617965" w:rsidRDefault="00590D82" w:rsidP="00705F9F">
      <w:pPr>
        <w:pStyle w:val="TextoPrincipal"/>
        <w:spacing w:line="360" w:lineRule="auto"/>
        <w:rPr>
          <w:rFonts w:eastAsia="Times New Roman"/>
          <w:color w:val="000000"/>
        </w:rPr>
      </w:pPr>
      <w:r w:rsidRPr="00617965">
        <w:rPr>
          <w:rFonts w:eastAsia="Times New Roman"/>
          <w:color w:val="000000"/>
        </w:rPr>
        <w:t xml:space="preserve">El nivel de endeudamiento permite conocer la composición del capital de la empresa, en otras </w:t>
      </w:r>
      <w:r w:rsidR="007A3F0B" w:rsidRPr="00617965">
        <w:rPr>
          <w:rFonts w:eastAsia="Times New Roman"/>
          <w:color w:val="000000"/>
        </w:rPr>
        <w:t>palabras,</w:t>
      </w:r>
      <w:r w:rsidRPr="00617965">
        <w:rPr>
          <w:rFonts w:eastAsia="Times New Roman"/>
          <w:color w:val="000000"/>
        </w:rPr>
        <w:t xml:space="preserve"> con este dato se puede determinar el porcentaje de la empresa que es financiado con capital propio </w:t>
      </w:r>
      <w:r w:rsidR="00D332CF" w:rsidRPr="00617965">
        <w:rPr>
          <w:rFonts w:eastAsia="Times New Roman"/>
          <w:color w:val="000000"/>
        </w:rPr>
        <w:t>y cuál es el porcentaje financiad</w:t>
      </w:r>
      <w:r w:rsidR="00390D96" w:rsidRPr="00617965">
        <w:rPr>
          <w:rFonts w:eastAsia="Times New Roman"/>
          <w:color w:val="000000"/>
        </w:rPr>
        <w:t>o</w:t>
      </w:r>
      <w:r w:rsidR="00D332CF" w:rsidRPr="00617965">
        <w:rPr>
          <w:rFonts w:eastAsia="Times New Roman"/>
          <w:color w:val="000000"/>
        </w:rPr>
        <w:t xml:space="preserve"> por fuentes externas como ser préstamos bancarios</w:t>
      </w:r>
      <w:r w:rsidR="00390D96" w:rsidRPr="00617965">
        <w:rPr>
          <w:rFonts w:eastAsia="Times New Roman"/>
          <w:color w:val="000000"/>
        </w:rPr>
        <w:t xml:space="preserve"> o prestamos de sus partes relacionadas</w:t>
      </w:r>
      <w:r w:rsidRPr="00617965">
        <w:rPr>
          <w:rFonts w:eastAsia="Times New Roman"/>
          <w:color w:val="000000"/>
        </w:rPr>
        <w:t>.</w:t>
      </w:r>
    </w:p>
    <w:p w14:paraId="3D9B46AB" w14:textId="3D180933" w:rsidR="00C979C5" w:rsidRPr="00617965" w:rsidRDefault="007A3F0B" w:rsidP="00BF2C9F">
      <w:pPr>
        <w:pStyle w:val="TextoPrincipal"/>
        <w:spacing w:line="240" w:lineRule="auto"/>
        <w:ind w:left="720" w:firstLine="0"/>
        <w:rPr>
          <w:rFonts w:eastAsia="Times New Roman"/>
          <w:color w:val="000000"/>
        </w:rPr>
      </w:pPr>
      <w:r w:rsidRPr="00617965">
        <w:rPr>
          <w:rFonts w:eastAsia="Times New Roman"/>
          <w:color w:val="000000"/>
        </w:rPr>
        <w:t xml:space="preserve">De acuerdo con </w:t>
      </w:r>
      <w:r w:rsidRPr="00617965">
        <w:rPr>
          <w:rFonts w:eastAsia="Times New Roman"/>
          <w:color w:val="000000"/>
        </w:rPr>
        <w:fldChar w:fldCharType="begin"/>
      </w:r>
      <w:r w:rsidR="00D2784F" w:rsidRPr="00617965">
        <w:rPr>
          <w:rFonts w:eastAsia="Times New Roman"/>
          <w:color w:val="000000"/>
        </w:rPr>
        <w:instrText xml:space="preserve"> ADDIN ZOTERO_ITEM CSL_CITATION {"citationID":"yvFLA6we","properties":{"formattedCitation":"(Gitman, 2007)","plainCitation":"(Gitman, 2007)","dontUpdate":true,"noteIndex":0},"citationItems":[{"id":548,"uris":["http://zotero.org/users/12544584/items/ALP38D8H"],"itemData":{"id":548,"type":"book","edition":"11","number-of-pages":"688","title":"Principios de la Administración Financiera","URL":"file:///C:/Users/smmar/Desktop/Santos/Maestria/Trabajo%20final/Principios_de_administracion_Financiera%20para%20sustento.pdf","author":[{"family":"Gitman","given":"Lawrence J."}],"issued":{"date-parts":[["2007"]]}}}],"schema":"https://github.com/citation-style-language/schema/raw/master/csl-citation.json"} </w:instrText>
      </w:r>
      <w:r w:rsidRPr="00617965">
        <w:rPr>
          <w:rFonts w:eastAsia="Times New Roman"/>
          <w:color w:val="000000"/>
        </w:rPr>
        <w:fldChar w:fldCharType="separate"/>
      </w:r>
      <w:r w:rsidRPr="00617965">
        <w:t>Gitman, (2007)</w:t>
      </w:r>
      <w:r w:rsidRPr="00617965">
        <w:rPr>
          <w:rFonts w:eastAsia="Times New Roman"/>
          <w:color w:val="000000"/>
        </w:rPr>
        <w:fldChar w:fldCharType="end"/>
      </w:r>
      <w:r w:rsidR="00691E4F" w:rsidRPr="00617965">
        <w:rPr>
          <w:rFonts w:eastAsia="Times New Roman"/>
          <w:color w:val="000000"/>
        </w:rPr>
        <w:t>,</w:t>
      </w:r>
      <w:r w:rsidRPr="00617965">
        <w:rPr>
          <w:rFonts w:eastAsia="Times New Roman"/>
          <w:color w:val="000000"/>
        </w:rPr>
        <w:t xml:space="preserve"> la posición de deuda de una empresa indica el monto del dinero de otras personas que se usa para generar utilidades. En general, un analista financiero se interesa más en las deudas a largo plazo porque éstas comprometen a la empresa con un flujo de pagos contractuales a largo plazo</w:t>
      </w:r>
      <w:r w:rsidR="006E159D" w:rsidRPr="00617965">
        <w:rPr>
          <w:rFonts w:eastAsia="Times New Roman"/>
          <w:color w:val="000000"/>
        </w:rPr>
        <w:t>.</w:t>
      </w:r>
      <w:r w:rsidRPr="00617965">
        <w:rPr>
          <w:rFonts w:eastAsia="Times New Roman"/>
          <w:color w:val="000000"/>
        </w:rPr>
        <w:t xml:space="preserve"> (p.56)</w:t>
      </w:r>
    </w:p>
    <w:p w14:paraId="7A25FAB5" w14:textId="77777777" w:rsidR="00CE4896" w:rsidRPr="00617965" w:rsidRDefault="00CE4896" w:rsidP="00BF2C9F">
      <w:pPr>
        <w:pStyle w:val="TextoPrincipal"/>
        <w:spacing w:line="240" w:lineRule="auto"/>
        <w:ind w:left="720" w:firstLine="0"/>
        <w:rPr>
          <w:rFonts w:eastAsia="Times New Roman"/>
          <w:color w:val="000000"/>
        </w:rPr>
      </w:pPr>
    </w:p>
    <w:p w14:paraId="3DFD9A57" w14:textId="29C58369" w:rsidR="00CE4896" w:rsidRPr="00617965" w:rsidRDefault="00CE4896" w:rsidP="00CE4896">
      <w:pPr>
        <w:pStyle w:val="TextoPrincipal"/>
        <w:spacing w:line="240" w:lineRule="auto"/>
        <w:ind w:left="720" w:firstLine="0"/>
        <w:rPr>
          <w:rFonts w:eastAsia="Times New Roman"/>
          <w:color w:val="000000"/>
        </w:rPr>
      </w:pPr>
      <w:r w:rsidRPr="00617965">
        <w:rPr>
          <w:rFonts w:eastAsia="Times New Roman"/>
          <w:color w:val="000000"/>
        </w:rPr>
        <w:t>En lo que respecta a los niveles de endeudamiento</w:t>
      </w:r>
      <w:r w:rsidR="001E48C2" w:rsidRPr="00617965">
        <w:rPr>
          <w:rFonts w:eastAsia="Times New Roman"/>
          <w:color w:val="000000"/>
        </w:rPr>
        <w:t>,</w:t>
      </w:r>
      <w:r w:rsidRPr="00617965">
        <w:rPr>
          <w:rFonts w:eastAsia="Times New Roman"/>
          <w:color w:val="000000"/>
        </w:rPr>
        <w:t xml:space="preserve"> Sánchez (2016) expone que según los expertos en finanzas concluyen que un endeudamiento optimo se encuentra en un rango del 40% y 60%, mientras que un valor proporcionado menor al 40% enmarcaría un nivel inestable</w:t>
      </w:r>
      <w:r w:rsidR="001E48C2" w:rsidRPr="00617965">
        <w:rPr>
          <w:rFonts w:eastAsia="Times New Roman"/>
          <w:color w:val="000000"/>
        </w:rPr>
        <w:t>,</w:t>
      </w:r>
      <w:r w:rsidRPr="00617965">
        <w:rPr>
          <w:rFonts w:eastAsia="Times New Roman"/>
          <w:color w:val="000000"/>
        </w:rPr>
        <w:t xml:space="preserve"> es decir sus recursos no están siendo aprovechados de la mejor manera, mientras que un valor mayor al 60% da muestras de una excesiva deuda perdiendo así autonomía financiera </w:t>
      </w:r>
      <w:r w:rsidRPr="00617965">
        <w:rPr>
          <w:rFonts w:eastAsia="Times New Roman"/>
          <w:color w:val="000000"/>
        </w:rPr>
        <w:fldChar w:fldCharType="begin"/>
      </w:r>
      <w:r w:rsidR="00BB676C" w:rsidRPr="00617965">
        <w:rPr>
          <w:rFonts w:eastAsia="Times New Roman"/>
          <w:color w:val="000000"/>
        </w:rPr>
        <w:instrText xml:space="preserve"> ADDIN ZOTERO_ITEM CSL_CITATION {"citationID":"DdA0sAKA","properties":{"custom":"(Indio, 2024, p.26)","formattedCitation":"(Indio, 2024, p.26)","plainCitation":"(Indio, 2024, p.26)","noteIndex":0},"citationItems":[{"id":"Ks3PrSOb/EDcEeb9L","uris":["http://zotero.org/users/local/iO15wa2S/items/B2CSE7SQ"],"itemData":{"id":235,"type":"thesis","event-place":"La Libertad - Ecuador","publisher-place":"La Libertad - Ecuador","title":"INDICADORES FINANCIEROS DE ENDEUDAMIENTO DEL SECTOR PESQUERO DE LA PROVINCIA DE SANTA ELENA, PERIODO 2018 – 2022","author":[{"family":"Indio","given":"Oscar"}],"issued":{"date-parts":[["2024"]]}}}],"schema":"https://github.com/citation-style-language/schema/raw/master/csl-citation.json"} </w:instrText>
      </w:r>
      <w:r w:rsidRPr="00617965">
        <w:rPr>
          <w:rFonts w:eastAsia="Times New Roman"/>
          <w:color w:val="000000"/>
        </w:rPr>
        <w:fldChar w:fldCharType="separate"/>
      </w:r>
      <w:r w:rsidRPr="00617965">
        <w:t>(Indio, 2024, p.26)</w:t>
      </w:r>
      <w:r w:rsidRPr="00617965">
        <w:rPr>
          <w:rFonts w:eastAsia="Times New Roman"/>
          <w:color w:val="000000"/>
        </w:rPr>
        <w:fldChar w:fldCharType="end"/>
      </w:r>
      <w:r w:rsidRPr="00617965">
        <w:rPr>
          <w:rFonts w:eastAsia="Times New Roman"/>
          <w:color w:val="000000"/>
        </w:rPr>
        <w:t>.</w:t>
      </w:r>
    </w:p>
    <w:p w14:paraId="017B915B" w14:textId="77777777" w:rsidR="00D2784F" w:rsidRPr="00617965" w:rsidRDefault="00D2784F" w:rsidP="00CE4896">
      <w:pPr>
        <w:pStyle w:val="TextoPrincipal"/>
        <w:spacing w:line="240" w:lineRule="auto"/>
        <w:ind w:left="720" w:firstLine="0"/>
        <w:rPr>
          <w:rFonts w:eastAsia="Times New Roman"/>
          <w:color w:val="000000"/>
        </w:rPr>
      </w:pPr>
    </w:p>
    <w:p w14:paraId="4A0C19D6" w14:textId="77777777" w:rsidR="00D2784F" w:rsidRPr="00617965" w:rsidRDefault="00D2784F" w:rsidP="00CE4896">
      <w:pPr>
        <w:pStyle w:val="TextoPrincipal"/>
        <w:spacing w:line="240" w:lineRule="auto"/>
        <w:ind w:left="720" w:firstLine="0"/>
        <w:rPr>
          <w:rFonts w:eastAsia="Times New Roman"/>
          <w:color w:val="000000"/>
        </w:rPr>
      </w:pPr>
    </w:p>
    <w:p w14:paraId="13C52EA0" w14:textId="77777777" w:rsidR="00D2784F" w:rsidRPr="00617965" w:rsidRDefault="00D2784F" w:rsidP="00D2784F">
      <w:pPr>
        <w:pStyle w:val="TextoPrincipal"/>
        <w:spacing w:line="240" w:lineRule="auto"/>
        <w:ind w:firstLine="0"/>
        <w:rPr>
          <w:rFonts w:eastAsia="Times New Roman"/>
          <w:color w:val="000000"/>
        </w:rPr>
      </w:pPr>
    </w:p>
    <w:p w14:paraId="681E0872" w14:textId="77777777" w:rsidR="00D2784F" w:rsidRPr="00617965" w:rsidRDefault="00D2784F" w:rsidP="00D2784F">
      <w:pPr>
        <w:pStyle w:val="TextoPrincipal"/>
        <w:spacing w:line="240" w:lineRule="auto"/>
        <w:ind w:firstLine="0"/>
        <w:rPr>
          <w:rFonts w:eastAsia="Times New Roman"/>
          <w:color w:val="000000"/>
        </w:rPr>
      </w:pPr>
    </w:p>
    <w:p w14:paraId="72CD9162" w14:textId="073EFDCF" w:rsidR="00147F09" w:rsidRPr="00617965" w:rsidRDefault="00C3097E" w:rsidP="00C3097E">
      <w:pPr>
        <w:pStyle w:val="Descripcin"/>
        <w:rPr>
          <w:rFonts w:ascii="Times New Roman" w:eastAsia="Times New Roman" w:hAnsi="Times New Roman" w:cs="Times New Roman"/>
          <w:b/>
          <w:bCs/>
          <w:color w:val="000000"/>
          <w:sz w:val="20"/>
          <w:szCs w:val="20"/>
          <w:lang w:val="es-HN"/>
        </w:rPr>
      </w:pPr>
      <w:bookmarkStart w:id="116" w:name="_Toc169470242"/>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10</w:t>
      </w:r>
      <w:r w:rsidRPr="00617965">
        <w:rPr>
          <w:rFonts w:ascii="Times New Roman" w:hAnsi="Times New Roman" w:cs="Times New Roman"/>
          <w:b/>
          <w:bCs/>
          <w:i w:val="0"/>
          <w:iCs w:val="0"/>
          <w:color w:val="000000" w:themeColor="text1"/>
          <w:sz w:val="24"/>
          <w:szCs w:val="24"/>
          <w:lang w:val="es-HN"/>
        </w:rPr>
        <w:fldChar w:fldCharType="end"/>
      </w:r>
      <w:r w:rsidR="00FF7CDE" w:rsidRPr="00617965">
        <w:rPr>
          <w:rFonts w:ascii="Times New Roman" w:hAnsi="Times New Roman" w:cs="Times New Roman"/>
          <w:noProof/>
          <w:color w:val="000000" w:themeColor="text1"/>
          <w:sz w:val="44"/>
          <w:szCs w:val="44"/>
          <w:lang w:val="es-HN"/>
        </w:rPr>
        <w:drawing>
          <wp:anchor distT="0" distB="0" distL="114300" distR="114300" simplePos="0" relativeHeight="251672576" behindDoc="0" locked="0" layoutInCell="1" allowOverlap="1" wp14:anchorId="193C7A99" wp14:editId="5E0C69F1">
            <wp:simplePos x="0" y="0"/>
            <wp:positionH relativeFrom="margin">
              <wp:align>center</wp:align>
            </wp:positionH>
            <wp:positionV relativeFrom="paragraph">
              <wp:posOffset>285750</wp:posOffset>
            </wp:positionV>
            <wp:extent cx="5334000" cy="1209675"/>
            <wp:effectExtent l="0" t="0" r="0" b="9525"/>
            <wp:wrapTopAndBottom/>
            <wp:docPr id="15247750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34000" cy="1209675"/>
                    </a:xfrm>
                    <a:prstGeom prst="rect">
                      <a:avLst/>
                    </a:prstGeom>
                    <a:noFill/>
                    <a:ln>
                      <a:noFill/>
                    </a:ln>
                  </pic:spPr>
                </pic:pic>
              </a:graphicData>
            </a:graphic>
          </wp:anchor>
        </w:drawing>
      </w:r>
      <w:r w:rsidRPr="00617965">
        <w:rPr>
          <w:rFonts w:ascii="Times New Roman" w:hAnsi="Times New Roman" w:cs="Times New Roman"/>
          <w:b/>
          <w:bCs/>
          <w:i w:val="0"/>
          <w:iCs w:val="0"/>
          <w:color w:val="000000" w:themeColor="text1"/>
          <w:sz w:val="24"/>
          <w:szCs w:val="24"/>
          <w:lang w:val="es-HN"/>
        </w:rPr>
        <w:t>.</w:t>
      </w:r>
      <w:r w:rsidRPr="00617965">
        <w:rPr>
          <w:rFonts w:ascii="Times New Roman" w:eastAsia="Times New Roman" w:hAnsi="Times New Roman" w:cs="Times New Roman"/>
          <w:b/>
          <w:bCs/>
          <w:color w:val="000000" w:themeColor="text1"/>
          <w:sz w:val="24"/>
          <w:szCs w:val="24"/>
          <w:lang w:val="es-HN"/>
        </w:rPr>
        <w:t xml:space="preserve"> </w:t>
      </w:r>
      <w:r w:rsidR="00006DA0" w:rsidRPr="00617965">
        <w:rPr>
          <w:rFonts w:ascii="Times New Roman" w:eastAsia="Times New Roman" w:hAnsi="Times New Roman" w:cs="Times New Roman"/>
          <w:b/>
          <w:bCs/>
          <w:i w:val="0"/>
          <w:iCs w:val="0"/>
          <w:color w:val="000000" w:themeColor="text1"/>
          <w:sz w:val="24"/>
          <w:szCs w:val="24"/>
          <w:lang w:val="es-HN"/>
        </w:rPr>
        <w:t xml:space="preserve">Nivel de endeudamiento </w:t>
      </w:r>
      <w:r w:rsidR="004D47C4" w:rsidRPr="00617965">
        <w:rPr>
          <w:rFonts w:ascii="Times New Roman" w:eastAsia="Times New Roman" w:hAnsi="Times New Roman" w:cs="Times New Roman"/>
          <w:b/>
          <w:bCs/>
          <w:i w:val="0"/>
          <w:iCs w:val="0"/>
          <w:color w:val="000000" w:themeColor="text1"/>
          <w:sz w:val="24"/>
          <w:szCs w:val="24"/>
          <w:lang w:val="es-HN"/>
        </w:rPr>
        <w:t>Empressa</w:t>
      </w:r>
      <w:r w:rsidR="00006DA0" w:rsidRPr="00617965">
        <w:rPr>
          <w:rFonts w:ascii="Times New Roman" w:eastAsia="Times New Roman" w:hAnsi="Times New Roman" w:cs="Times New Roman"/>
          <w:b/>
          <w:bCs/>
          <w:i w:val="0"/>
          <w:iCs w:val="0"/>
          <w:color w:val="000000" w:themeColor="text1"/>
          <w:sz w:val="24"/>
          <w:szCs w:val="24"/>
          <w:lang w:val="es-HN"/>
        </w:rPr>
        <w:t xml:space="preserve"> Repuestos S.A de C.V 2019-2023</w:t>
      </w:r>
      <w:bookmarkEnd w:id="116"/>
    </w:p>
    <w:p w14:paraId="6B4EE7CD" w14:textId="601D5EB1" w:rsidR="00C979C5" w:rsidRPr="00617965" w:rsidRDefault="00284597" w:rsidP="00194C8E">
      <w:pPr>
        <w:pStyle w:val="TextoPrincipal"/>
        <w:spacing w:after="0" w:line="240" w:lineRule="auto"/>
        <w:ind w:firstLine="0"/>
      </w:pPr>
      <w:r w:rsidRPr="00617965">
        <w:rPr>
          <w:rFonts w:eastAsia="Times New Roman"/>
          <w:color w:val="000000"/>
          <w:sz w:val="20"/>
          <w:szCs w:val="20"/>
        </w:rPr>
        <w:t>Elaboración propia.</w:t>
      </w:r>
      <w:r w:rsidR="00C979C5" w:rsidRPr="00617965">
        <w:t xml:space="preserve"> </w:t>
      </w:r>
    </w:p>
    <w:p w14:paraId="66CE4B01" w14:textId="77777777" w:rsidR="00194C8E" w:rsidRPr="00617965" w:rsidRDefault="00194C8E" w:rsidP="00194C8E">
      <w:pPr>
        <w:pStyle w:val="TextoPrincipal"/>
        <w:spacing w:after="0" w:line="240" w:lineRule="auto"/>
        <w:ind w:firstLine="0"/>
      </w:pPr>
    </w:p>
    <w:p w14:paraId="3EF1F5FC" w14:textId="696DB29A" w:rsidR="00006DA0" w:rsidRPr="00617965" w:rsidRDefault="00705F9F" w:rsidP="00194C8E">
      <w:pPr>
        <w:pStyle w:val="TextoPrincipal"/>
        <w:spacing w:line="360" w:lineRule="auto"/>
        <w:rPr>
          <w:rFonts w:eastAsia="Times New Roman"/>
          <w:b/>
          <w:bCs/>
          <w:color w:val="000000"/>
        </w:rPr>
      </w:pPr>
      <w:r w:rsidRPr="00617965">
        <w:rPr>
          <w:rFonts w:eastAsia="Times New Roman"/>
          <w:b/>
          <w:bCs/>
          <w:color w:val="000000"/>
        </w:rPr>
        <w:t>AN</w:t>
      </w:r>
      <w:r w:rsidR="00087945" w:rsidRPr="00617965">
        <w:rPr>
          <w:rFonts w:eastAsia="Times New Roman"/>
          <w:b/>
          <w:bCs/>
          <w:color w:val="000000"/>
        </w:rPr>
        <w:t>Á</w:t>
      </w:r>
      <w:r w:rsidRPr="00617965">
        <w:rPr>
          <w:rFonts w:eastAsia="Times New Roman"/>
          <w:b/>
          <w:bCs/>
          <w:color w:val="000000"/>
        </w:rPr>
        <w:t>LISIS</w:t>
      </w:r>
    </w:p>
    <w:p w14:paraId="2E95BAA7" w14:textId="7CCDC4E9" w:rsidR="00FF6051" w:rsidRPr="00617965" w:rsidRDefault="00590D82" w:rsidP="00194C8E">
      <w:pPr>
        <w:pStyle w:val="TextoPrincipal"/>
        <w:spacing w:line="360" w:lineRule="auto"/>
        <w:rPr>
          <w:rFonts w:eastAsia="Times New Roman"/>
          <w:color w:val="000000"/>
        </w:rPr>
      </w:pPr>
      <w:r w:rsidRPr="00617965">
        <w:rPr>
          <w:rFonts w:eastAsia="Times New Roman"/>
          <w:color w:val="000000"/>
        </w:rPr>
        <w:t xml:space="preserve">La empresa </w:t>
      </w:r>
      <w:r w:rsidR="004D47C4" w:rsidRPr="00617965">
        <w:rPr>
          <w:rFonts w:eastAsia="Times New Roman"/>
          <w:color w:val="000000"/>
        </w:rPr>
        <w:t>Empressa</w:t>
      </w:r>
      <w:r w:rsidRPr="00617965">
        <w:rPr>
          <w:rFonts w:eastAsia="Times New Roman"/>
          <w:color w:val="000000"/>
        </w:rPr>
        <w:t xml:space="preserve"> Repuestos S.A de C.V,</w:t>
      </w:r>
      <w:r w:rsidR="00CE4896" w:rsidRPr="00617965">
        <w:rPr>
          <w:rFonts w:eastAsia="Times New Roman"/>
          <w:color w:val="000000"/>
        </w:rPr>
        <w:t xml:space="preserve"> para los años 2019 y 2020</w:t>
      </w:r>
      <w:r w:rsidRPr="00617965">
        <w:rPr>
          <w:rFonts w:eastAsia="Times New Roman"/>
          <w:color w:val="000000"/>
        </w:rPr>
        <w:t xml:space="preserve"> cuenta con un nivel de deuda favorable para el capital de esta</w:t>
      </w:r>
      <w:r w:rsidR="00CE4896" w:rsidRPr="00617965">
        <w:rPr>
          <w:rFonts w:eastAsia="Times New Roman"/>
          <w:color w:val="000000"/>
        </w:rPr>
        <w:t xml:space="preserve"> ya que sus niveles de endeudamiento se encuentran dentro de los porcentajes aceptables según (</w:t>
      </w:r>
      <w:r w:rsidR="00B7158A" w:rsidRPr="00617965">
        <w:rPr>
          <w:rFonts w:eastAsia="Times New Roman"/>
          <w:color w:val="000000"/>
        </w:rPr>
        <w:t>indio</w:t>
      </w:r>
      <w:r w:rsidR="00CE4896" w:rsidRPr="00617965">
        <w:rPr>
          <w:rFonts w:eastAsia="Times New Roman"/>
          <w:color w:val="000000"/>
        </w:rPr>
        <w:t>,2024)</w:t>
      </w:r>
      <w:r w:rsidR="006924A9" w:rsidRPr="00617965">
        <w:rPr>
          <w:rFonts w:eastAsia="Times New Roman"/>
          <w:color w:val="000000"/>
        </w:rPr>
        <w:t>. D</w:t>
      </w:r>
      <w:r w:rsidRPr="00617965">
        <w:rPr>
          <w:rFonts w:eastAsia="Times New Roman"/>
          <w:color w:val="000000"/>
        </w:rPr>
        <w:t>esde el 20</w:t>
      </w:r>
      <w:r w:rsidR="00CE4896" w:rsidRPr="00617965">
        <w:rPr>
          <w:rFonts w:eastAsia="Times New Roman"/>
          <w:color w:val="000000"/>
        </w:rPr>
        <w:t>21</w:t>
      </w:r>
      <w:r w:rsidRPr="00617965">
        <w:rPr>
          <w:rFonts w:eastAsia="Times New Roman"/>
          <w:color w:val="000000"/>
        </w:rPr>
        <w:t xml:space="preserve"> hasta el año 2023 sus obligaciones han ido a la baja y esto gracias a los niveles de rentabilidad que la empresa ha mostrado en esos mismos años, lo que le ha dado la posibilidad de realizar abonos sustanciosos a esas deudas con el fin de disminuirlas a tal punto que para el periodo 202</w:t>
      </w:r>
      <w:r w:rsidR="00147F09" w:rsidRPr="00617965">
        <w:rPr>
          <w:rFonts w:eastAsia="Times New Roman"/>
          <w:color w:val="000000"/>
        </w:rPr>
        <w:t>2</w:t>
      </w:r>
      <w:r w:rsidRPr="00617965">
        <w:rPr>
          <w:rFonts w:eastAsia="Times New Roman"/>
          <w:color w:val="000000"/>
        </w:rPr>
        <w:t xml:space="preserve"> la deuda ya está muy por debajo del saldo mostrado</w:t>
      </w:r>
      <w:r w:rsidR="006924A9" w:rsidRPr="00617965">
        <w:rPr>
          <w:rFonts w:eastAsia="Times New Roman"/>
          <w:color w:val="000000"/>
        </w:rPr>
        <w:t>,</w:t>
      </w:r>
      <w:r w:rsidRPr="00617965">
        <w:rPr>
          <w:rFonts w:eastAsia="Times New Roman"/>
          <w:color w:val="000000"/>
        </w:rPr>
        <w:t xml:space="preserve"> </w:t>
      </w:r>
      <w:r w:rsidR="00CE4896" w:rsidRPr="00617965">
        <w:rPr>
          <w:rFonts w:eastAsia="Times New Roman"/>
          <w:color w:val="000000"/>
        </w:rPr>
        <w:t xml:space="preserve">lo cual resulta desfavorable para la empresa ya que representa un </w:t>
      </w:r>
      <w:r w:rsidR="00B31A27" w:rsidRPr="00617965">
        <w:rPr>
          <w:rFonts w:eastAsia="Times New Roman"/>
          <w:color w:val="000000"/>
        </w:rPr>
        <w:t>riesgo mayor del capital propio ya que sus apalancamientos no se están realizando con entidades bancarias.</w:t>
      </w:r>
    </w:p>
    <w:p w14:paraId="7A0F61E3" w14:textId="063266E8" w:rsidR="00FF6051" w:rsidRPr="00617965" w:rsidRDefault="00FF6051" w:rsidP="00FF6051">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¿Son financieramente aceptables los resultados mostrados por los indicadores de rentabilidad?</w:t>
      </w:r>
    </w:p>
    <w:p w14:paraId="5B645FA3" w14:textId="2EC5B5EF" w:rsidR="00147F09" w:rsidRPr="00617965" w:rsidRDefault="00FF6051" w:rsidP="00D2784F">
      <w:pPr>
        <w:pStyle w:val="TextoPrincipal"/>
        <w:spacing w:line="360" w:lineRule="auto"/>
        <w:rPr>
          <w:rFonts w:eastAsia="Times New Roman"/>
          <w:color w:val="000000"/>
        </w:rPr>
      </w:pPr>
      <w:r w:rsidRPr="00617965">
        <w:rPr>
          <w:rFonts w:eastAsia="Times New Roman"/>
          <w:color w:val="000000"/>
        </w:rPr>
        <w:t xml:space="preserve">Con base en el análisis de la deuda proporcionada, la empresa ha mostrado una tendencia decreciente en su relación deuda-capital desde 2019 hasta 2022, lo cual es positivo ya que sugiere una menor dependencia de la financiación externa y una mejor gestión de la deuda. Sin embargo, </w:t>
      </w:r>
      <w:r w:rsidRPr="00617965">
        <w:rPr>
          <w:rFonts w:eastAsia="Times New Roman"/>
          <w:color w:val="000000"/>
        </w:rPr>
        <w:lastRenderedPageBreak/>
        <w:t xml:space="preserve">hay un ligero aumento en el porcentaje de deuda para 2023, lo que podría requerir un análisis adicional para comprender las </w:t>
      </w:r>
      <w:r w:rsidR="00233D57" w:rsidRPr="00617965">
        <w:rPr>
          <w:rFonts w:eastAsia="Times New Roman"/>
          <w:color w:val="000000"/>
        </w:rPr>
        <w:t>Razones</w:t>
      </w:r>
      <w:r w:rsidRPr="00617965">
        <w:rPr>
          <w:rFonts w:eastAsia="Times New Roman"/>
          <w:color w:val="000000"/>
        </w:rPr>
        <w:t xml:space="preserve"> detrás de este cambio</w:t>
      </w:r>
      <w:r w:rsidR="00D66878" w:rsidRPr="00617965">
        <w:rPr>
          <w:rFonts w:eastAsia="Times New Roman"/>
          <w:color w:val="000000"/>
        </w:rPr>
        <w:t>.</w:t>
      </w:r>
    </w:p>
    <w:p w14:paraId="66BE5698" w14:textId="77777777" w:rsidR="00B07E86" w:rsidRPr="00617965" w:rsidRDefault="00B07E86" w:rsidP="00766814">
      <w:pPr>
        <w:pStyle w:val="TextoPrincipal"/>
        <w:spacing w:line="360" w:lineRule="auto"/>
        <w:ind w:firstLine="0"/>
        <w:rPr>
          <w:rFonts w:eastAsia="Times New Roman"/>
          <w:color w:val="000000"/>
        </w:rPr>
      </w:pPr>
    </w:p>
    <w:p w14:paraId="3E03E206" w14:textId="4D2F7DC0" w:rsidR="00147F09" w:rsidRPr="00617965" w:rsidRDefault="00147F09" w:rsidP="00705F9F">
      <w:pPr>
        <w:pStyle w:val="TextoPrincipal"/>
        <w:spacing w:line="360" w:lineRule="auto"/>
        <w:rPr>
          <w:b/>
          <w:bCs/>
        </w:rPr>
      </w:pPr>
      <w:r w:rsidRPr="00617965">
        <w:rPr>
          <w:b/>
          <w:bCs/>
        </w:rPr>
        <w:t>4.2.4. AN</w:t>
      </w:r>
      <w:r w:rsidR="00087945" w:rsidRPr="00617965">
        <w:rPr>
          <w:b/>
          <w:bCs/>
        </w:rPr>
        <w:t>Á</w:t>
      </w:r>
      <w:r w:rsidRPr="00617965">
        <w:rPr>
          <w:b/>
          <w:bCs/>
        </w:rPr>
        <w:t>LISIS DE SITUACI</w:t>
      </w:r>
      <w:r w:rsidR="00D66878" w:rsidRPr="00617965">
        <w:rPr>
          <w:b/>
          <w:bCs/>
        </w:rPr>
        <w:t>Ó</w:t>
      </w:r>
      <w:r w:rsidRPr="00617965">
        <w:rPr>
          <w:b/>
          <w:bCs/>
        </w:rPr>
        <w:t xml:space="preserve">N FINANCIERA </w:t>
      </w:r>
    </w:p>
    <w:p w14:paraId="32D8E5A1" w14:textId="616A12F1" w:rsidR="00147F09" w:rsidRPr="00617965" w:rsidRDefault="00147F09" w:rsidP="00705F9F">
      <w:pPr>
        <w:pStyle w:val="TextoPrincipal"/>
        <w:spacing w:line="360" w:lineRule="auto"/>
        <w:rPr>
          <w:rFonts w:eastAsia="Times New Roman"/>
          <w:color w:val="000000"/>
        </w:rPr>
      </w:pPr>
      <w:r w:rsidRPr="00617965">
        <w:rPr>
          <w:rFonts w:eastAsia="Times New Roman"/>
          <w:color w:val="000000"/>
        </w:rPr>
        <w:t>En análisis de la situación financiera permite conocer el comportamiento de las cuentas de balance (Activos, Pasivos y Capital), y de resultado (Ingresos, Costos y Gastos) de una empresa, y de este modo determinar el incremento o decaída del valor total de la empresa en un periodo de tiempo determinado.</w:t>
      </w:r>
    </w:p>
    <w:p w14:paraId="7BF0762D" w14:textId="286A57BA" w:rsidR="00147F09" w:rsidRPr="00617965" w:rsidRDefault="004C640B" w:rsidP="00705F9F">
      <w:pPr>
        <w:pStyle w:val="TextoPrincipal"/>
        <w:spacing w:line="360" w:lineRule="auto"/>
        <w:rPr>
          <w:rFonts w:eastAsia="Times New Roman"/>
          <w:b/>
          <w:bCs/>
          <w:color w:val="000000"/>
        </w:rPr>
      </w:pPr>
      <w:r w:rsidRPr="00617965">
        <w:rPr>
          <w:rFonts w:eastAsia="Times New Roman"/>
          <w:b/>
          <w:bCs/>
          <w:color w:val="000000"/>
        </w:rPr>
        <w:t>AN</w:t>
      </w:r>
      <w:r w:rsidR="00087945" w:rsidRPr="00617965">
        <w:rPr>
          <w:rFonts w:eastAsia="Times New Roman"/>
          <w:b/>
          <w:bCs/>
          <w:color w:val="000000"/>
        </w:rPr>
        <w:t>Á</w:t>
      </w:r>
      <w:r w:rsidRPr="00617965">
        <w:rPr>
          <w:rFonts w:eastAsia="Times New Roman"/>
          <w:b/>
          <w:bCs/>
          <w:color w:val="000000"/>
        </w:rPr>
        <w:t>LISIS HORIZONTAL Y VERTICAL ESQUEMA DUPONT</w:t>
      </w:r>
    </w:p>
    <w:p w14:paraId="4104EB17" w14:textId="0DB18EEF" w:rsidR="00D2784F" w:rsidRPr="00617965" w:rsidRDefault="00D2784F" w:rsidP="00D2784F">
      <w:pP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El análisis horizontal y vertical con esquema de Dupont, se </w:t>
      </w:r>
      <w:r w:rsidR="0091561F" w:rsidRPr="00617965">
        <w:rPr>
          <w:rFonts w:ascii="Times New Roman" w:hAnsi="Times New Roman" w:cs="Times New Roman"/>
          <w:sz w:val="24"/>
          <w:szCs w:val="24"/>
        </w:rPr>
        <w:t>utilizó</w:t>
      </w:r>
      <w:r w:rsidRPr="00617965">
        <w:rPr>
          <w:rFonts w:ascii="Times New Roman" w:hAnsi="Times New Roman" w:cs="Times New Roman"/>
          <w:sz w:val="24"/>
          <w:szCs w:val="24"/>
        </w:rPr>
        <w:t xml:space="preserve"> para conocer el comportamiento de las cuentas de una empresa, mediante el análisis</w:t>
      </w:r>
      <w:r w:rsidR="00D66878" w:rsidRPr="00617965">
        <w:rPr>
          <w:rFonts w:ascii="Times New Roman" w:hAnsi="Times New Roman" w:cs="Times New Roman"/>
          <w:sz w:val="24"/>
          <w:szCs w:val="24"/>
        </w:rPr>
        <w:t xml:space="preserve"> de</w:t>
      </w:r>
      <w:r w:rsidRPr="00617965">
        <w:rPr>
          <w:rFonts w:ascii="Times New Roman" w:hAnsi="Times New Roman" w:cs="Times New Roman"/>
          <w:sz w:val="24"/>
          <w:szCs w:val="24"/>
        </w:rPr>
        <w:t xml:space="preserve"> sus estados financieros, se puede determinar si </w:t>
      </w:r>
      <w:r w:rsidR="00B7158A" w:rsidRPr="00617965">
        <w:rPr>
          <w:rFonts w:ascii="Times New Roman" w:hAnsi="Times New Roman" w:cs="Times New Roman"/>
          <w:sz w:val="24"/>
          <w:szCs w:val="24"/>
        </w:rPr>
        <w:t>las diferentes cuentas aumentan</w:t>
      </w:r>
      <w:r w:rsidRPr="00617965">
        <w:rPr>
          <w:rFonts w:ascii="Times New Roman" w:hAnsi="Times New Roman" w:cs="Times New Roman"/>
          <w:sz w:val="24"/>
          <w:szCs w:val="24"/>
        </w:rPr>
        <w:t xml:space="preserve"> o disminuyen y qu</w:t>
      </w:r>
      <w:r w:rsidR="003632AE" w:rsidRPr="00617965">
        <w:rPr>
          <w:rFonts w:ascii="Times New Roman" w:hAnsi="Times New Roman" w:cs="Times New Roman"/>
          <w:sz w:val="24"/>
          <w:szCs w:val="24"/>
        </w:rPr>
        <w:t>é</w:t>
      </w:r>
      <w:r w:rsidRPr="00617965">
        <w:rPr>
          <w:rFonts w:ascii="Times New Roman" w:hAnsi="Times New Roman" w:cs="Times New Roman"/>
          <w:sz w:val="24"/>
          <w:szCs w:val="24"/>
        </w:rPr>
        <w:t xml:space="preserve"> representa esto para el valor de la empresa en otras palabras mediante estos análisis se determina la situación financiera de la empresa.</w:t>
      </w:r>
    </w:p>
    <w:p w14:paraId="39EB1B49" w14:textId="77A7CEC3" w:rsidR="004C640B" w:rsidRPr="00617965" w:rsidRDefault="00D2784F" w:rsidP="00D2784F">
      <w:pPr>
        <w:pStyle w:val="TextoPrincipal"/>
        <w:spacing w:line="360" w:lineRule="auto"/>
        <w:rPr>
          <w:rFonts w:eastAsia="Times New Roman"/>
          <w:color w:val="000000"/>
        </w:rPr>
      </w:pPr>
      <w:r w:rsidRPr="00617965">
        <w:t xml:space="preserve">Este análisis </w:t>
      </w:r>
      <w:r w:rsidR="003C3703" w:rsidRPr="00617965">
        <w:t>permitió</w:t>
      </w:r>
      <w:r w:rsidRPr="00617965">
        <w:t xml:space="preserve"> comparar cuentas de estados financieros de varios periodos contables, permitiendo calificar la gestión de un periodo respecto a otro</w:t>
      </w:r>
      <w:r w:rsidR="00121228" w:rsidRPr="00617965">
        <w:t xml:space="preserve">, </w:t>
      </w:r>
      <w:r w:rsidRPr="00617965">
        <w:t>mostrando los incrementos y decrementos de las cuentas de los estados financieros comparativos.</w:t>
      </w:r>
      <w:r w:rsidRPr="00617965">
        <w:fldChar w:fldCharType="begin"/>
      </w:r>
      <w:r w:rsidRPr="00617965">
        <w:instrText xml:space="preserve"> ADDIN ZOTERO_ITEM CSL_CITATION {"citationID":"jsDcXUTs","properties":{"custom":"(Mart\\uc0\\u237{}nez, 2015)","formattedCitation":"(Mart\\uc0\\u237{}nez, 2015)","plainCitation":"(Martínez, 2015)","noteIndex":0},"citationItems":[{"id":575,"uris":["http://zotero.org/users/12544584/items/4X7T4AXR"],"itemData":{"id":575,"type":"article-journal","language":"es","source":"Zotero","title":"Análisis horizontal y vertical de estados financieros","author":[{"family":"Martínez","given":"Adrián Manuel Coello"}]}}],"schema":"https://github.com/citation-style-language/schema/raw/master/csl-citation.json"} </w:instrText>
      </w:r>
      <w:r w:rsidRPr="00617965">
        <w:fldChar w:fldCharType="separate"/>
      </w:r>
      <w:r w:rsidRPr="00617965">
        <w:t>(Martínez, 2015)</w:t>
      </w:r>
      <w:r w:rsidRPr="00617965">
        <w:fldChar w:fldCharType="end"/>
      </w:r>
    </w:p>
    <w:p w14:paraId="2CEAE6CC" w14:textId="69A5D7EE" w:rsidR="00D2784F" w:rsidRPr="00617965" w:rsidRDefault="00C3097E" w:rsidP="00284597">
      <w:pPr>
        <w:pStyle w:val="Descripcin"/>
        <w:rPr>
          <w:rFonts w:ascii="Times New Roman" w:hAnsi="Times New Roman" w:cs="Times New Roman"/>
          <w:b/>
          <w:bCs/>
          <w:i w:val="0"/>
          <w:iCs w:val="0"/>
          <w:lang w:val="es-HN"/>
        </w:rPr>
      </w:pPr>
      <w:bookmarkStart w:id="117" w:name="_Toc169470243"/>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11</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w:t>
      </w:r>
      <w:r w:rsidR="00D2784F" w:rsidRPr="00617965">
        <w:rPr>
          <w:rFonts w:ascii="Times New Roman" w:hAnsi="Times New Roman" w:cs="Times New Roman"/>
          <w:b/>
          <w:bCs/>
          <w:color w:val="000000" w:themeColor="text1"/>
          <w:sz w:val="24"/>
          <w:szCs w:val="24"/>
          <w:lang w:val="es-HN"/>
        </w:rPr>
        <w:t xml:space="preserve"> Análisis Horizontal y Vertical de estado de </w:t>
      </w:r>
      <w:r w:rsidR="00643004" w:rsidRPr="00617965">
        <w:rPr>
          <w:rFonts w:ascii="Times New Roman" w:hAnsi="Times New Roman" w:cs="Times New Roman"/>
          <w:b/>
          <w:bCs/>
          <w:color w:val="000000" w:themeColor="text1"/>
          <w:sz w:val="24"/>
          <w:szCs w:val="24"/>
          <w:lang w:val="es-HN"/>
        </w:rPr>
        <w:t>resultado integral</w:t>
      </w:r>
      <w:r w:rsidR="00D2784F" w:rsidRPr="00617965">
        <w:rPr>
          <w:rFonts w:ascii="Times New Roman" w:hAnsi="Times New Roman" w:cs="Times New Roman"/>
          <w:b/>
          <w:bCs/>
          <w:color w:val="000000" w:themeColor="text1"/>
          <w:sz w:val="24"/>
          <w:szCs w:val="24"/>
          <w:lang w:val="es-HN"/>
        </w:rPr>
        <w:t xml:space="preserve"> de </w:t>
      </w:r>
      <w:r w:rsidR="004D47C4" w:rsidRPr="00617965">
        <w:rPr>
          <w:rFonts w:ascii="Times New Roman" w:hAnsi="Times New Roman" w:cs="Times New Roman"/>
          <w:b/>
          <w:bCs/>
          <w:color w:val="000000" w:themeColor="text1"/>
          <w:sz w:val="24"/>
          <w:szCs w:val="24"/>
          <w:lang w:val="es-HN"/>
        </w:rPr>
        <w:t>Empressa</w:t>
      </w:r>
      <w:r w:rsidR="00D2784F" w:rsidRPr="00617965">
        <w:rPr>
          <w:rFonts w:ascii="Times New Roman" w:hAnsi="Times New Roman" w:cs="Times New Roman"/>
          <w:b/>
          <w:bCs/>
          <w:color w:val="000000" w:themeColor="text1"/>
          <w:sz w:val="24"/>
          <w:szCs w:val="24"/>
          <w:lang w:val="es-HN"/>
        </w:rPr>
        <w:t xml:space="preserve"> Repuestos S.A de C.V</w:t>
      </w:r>
      <w:bookmarkEnd w:id="117"/>
    </w:p>
    <w:tbl>
      <w:tblPr>
        <w:tblStyle w:val="Tablaconcuadrcula"/>
        <w:tblW w:w="10835" w:type="dxa"/>
        <w:tblInd w:w="-1139" w:type="dxa"/>
        <w:tblLook w:val="04A0" w:firstRow="1" w:lastRow="0" w:firstColumn="1" w:lastColumn="0" w:noHBand="0" w:noVBand="1"/>
      </w:tblPr>
      <w:tblGrid>
        <w:gridCol w:w="1843"/>
        <w:gridCol w:w="1874"/>
        <w:gridCol w:w="1670"/>
        <w:gridCol w:w="1134"/>
        <w:gridCol w:w="1165"/>
        <w:gridCol w:w="1812"/>
        <w:gridCol w:w="1337"/>
      </w:tblGrid>
      <w:tr w:rsidR="00D2784F" w:rsidRPr="00617965" w14:paraId="56102ECE" w14:textId="77777777" w:rsidTr="006B368A">
        <w:trPr>
          <w:trHeight w:val="315"/>
        </w:trPr>
        <w:tc>
          <w:tcPr>
            <w:tcW w:w="5387" w:type="dxa"/>
            <w:gridSpan w:val="3"/>
            <w:shd w:val="clear" w:color="auto" w:fill="BDD6EE" w:themeFill="accent1" w:themeFillTint="66"/>
            <w:noWrap/>
            <w:hideMark/>
          </w:tcPr>
          <w:p w14:paraId="4AA4F0F5" w14:textId="425840C8"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 xml:space="preserve">ESTADO DE </w:t>
            </w:r>
            <w:r w:rsidR="00643004" w:rsidRPr="00617965">
              <w:rPr>
                <w:rFonts w:ascii="Times New Roman" w:hAnsi="Times New Roman" w:cs="Times New Roman"/>
                <w:b/>
                <w:bCs/>
                <w:sz w:val="20"/>
                <w:szCs w:val="20"/>
              </w:rPr>
              <w:t>RESULTADO INTEGRAL</w:t>
            </w:r>
          </w:p>
        </w:tc>
        <w:tc>
          <w:tcPr>
            <w:tcW w:w="1134" w:type="dxa"/>
            <w:vMerge w:val="restart"/>
            <w:shd w:val="clear" w:color="auto" w:fill="BDD6EE" w:themeFill="accent1" w:themeFillTint="66"/>
            <w:noWrap/>
            <w:hideMark/>
          </w:tcPr>
          <w:p w14:paraId="34BCC078"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Vertical</w:t>
            </w:r>
          </w:p>
        </w:tc>
        <w:tc>
          <w:tcPr>
            <w:tcW w:w="1165" w:type="dxa"/>
            <w:vMerge w:val="restart"/>
            <w:shd w:val="clear" w:color="auto" w:fill="BDD6EE" w:themeFill="accent1" w:themeFillTint="66"/>
            <w:noWrap/>
            <w:hideMark/>
          </w:tcPr>
          <w:p w14:paraId="483090C9"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Horizontal</w:t>
            </w:r>
          </w:p>
        </w:tc>
        <w:tc>
          <w:tcPr>
            <w:tcW w:w="3149" w:type="dxa"/>
            <w:gridSpan w:val="2"/>
            <w:vMerge w:val="restart"/>
            <w:shd w:val="clear" w:color="auto" w:fill="BDD6EE" w:themeFill="accent1" w:themeFillTint="66"/>
            <w:noWrap/>
            <w:hideMark/>
          </w:tcPr>
          <w:p w14:paraId="0A2F5D05"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Variación</w:t>
            </w:r>
          </w:p>
        </w:tc>
      </w:tr>
      <w:tr w:rsidR="00D2784F" w:rsidRPr="00617965" w14:paraId="14BDCF48" w14:textId="77777777" w:rsidTr="006B368A">
        <w:trPr>
          <w:trHeight w:val="330"/>
        </w:trPr>
        <w:tc>
          <w:tcPr>
            <w:tcW w:w="5387" w:type="dxa"/>
            <w:gridSpan w:val="3"/>
            <w:shd w:val="clear" w:color="auto" w:fill="BDD6EE" w:themeFill="accent1" w:themeFillTint="66"/>
            <w:noWrap/>
            <w:hideMark/>
          </w:tcPr>
          <w:p w14:paraId="45E07232"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del año 2023 que finaliza el 31 de diciembre</w:t>
            </w:r>
          </w:p>
        </w:tc>
        <w:tc>
          <w:tcPr>
            <w:tcW w:w="1134" w:type="dxa"/>
            <w:vMerge/>
            <w:shd w:val="clear" w:color="auto" w:fill="BDD6EE" w:themeFill="accent1" w:themeFillTint="66"/>
            <w:hideMark/>
          </w:tcPr>
          <w:p w14:paraId="4E89CE71" w14:textId="77777777" w:rsidR="00D2784F" w:rsidRPr="00617965" w:rsidRDefault="00D2784F" w:rsidP="006B368A">
            <w:pPr>
              <w:jc w:val="center"/>
              <w:rPr>
                <w:rFonts w:ascii="Times New Roman" w:hAnsi="Times New Roman" w:cs="Times New Roman"/>
                <w:b/>
                <w:bCs/>
                <w:sz w:val="20"/>
                <w:szCs w:val="20"/>
              </w:rPr>
            </w:pPr>
          </w:p>
        </w:tc>
        <w:tc>
          <w:tcPr>
            <w:tcW w:w="1165" w:type="dxa"/>
            <w:vMerge/>
            <w:shd w:val="clear" w:color="auto" w:fill="BDD6EE" w:themeFill="accent1" w:themeFillTint="66"/>
            <w:hideMark/>
          </w:tcPr>
          <w:p w14:paraId="17C19C92" w14:textId="77777777" w:rsidR="00D2784F" w:rsidRPr="00617965" w:rsidRDefault="00D2784F" w:rsidP="006B368A">
            <w:pPr>
              <w:jc w:val="center"/>
              <w:rPr>
                <w:rFonts w:ascii="Times New Roman" w:hAnsi="Times New Roman" w:cs="Times New Roman"/>
                <w:b/>
                <w:bCs/>
                <w:sz w:val="20"/>
                <w:szCs w:val="20"/>
              </w:rPr>
            </w:pPr>
          </w:p>
        </w:tc>
        <w:tc>
          <w:tcPr>
            <w:tcW w:w="3149" w:type="dxa"/>
            <w:gridSpan w:val="2"/>
            <w:vMerge/>
            <w:shd w:val="clear" w:color="auto" w:fill="BDD6EE" w:themeFill="accent1" w:themeFillTint="66"/>
            <w:hideMark/>
          </w:tcPr>
          <w:p w14:paraId="79A04682" w14:textId="77777777" w:rsidR="00D2784F" w:rsidRPr="00617965" w:rsidRDefault="00D2784F" w:rsidP="006B368A">
            <w:pPr>
              <w:jc w:val="center"/>
              <w:rPr>
                <w:rFonts w:ascii="Times New Roman" w:hAnsi="Times New Roman" w:cs="Times New Roman"/>
                <w:b/>
                <w:bCs/>
                <w:sz w:val="20"/>
                <w:szCs w:val="20"/>
              </w:rPr>
            </w:pPr>
          </w:p>
        </w:tc>
      </w:tr>
      <w:tr w:rsidR="00D2784F" w:rsidRPr="00617965" w14:paraId="0F2D34C1" w14:textId="77777777" w:rsidTr="006B368A">
        <w:trPr>
          <w:trHeight w:val="315"/>
        </w:trPr>
        <w:tc>
          <w:tcPr>
            <w:tcW w:w="1843" w:type="dxa"/>
            <w:shd w:val="clear" w:color="auto" w:fill="BDD6EE" w:themeFill="accent1" w:themeFillTint="66"/>
            <w:noWrap/>
            <w:hideMark/>
          </w:tcPr>
          <w:p w14:paraId="50C5BFEB" w14:textId="77777777" w:rsidR="00D2784F" w:rsidRPr="00617965" w:rsidRDefault="00D2784F" w:rsidP="006B368A">
            <w:pPr>
              <w:jc w:val="center"/>
              <w:rPr>
                <w:rFonts w:ascii="Times New Roman" w:hAnsi="Times New Roman" w:cs="Times New Roman"/>
                <w:sz w:val="20"/>
                <w:szCs w:val="20"/>
              </w:rPr>
            </w:pPr>
          </w:p>
        </w:tc>
        <w:tc>
          <w:tcPr>
            <w:tcW w:w="1874" w:type="dxa"/>
            <w:shd w:val="clear" w:color="auto" w:fill="BDD6EE" w:themeFill="accent1" w:themeFillTint="66"/>
            <w:noWrap/>
            <w:hideMark/>
          </w:tcPr>
          <w:p w14:paraId="4D606E24"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2023</w:t>
            </w:r>
          </w:p>
        </w:tc>
        <w:tc>
          <w:tcPr>
            <w:tcW w:w="1670" w:type="dxa"/>
            <w:shd w:val="clear" w:color="auto" w:fill="BDD6EE" w:themeFill="accent1" w:themeFillTint="66"/>
            <w:noWrap/>
            <w:hideMark/>
          </w:tcPr>
          <w:p w14:paraId="076E37C5"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2019</w:t>
            </w:r>
          </w:p>
        </w:tc>
        <w:tc>
          <w:tcPr>
            <w:tcW w:w="1134" w:type="dxa"/>
            <w:shd w:val="clear" w:color="auto" w:fill="BDD6EE" w:themeFill="accent1" w:themeFillTint="66"/>
            <w:noWrap/>
            <w:hideMark/>
          </w:tcPr>
          <w:p w14:paraId="2A5E2821"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2023</w:t>
            </w:r>
          </w:p>
        </w:tc>
        <w:tc>
          <w:tcPr>
            <w:tcW w:w="1165" w:type="dxa"/>
            <w:shd w:val="clear" w:color="auto" w:fill="BDD6EE" w:themeFill="accent1" w:themeFillTint="66"/>
            <w:noWrap/>
            <w:hideMark/>
          </w:tcPr>
          <w:p w14:paraId="7936503A"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2019</w:t>
            </w:r>
          </w:p>
        </w:tc>
        <w:tc>
          <w:tcPr>
            <w:tcW w:w="1812" w:type="dxa"/>
            <w:shd w:val="clear" w:color="auto" w:fill="BDD6EE" w:themeFill="accent1" w:themeFillTint="66"/>
            <w:noWrap/>
            <w:hideMark/>
          </w:tcPr>
          <w:p w14:paraId="33B0C3E5"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Absoluta</w:t>
            </w:r>
          </w:p>
        </w:tc>
        <w:tc>
          <w:tcPr>
            <w:tcW w:w="1337" w:type="dxa"/>
            <w:shd w:val="clear" w:color="auto" w:fill="BDD6EE" w:themeFill="accent1" w:themeFillTint="66"/>
            <w:noWrap/>
            <w:hideMark/>
          </w:tcPr>
          <w:p w14:paraId="1F5807BA"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Porcentual</w:t>
            </w:r>
          </w:p>
        </w:tc>
      </w:tr>
      <w:tr w:rsidR="00D2784F" w:rsidRPr="00617965" w14:paraId="352B309B" w14:textId="77777777" w:rsidTr="006B368A">
        <w:trPr>
          <w:trHeight w:val="315"/>
        </w:trPr>
        <w:tc>
          <w:tcPr>
            <w:tcW w:w="1843" w:type="dxa"/>
            <w:noWrap/>
            <w:hideMark/>
          </w:tcPr>
          <w:p w14:paraId="544D7CD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Ingresos por ventas </w:t>
            </w:r>
          </w:p>
        </w:tc>
        <w:tc>
          <w:tcPr>
            <w:tcW w:w="1874" w:type="dxa"/>
            <w:noWrap/>
            <w:hideMark/>
          </w:tcPr>
          <w:p w14:paraId="3BBB552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243,651,367.84 </w:t>
            </w:r>
          </w:p>
        </w:tc>
        <w:tc>
          <w:tcPr>
            <w:tcW w:w="1670" w:type="dxa"/>
            <w:noWrap/>
            <w:hideMark/>
          </w:tcPr>
          <w:p w14:paraId="1CBF1F4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77,370,601.54 </w:t>
            </w:r>
          </w:p>
        </w:tc>
        <w:tc>
          <w:tcPr>
            <w:tcW w:w="1134" w:type="dxa"/>
            <w:noWrap/>
            <w:hideMark/>
          </w:tcPr>
          <w:p w14:paraId="6B1F934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100.00%</w:t>
            </w:r>
          </w:p>
        </w:tc>
        <w:tc>
          <w:tcPr>
            <w:tcW w:w="1165" w:type="dxa"/>
            <w:noWrap/>
            <w:hideMark/>
          </w:tcPr>
          <w:p w14:paraId="3562C6C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100.00%</w:t>
            </w:r>
          </w:p>
        </w:tc>
        <w:tc>
          <w:tcPr>
            <w:tcW w:w="1812" w:type="dxa"/>
            <w:noWrap/>
            <w:hideMark/>
          </w:tcPr>
          <w:p w14:paraId="2970264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166,280,766.30 </w:t>
            </w:r>
          </w:p>
        </w:tc>
        <w:tc>
          <w:tcPr>
            <w:tcW w:w="1337" w:type="dxa"/>
            <w:noWrap/>
            <w:hideMark/>
          </w:tcPr>
          <w:p w14:paraId="4E79E3F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215%</w:t>
            </w:r>
          </w:p>
        </w:tc>
      </w:tr>
      <w:tr w:rsidR="00D2784F" w:rsidRPr="00617965" w14:paraId="54394549" w14:textId="77777777" w:rsidTr="006B368A">
        <w:trPr>
          <w:trHeight w:val="315"/>
        </w:trPr>
        <w:tc>
          <w:tcPr>
            <w:tcW w:w="1843" w:type="dxa"/>
            <w:noWrap/>
            <w:hideMark/>
          </w:tcPr>
          <w:p w14:paraId="54F474C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Menos: Costo de los bienes vendidos</w:t>
            </w:r>
          </w:p>
        </w:tc>
        <w:tc>
          <w:tcPr>
            <w:tcW w:w="1874" w:type="dxa"/>
            <w:noWrap/>
            <w:hideMark/>
          </w:tcPr>
          <w:p w14:paraId="413131F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108,705,966.69 </w:t>
            </w:r>
          </w:p>
        </w:tc>
        <w:tc>
          <w:tcPr>
            <w:tcW w:w="1670" w:type="dxa"/>
            <w:noWrap/>
            <w:hideMark/>
          </w:tcPr>
          <w:p w14:paraId="1757912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36,301,479.23 </w:t>
            </w:r>
          </w:p>
        </w:tc>
        <w:tc>
          <w:tcPr>
            <w:tcW w:w="1134" w:type="dxa"/>
            <w:noWrap/>
            <w:hideMark/>
          </w:tcPr>
          <w:p w14:paraId="156746C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44.62%</w:t>
            </w:r>
          </w:p>
        </w:tc>
        <w:tc>
          <w:tcPr>
            <w:tcW w:w="1165" w:type="dxa"/>
            <w:noWrap/>
            <w:hideMark/>
          </w:tcPr>
          <w:p w14:paraId="3613051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46.92%</w:t>
            </w:r>
          </w:p>
        </w:tc>
        <w:tc>
          <w:tcPr>
            <w:tcW w:w="1812" w:type="dxa"/>
            <w:noWrap/>
            <w:hideMark/>
          </w:tcPr>
          <w:p w14:paraId="12B6A05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72,404,487.46 </w:t>
            </w:r>
          </w:p>
        </w:tc>
        <w:tc>
          <w:tcPr>
            <w:tcW w:w="1337" w:type="dxa"/>
            <w:noWrap/>
            <w:hideMark/>
          </w:tcPr>
          <w:p w14:paraId="0332F04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199%</w:t>
            </w:r>
          </w:p>
        </w:tc>
      </w:tr>
      <w:tr w:rsidR="00D2784F" w:rsidRPr="00617965" w14:paraId="6BDDED87" w14:textId="77777777" w:rsidTr="006B368A">
        <w:trPr>
          <w:trHeight w:val="315"/>
        </w:trPr>
        <w:tc>
          <w:tcPr>
            <w:tcW w:w="1843" w:type="dxa"/>
            <w:noWrap/>
            <w:hideMark/>
          </w:tcPr>
          <w:p w14:paraId="3423EBC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Utilidad bruta</w:t>
            </w:r>
          </w:p>
        </w:tc>
        <w:tc>
          <w:tcPr>
            <w:tcW w:w="1874" w:type="dxa"/>
            <w:noWrap/>
            <w:hideMark/>
          </w:tcPr>
          <w:p w14:paraId="6118C4C6"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134,945,401.15 </w:t>
            </w:r>
          </w:p>
        </w:tc>
        <w:tc>
          <w:tcPr>
            <w:tcW w:w="1670" w:type="dxa"/>
            <w:noWrap/>
            <w:hideMark/>
          </w:tcPr>
          <w:p w14:paraId="0E41C277"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41,069,122.31 </w:t>
            </w:r>
          </w:p>
        </w:tc>
        <w:tc>
          <w:tcPr>
            <w:tcW w:w="1134" w:type="dxa"/>
            <w:noWrap/>
            <w:hideMark/>
          </w:tcPr>
          <w:p w14:paraId="0BCDFD3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55.38%</w:t>
            </w:r>
          </w:p>
        </w:tc>
        <w:tc>
          <w:tcPr>
            <w:tcW w:w="1165" w:type="dxa"/>
            <w:noWrap/>
            <w:hideMark/>
          </w:tcPr>
          <w:p w14:paraId="7878D4D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53.08%</w:t>
            </w:r>
          </w:p>
        </w:tc>
        <w:tc>
          <w:tcPr>
            <w:tcW w:w="1812" w:type="dxa"/>
            <w:noWrap/>
            <w:hideMark/>
          </w:tcPr>
          <w:p w14:paraId="4E8B1BF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93,876,278.84 </w:t>
            </w:r>
          </w:p>
        </w:tc>
        <w:tc>
          <w:tcPr>
            <w:tcW w:w="1337" w:type="dxa"/>
            <w:noWrap/>
            <w:hideMark/>
          </w:tcPr>
          <w:p w14:paraId="49BCD25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229%</w:t>
            </w:r>
          </w:p>
        </w:tc>
      </w:tr>
      <w:tr w:rsidR="00D2784F" w:rsidRPr="00617965" w14:paraId="234D7799" w14:textId="77777777" w:rsidTr="006B368A">
        <w:trPr>
          <w:trHeight w:val="315"/>
        </w:trPr>
        <w:tc>
          <w:tcPr>
            <w:tcW w:w="1843" w:type="dxa"/>
            <w:noWrap/>
            <w:hideMark/>
          </w:tcPr>
          <w:p w14:paraId="3BEE4E6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Menos: gastos operativos</w:t>
            </w:r>
          </w:p>
        </w:tc>
        <w:tc>
          <w:tcPr>
            <w:tcW w:w="1874" w:type="dxa"/>
            <w:noWrap/>
            <w:hideMark/>
          </w:tcPr>
          <w:p w14:paraId="404290B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670" w:type="dxa"/>
            <w:noWrap/>
            <w:hideMark/>
          </w:tcPr>
          <w:p w14:paraId="54B6D1B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134" w:type="dxa"/>
            <w:noWrap/>
            <w:hideMark/>
          </w:tcPr>
          <w:p w14:paraId="049912E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165" w:type="dxa"/>
            <w:noWrap/>
            <w:hideMark/>
          </w:tcPr>
          <w:p w14:paraId="7F77208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812" w:type="dxa"/>
            <w:noWrap/>
            <w:hideMark/>
          </w:tcPr>
          <w:p w14:paraId="1828AC0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337" w:type="dxa"/>
            <w:noWrap/>
            <w:hideMark/>
          </w:tcPr>
          <w:p w14:paraId="6B5B295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r>
      <w:tr w:rsidR="00D2784F" w:rsidRPr="00617965" w14:paraId="2BE521B9" w14:textId="77777777" w:rsidTr="006B368A">
        <w:trPr>
          <w:trHeight w:val="315"/>
        </w:trPr>
        <w:tc>
          <w:tcPr>
            <w:tcW w:w="1843" w:type="dxa"/>
            <w:noWrap/>
            <w:hideMark/>
          </w:tcPr>
          <w:p w14:paraId="6DF1FAA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Gastos de ventas</w:t>
            </w:r>
          </w:p>
        </w:tc>
        <w:tc>
          <w:tcPr>
            <w:tcW w:w="1874" w:type="dxa"/>
            <w:noWrap/>
            <w:hideMark/>
          </w:tcPr>
          <w:p w14:paraId="7728C85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76,545,947.13 </w:t>
            </w:r>
          </w:p>
        </w:tc>
        <w:tc>
          <w:tcPr>
            <w:tcW w:w="1670" w:type="dxa"/>
            <w:noWrap/>
            <w:hideMark/>
          </w:tcPr>
          <w:p w14:paraId="729B2B3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30,046,544.06 </w:t>
            </w:r>
          </w:p>
        </w:tc>
        <w:tc>
          <w:tcPr>
            <w:tcW w:w="1134" w:type="dxa"/>
            <w:noWrap/>
            <w:hideMark/>
          </w:tcPr>
          <w:p w14:paraId="45D4D27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31.42%</w:t>
            </w:r>
          </w:p>
        </w:tc>
        <w:tc>
          <w:tcPr>
            <w:tcW w:w="1165" w:type="dxa"/>
            <w:noWrap/>
            <w:hideMark/>
          </w:tcPr>
          <w:p w14:paraId="1099F23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38.83%</w:t>
            </w:r>
          </w:p>
        </w:tc>
        <w:tc>
          <w:tcPr>
            <w:tcW w:w="1812" w:type="dxa"/>
            <w:noWrap/>
            <w:hideMark/>
          </w:tcPr>
          <w:p w14:paraId="7CEE3EE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46,499,403.07 </w:t>
            </w:r>
          </w:p>
        </w:tc>
        <w:tc>
          <w:tcPr>
            <w:tcW w:w="1337" w:type="dxa"/>
            <w:noWrap/>
            <w:hideMark/>
          </w:tcPr>
          <w:p w14:paraId="5AEF5D8F" w14:textId="77777777" w:rsidR="00D2784F" w:rsidRPr="00617965" w:rsidRDefault="00D2784F" w:rsidP="006B368A">
            <w:pPr>
              <w:rPr>
                <w:rFonts w:ascii="Times New Roman" w:hAnsi="Times New Roman" w:cs="Times New Roman"/>
                <w:b/>
                <w:bCs/>
                <w:i/>
                <w:iCs/>
                <w:sz w:val="20"/>
                <w:szCs w:val="20"/>
                <w:u w:val="single"/>
              </w:rPr>
            </w:pPr>
            <w:r w:rsidRPr="00617965">
              <w:rPr>
                <w:rFonts w:ascii="Times New Roman" w:hAnsi="Times New Roman" w:cs="Times New Roman"/>
                <w:b/>
                <w:bCs/>
                <w:i/>
                <w:iCs/>
                <w:sz w:val="20"/>
                <w:szCs w:val="20"/>
                <w:u w:val="single"/>
              </w:rPr>
              <w:t>155%</w:t>
            </w:r>
          </w:p>
        </w:tc>
      </w:tr>
      <w:tr w:rsidR="00D2784F" w:rsidRPr="00617965" w14:paraId="1D81A1ED" w14:textId="77777777" w:rsidTr="006B368A">
        <w:trPr>
          <w:trHeight w:val="315"/>
        </w:trPr>
        <w:tc>
          <w:tcPr>
            <w:tcW w:w="1843" w:type="dxa"/>
            <w:noWrap/>
            <w:hideMark/>
          </w:tcPr>
          <w:p w14:paraId="104B89D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Gastos generales y Administrativos</w:t>
            </w:r>
          </w:p>
        </w:tc>
        <w:tc>
          <w:tcPr>
            <w:tcW w:w="1874" w:type="dxa"/>
            <w:noWrap/>
            <w:hideMark/>
          </w:tcPr>
          <w:p w14:paraId="3CF358C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3,377,788.15 </w:t>
            </w:r>
          </w:p>
        </w:tc>
        <w:tc>
          <w:tcPr>
            <w:tcW w:w="1670" w:type="dxa"/>
            <w:noWrap/>
            <w:hideMark/>
          </w:tcPr>
          <w:p w14:paraId="5EA12D5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2,829,051.87 </w:t>
            </w:r>
          </w:p>
        </w:tc>
        <w:tc>
          <w:tcPr>
            <w:tcW w:w="1134" w:type="dxa"/>
            <w:noWrap/>
            <w:hideMark/>
          </w:tcPr>
          <w:p w14:paraId="68566B0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1.39%</w:t>
            </w:r>
          </w:p>
        </w:tc>
        <w:tc>
          <w:tcPr>
            <w:tcW w:w="1165" w:type="dxa"/>
            <w:noWrap/>
            <w:hideMark/>
          </w:tcPr>
          <w:p w14:paraId="5653E8D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3.66%</w:t>
            </w:r>
          </w:p>
        </w:tc>
        <w:tc>
          <w:tcPr>
            <w:tcW w:w="1812" w:type="dxa"/>
            <w:noWrap/>
            <w:hideMark/>
          </w:tcPr>
          <w:p w14:paraId="6C196EE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548,736.28 </w:t>
            </w:r>
          </w:p>
        </w:tc>
        <w:tc>
          <w:tcPr>
            <w:tcW w:w="1337" w:type="dxa"/>
            <w:noWrap/>
            <w:hideMark/>
          </w:tcPr>
          <w:p w14:paraId="26BF8C99" w14:textId="77777777" w:rsidR="00D2784F" w:rsidRPr="00617965" w:rsidRDefault="00D2784F" w:rsidP="006B368A">
            <w:pPr>
              <w:rPr>
                <w:rFonts w:ascii="Times New Roman" w:hAnsi="Times New Roman" w:cs="Times New Roman"/>
                <w:b/>
                <w:bCs/>
                <w:i/>
                <w:iCs/>
                <w:sz w:val="20"/>
                <w:szCs w:val="20"/>
                <w:u w:val="single"/>
              </w:rPr>
            </w:pPr>
            <w:r w:rsidRPr="00617965">
              <w:rPr>
                <w:rFonts w:ascii="Times New Roman" w:hAnsi="Times New Roman" w:cs="Times New Roman"/>
                <w:b/>
                <w:bCs/>
                <w:i/>
                <w:iCs/>
                <w:sz w:val="20"/>
                <w:szCs w:val="20"/>
                <w:u w:val="single"/>
              </w:rPr>
              <w:t>19%</w:t>
            </w:r>
          </w:p>
        </w:tc>
      </w:tr>
      <w:tr w:rsidR="00D2784F" w:rsidRPr="00617965" w14:paraId="5BBFB763" w14:textId="77777777" w:rsidTr="006B368A">
        <w:trPr>
          <w:trHeight w:val="315"/>
        </w:trPr>
        <w:tc>
          <w:tcPr>
            <w:tcW w:w="1843" w:type="dxa"/>
            <w:noWrap/>
            <w:hideMark/>
          </w:tcPr>
          <w:p w14:paraId="112DBA7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874" w:type="dxa"/>
            <w:noWrap/>
            <w:hideMark/>
          </w:tcPr>
          <w:p w14:paraId="225852D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670" w:type="dxa"/>
            <w:noWrap/>
            <w:hideMark/>
          </w:tcPr>
          <w:p w14:paraId="316F88A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134" w:type="dxa"/>
            <w:noWrap/>
            <w:hideMark/>
          </w:tcPr>
          <w:p w14:paraId="1EDA5A7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165" w:type="dxa"/>
            <w:noWrap/>
            <w:hideMark/>
          </w:tcPr>
          <w:p w14:paraId="39CE55D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812" w:type="dxa"/>
            <w:noWrap/>
            <w:hideMark/>
          </w:tcPr>
          <w:p w14:paraId="3BC0BAB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337" w:type="dxa"/>
            <w:noWrap/>
            <w:hideMark/>
          </w:tcPr>
          <w:p w14:paraId="6BC766C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r>
      <w:tr w:rsidR="00D2784F" w:rsidRPr="00617965" w14:paraId="577BFD22" w14:textId="77777777" w:rsidTr="006B368A">
        <w:trPr>
          <w:trHeight w:val="315"/>
        </w:trPr>
        <w:tc>
          <w:tcPr>
            <w:tcW w:w="1843" w:type="dxa"/>
            <w:noWrap/>
            <w:hideMark/>
          </w:tcPr>
          <w:p w14:paraId="64EB46F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lastRenderedPageBreak/>
              <w:t>Gastos de depreciación</w:t>
            </w:r>
          </w:p>
        </w:tc>
        <w:tc>
          <w:tcPr>
            <w:tcW w:w="1874" w:type="dxa"/>
            <w:noWrap/>
            <w:hideMark/>
          </w:tcPr>
          <w:p w14:paraId="310EC1E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8,861,289.26 </w:t>
            </w:r>
          </w:p>
        </w:tc>
        <w:tc>
          <w:tcPr>
            <w:tcW w:w="1670" w:type="dxa"/>
            <w:noWrap/>
            <w:hideMark/>
          </w:tcPr>
          <w:p w14:paraId="1E30C58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2,765,434.00 </w:t>
            </w:r>
          </w:p>
        </w:tc>
        <w:tc>
          <w:tcPr>
            <w:tcW w:w="1134" w:type="dxa"/>
            <w:noWrap/>
            <w:hideMark/>
          </w:tcPr>
          <w:p w14:paraId="5015CDD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3.64%</w:t>
            </w:r>
          </w:p>
        </w:tc>
        <w:tc>
          <w:tcPr>
            <w:tcW w:w="1165" w:type="dxa"/>
            <w:noWrap/>
            <w:hideMark/>
          </w:tcPr>
          <w:p w14:paraId="6F87759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3.57%</w:t>
            </w:r>
          </w:p>
        </w:tc>
        <w:tc>
          <w:tcPr>
            <w:tcW w:w="1812" w:type="dxa"/>
            <w:noWrap/>
            <w:hideMark/>
          </w:tcPr>
          <w:p w14:paraId="3AB8228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6,095,855.26 </w:t>
            </w:r>
          </w:p>
        </w:tc>
        <w:tc>
          <w:tcPr>
            <w:tcW w:w="1337" w:type="dxa"/>
            <w:noWrap/>
            <w:hideMark/>
          </w:tcPr>
          <w:p w14:paraId="4511D097" w14:textId="77777777" w:rsidR="00D2784F" w:rsidRPr="00617965" w:rsidRDefault="00D2784F" w:rsidP="006B368A">
            <w:pPr>
              <w:rPr>
                <w:rFonts w:ascii="Times New Roman" w:hAnsi="Times New Roman" w:cs="Times New Roman"/>
                <w:b/>
                <w:bCs/>
                <w:i/>
                <w:iCs/>
                <w:sz w:val="20"/>
                <w:szCs w:val="20"/>
                <w:u w:val="single"/>
              </w:rPr>
            </w:pPr>
            <w:r w:rsidRPr="00617965">
              <w:rPr>
                <w:rFonts w:ascii="Times New Roman" w:hAnsi="Times New Roman" w:cs="Times New Roman"/>
                <w:b/>
                <w:bCs/>
                <w:i/>
                <w:iCs/>
                <w:sz w:val="20"/>
                <w:szCs w:val="20"/>
                <w:u w:val="single"/>
              </w:rPr>
              <w:t>220%</w:t>
            </w:r>
          </w:p>
        </w:tc>
      </w:tr>
      <w:tr w:rsidR="00D2784F" w:rsidRPr="00617965" w14:paraId="284734F7" w14:textId="77777777" w:rsidTr="006B368A">
        <w:trPr>
          <w:trHeight w:val="315"/>
        </w:trPr>
        <w:tc>
          <w:tcPr>
            <w:tcW w:w="1843" w:type="dxa"/>
            <w:noWrap/>
            <w:hideMark/>
          </w:tcPr>
          <w:p w14:paraId="4AAAD7BE" w14:textId="1769F351" w:rsidR="00D2784F" w:rsidRPr="00617965" w:rsidRDefault="0001589C" w:rsidP="006B368A">
            <w:pPr>
              <w:rPr>
                <w:rFonts w:ascii="Times New Roman" w:hAnsi="Times New Roman" w:cs="Times New Roman"/>
                <w:sz w:val="20"/>
                <w:szCs w:val="20"/>
              </w:rPr>
            </w:pPr>
            <w:r w:rsidRPr="00617965">
              <w:rPr>
                <w:rFonts w:ascii="Times New Roman" w:hAnsi="Times New Roman" w:cs="Times New Roman"/>
                <w:sz w:val="20"/>
                <w:szCs w:val="20"/>
              </w:rPr>
              <w:t>Total,</w:t>
            </w:r>
            <w:r w:rsidR="00D2784F" w:rsidRPr="00617965">
              <w:rPr>
                <w:rFonts w:ascii="Times New Roman" w:hAnsi="Times New Roman" w:cs="Times New Roman"/>
                <w:sz w:val="20"/>
                <w:szCs w:val="20"/>
              </w:rPr>
              <w:t xml:space="preserve"> de Gastos operativos</w:t>
            </w:r>
          </w:p>
        </w:tc>
        <w:tc>
          <w:tcPr>
            <w:tcW w:w="1874" w:type="dxa"/>
            <w:noWrap/>
            <w:hideMark/>
          </w:tcPr>
          <w:p w14:paraId="17237E6D"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88,785,024.54 </w:t>
            </w:r>
          </w:p>
        </w:tc>
        <w:tc>
          <w:tcPr>
            <w:tcW w:w="1670" w:type="dxa"/>
            <w:noWrap/>
            <w:hideMark/>
          </w:tcPr>
          <w:p w14:paraId="47B5CC60"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35,641,029.93 </w:t>
            </w:r>
          </w:p>
        </w:tc>
        <w:tc>
          <w:tcPr>
            <w:tcW w:w="1134" w:type="dxa"/>
            <w:noWrap/>
            <w:hideMark/>
          </w:tcPr>
          <w:p w14:paraId="246E623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36.44%</w:t>
            </w:r>
          </w:p>
        </w:tc>
        <w:tc>
          <w:tcPr>
            <w:tcW w:w="1165" w:type="dxa"/>
            <w:noWrap/>
            <w:hideMark/>
          </w:tcPr>
          <w:p w14:paraId="39BB45B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46.07%</w:t>
            </w:r>
          </w:p>
        </w:tc>
        <w:tc>
          <w:tcPr>
            <w:tcW w:w="1812" w:type="dxa"/>
            <w:noWrap/>
            <w:hideMark/>
          </w:tcPr>
          <w:p w14:paraId="606ED7A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53,143,994.61 </w:t>
            </w:r>
          </w:p>
        </w:tc>
        <w:tc>
          <w:tcPr>
            <w:tcW w:w="1337" w:type="dxa"/>
            <w:noWrap/>
            <w:hideMark/>
          </w:tcPr>
          <w:p w14:paraId="1754B8EE" w14:textId="77777777" w:rsidR="00D2784F" w:rsidRPr="00617965" w:rsidRDefault="00D2784F" w:rsidP="006B368A">
            <w:pPr>
              <w:rPr>
                <w:rFonts w:ascii="Times New Roman" w:hAnsi="Times New Roman" w:cs="Times New Roman"/>
                <w:b/>
                <w:bCs/>
                <w:i/>
                <w:iCs/>
                <w:sz w:val="20"/>
                <w:szCs w:val="20"/>
                <w:u w:val="single"/>
              </w:rPr>
            </w:pPr>
            <w:r w:rsidRPr="00617965">
              <w:rPr>
                <w:rFonts w:ascii="Times New Roman" w:hAnsi="Times New Roman" w:cs="Times New Roman"/>
                <w:b/>
                <w:bCs/>
                <w:i/>
                <w:iCs/>
                <w:sz w:val="20"/>
                <w:szCs w:val="20"/>
                <w:u w:val="single"/>
              </w:rPr>
              <w:t>149%</w:t>
            </w:r>
          </w:p>
        </w:tc>
      </w:tr>
      <w:tr w:rsidR="00D2784F" w:rsidRPr="00617965" w14:paraId="6C0E8510" w14:textId="77777777" w:rsidTr="006B368A">
        <w:trPr>
          <w:trHeight w:val="315"/>
        </w:trPr>
        <w:tc>
          <w:tcPr>
            <w:tcW w:w="1843" w:type="dxa"/>
            <w:noWrap/>
            <w:hideMark/>
          </w:tcPr>
          <w:p w14:paraId="4EC7AB8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Utilidad operativa</w:t>
            </w:r>
          </w:p>
        </w:tc>
        <w:tc>
          <w:tcPr>
            <w:tcW w:w="1874" w:type="dxa"/>
            <w:noWrap/>
            <w:hideMark/>
          </w:tcPr>
          <w:p w14:paraId="5D0CB5B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46,160,376.61 </w:t>
            </w:r>
          </w:p>
        </w:tc>
        <w:tc>
          <w:tcPr>
            <w:tcW w:w="1670" w:type="dxa"/>
            <w:noWrap/>
            <w:hideMark/>
          </w:tcPr>
          <w:p w14:paraId="4BA4B6A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5,428,092.38 </w:t>
            </w:r>
          </w:p>
        </w:tc>
        <w:tc>
          <w:tcPr>
            <w:tcW w:w="1134" w:type="dxa"/>
            <w:noWrap/>
            <w:hideMark/>
          </w:tcPr>
          <w:p w14:paraId="08FFF7D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18.95%</w:t>
            </w:r>
          </w:p>
        </w:tc>
        <w:tc>
          <w:tcPr>
            <w:tcW w:w="1165" w:type="dxa"/>
            <w:noWrap/>
            <w:hideMark/>
          </w:tcPr>
          <w:p w14:paraId="5ED3BE6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7.02%</w:t>
            </w:r>
          </w:p>
        </w:tc>
        <w:tc>
          <w:tcPr>
            <w:tcW w:w="1812" w:type="dxa"/>
            <w:noWrap/>
            <w:hideMark/>
          </w:tcPr>
          <w:p w14:paraId="7C3C8AA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40,732,284.23 </w:t>
            </w:r>
          </w:p>
        </w:tc>
        <w:tc>
          <w:tcPr>
            <w:tcW w:w="1337" w:type="dxa"/>
            <w:noWrap/>
            <w:hideMark/>
          </w:tcPr>
          <w:p w14:paraId="39A0E21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750%</w:t>
            </w:r>
          </w:p>
        </w:tc>
      </w:tr>
      <w:tr w:rsidR="00D2784F" w:rsidRPr="00617965" w14:paraId="4D7F7110" w14:textId="77777777" w:rsidTr="006B368A">
        <w:trPr>
          <w:trHeight w:val="315"/>
        </w:trPr>
        <w:tc>
          <w:tcPr>
            <w:tcW w:w="1843" w:type="dxa"/>
            <w:noWrap/>
            <w:hideMark/>
          </w:tcPr>
          <w:p w14:paraId="0413A88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Menos: Gastos por intereses</w:t>
            </w:r>
          </w:p>
        </w:tc>
        <w:tc>
          <w:tcPr>
            <w:tcW w:w="1874" w:type="dxa"/>
            <w:noWrap/>
            <w:hideMark/>
          </w:tcPr>
          <w:p w14:paraId="01361F3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2,575,606.13 </w:t>
            </w:r>
          </w:p>
        </w:tc>
        <w:tc>
          <w:tcPr>
            <w:tcW w:w="1670" w:type="dxa"/>
            <w:noWrap/>
            <w:hideMark/>
          </w:tcPr>
          <w:p w14:paraId="14591DD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2,139,482.54 </w:t>
            </w:r>
          </w:p>
        </w:tc>
        <w:tc>
          <w:tcPr>
            <w:tcW w:w="1134" w:type="dxa"/>
            <w:noWrap/>
            <w:hideMark/>
          </w:tcPr>
          <w:p w14:paraId="39DB4B5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1.06%</w:t>
            </w:r>
          </w:p>
        </w:tc>
        <w:tc>
          <w:tcPr>
            <w:tcW w:w="1165" w:type="dxa"/>
            <w:noWrap/>
            <w:hideMark/>
          </w:tcPr>
          <w:p w14:paraId="2CE5A2A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2.77%</w:t>
            </w:r>
          </w:p>
        </w:tc>
        <w:tc>
          <w:tcPr>
            <w:tcW w:w="1812" w:type="dxa"/>
            <w:noWrap/>
            <w:hideMark/>
          </w:tcPr>
          <w:p w14:paraId="009DCD9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436,123.59 </w:t>
            </w:r>
          </w:p>
        </w:tc>
        <w:tc>
          <w:tcPr>
            <w:tcW w:w="1337" w:type="dxa"/>
            <w:noWrap/>
            <w:hideMark/>
          </w:tcPr>
          <w:p w14:paraId="40E5DDEC" w14:textId="77777777" w:rsidR="00D2784F" w:rsidRPr="00617965" w:rsidRDefault="00D2784F" w:rsidP="006B368A">
            <w:pPr>
              <w:rPr>
                <w:rFonts w:ascii="Times New Roman" w:hAnsi="Times New Roman" w:cs="Times New Roman"/>
                <w:b/>
                <w:bCs/>
                <w:i/>
                <w:iCs/>
                <w:sz w:val="20"/>
                <w:szCs w:val="20"/>
                <w:u w:val="single"/>
              </w:rPr>
            </w:pPr>
            <w:r w:rsidRPr="00617965">
              <w:rPr>
                <w:rFonts w:ascii="Times New Roman" w:hAnsi="Times New Roman" w:cs="Times New Roman"/>
                <w:b/>
                <w:bCs/>
                <w:i/>
                <w:iCs/>
                <w:sz w:val="20"/>
                <w:szCs w:val="20"/>
                <w:u w:val="single"/>
              </w:rPr>
              <w:t>20%</w:t>
            </w:r>
          </w:p>
        </w:tc>
      </w:tr>
      <w:tr w:rsidR="00D2784F" w:rsidRPr="00617965" w14:paraId="52E0B47A" w14:textId="77777777" w:rsidTr="006B368A">
        <w:trPr>
          <w:trHeight w:val="315"/>
        </w:trPr>
        <w:tc>
          <w:tcPr>
            <w:tcW w:w="1843" w:type="dxa"/>
            <w:noWrap/>
            <w:hideMark/>
          </w:tcPr>
          <w:p w14:paraId="2D215F4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Utilidad antes del Impuestos</w:t>
            </w:r>
          </w:p>
        </w:tc>
        <w:tc>
          <w:tcPr>
            <w:tcW w:w="1874" w:type="dxa"/>
            <w:noWrap/>
            <w:hideMark/>
          </w:tcPr>
          <w:p w14:paraId="74523423"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43,584,770.48 </w:t>
            </w:r>
          </w:p>
        </w:tc>
        <w:tc>
          <w:tcPr>
            <w:tcW w:w="1670" w:type="dxa"/>
            <w:noWrap/>
            <w:hideMark/>
          </w:tcPr>
          <w:p w14:paraId="10A705C6"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3,288,609.84 </w:t>
            </w:r>
          </w:p>
        </w:tc>
        <w:tc>
          <w:tcPr>
            <w:tcW w:w="1134" w:type="dxa"/>
            <w:noWrap/>
            <w:hideMark/>
          </w:tcPr>
          <w:p w14:paraId="7295357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17.89%</w:t>
            </w:r>
          </w:p>
        </w:tc>
        <w:tc>
          <w:tcPr>
            <w:tcW w:w="1165" w:type="dxa"/>
            <w:noWrap/>
            <w:hideMark/>
          </w:tcPr>
          <w:p w14:paraId="61324EA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4.25%</w:t>
            </w:r>
          </w:p>
        </w:tc>
        <w:tc>
          <w:tcPr>
            <w:tcW w:w="1812" w:type="dxa"/>
            <w:noWrap/>
            <w:hideMark/>
          </w:tcPr>
          <w:p w14:paraId="6200773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40,296,160.64 </w:t>
            </w:r>
          </w:p>
        </w:tc>
        <w:tc>
          <w:tcPr>
            <w:tcW w:w="1337" w:type="dxa"/>
            <w:noWrap/>
            <w:hideMark/>
          </w:tcPr>
          <w:p w14:paraId="46EB7B2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1225%</w:t>
            </w:r>
          </w:p>
        </w:tc>
      </w:tr>
      <w:tr w:rsidR="00D2784F" w:rsidRPr="00617965" w14:paraId="5AF37176" w14:textId="77777777" w:rsidTr="006B368A">
        <w:trPr>
          <w:trHeight w:val="315"/>
        </w:trPr>
        <w:tc>
          <w:tcPr>
            <w:tcW w:w="1843" w:type="dxa"/>
            <w:noWrap/>
            <w:hideMark/>
          </w:tcPr>
          <w:p w14:paraId="11788B5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Menos: Impuestos (tasa 25%)</w:t>
            </w:r>
          </w:p>
        </w:tc>
        <w:tc>
          <w:tcPr>
            <w:tcW w:w="1874" w:type="dxa"/>
            <w:noWrap/>
            <w:hideMark/>
          </w:tcPr>
          <w:p w14:paraId="5885FBA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10,896,192.62 </w:t>
            </w:r>
          </w:p>
        </w:tc>
        <w:tc>
          <w:tcPr>
            <w:tcW w:w="1670" w:type="dxa"/>
            <w:noWrap/>
            <w:hideMark/>
          </w:tcPr>
          <w:p w14:paraId="2713B28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822,152.46 </w:t>
            </w:r>
          </w:p>
        </w:tc>
        <w:tc>
          <w:tcPr>
            <w:tcW w:w="1134" w:type="dxa"/>
            <w:noWrap/>
            <w:hideMark/>
          </w:tcPr>
          <w:p w14:paraId="39B4806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4.47%</w:t>
            </w:r>
          </w:p>
        </w:tc>
        <w:tc>
          <w:tcPr>
            <w:tcW w:w="1165" w:type="dxa"/>
            <w:noWrap/>
            <w:hideMark/>
          </w:tcPr>
          <w:p w14:paraId="5CAE61A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1.06%</w:t>
            </w:r>
          </w:p>
        </w:tc>
        <w:tc>
          <w:tcPr>
            <w:tcW w:w="1812" w:type="dxa"/>
            <w:noWrap/>
            <w:hideMark/>
          </w:tcPr>
          <w:p w14:paraId="28E44D8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10,074,040.16 </w:t>
            </w:r>
          </w:p>
        </w:tc>
        <w:tc>
          <w:tcPr>
            <w:tcW w:w="1337" w:type="dxa"/>
            <w:noWrap/>
            <w:hideMark/>
          </w:tcPr>
          <w:p w14:paraId="597E3CE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1225%</w:t>
            </w:r>
          </w:p>
        </w:tc>
      </w:tr>
      <w:tr w:rsidR="00D2784F" w:rsidRPr="00617965" w14:paraId="0C8FA10D" w14:textId="77777777" w:rsidTr="006B368A">
        <w:trPr>
          <w:trHeight w:val="315"/>
        </w:trPr>
        <w:tc>
          <w:tcPr>
            <w:tcW w:w="1843" w:type="dxa"/>
            <w:noWrap/>
            <w:hideMark/>
          </w:tcPr>
          <w:p w14:paraId="4854AC4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Utilidad neta después de impuestos</w:t>
            </w:r>
          </w:p>
        </w:tc>
        <w:tc>
          <w:tcPr>
            <w:tcW w:w="1874" w:type="dxa"/>
            <w:noWrap/>
            <w:hideMark/>
          </w:tcPr>
          <w:p w14:paraId="73614B7F"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32,688,577.86 </w:t>
            </w:r>
          </w:p>
        </w:tc>
        <w:tc>
          <w:tcPr>
            <w:tcW w:w="1670" w:type="dxa"/>
            <w:noWrap/>
            <w:hideMark/>
          </w:tcPr>
          <w:p w14:paraId="769A3A13"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2,466,457.38 </w:t>
            </w:r>
          </w:p>
        </w:tc>
        <w:tc>
          <w:tcPr>
            <w:tcW w:w="1134" w:type="dxa"/>
            <w:noWrap/>
            <w:hideMark/>
          </w:tcPr>
          <w:p w14:paraId="15B2DD5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13.42%</w:t>
            </w:r>
          </w:p>
        </w:tc>
        <w:tc>
          <w:tcPr>
            <w:tcW w:w="1165" w:type="dxa"/>
            <w:noWrap/>
            <w:hideMark/>
          </w:tcPr>
          <w:p w14:paraId="09E1545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3.19%</w:t>
            </w:r>
          </w:p>
        </w:tc>
        <w:tc>
          <w:tcPr>
            <w:tcW w:w="1812" w:type="dxa"/>
            <w:noWrap/>
            <w:hideMark/>
          </w:tcPr>
          <w:p w14:paraId="246DD81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30,222,120.48 </w:t>
            </w:r>
          </w:p>
        </w:tc>
        <w:tc>
          <w:tcPr>
            <w:tcW w:w="1337" w:type="dxa"/>
            <w:noWrap/>
            <w:hideMark/>
          </w:tcPr>
          <w:p w14:paraId="2506AFB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1225%</w:t>
            </w:r>
          </w:p>
        </w:tc>
      </w:tr>
      <w:tr w:rsidR="00D2784F" w:rsidRPr="00617965" w14:paraId="47A804B7" w14:textId="77777777" w:rsidTr="006B368A">
        <w:trPr>
          <w:trHeight w:val="330"/>
        </w:trPr>
        <w:tc>
          <w:tcPr>
            <w:tcW w:w="1843" w:type="dxa"/>
            <w:noWrap/>
            <w:hideMark/>
          </w:tcPr>
          <w:p w14:paraId="7D22319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Ganancia disponible</w:t>
            </w:r>
          </w:p>
        </w:tc>
        <w:tc>
          <w:tcPr>
            <w:tcW w:w="1874" w:type="dxa"/>
            <w:noWrap/>
            <w:hideMark/>
          </w:tcPr>
          <w:p w14:paraId="23D5145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32,688,577.86 </w:t>
            </w:r>
          </w:p>
        </w:tc>
        <w:tc>
          <w:tcPr>
            <w:tcW w:w="1670" w:type="dxa"/>
            <w:noWrap/>
            <w:hideMark/>
          </w:tcPr>
          <w:p w14:paraId="407B421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2,466,457.38 </w:t>
            </w:r>
          </w:p>
        </w:tc>
        <w:tc>
          <w:tcPr>
            <w:tcW w:w="1134" w:type="dxa"/>
            <w:noWrap/>
            <w:hideMark/>
          </w:tcPr>
          <w:p w14:paraId="53A2AA4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13.42%</w:t>
            </w:r>
          </w:p>
        </w:tc>
        <w:tc>
          <w:tcPr>
            <w:tcW w:w="1165" w:type="dxa"/>
            <w:noWrap/>
            <w:hideMark/>
          </w:tcPr>
          <w:p w14:paraId="226AEAF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3.19%</w:t>
            </w:r>
          </w:p>
        </w:tc>
        <w:tc>
          <w:tcPr>
            <w:tcW w:w="1812" w:type="dxa"/>
            <w:noWrap/>
            <w:hideMark/>
          </w:tcPr>
          <w:p w14:paraId="7AC4CDA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30,222,120.48 </w:t>
            </w:r>
          </w:p>
        </w:tc>
        <w:tc>
          <w:tcPr>
            <w:tcW w:w="1337" w:type="dxa"/>
            <w:noWrap/>
            <w:hideMark/>
          </w:tcPr>
          <w:p w14:paraId="6B12B49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1225%</w:t>
            </w:r>
          </w:p>
        </w:tc>
      </w:tr>
    </w:tbl>
    <w:p w14:paraId="13C9A8F0" w14:textId="7B9B34D8" w:rsidR="00D2784F" w:rsidRPr="00617965" w:rsidRDefault="00284597" w:rsidP="00D2784F">
      <w:r w:rsidRPr="00617965">
        <w:rPr>
          <w:rFonts w:ascii="Times New Roman" w:eastAsia="Times New Roman" w:hAnsi="Times New Roman" w:cs="Times New Roman"/>
          <w:color w:val="000000"/>
          <w:sz w:val="20"/>
          <w:szCs w:val="20"/>
        </w:rPr>
        <w:t>Elaboración propia.</w:t>
      </w:r>
    </w:p>
    <w:p w14:paraId="326E3310" w14:textId="77777777" w:rsidR="00FF7CDE" w:rsidRPr="00617965" w:rsidRDefault="00FF7CDE" w:rsidP="00D2784F"/>
    <w:p w14:paraId="33D50ABD" w14:textId="77777777" w:rsidR="00FF7CDE" w:rsidRPr="00617965" w:rsidRDefault="00FF7CDE" w:rsidP="00D2784F"/>
    <w:p w14:paraId="3A62CB77" w14:textId="27B8C41E" w:rsidR="00D2784F" w:rsidRPr="00617965" w:rsidRDefault="00FF7CDE" w:rsidP="00D2784F">
      <w:pPr>
        <w:rPr>
          <w:rFonts w:ascii="Times New Roman" w:hAnsi="Times New Roman" w:cs="Times New Roman"/>
          <w:b/>
          <w:bCs/>
          <w:sz w:val="24"/>
          <w:szCs w:val="24"/>
        </w:rPr>
      </w:pPr>
      <w:r w:rsidRPr="00617965">
        <w:rPr>
          <w:rFonts w:ascii="Times New Roman" w:hAnsi="Times New Roman" w:cs="Times New Roman"/>
          <w:b/>
          <w:bCs/>
          <w:sz w:val="24"/>
          <w:szCs w:val="24"/>
        </w:rPr>
        <w:t xml:space="preserve">            AN</w:t>
      </w:r>
      <w:r w:rsidR="00087945" w:rsidRPr="00617965">
        <w:rPr>
          <w:rFonts w:ascii="Times New Roman" w:hAnsi="Times New Roman" w:cs="Times New Roman"/>
          <w:b/>
          <w:bCs/>
          <w:sz w:val="24"/>
          <w:szCs w:val="24"/>
        </w:rPr>
        <w:t>Á</w:t>
      </w:r>
      <w:r w:rsidRPr="00617965">
        <w:rPr>
          <w:rFonts w:ascii="Times New Roman" w:hAnsi="Times New Roman" w:cs="Times New Roman"/>
          <w:b/>
          <w:bCs/>
          <w:sz w:val="24"/>
          <w:szCs w:val="24"/>
        </w:rPr>
        <w:t>LISIS</w:t>
      </w:r>
    </w:p>
    <w:p w14:paraId="30E0137E" w14:textId="77777777" w:rsidR="00FF7CDE" w:rsidRPr="00617965" w:rsidRDefault="00FF7CDE" w:rsidP="00D2784F">
      <w:pPr>
        <w:rPr>
          <w:rFonts w:ascii="Times New Roman" w:hAnsi="Times New Roman" w:cs="Times New Roman"/>
          <w:b/>
          <w:bCs/>
        </w:rPr>
      </w:pPr>
    </w:p>
    <w:p w14:paraId="7B246A9F" w14:textId="1E364D02" w:rsidR="00D2784F" w:rsidRPr="00617965" w:rsidRDefault="00D2784F" w:rsidP="00D2784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En el estado de </w:t>
      </w:r>
      <w:r w:rsidR="00643004" w:rsidRPr="00617965">
        <w:rPr>
          <w:rFonts w:ascii="Times New Roman" w:hAnsi="Times New Roman" w:cs="Times New Roman"/>
          <w:sz w:val="24"/>
          <w:szCs w:val="24"/>
        </w:rPr>
        <w:t>resultado integral</w:t>
      </w:r>
      <w:r w:rsidRPr="00617965">
        <w:rPr>
          <w:rFonts w:ascii="Times New Roman" w:hAnsi="Times New Roman" w:cs="Times New Roman"/>
          <w:sz w:val="24"/>
          <w:szCs w:val="24"/>
        </w:rPr>
        <w:t xml:space="preserve"> se muestran los ingresos por ventas de la empresa </w:t>
      </w:r>
      <w:r w:rsidR="004D47C4" w:rsidRPr="00617965">
        <w:rPr>
          <w:rFonts w:ascii="Times New Roman" w:hAnsi="Times New Roman" w:cs="Times New Roman"/>
          <w:sz w:val="24"/>
          <w:szCs w:val="24"/>
        </w:rPr>
        <w:t>Empressa</w:t>
      </w:r>
      <w:r w:rsidRPr="00617965">
        <w:rPr>
          <w:rFonts w:ascii="Times New Roman" w:hAnsi="Times New Roman" w:cs="Times New Roman"/>
          <w:sz w:val="24"/>
          <w:szCs w:val="24"/>
        </w:rPr>
        <w:t xml:space="preserve"> Repuestos S.A de CV</w:t>
      </w:r>
      <w:r w:rsidR="00D96083" w:rsidRPr="00617965">
        <w:rPr>
          <w:rFonts w:ascii="Times New Roman" w:hAnsi="Times New Roman" w:cs="Times New Roman"/>
          <w:sz w:val="24"/>
          <w:szCs w:val="24"/>
        </w:rPr>
        <w:t>.</w:t>
      </w:r>
      <w:r w:rsidRPr="00617965">
        <w:rPr>
          <w:rFonts w:ascii="Times New Roman" w:hAnsi="Times New Roman" w:cs="Times New Roman"/>
          <w:sz w:val="24"/>
          <w:szCs w:val="24"/>
        </w:rPr>
        <w:t xml:space="preserve"> en los periodos del 2019 al 2023, además de los gastos en los que se incurrieron</w:t>
      </w:r>
      <w:r w:rsidR="004C1475" w:rsidRPr="00617965">
        <w:rPr>
          <w:rFonts w:ascii="Times New Roman" w:hAnsi="Times New Roman" w:cs="Times New Roman"/>
          <w:sz w:val="24"/>
          <w:szCs w:val="24"/>
        </w:rPr>
        <w:t>,</w:t>
      </w:r>
      <w:r w:rsidRPr="00617965">
        <w:rPr>
          <w:rFonts w:ascii="Times New Roman" w:hAnsi="Times New Roman" w:cs="Times New Roman"/>
          <w:sz w:val="24"/>
          <w:szCs w:val="24"/>
        </w:rPr>
        <w:t xml:space="preserve"> dando así un resultado positivo</w:t>
      </w:r>
      <w:r w:rsidR="004C1475" w:rsidRPr="00617965">
        <w:rPr>
          <w:rFonts w:ascii="Times New Roman" w:hAnsi="Times New Roman" w:cs="Times New Roman"/>
          <w:sz w:val="24"/>
          <w:szCs w:val="24"/>
        </w:rPr>
        <w:t>,</w:t>
      </w:r>
      <w:r w:rsidRPr="00617965">
        <w:rPr>
          <w:rFonts w:ascii="Times New Roman" w:hAnsi="Times New Roman" w:cs="Times New Roman"/>
          <w:sz w:val="24"/>
          <w:szCs w:val="24"/>
        </w:rPr>
        <w:t xml:space="preserve"> lo que se expresa como utilidades.</w:t>
      </w:r>
    </w:p>
    <w:p w14:paraId="3F1B4029" w14:textId="1EB0B86B" w:rsidR="00D2784F" w:rsidRPr="00617965" w:rsidRDefault="00D2784F" w:rsidP="00D2784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Para analizar de manera vertical se evalúan las variaciones de las cuentas de resultado y qu</w:t>
      </w:r>
      <w:r w:rsidR="004C1475" w:rsidRPr="00617965">
        <w:rPr>
          <w:rFonts w:ascii="Times New Roman" w:hAnsi="Times New Roman" w:cs="Times New Roman"/>
          <w:sz w:val="24"/>
          <w:szCs w:val="24"/>
        </w:rPr>
        <w:t>é</w:t>
      </w:r>
      <w:r w:rsidRPr="00617965">
        <w:rPr>
          <w:rFonts w:ascii="Times New Roman" w:hAnsi="Times New Roman" w:cs="Times New Roman"/>
          <w:sz w:val="24"/>
          <w:szCs w:val="24"/>
        </w:rPr>
        <w:t xml:space="preserve"> porcentaje de las ventas representan, además de analizar la variación absoluta de las cuentas en los periodos mencionados, por otro lado, el análisis de forma horizontal considera la diferencia de las cuentas de un año con otro y determina el respectivo porcentaje.</w:t>
      </w:r>
    </w:p>
    <w:p w14:paraId="13793C0A" w14:textId="3B2D1F22" w:rsidR="00D2784F" w:rsidRPr="00617965" w:rsidRDefault="00D2784F" w:rsidP="00D2784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Para las cuentas de ingresos por ventas se muestra un considerable incremento producto del incremento en ventas</w:t>
      </w:r>
      <w:r w:rsidR="009C6BCC" w:rsidRPr="00617965">
        <w:rPr>
          <w:rFonts w:ascii="Times New Roman" w:hAnsi="Times New Roman" w:cs="Times New Roman"/>
          <w:sz w:val="24"/>
          <w:szCs w:val="24"/>
        </w:rPr>
        <w:t>,</w:t>
      </w:r>
      <w:r w:rsidRPr="00617965">
        <w:rPr>
          <w:rFonts w:ascii="Times New Roman" w:hAnsi="Times New Roman" w:cs="Times New Roman"/>
          <w:sz w:val="24"/>
          <w:szCs w:val="24"/>
        </w:rPr>
        <w:t xml:space="preserve"> esto fue ocasionado por la apertura de 2 nuevas sucursales</w:t>
      </w:r>
      <w:r w:rsidR="00D1755E" w:rsidRPr="00617965">
        <w:rPr>
          <w:rFonts w:ascii="Times New Roman" w:hAnsi="Times New Roman" w:cs="Times New Roman"/>
          <w:sz w:val="24"/>
          <w:szCs w:val="24"/>
        </w:rPr>
        <w:t>. E</w:t>
      </w:r>
      <w:r w:rsidRPr="00617965">
        <w:rPr>
          <w:rFonts w:ascii="Times New Roman" w:hAnsi="Times New Roman" w:cs="Times New Roman"/>
          <w:sz w:val="24"/>
          <w:szCs w:val="24"/>
        </w:rPr>
        <w:t>l incremento en ventas expresado en porcentaje del 2019 al 2023 es de un 215% lo que está bien justificado por el incremento en las ventas por año.</w:t>
      </w:r>
    </w:p>
    <w:p w14:paraId="2D0108A0" w14:textId="6B09994B" w:rsidR="00D2784F" w:rsidRPr="00617965" w:rsidRDefault="00D2784F" w:rsidP="00D2784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Por otro lado, los gastos operativos muestran un incremento del 149%, lo que también es congruente</w:t>
      </w:r>
      <w:r w:rsidR="004B1720" w:rsidRPr="00617965">
        <w:rPr>
          <w:rFonts w:ascii="Times New Roman" w:hAnsi="Times New Roman" w:cs="Times New Roman"/>
          <w:sz w:val="24"/>
          <w:szCs w:val="24"/>
        </w:rPr>
        <w:t xml:space="preserve">, </w:t>
      </w:r>
      <w:r w:rsidRPr="00617965">
        <w:rPr>
          <w:rFonts w:ascii="Times New Roman" w:hAnsi="Times New Roman" w:cs="Times New Roman"/>
          <w:sz w:val="24"/>
          <w:szCs w:val="24"/>
        </w:rPr>
        <w:t>ya que al incrementar las ventas también suben los gastos incurridos para lograr esas ventas, por ejemplo, los gastos de ventas y administrativos que afectan directa e indirectamente las ventas de una empresa.</w:t>
      </w:r>
    </w:p>
    <w:p w14:paraId="1BB4B66C" w14:textId="3B789C92" w:rsidR="00D2784F" w:rsidRPr="00617965" w:rsidRDefault="00D2784F" w:rsidP="00D2784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Las utilidades también son un factor para destacar, si bien es cierto</w:t>
      </w:r>
      <w:r w:rsidR="004B1720" w:rsidRPr="00617965">
        <w:rPr>
          <w:rFonts w:ascii="Times New Roman" w:hAnsi="Times New Roman" w:cs="Times New Roman"/>
          <w:sz w:val="24"/>
          <w:szCs w:val="24"/>
        </w:rPr>
        <w:t xml:space="preserve">, </w:t>
      </w:r>
      <w:r w:rsidRPr="00617965">
        <w:rPr>
          <w:rFonts w:ascii="Times New Roman" w:hAnsi="Times New Roman" w:cs="Times New Roman"/>
          <w:sz w:val="24"/>
          <w:szCs w:val="24"/>
        </w:rPr>
        <w:t>los gastos incrementaron, fue mayor el crecimiento en las ventas por lo que las utilidades muestran ese incremento del 1225%.</w:t>
      </w:r>
    </w:p>
    <w:p w14:paraId="58A51B48" w14:textId="7136E9CD" w:rsidR="00766814" w:rsidRPr="00617965" w:rsidRDefault="00766814" w:rsidP="00D2784F">
      <w:pPr>
        <w:spacing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Las variaciones del 2019 al 2023 se deben principalmente al incremento en la operación </w:t>
      </w:r>
      <w:r w:rsidRPr="00617965">
        <w:rPr>
          <w:rFonts w:ascii="Times New Roman" w:hAnsi="Times New Roman" w:cs="Times New Roman"/>
          <w:sz w:val="24"/>
          <w:szCs w:val="24"/>
        </w:rPr>
        <w:lastRenderedPageBreak/>
        <w:t>por ventas, el incremento en costos y gastos</w:t>
      </w:r>
      <w:r w:rsidR="006E2DF2" w:rsidRPr="00617965">
        <w:rPr>
          <w:rFonts w:ascii="Times New Roman" w:hAnsi="Times New Roman" w:cs="Times New Roman"/>
          <w:sz w:val="24"/>
          <w:szCs w:val="24"/>
        </w:rPr>
        <w:t>,</w:t>
      </w:r>
      <w:r w:rsidRPr="00617965">
        <w:rPr>
          <w:rFonts w:ascii="Times New Roman" w:hAnsi="Times New Roman" w:cs="Times New Roman"/>
          <w:sz w:val="24"/>
          <w:szCs w:val="24"/>
        </w:rPr>
        <w:t xml:space="preserve"> </w:t>
      </w:r>
      <w:r w:rsidR="00887F30" w:rsidRPr="00617965">
        <w:rPr>
          <w:rFonts w:ascii="Times New Roman" w:hAnsi="Times New Roman" w:cs="Times New Roman"/>
          <w:sz w:val="24"/>
          <w:szCs w:val="24"/>
        </w:rPr>
        <w:t>además</w:t>
      </w:r>
      <w:r w:rsidRPr="00617965">
        <w:rPr>
          <w:rFonts w:ascii="Times New Roman" w:hAnsi="Times New Roman" w:cs="Times New Roman"/>
          <w:sz w:val="24"/>
          <w:szCs w:val="24"/>
        </w:rPr>
        <w:t xml:space="preserve"> de los costos de </w:t>
      </w:r>
      <w:r w:rsidR="00887F30" w:rsidRPr="00617965">
        <w:rPr>
          <w:rFonts w:ascii="Times New Roman" w:hAnsi="Times New Roman" w:cs="Times New Roman"/>
          <w:sz w:val="24"/>
          <w:szCs w:val="24"/>
        </w:rPr>
        <w:t>inversión</w:t>
      </w:r>
      <w:r w:rsidRPr="00617965">
        <w:rPr>
          <w:rFonts w:ascii="Times New Roman" w:hAnsi="Times New Roman" w:cs="Times New Roman"/>
          <w:sz w:val="24"/>
          <w:szCs w:val="24"/>
        </w:rPr>
        <w:t xml:space="preserve"> incurridos para la apertura de dos nuevas sucursales, que representan una carga acumulada al 2023</w:t>
      </w:r>
      <w:r w:rsidR="006E2DF2" w:rsidRPr="00617965">
        <w:rPr>
          <w:rFonts w:ascii="Times New Roman" w:hAnsi="Times New Roman" w:cs="Times New Roman"/>
          <w:sz w:val="24"/>
          <w:szCs w:val="24"/>
        </w:rPr>
        <w:t>,</w:t>
      </w:r>
      <w:r w:rsidRPr="00617965">
        <w:rPr>
          <w:rFonts w:ascii="Times New Roman" w:hAnsi="Times New Roman" w:cs="Times New Roman"/>
          <w:sz w:val="24"/>
          <w:szCs w:val="24"/>
        </w:rPr>
        <w:t xml:space="preserve"> por lo cual los porcentajes acumulados son tan altos.</w:t>
      </w:r>
    </w:p>
    <w:p w14:paraId="24543821" w14:textId="62B44073" w:rsidR="00284597" w:rsidRPr="00617965" w:rsidRDefault="00D2784F" w:rsidP="00766814">
      <w:pPr>
        <w:spacing w:line="360" w:lineRule="auto"/>
        <w:ind w:firstLine="720"/>
        <w:jc w:val="both"/>
      </w:pPr>
      <w:r w:rsidRPr="00617965">
        <w:rPr>
          <w:rFonts w:ascii="Times New Roman" w:hAnsi="Times New Roman" w:cs="Times New Roman"/>
          <w:sz w:val="24"/>
          <w:szCs w:val="24"/>
        </w:rPr>
        <w:t>Mediante estos cálculos se determina la situación financiera de la empresa en el periodo 2019 al 2023</w:t>
      </w:r>
      <w:r w:rsidR="006E2DF2" w:rsidRPr="00617965">
        <w:rPr>
          <w:rFonts w:ascii="Times New Roman" w:hAnsi="Times New Roman" w:cs="Times New Roman"/>
          <w:sz w:val="24"/>
          <w:szCs w:val="24"/>
        </w:rPr>
        <w:t>,</w:t>
      </w:r>
      <w:r w:rsidRPr="00617965">
        <w:rPr>
          <w:rFonts w:ascii="Times New Roman" w:hAnsi="Times New Roman" w:cs="Times New Roman"/>
          <w:sz w:val="24"/>
          <w:szCs w:val="24"/>
        </w:rPr>
        <w:t xml:space="preserve"> tal como se planteó en las preguntas de investigación en el capítulo número uno.</w:t>
      </w:r>
    </w:p>
    <w:p w14:paraId="5828D7DC" w14:textId="77777777" w:rsidR="00B07E86" w:rsidRPr="00617965" w:rsidRDefault="00B07E86" w:rsidP="00D2784F"/>
    <w:p w14:paraId="0EDE4B73" w14:textId="77777777" w:rsidR="008B1FE4" w:rsidRPr="00617965" w:rsidRDefault="008B1FE4" w:rsidP="00D2784F"/>
    <w:p w14:paraId="5BD582DA" w14:textId="28D97A2F" w:rsidR="00FF7CDE" w:rsidRPr="00617965" w:rsidRDefault="00C3097E" w:rsidP="00284597">
      <w:pPr>
        <w:pStyle w:val="Descripcin"/>
        <w:rPr>
          <w:rFonts w:ascii="Times New Roman" w:hAnsi="Times New Roman" w:cs="Times New Roman"/>
          <w:b/>
          <w:bCs/>
          <w:i w:val="0"/>
          <w:iCs w:val="0"/>
          <w:sz w:val="20"/>
          <w:szCs w:val="20"/>
          <w:lang w:val="es-HN"/>
        </w:rPr>
      </w:pPr>
      <w:bookmarkStart w:id="118" w:name="_Toc169470244"/>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12</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w:t>
      </w:r>
      <w:r w:rsidR="00D2784F" w:rsidRPr="00617965">
        <w:rPr>
          <w:rFonts w:ascii="Times New Roman" w:hAnsi="Times New Roman" w:cs="Times New Roman"/>
          <w:b/>
          <w:bCs/>
          <w:color w:val="000000" w:themeColor="text1"/>
          <w:lang w:val="es-HN"/>
        </w:rPr>
        <w:t xml:space="preserve"> </w:t>
      </w:r>
      <w:r w:rsidR="00D2784F" w:rsidRPr="00617965">
        <w:rPr>
          <w:rFonts w:ascii="Times New Roman" w:hAnsi="Times New Roman" w:cs="Times New Roman"/>
          <w:b/>
          <w:bCs/>
          <w:color w:val="000000" w:themeColor="text1"/>
          <w:sz w:val="24"/>
          <w:szCs w:val="24"/>
          <w:lang w:val="es-HN"/>
        </w:rPr>
        <w:t xml:space="preserve">Análisis Horizontal y Vertical del estado de situación financiera de </w:t>
      </w:r>
      <w:r w:rsidR="004D47C4" w:rsidRPr="00617965">
        <w:rPr>
          <w:rFonts w:ascii="Times New Roman" w:hAnsi="Times New Roman" w:cs="Times New Roman"/>
          <w:b/>
          <w:bCs/>
          <w:color w:val="000000" w:themeColor="text1"/>
          <w:sz w:val="24"/>
          <w:szCs w:val="24"/>
          <w:lang w:val="es-HN"/>
        </w:rPr>
        <w:t>Empressa</w:t>
      </w:r>
      <w:r w:rsidR="00D2784F" w:rsidRPr="00617965">
        <w:rPr>
          <w:rFonts w:ascii="Times New Roman" w:hAnsi="Times New Roman" w:cs="Times New Roman"/>
          <w:b/>
          <w:bCs/>
          <w:color w:val="000000" w:themeColor="text1"/>
          <w:sz w:val="24"/>
          <w:szCs w:val="24"/>
          <w:lang w:val="es-HN"/>
        </w:rPr>
        <w:t xml:space="preserve"> Repuestos S.A de C.V</w:t>
      </w:r>
      <w:bookmarkEnd w:id="118"/>
    </w:p>
    <w:tbl>
      <w:tblPr>
        <w:tblStyle w:val="Tablaconcuadrcula"/>
        <w:tblW w:w="10934" w:type="dxa"/>
        <w:tblInd w:w="-1139" w:type="dxa"/>
        <w:tblLook w:val="04A0" w:firstRow="1" w:lastRow="0" w:firstColumn="1" w:lastColumn="0" w:noHBand="0" w:noVBand="1"/>
      </w:tblPr>
      <w:tblGrid>
        <w:gridCol w:w="2638"/>
        <w:gridCol w:w="1707"/>
        <w:gridCol w:w="1580"/>
        <w:gridCol w:w="10"/>
        <w:gridCol w:w="1055"/>
        <w:gridCol w:w="1055"/>
        <w:gridCol w:w="1736"/>
        <w:gridCol w:w="1153"/>
      </w:tblGrid>
      <w:tr w:rsidR="00D2784F" w:rsidRPr="00617965" w14:paraId="7AD60EB7" w14:textId="77777777" w:rsidTr="006B368A">
        <w:trPr>
          <w:trHeight w:val="645"/>
        </w:trPr>
        <w:tc>
          <w:tcPr>
            <w:tcW w:w="5925" w:type="dxa"/>
            <w:gridSpan w:val="3"/>
            <w:shd w:val="clear" w:color="auto" w:fill="BDD6EE" w:themeFill="accent1" w:themeFillTint="66"/>
            <w:noWrap/>
            <w:hideMark/>
          </w:tcPr>
          <w:p w14:paraId="194495E3"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Estado de Situación Financiera</w:t>
            </w:r>
          </w:p>
          <w:p w14:paraId="7736EC7E"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Al 31 de diciembre</w:t>
            </w:r>
          </w:p>
        </w:tc>
        <w:tc>
          <w:tcPr>
            <w:tcW w:w="2120" w:type="dxa"/>
            <w:gridSpan w:val="3"/>
            <w:shd w:val="clear" w:color="auto" w:fill="BDD6EE" w:themeFill="accent1" w:themeFillTint="66"/>
          </w:tcPr>
          <w:p w14:paraId="111BA579" w14:textId="77777777" w:rsidR="00D2784F" w:rsidRPr="00617965" w:rsidRDefault="00D2784F" w:rsidP="006B368A">
            <w:pPr>
              <w:ind w:left="50"/>
              <w:jc w:val="center"/>
              <w:rPr>
                <w:rFonts w:ascii="Times New Roman" w:hAnsi="Times New Roman" w:cs="Times New Roman"/>
                <w:b/>
                <w:bCs/>
                <w:sz w:val="20"/>
                <w:szCs w:val="20"/>
              </w:rPr>
            </w:pPr>
          </w:p>
          <w:p w14:paraId="6CA7C4A2" w14:textId="01FDC003" w:rsidR="00D2784F" w:rsidRPr="00617965" w:rsidRDefault="00887F30" w:rsidP="006B368A">
            <w:pPr>
              <w:ind w:left="50"/>
              <w:jc w:val="center"/>
              <w:rPr>
                <w:rFonts w:ascii="Times New Roman" w:hAnsi="Times New Roman" w:cs="Times New Roman"/>
                <w:b/>
                <w:bCs/>
                <w:sz w:val="20"/>
                <w:szCs w:val="20"/>
              </w:rPr>
            </w:pPr>
            <w:r w:rsidRPr="00617965">
              <w:rPr>
                <w:rFonts w:ascii="Times New Roman" w:hAnsi="Times New Roman" w:cs="Times New Roman"/>
                <w:b/>
                <w:bCs/>
                <w:sz w:val="20"/>
                <w:szCs w:val="20"/>
              </w:rPr>
              <w:t>Análisis</w:t>
            </w:r>
            <w:r w:rsidR="00D2784F" w:rsidRPr="00617965">
              <w:rPr>
                <w:rFonts w:ascii="Times New Roman" w:hAnsi="Times New Roman" w:cs="Times New Roman"/>
                <w:b/>
                <w:bCs/>
                <w:sz w:val="20"/>
                <w:szCs w:val="20"/>
              </w:rPr>
              <w:t xml:space="preserve"> Vertical</w:t>
            </w:r>
          </w:p>
        </w:tc>
        <w:tc>
          <w:tcPr>
            <w:tcW w:w="2889" w:type="dxa"/>
            <w:gridSpan w:val="2"/>
            <w:shd w:val="clear" w:color="auto" w:fill="BDD6EE" w:themeFill="accent1" w:themeFillTint="66"/>
            <w:noWrap/>
            <w:hideMark/>
          </w:tcPr>
          <w:p w14:paraId="7B2F6519" w14:textId="77777777" w:rsidR="00D2784F" w:rsidRPr="00617965" w:rsidRDefault="00D2784F" w:rsidP="006B368A">
            <w:pPr>
              <w:jc w:val="center"/>
              <w:rPr>
                <w:rFonts w:ascii="Times New Roman" w:hAnsi="Times New Roman" w:cs="Times New Roman"/>
                <w:b/>
                <w:bCs/>
                <w:sz w:val="20"/>
                <w:szCs w:val="20"/>
              </w:rPr>
            </w:pPr>
          </w:p>
          <w:p w14:paraId="64465FCC" w14:textId="0B85EEF6" w:rsidR="00D2784F" w:rsidRPr="00617965" w:rsidRDefault="00887F30"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Análisis</w:t>
            </w:r>
            <w:r w:rsidR="00D2784F" w:rsidRPr="00617965">
              <w:rPr>
                <w:rFonts w:ascii="Times New Roman" w:hAnsi="Times New Roman" w:cs="Times New Roman"/>
                <w:b/>
                <w:bCs/>
                <w:sz w:val="20"/>
                <w:szCs w:val="20"/>
              </w:rPr>
              <w:t xml:space="preserve"> Horizontal</w:t>
            </w:r>
          </w:p>
        </w:tc>
      </w:tr>
      <w:tr w:rsidR="00D2784F" w:rsidRPr="00617965" w14:paraId="3EBDDCEB" w14:textId="77777777" w:rsidTr="006B368A">
        <w:trPr>
          <w:trHeight w:val="330"/>
        </w:trPr>
        <w:tc>
          <w:tcPr>
            <w:tcW w:w="2638" w:type="dxa"/>
            <w:shd w:val="clear" w:color="auto" w:fill="BDD6EE" w:themeFill="accent1" w:themeFillTint="66"/>
            <w:noWrap/>
            <w:hideMark/>
          </w:tcPr>
          <w:p w14:paraId="00FF7B1F" w14:textId="77777777" w:rsidR="00D2784F" w:rsidRPr="00617965" w:rsidRDefault="00D2784F" w:rsidP="006B368A">
            <w:pPr>
              <w:jc w:val="center"/>
              <w:rPr>
                <w:rFonts w:ascii="Times New Roman" w:hAnsi="Times New Roman" w:cs="Times New Roman"/>
                <w:b/>
                <w:bCs/>
                <w:sz w:val="20"/>
                <w:szCs w:val="20"/>
              </w:rPr>
            </w:pPr>
          </w:p>
        </w:tc>
        <w:tc>
          <w:tcPr>
            <w:tcW w:w="3287" w:type="dxa"/>
            <w:gridSpan w:val="2"/>
            <w:shd w:val="clear" w:color="auto" w:fill="BDD6EE" w:themeFill="accent1" w:themeFillTint="66"/>
            <w:noWrap/>
            <w:hideMark/>
          </w:tcPr>
          <w:p w14:paraId="6422F275" w14:textId="77777777" w:rsidR="00D2784F" w:rsidRPr="00617965" w:rsidRDefault="00D2784F" w:rsidP="006B368A">
            <w:pPr>
              <w:jc w:val="center"/>
              <w:rPr>
                <w:rFonts w:ascii="Times New Roman" w:hAnsi="Times New Roman" w:cs="Times New Roman"/>
                <w:b/>
                <w:bCs/>
                <w:sz w:val="20"/>
                <w:szCs w:val="20"/>
              </w:rPr>
            </w:pPr>
          </w:p>
        </w:tc>
        <w:tc>
          <w:tcPr>
            <w:tcW w:w="2120" w:type="dxa"/>
            <w:gridSpan w:val="3"/>
            <w:shd w:val="clear" w:color="auto" w:fill="BDD6EE" w:themeFill="accent1" w:themeFillTint="66"/>
          </w:tcPr>
          <w:p w14:paraId="2BBC5410" w14:textId="77777777" w:rsidR="00D2784F" w:rsidRPr="00617965" w:rsidRDefault="00D2784F" w:rsidP="006B368A">
            <w:pPr>
              <w:jc w:val="center"/>
              <w:rPr>
                <w:rFonts w:ascii="Times New Roman" w:hAnsi="Times New Roman" w:cs="Times New Roman"/>
                <w:b/>
                <w:bCs/>
                <w:sz w:val="20"/>
                <w:szCs w:val="20"/>
              </w:rPr>
            </w:pPr>
          </w:p>
        </w:tc>
        <w:tc>
          <w:tcPr>
            <w:tcW w:w="2889" w:type="dxa"/>
            <w:gridSpan w:val="2"/>
            <w:shd w:val="clear" w:color="auto" w:fill="BDD6EE" w:themeFill="accent1" w:themeFillTint="66"/>
            <w:noWrap/>
            <w:hideMark/>
          </w:tcPr>
          <w:p w14:paraId="72F1BBC8"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Variación</w:t>
            </w:r>
          </w:p>
        </w:tc>
      </w:tr>
      <w:tr w:rsidR="00D2784F" w:rsidRPr="00617965" w14:paraId="44ABD44C" w14:textId="77777777" w:rsidTr="006B368A">
        <w:trPr>
          <w:trHeight w:val="330"/>
        </w:trPr>
        <w:tc>
          <w:tcPr>
            <w:tcW w:w="2638" w:type="dxa"/>
            <w:shd w:val="clear" w:color="auto" w:fill="BDD6EE" w:themeFill="accent1" w:themeFillTint="66"/>
            <w:noWrap/>
            <w:hideMark/>
          </w:tcPr>
          <w:p w14:paraId="14D1078E"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Activos</w:t>
            </w:r>
          </w:p>
        </w:tc>
        <w:tc>
          <w:tcPr>
            <w:tcW w:w="1707" w:type="dxa"/>
            <w:shd w:val="clear" w:color="auto" w:fill="BDD6EE" w:themeFill="accent1" w:themeFillTint="66"/>
            <w:noWrap/>
            <w:hideMark/>
          </w:tcPr>
          <w:p w14:paraId="321B8071"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2023</w:t>
            </w:r>
          </w:p>
        </w:tc>
        <w:tc>
          <w:tcPr>
            <w:tcW w:w="1590" w:type="dxa"/>
            <w:gridSpan w:val="2"/>
            <w:shd w:val="clear" w:color="auto" w:fill="BDD6EE" w:themeFill="accent1" w:themeFillTint="66"/>
            <w:noWrap/>
            <w:hideMark/>
          </w:tcPr>
          <w:p w14:paraId="641B4F2F"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2019</w:t>
            </w:r>
          </w:p>
        </w:tc>
        <w:tc>
          <w:tcPr>
            <w:tcW w:w="1055" w:type="dxa"/>
            <w:shd w:val="clear" w:color="auto" w:fill="BDD6EE" w:themeFill="accent1" w:themeFillTint="66"/>
            <w:noWrap/>
            <w:hideMark/>
          </w:tcPr>
          <w:p w14:paraId="06B999A4"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2023</w:t>
            </w:r>
          </w:p>
        </w:tc>
        <w:tc>
          <w:tcPr>
            <w:tcW w:w="1055" w:type="dxa"/>
            <w:shd w:val="clear" w:color="auto" w:fill="BDD6EE" w:themeFill="accent1" w:themeFillTint="66"/>
            <w:noWrap/>
            <w:hideMark/>
          </w:tcPr>
          <w:p w14:paraId="1947DAB5"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2019</w:t>
            </w:r>
          </w:p>
        </w:tc>
        <w:tc>
          <w:tcPr>
            <w:tcW w:w="1736" w:type="dxa"/>
            <w:shd w:val="clear" w:color="auto" w:fill="BDD6EE" w:themeFill="accent1" w:themeFillTint="66"/>
            <w:hideMark/>
          </w:tcPr>
          <w:p w14:paraId="749E1915"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Absoluta</w:t>
            </w:r>
          </w:p>
        </w:tc>
        <w:tc>
          <w:tcPr>
            <w:tcW w:w="1153" w:type="dxa"/>
            <w:shd w:val="clear" w:color="auto" w:fill="BDD6EE" w:themeFill="accent1" w:themeFillTint="66"/>
            <w:noWrap/>
            <w:hideMark/>
          </w:tcPr>
          <w:p w14:paraId="703537D5" w14:textId="77777777" w:rsidR="00D2784F" w:rsidRPr="00617965" w:rsidRDefault="00D2784F" w:rsidP="006B368A">
            <w:pPr>
              <w:jc w:val="center"/>
              <w:rPr>
                <w:rFonts w:ascii="Times New Roman" w:hAnsi="Times New Roman" w:cs="Times New Roman"/>
                <w:b/>
                <w:bCs/>
                <w:sz w:val="20"/>
                <w:szCs w:val="20"/>
              </w:rPr>
            </w:pPr>
            <w:r w:rsidRPr="00617965">
              <w:rPr>
                <w:rFonts w:ascii="Times New Roman" w:hAnsi="Times New Roman" w:cs="Times New Roman"/>
                <w:b/>
                <w:bCs/>
                <w:sz w:val="20"/>
                <w:szCs w:val="20"/>
              </w:rPr>
              <w:t>Porcentual</w:t>
            </w:r>
          </w:p>
        </w:tc>
      </w:tr>
      <w:tr w:rsidR="00D2784F" w:rsidRPr="00617965" w14:paraId="68A21568" w14:textId="77777777" w:rsidTr="006B368A">
        <w:trPr>
          <w:trHeight w:val="315"/>
        </w:trPr>
        <w:tc>
          <w:tcPr>
            <w:tcW w:w="2638" w:type="dxa"/>
            <w:noWrap/>
            <w:hideMark/>
          </w:tcPr>
          <w:p w14:paraId="0EFC536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Efectivo </w:t>
            </w:r>
          </w:p>
        </w:tc>
        <w:tc>
          <w:tcPr>
            <w:tcW w:w="1707" w:type="dxa"/>
            <w:noWrap/>
            <w:hideMark/>
          </w:tcPr>
          <w:p w14:paraId="01198B6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69,837.95 </w:t>
            </w:r>
          </w:p>
        </w:tc>
        <w:tc>
          <w:tcPr>
            <w:tcW w:w="1590" w:type="dxa"/>
            <w:gridSpan w:val="2"/>
            <w:noWrap/>
            <w:hideMark/>
          </w:tcPr>
          <w:p w14:paraId="4C061CE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128,667.20 </w:t>
            </w:r>
          </w:p>
        </w:tc>
        <w:tc>
          <w:tcPr>
            <w:tcW w:w="1055" w:type="dxa"/>
            <w:noWrap/>
            <w:hideMark/>
          </w:tcPr>
          <w:p w14:paraId="21908B8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0.06%</w:t>
            </w:r>
          </w:p>
        </w:tc>
        <w:tc>
          <w:tcPr>
            <w:tcW w:w="1055" w:type="dxa"/>
            <w:noWrap/>
            <w:hideMark/>
          </w:tcPr>
          <w:p w14:paraId="4144F69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0.22%</w:t>
            </w:r>
          </w:p>
        </w:tc>
        <w:tc>
          <w:tcPr>
            <w:tcW w:w="1736" w:type="dxa"/>
            <w:noWrap/>
            <w:hideMark/>
          </w:tcPr>
          <w:p w14:paraId="0DB5863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-L 58,829.25 </w:t>
            </w:r>
          </w:p>
        </w:tc>
        <w:tc>
          <w:tcPr>
            <w:tcW w:w="1153" w:type="dxa"/>
            <w:noWrap/>
            <w:hideMark/>
          </w:tcPr>
          <w:p w14:paraId="07EB4AD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-46%</w:t>
            </w:r>
          </w:p>
        </w:tc>
      </w:tr>
      <w:tr w:rsidR="00D2784F" w:rsidRPr="00617965" w14:paraId="31BA5C38" w14:textId="77777777" w:rsidTr="006B368A">
        <w:trPr>
          <w:trHeight w:val="315"/>
        </w:trPr>
        <w:tc>
          <w:tcPr>
            <w:tcW w:w="2638" w:type="dxa"/>
            <w:noWrap/>
            <w:hideMark/>
          </w:tcPr>
          <w:p w14:paraId="2D1C1CA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Valores Negociables </w:t>
            </w:r>
          </w:p>
        </w:tc>
        <w:tc>
          <w:tcPr>
            <w:tcW w:w="1707" w:type="dxa"/>
            <w:noWrap/>
            <w:hideMark/>
          </w:tcPr>
          <w:p w14:paraId="2A85409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29,853,507.32 </w:t>
            </w:r>
          </w:p>
        </w:tc>
        <w:tc>
          <w:tcPr>
            <w:tcW w:w="1590" w:type="dxa"/>
            <w:gridSpan w:val="2"/>
            <w:noWrap/>
            <w:hideMark/>
          </w:tcPr>
          <w:p w14:paraId="550C951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4,249,987.61 </w:t>
            </w:r>
          </w:p>
        </w:tc>
        <w:tc>
          <w:tcPr>
            <w:tcW w:w="1055" w:type="dxa"/>
            <w:noWrap/>
            <w:hideMark/>
          </w:tcPr>
          <w:p w14:paraId="5EC1375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24.14%</w:t>
            </w:r>
          </w:p>
        </w:tc>
        <w:tc>
          <w:tcPr>
            <w:tcW w:w="1055" w:type="dxa"/>
            <w:noWrap/>
            <w:hideMark/>
          </w:tcPr>
          <w:p w14:paraId="35754BE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7.25%</w:t>
            </w:r>
          </w:p>
        </w:tc>
        <w:tc>
          <w:tcPr>
            <w:tcW w:w="1736" w:type="dxa"/>
            <w:noWrap/>
            <w:hideMark/>
          </w:tcPr>
          <w:p w14:paraId="6FEE302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25,603,519.71 </w:t>
            </w:r>
          </w:p>
        </w:tc>
        <w:tc>
          <w:tcPr>
            <w:tcW w:w="1153" w:type="dxa"/>
            <w:noWrap/>
            <w:hideMark/>
          </w:tcPr>
          <w:p w14:paraId="1FB9B0A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602%</w:t>
            </w:r>
          </w:p>
        </w:tc>
      </w:tr>
      <w:tr w:rsidR="00D2784F" w:rsidRPr="00617965" w14:paraId="5C766FF3" w14:textId="77777777" w:rsidTr="006B368A">
        <w:trPr>
          <w:trHeight w:val="315"/>
        </w:trPr>
        <w:tc>
          <w:tcPr>
            <w:tcW w:w="2638" w:type="dxa"/>
            <w:noWrap/>
            <w:hideMark/>
          </w:tcPr>
          <w:p w14:paraId="5570A59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Cuentas por Cobrar </w:t>
            </w:r>
          </w:p>
        </w:tc>
        <w:tc>
          <w:tcPr>
            <w:tcW w:w="1707" w:type="dxa"/>
            <w:noWrap/>
            <w:hideMark/>
          </w:tcPr>
          <w:p w14:paraId="5D8E46A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5,996,286.82 </w:t>
            </w:r>
          </w:p>
        </w:tc>
        <w:tc>
          <w:tcPr>
            <w:tcW w:w="1590" w:type="dxa"/>
            <w:gridSpan w:val="2"/>
            <w:noWrap/>
            <w:hideMark/>
          </w:tcPr>
          <w:p w14:paraId="3638A37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2,083,444.74 </w:t>
            </w:r>
          </w:p>
        </w:tc>
        <w:tc>
          <w:tcPr>
            <w:tcW w:w="1055" w:type="dxa"/>
            <w:noWrap/>
            <w:hideMark/>
          </w:tcPr>
          <w:p w14:paraId="35E32A2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4.85%</w:t>
            </w:r>
          </w:p>
        </w:tc>
        <w:tc>
          <w:tcPr>
            <w:tcW w:w="1055" w:type="dxa"/>
            <w:noWrap/>
            <w:hideMark/>
          </w:tcPr>
          <w:p w14:paraId="66D4D68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3.55%</w:t>
            </w:r>
          </w:p>
        </w:tc>
        <w:tc>
          <w:tcPr>
            <w:tcW w:w="1736" w:type="dxa"/>
            <w:noWrap/>
            <w:hideMark/>
          </w:tcPr>
          <w:p w14:paraId="0E38153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3,912,842.08 </w:t>
            </w:r>
          </w:p>
        </w:tc>
        <w:tc>
          <w:tcPr>
            <w:tcW w:w="1153" w:type="dxa"/>
            <w:noWrap/>
            <w:hideMark/>
          </w:tcPr>
          <w:p w14:paraId="18930D6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188%</w:t>
            </w:r>
          </w:p>
        </w:tc>
      </w:tr>
      <w:tr w:rsidR="00D2784F" w:rsidRPr="00617965" w14:paraId="4060E7D3" w14:textId="77777777" w:rsidTr="006B368A">
        <w:trPr>
          <w:trHeight w:val="315"/>
        </w:trPr>
        <w:tc>
          <w:tcPr>
            <w:tcW w:w="2638" w:type="dxa"/>
            <w:noWrap/>
            <w:hideMark/>
          </w:tcPr>
          <w:p w14:paraId="46B1B25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Inventarios </w:t>
            </w:r>
          </w:p>
        </w:tc>
        <w:tc>
          <w:tcPr>
            <w:tcW w:w="1707" w:type="dxa"/>
            <w:noWrap/>
            <w:hideMark/>
          </w:tcPr>
          <w:p w14:paraId="2A129CA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74,146,577.50 </w:t>
            </w:r>
          </w:p>
        </w:tc>
        <w:tc>
          <w:tcPr>
            <w:tcW w:w="1590" w:type="dxa"/>
            <w:gridSpan w:val="2"/>
            <w:noWrap/>
            <w:hideMark/>
          </w:tcPr>
          <w:p w14:paraId="270F7FB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43,982,036.07 </w:t>
            </w:r>
          </w:p>
        </w:tc>
        <w:tc>
          <w:tcPr>
            <w:tcW w:w="1055" w:type="dxa"/>
            <w:noWrap/>
            <w:hideMark/>
          </w:tcPr>
          <w:p w14:paraId="18A458C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59.95%</w:t>
            </w:r>
          </w:p>
        </w:tc>
        <w:tc>
          <w:tcPr>
            <w:tcW w:w="1055" w:type="dxa"/>
            <w:noWrap/>
            <w:hideMark/>
          </w:tcPr>
          <w:p w14:paraId="73EF232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75.03%</w:t>
            </w:r>
          </w:p>
        </w:tc>
        <w:tc>
          <w:tcPr>
            <w:tcW w:w="1736" w:type="dxa"/>
            <w:noWrap/>
            <w:hideMark/>
          </w:tcPr>
          <w:p w14:paraId="3823C2D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30,164,541.43 </w:t>
            </w:r>
          </w:p>
        </w:tc>
        <w:tc>
          <w:tcPr>
            <w:tcW w:w="1153" w:type="dxa"/>
            <w:noWrap/>
            <w:hideMark/>
          </w:tcPr>
          <w:p w14:paraId="4EF5A25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69%</w:t>
            </w:r>
          </w:p>
        </w:tc>
      </w:tr>
      <w:tr w:rsidR="00D2784F" w:rsidRPr="00617965" w14:paraId="2FEE15C3" w14:textId="77777777" w:rsidTr="006B368A">
        <w:trPr>
          <w:trHeight w:val="315"/>
        </w:trPr>
        <w:tc>
          <w:tcPr>
            <w:tcW w:w="2638" w:type="dxa"/>
            <w:noWrap/>
            <w:hideMark/>
          </w:tcPr>
          <w:p w14:paraId="60AA60CB" w14:textId="77051229"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Activos Circulantes </w:t>
            </w:r>
          </w:p>
        </w:tc>
        <w:tc>
          <w:tcPr>
            <w:tcW w:w="1707" w:type="dxa"/>
            <w:noWrap/>
            <w:hideMark/>
          </w:tcPr>
          <w:p w14:paraId="03502F1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110,066,209.59 </w:t>
            </w:r>
          </w:p>
        </w:tc>
        <w:tc>
          <w:tcPr>
            <w:tcW w:w="1590" w:type="dxa"/>
            <w:gridSpan w:val="2"/>
            <w:noWrap/>
            <w:hideMark/>
          </w:tcPr>
          <w:p w14:paraId="362BCCB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50,444,135.62 </w:t>
            </w:r>
          </w:p>
        </w:tc>
        <w:tc>
          <w:tcPr>
            <w:tcW w:w="1055" w:type="dxa"/>
            <w:noWrap/>
            <w:hideMark/>
          </w:tcPr>
          <w:p w14:paraId="495A55C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89.00%</w:t>
            </w:r>
          </w:p>
        </w:tc>
        <w:tc>
          <w:tcPr>
            <w:tcW w:w="1055" w:type="dxa"/>
            <w:noWrap/>
            <w:hideMark/>
          </w:tcPr>
          <w:p w14:paraId="2999084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86.05%</w:t>
            </w:r>
          </w:p>
        </w:tc>
        <w:tc>
          <w:tcPr>
            <w:tcW w:w="1736" w:type="dxa"/>
            <w:noWrap/>
            <w:hideMark/>
          </w:tcPr>
          <w:p w14:paraId="6EDFA85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59,622,073.97 </w:t>
            </w:r>
          </w:p>
        </w:tc>
        <w:tc>
          <w:tcPr>
            <w:tcW w:w="1153" w:type="dxa"/>
            <w:noWrap/>
            <w:hideMark/>
          </w:tcPr>
          <w:p w14:paraId="1549166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118%</w:t>
            </w:r>
          </w:p>
        </w:tc>
      </w:tr>
      <w:tr w:rsidR="00D2784F" w:rsidRPr="00617965" w14:paraId="55BC7FF3" w14:textId="77777777" w:rsidTr="006B368A">
        <w:trPr>
          <w:trHeight w:val="315"/>
        </w:trPr>
        <w:tc>
          <w:tcPr>
            <w:tcW w:w="2638" w:type="dxa"/>
            <w:noWrap/>
            <w:hideMark/>
          </w:tcPr>
          <w:p w14:paraId="5BC59C3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Terreno y Edificio </w:t>
            </w:r>
          </w:p>
        </w:tc>
        <w:tc>
          <w:tcPr>
            <w:tcW w:w="1707" w:type="dxa"/>
            <w:noWrap/>
            <w:hideMark/>
          </w:tcPr>
          <w:p w14:paraId="4707345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5,954,446.45 </w:t>
            </w:r>
          </w:p>
        </w:tc>
        <w:tc>
          <w:tcPr>
            <w:tcW w:w="1590" w:type="dxa"/>
            <w:gridSpan w:val="2"/>
            <w:noWrap/>
            <w:hideMark/>
          </w:tcPr>
          <w:p w14:paraId="7A709EB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2,598,257.05 </w:t>
            </w:r>
          </w:p>
        </w:tc>
        <w:tc>
          <w:tcPr>
            <w:tcW w:w="1055" w:type="dxa"/>
            <w:noWrap/>
            <w:hideMark/>
          </w:tcPr>
          <w:p w14:paraId="4D859E8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4.81%</w:t>
            </w:r>
          </w:p>
        </w:tc>
        <w:tc>
          <w:tcPr>
            <w:tcW w:w="1055" w:type="dxa"/>
            <w:noWrap/>
            <w:hideMark/>
          </w:tcPr>
          <w:p w14:paraId="1A1FAF5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4.43%</w:t>
            </w:r>
          </w:p>
        </w:tc>
        <w:tc>
          <w:tcPr>
            <w:tcW w:w="1736" w:type="dxa"/>
            <w:noWrap/>
            <w:hideMark/>
          </w:tcPr>
          <w:p w14:paraId="4C96273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3,356,189.40 </w:t>
            </w:r>
          </w:p>
        </w:tc>
        <w:tc>
          <w:tcPr>
            <w:tcW w:w="1153" w:type="dxa"/>
            <w:noWrap/>
            <w:hideMark/>
          </w:tcPr>
          <w:p w14:paraId="376C6DC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129%</w:t>
            </w:r>
          </w:p>
        </w:tc>
      </w:tr>
      <w:tr w:rsidR="00D2784F" w:rsidRPr="00617965" w14:paraId="0F75962E" w14:textId="77777777" w:rsidTr="006B368A">
        <w:trPr>
          <w:trHeight w:val="315"/>
        </w:trPr>
        <w:tc>
          <w:tcPr>
            <w:tcW w:w="2638" w:type="dxa"/>
            <w:noWrap/>
            <w:hideMark/>
          </w:tcPr>
          <w:p w14:paraId="3B85758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Maquinaria y Equipo </w:t>
            </w:r>
          </w:p>
        </w:tc>
        <w:tc>
          <w:tcPr>
            <w:tcW w:w="1707" w:type="dxa"/>
            <w:noWrap/>
            <w:hideMark/>
          </w:tcPr>
          <w:p w14:paraId="09F9A2B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48,657.40 </w:t>
            </w:r>
          </w:p>
        </w:tc>
        <w:tc>
          <w:tcPr>
            <w:tcW w:w="1590" w:type="dxa"/>
            <w:gridSpan w:val="2"/>
            <w:noWrap/>
            <w:hideMark/>
          </w:tcPr>
          <w:p w14:paraId="48E5147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7,188.36 </w:t>
            </w:r>
          </w:p>
        </w:tc>
        <w:tc>
          <w:tcPr>
            <w:tcW w:w="1055" w:type="dxa"/>
            <w:noWrap/>
            <w:hideMark/>
          </w:tcPr>
          <w:p w14:paraId="174DD61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0.04%</w:t>
            </w:r>
          </w:p>
        </w:tc>
        <w:tc>
          <w:tcPr>
            <w:tcW w:w="1055" w:type="dxa"/>
            <w:noWrap/>
            <w:hideMark/>
          </w:tcPr>
          <w:p w14:paraId="201C170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0.01%</w:t>
            </w:r>
          </w:p>
        </w:tc>
        <w:tc>
          <w:tcPr>
            <w:tcW w:w="1736" w:type="dxa"/>
            <w:noWrap/>
            <w:hideMark/>
          </w:tcPr>
          <w:p w14:paraId="70ACA1D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41,469.04 </w:t>
            </w:r>
          </w:p>
        </w:tc>
        <w:tc>
          <w:tcPr>
            <w:tcW w:w="1153" w:type="dxa"/>
            <w:noWrap/>
            <w:hideMark/>
          </w:tcPr>
          <w:p w14:paraId="29C897D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577%</w:t>
            </w:r>
          </w:p>
        </w:tc>
      </w:tr>
      <w:tr w:rsidR="00D2784F" w:rsidRPr="00617965" w14:paraId="129E38D5" w14:textId="77777777" w:rsidTr="006B368A">
        <w:trPr>
          <w:trHeight w:val="315"/>
        </w:trPr>
        <w:tc>
          <w:tcPr>
            <w:tcW w:w="2638" w:type="dxa"/>
            <w:noWrap/>
            <w:hideMark/>
          </w:tcPr>
          <w:p w14:paraId="2D0F275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Mobiliario y Accesorios </w:t>
            </w:r>
          </w:p>
        </w:tc>
        <w:tc>
          <w:tcPr>
            <w:tcW w:w="1707" w:type="dxa"/>
            <w:noWrap/>
            <w:hideMark/>
          </w:tcPr>
          <w:p w14:paraId="3965437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11,042,158.52 </w:t>
            </w:r>
          </w:p>
        </w:tc>
        <w:tc>
          <w:tcPr>
            <w:tcW w:w="1590" w:type="dxa"/>
            <w:gridSpan w:val="2"/>
            <w:noWrap/>
            <w:hideMark/>
          </w:tcPr>
          <w:p w14:paraId="7CDB218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7,205,944.82 </w:t>
            </w:r>
          </w:p>
        </w:tc>
        <w:tc>
          <w:tcPr>
            <w:tcW w:w="1055" w:type="dxa"/>
            <w:noWrap/>
            <w:hideMark/>
          </w:tcPr>
          <w:p w14:paraId="7DA1E8F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8.93%</w:t>
            </w:r>
          </w:p>
        </w:tc>
        <w:tc>
          <w:tcPr>
            <w:tcW w:w="1055" w:type="dxa"/>
            <w:noWrap/>
            <w:hideMark/>
          </w:tcPr>
          <w:p w14:paraId="4773637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12.29%</w:t>
            </w:r>
          </w:p>
        </w:tc>
        <w:tc>
          <w:tcPr>
            <w:tcW w:w="1736" w:type="dxa"/>
            <w:noWrap/>
            <w:hideMark/>
          </w:tcPr>
          <w:p w14:paraId="30BB78F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3,836,213.70 </w:t>
            </w:r>
          </w:p>
        </w:tc>
        <w:tc>
          <w:tcPr>
            <w:tcW w:w="1153" w:type="dxa"/>
            <w:noWrap/>
            <w:hideMark/>
          </w:tcPr>
          <w:p w14:paraId="231C601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53%</w:t>
            </w:r>
          </w:p>
        </w:tc>
      </w:tr>
      <w:tr w:rsidR="00D2784F" w:rsidRPr="00617965" w14:paraId="457A80BA" w14:textId="77777777" w:rsidTr="006B368A">
        <w:trPr>
          <w:trHeight w:val="315"/>
        </w:trPr>
        <w:tc>
          <w:tcPr>
            <w:tcW w:w="2638" w:type="dxa"/>
            <w:noWrap/>
            <w:hideMark/>
          </w:tcPr>
          <w:p w14:paraId="5AF6EFE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Vehículos </w:t>
            </w:r>
          </w:p>
        </w:tc>
        <w:tc>
          <w:tcPr>
            <w:tcW w:w="1707" w:type="dxa"/>
            <w:noWrap/>
            <w:hideMark/>
          </w:tcPr>
          <w:p w14:paraId="4E5DAD4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1,946,413.14 </w:t>
            </w:r>
          </w:p>
        </w:tc>
        <w:tc>
          <w:tcPr>
            <w:tcW w:w="1590" w:type="dxa"/>
            <w:gridSpan w:val="2"/>
            <w:noWrap/>
            <w:hideMark/>
          </w:tcPr>
          <w:p w14:paraId="7ACC95F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134,550.04 </w:t>
            </w:r>
          </w:p>
        </w:tc>
        <w:tc>
          <w:tcPr>
            <w:tcW w:w="1055" w:type="dxa"/>
            <w:noWrap/>
            <w:hideMark/>
          </w:tcPr>
          <w:p w14:paraId="15A3030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1.57%</w:t>
            </w:r>
          </w:p>
        </w:tc>
        <w:tc>
          <w:tcPr>
            <w:tcW w:w="1055" w:type="dxa"/>
            <w:noWrap/>
            <w:hideMark/>
          </w:tcPr>
          <w:p w14:paraId="29B7B74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0.23%</w:t>
            </w:r>
          </w:p>
        </w:tc>
        <w:tc>
          <w:tcPr>
            <w:tcW w:w="1736" w:type="dxa"/>
            <w:noWrap/>
            <w:hideMark/>
          </w:tcPr>
          <w:p w14:paraId="07FDE35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1,811,863.10 </w:t>
            </w:r>
          </w:p>
        </w:tc>
        <w:tc>
          <w:tcPr>
            <w:tcW w:w="1153" w:type="dxa"/>
            <w:noWrap/>
            <w:hideMark/>
          </w:tcPr>
          <w:p w14:paraId="3206AF2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1347%</w:t>
            </w:r>
          </w:p>
        </w:tc>
      </w:tr>
      <w:tr w:rsidR="00D2784F" w:rsidRPr="00617965" w14:paraId="5746D903" w14:textId="77777777" w:rsidTr="006B368A">
        <w:trPr>
          <w:trHeight w:val="315"/>
        </w:trPr>
        <w:tc>
          <w:tcPr>
            <w:tcW w:w="2638" w:type="dxa"/>
            <w:noWrap/>
            <w:hideMark/>
          </w:tcPr>
          <w:p w14:paraId="07A9285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Otros </w:t>
            </w:r>
          </w:p>
        </w:tc>
        <w:tc>
          <w:tcPr>
            <w:tcW w:w="1707" w:type="dxa"/>
            <w:noWrap/>
            <w:hideMark/>
          </w:tcPr>
          <w:p w14:paraId="7F7CE04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3,479,087.90 </w:t>
            </w:r>
          </w:p>
        </w:tc>
        <w:tc>
          <w:tcPr>
            <w:tcW w:w="1590" w:type="dxa"/>
            <w:gridSpan w:val="2"/>
            <w:noWrap/>
            <w:hideMark/>
          </w:tcPr>
          <w:p w14:paraId="74B5D63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996,192.83 </w:t>
            </w:r>
          </w:p>
        </w:tc>
        <w:tc>
          <w:tcPr>
            <w:tcW w:w="1055" w:type="dxa"/>
            <w:noWrap/>
            <w:hideMark/>
          </w:tcPr>
          <w:p w14:paraId="7EE8F47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2.81%</w:t>
            </w:r>
          </w:p>
        </w:tc>
        <w:tc>
          <w:tcPr>
            <w:tcW w:w="1055" w:type="dxa"/>
            <w:noWrap/>
            <w:hideMark/>
          </w:tcPr>
          <w:p w14:paraId="49F87C3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1.70%</w:t>
            </w:r>
          </w:p>
        </w:tc>
        <w:tc>
          <w:tcPr>
            <w:tcW w:w="1736" w:type="dxa"/>
            <w:noWrap/>
            <w:hideMark/>
          </w:tcPr>
          <w:p w14:paraId="5CC2EA6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2,482,895.07 </w:t>
            </w:r>
          </w:p>
        </w:tc>
        <w:tc>
          <w:tcPr>
            <w:tcW w:w="1153" w:type="dxa"/>
            <w:noWrap/>
            <w:hideMark/>
          </w:tcPr>
          <w:p w14:paraId="3CA66A3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249%</w:t>
            </w:r>
          </w:p>
        </w:tc>
      </w:tr>
      <w:tr w:rsidR="00D2784F" w:rsidRPr="00617965" w14:paraId="617FC8A9" w14:textId="77777777" w:rsidTr="006B368A">
        <w:trPr>
          <w:trHeight w:val="315"/>
        </w:trPr>
        <w:tc>
          <w:tcPr>
            <w:tcW w:w="2638" w:type="dxa"/>
            <w:noWrap/>
            <w:hideMark/>
          </w:tcPr>
          <w:p w14:paraId="54003808" w14:textId="5ACF46BA"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activos Fijos Brutos </w:t>
            </w:r>
          </w:p>
        </w:tc>
        <w:tc>
          <w:tcPr>
            <w:tcW w:w="1707" w:type="dxa"/>
            <w:noWrap/>
            <w:hideMark/>
          </w:tcPr>
          <w:p w14:paraId="277272F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22,470,763.41 </w:t>
            </w:r>
          </w:p>
        </w:tc>
        <w:tc>
          <w:tcPr>
            <w:tcW w:w="1590" w:type="dxa"/>
            <w:gridSpan w:val="2"/>
            <w:noWrap/>
            <w:hideMark/>
          </w:tcPr>
          <w:p w14:paraId="6CB1EC7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10,942,133.10 </w:t>
            </w:r>
          </w:p>
        </w:tc>
        <w:tc>
          <w:tcPr>
            <w:tcW w:w="1055" w:type="dxa"/>
            <w:noWrap/>
            <w:hideMark/>
          </w:tcPr>
          <w:p w14:paraId="00CA411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18.17%</w:t>
            </w:r>
          </w:p>
        </w:tc>
        <w:tc>
          <w:tcPr>
            <w:tcW w:w="1055" w:type="dxa"/>
            <w:noWrap/>
            <w:hideMark/>
          </w:tcPr>
          <w:p w14:paraId="6A2EF1E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18.67%</w:t>
            </w:r>
          </w:p>
        </w:tc>
        <w:tc>
          <w:tcPr>
            <w:tcW w:w="1736" w:type="dxa"/>
            <w:noWrap/>
            <w:hideMark/>
          </w:tcPr>
          <w:p w14:paraId="26041F9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11,528,630.31 </w:t>
            </w:r>
          </w:p>
        </w:tc>
        <w:tc>
          <w:tcPr>
            <w:tcW w:w="1153" w:type="dxa"/>
            <w:noWrap/>
            <w:hideMark/>
          </w:tcPr>
          <w:p w14:paraId="073D9B6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105%</w:t>
            </w:r>
          </w:p>
        </w:tc>
      </w:tr>
      <w:tr w:rsidR="00D2784F" w:rsidRPr="00617965" w14:paraId="17855A3D" w14:textId="77777777" w:rsidTr="006B368A">
        <w:trPr>
          <w:trHeight w:val="315"/>
        </w:trPr>
        <w:tc>
          <w:tcPr>
            <w:tcW w:w="2638" w:type="dxa"/>
            <w:noWrap/>
            <w:hideMark/>
          </w:tcPr>
          <w:p w14:paraId="7E41DA1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Menos: Depreciación Acumulada </w:t>
            </w:r>
          </w:p>
        </w:tc>
        <w:tc>
          <w:tcPr>
            <w:tcW w:w="1707" w:type="dxa"/>
            <w:noWrap/>
            <w:hideMark/>
          </w:tcPr>
          <w:p w14:paraId="3F59081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8,861,289.26 </w:t>
            </w:r>
          </w:p>
        </w:tc>
        <w:tc>
          <w:tcPr>
            <w:tcW w:w="1590" w:type="dxa"/>
            <w:gridSpan w:val="2"/>
            <w:noWrap/>
            <w:hideMark/>
          </w:tcPr>
          <w:p w14:paraId="559727F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2,765,434.00 </w:t>
            </w:r>
          </w:p>
        </w:tc>
        <w:tc>
          <w:tcPr>
            <w:tcW w:w="1055" w:type="dxa"/>
            <w:noWrap/>
            <w:hideMark/>
          </w:tcPr>
          <w:p w14:paraId="22E482D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7.16%</w:t>
            </w:r>
          </w:p>
        </w:tc>
        <w:tc>
          <w:tcPr>
            <w:tcW w:w="1055" w:type="dxa"/>
            <w:noWrap/>
            <w:hideMark/>
          </w:tcPr>
          <w:p w14:paraId="337BA18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4.72%</w:t>
            </w:r>
          </w:p>
        </w:tc>
        <w:tc>
          <w:tcPr>
            <w:tcW w:w="1736" w:type="dxa"/>
            <w:noWrap/>
            <w:hideMark/>
          </w:tcPr>
          <w:p w14:paraId="28F1BAA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6,095,855.26 </w:t>
            </w:r>
          </w:p>
        </w:tc>
        <w:tc>
          <w:tcPr>
            <w:tcW w:w="1153" w:type="dxa"/>
            <w:noWrap/>
            <w:hideMark/>
          </w:tcPr>
          <w:p w14:paraId="5C933C8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220%</w:t>
            </w:r>
          </w:p>
        </w:tc>
      </w:tr>
      <w:tr w:rsidR="00D2784F" w:rsidRPr="00617965" w14:paraId="3774CFDC" w14:textId="77777777" w:rsidTr="006B368A">
        <w:trPr>
          <w:trHeight w:val="330"/>
        </w:trPr>
        <w:tc>
          <w:tcPr>
            <w:tcW w:w="2638" w:type="dxa"/>
            <w:noWrap/>
            <w:hideMark/>
          </w:tcPr>
          <w:p w14:paraId="71E3982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Activos fijos netos </w:t>
            </w:r>
          </w:p>
        </w:tc>
        <w:tc>
          <w:tcPr>
            <w:tcW w:w="1707" w:type="dxa"/>
            <w:noWrap/>
            <w:hideMark/>
          </w:tcPr>
          <w:p w14:paraId="4351AAC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13,609,474.15 </w:t>
            </w:r>
          </w:p>
        </w:tc>
        <w:tc>
          <w:tcPr>
            <w:tcW w:w="1590" w:type="dxa"/>
            <w:gridSpan w:val="2"/>
            <w:noWrap/>
            <w:hideMark/>
          </w:tcPr>
          <w:p w14:paraId="2F1233A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8,176,699.10 </w:t>
            </w:r>
          </w:p>
        </w:tc>
        <w:tc>
          <w:tcPr>
            <w:tcW w:w="1055" w:type="dxa"/>
            <w:noWrap/>
            <w:hideMark/>
          </w:tcPr>
          <w:p w14:paraId="68540B1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11.00%</w:t>
            </w:r>
          </w:p>
        </w:tc>
        <w:tc>
          <w:tcPr>
            <w:tcW w:w="1055" w:type="dxa"/>
            <w:noWrap/>
            <w:hideMark/>
          </w:tcPr>
          <w:p w14:paraId="7B3B775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13.95%</w:t>
            </w:r>
          </w:p>
        </w:tc>
        <w:tc>
          <w:tcPr>
            <w:tcW w:w="1736" w:type="dxa"/>
            <w:noWrap/>
            <w:hideMark/>
          </w:tcPr>
          <w:p w14:paraId="335EC8C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5,432,775.05 </w:t>
            </w:r>
          </w:p>
        </w:tc>
        <w:tc>
          <w:tcPr>
            <w:tcW w:w="1153" w:type="dxa"/>
            <w:noWrap/>
            <w:hideMark/>
          </w:tcPr>
          <w:p w14:paraId="5648872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66%</w:t>
            </w:r>
          </w:p>
        </w:tc>
      </w:tr>
      <w:tr w:rsidR="00D2784F" w:rsidRPr="00617965" w14:paraId="0B969A1B" w14:textId="77777777" w:rsidTr="006B368A">
        <w:trPr>
          <w:trHeight w:val="330"/>
        </w:trPr>
        <w:tc>
          <w:tcPr>
            <w:tcW w:w="2638" w:type="dxa"/>
            <w:noWrap/>
            <w:hideMark/>
          </w:tcPr>
          <w:p w14:paraId="175700B8" w14:textId="1A5162BA"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Activos </w:t>
            </w:r>
          </w:p>
        </w:tc>
        <w:tc>
          <w:tcPr>
            <w:tcW w:w="1707" w:type="dxa"/>
            <w:noWrap/>
            <w:hideMark/>
          </w:tcPr>
          <w:p w14:paraId="7FC3457E"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123,675,683.74 </w:t>
            </w:r>
          </w:p>
        </w:tc>
        <w:tc>
          <w:tcPr>
            <w:tcW w:w="1590" w:type="dxa"/>
            <w:gridSpan w:val="2"/>
            <w:noWrap/>
            <w:hideMark/>
          </w:tcPr>
          <w:p w14:paraId="014DEAE3" w14:textId="23DA7A55"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L58,620,834.72 </w:t>
            </w:r>
          </w:p>
        </w:tc>
        <w:tc>
          <w:tcPr>
            <w:tcW w:w="1055" w:type="dxa"/>
            <w:noWrap/>
            <w:hideMark/>
          </w:tcPr>
          <w:p w14:paraId="2538C089"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100.00%</w:t>
            </w:r>
          </w:p>
        </w:tc>
        <w:tc>
          <w:tcPr>
            <w:tcW w:w="1055" w:type="dxa"/>
            <w:noWrap/>
            <w:hideMark/>
          </w:tcPr>
          <w:p w14:paraId="0D3F18D9"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100.00%</w:t>
            </w:r>
          </w:p>
        </w:tc>
        <w:tc>
          <w:tcPr>
            <w:tcW w:w="1736" w:type="dxa"/>
            <w:noWrap/>
            <w:hideMark/>
          </w:tcPr>
          <w:p w14:paraId="48A8E9F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153" w:type="dxa"/>
            <w:noWrap/>
            <w:hideMark/>
          </w:tcPr>
          <w:p w14:paraId="1324F34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r>
      <w:tr w:rsidR="00D2784F" w:rsidRPr="00617965" w14:paraId="314F8466" w14:textId="77777777" w:rsidTr="006B368A">
        <w:trPr>
          <w:trHeight w:val="345"/>
        </w:trPr>
        <w:tc>
          <w:tcPr>
            <w:tcW w:w="2638" w:type="dxa"/>
            <w:noWrap/>
            <w:hideMark/>
          </w:tcPr>
          <w:p w14:paraId="2BA2BC1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707" w:type="dxa"/>
            <w:noWrap/>
            <w:hideMark/>
          </w:tcPr>
          <w:p w14:paraId="1D15FC9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590" w:type="dxa"/>
            <w:gridSpan w:val="2"/>
            <w:noWrap/>
            <w:hideMark/>
          </w:tcPr>
          <w:p w14:paraId="6F87347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055" w:type="dxa"/>
            <w:noWrap/>
            <w:hideMark/>
          </w:tcPr>
          <w:p w14:paraId="30F3D73A" w14:textId="77777777" w:rsidR="00D2784F" w:rsidRPr="00617965" w:rsidRDefault="00D2784F" w:rsidP="006B368A">
            <w:pPr>
              <w:rPr>
                <w:rFonts w:ascii="Times New Roman" w:hAnsi="Times New Roman" w:cs="Times New Roman"/>
                <w:sz w:val="20"/>
                <w:szCs w:val="20"/>
              </w:rPr>
            </w:pPr>
          </w:p>
        </w:tc>
        <w:tc>
          <w:tcPr>
            <w:tcW w:w="1055" w:type="dxa"/>
            <w:noWrap/>
            <w:hideMark/>
          </w:tcPr>
          <w:p w14:paraId="15948F6F" w14:textId="77777777" w:rsidR="00D2784F" w:rsidRPr="00617965" w:rsidRDefault="00D2784F" w:rsidP="006B368A">
            <w:pPr>
              <w:rPr>
                <w:rFonts w:ascii="Times New Roman" w:hAnsi="Times New Roman" w:cs="Times New Roman"/>
                <w:sz w:val="20"/>
                <w:szCs w:val="20"/>
              </w:rPr>
            </w:pPr>
          </w:p>
        </w:tc>
        <w:tc>
          <w:tcPr>
            <w:tcW w:w="1736" w:type="dxa"/>
            <w:noWrap/>
            <w:hideMark/>
          </w:tcPr>
          <w:p w14:paraId="7F4F541C" w14:textId="77777777" w:rsidR="00D2784F" w:rsidRPr="00617965" w:rsidRDefault="00D2784F" w:rsidP="006B368A">
            <w:pPr>
              <w:rPr>
                <w:rFonts w:ascii="Times New Roman" w:hAnsi="Times New Roman" w:cs="Times New Roman"/>
                <w:sz w:val="20"/>
                <w:szCs w:val="20"/>
              </w:rPr>
            </w:pPr>
          </w:p>
        </w:tc>
        <w:tc>
          <w:tcPr>
            <w:tcW w:w="1153" w:type="dxa"/>
            <w:noWrap/>
            <w:hideMark/>
          </w:tcPr>
          <w:p w14:paraId="215ABE9E" w14:textId="77777777" w:rsidR="00D2784F" w:rsidRPr="00617965" w:rsidRDefault="00D2784F" w:rsidP="006B368A">
            <w:pPr>
              <w:rPr>
                <w:rFonts w:ascii="Times New Roman" w:hAnsi="Times New Roman" w:cs="Times New Roman"/>
                <w:sz w:val="20"/>
                <w:szCs w:val="20"/>
              </w:rPr>
            </w:pPr>
          </w:p>
        </w:tc>
      </w:tr>
      <w:tr w:rsidR="00D2784F" w:rsidRPr="00617965" w14:paraId="52A123A5" w14:textId="77777777" w:rsidTr="006B368A">
        <w:trPr>
          <w:trHeight w:val="330"/>
        </w:trPr>
        <w:tc>
          <w:tcPr>
            <w:tcW w:w="2638" w:type="dxa"/>
            <w:noWrap/>
            <w:hideMark/>
          </w:tcPr>
          <w:p w14:paraId="5296FE17"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Pasivo y Patrimonio </w:t>
            </w:r>
          </w:p>
        </w:tc>
        <w:tc>
          <w:tcPr>
            <w:tcW w:w="1707" w:type="dxa"/>
            <w:noWrap/>
            <w:hideMark/>
          </w:tcPr>
          <w:p w14:paraId="059EABAD"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w:t>
            </w:r>
          </w:p>
        </w:tc>
        <w:tc>
          <w:tcPr>
            <w:tcW w:w="1590" w:type="dxa"/>
            <w:gridSpan w:val="2"/>
            <w:noWrap/>
            <w:hideMark/>
          </w:tcPr>
          <w:p w14:paraId="332CADDE"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w:t>
            </w:r>
          </w:p>
        </w:tc>
        <w:tc>
          <w:tcPr>
            <w:tcW w:w="1055" w:type="dxa"/>
            <w:noWrap/>
            <w:hideMark/>
          </w:tcPr>
          <w:p w14:paraId="5416E2F5" w14:textId="77777777" w:rsidR="00D2784F" w:rsidRPr="00617965" w:rsidRDefault="00D2784F" w:rsidP="006B368A">
            <w:pPr>
              <w:rPr>
                <w:rFonts w:ascii="Times New Roman" w:hAnsi="Times New Roman" w:cs="Times New Roman"/>
                <w:b/>
                <w:bCs/>
                <w:sz w:val="20"/>
                <w:szCs w:val="20"/>
              </w:rPr>
            </w:pPr>
          </w:p>
        </w:tc>
        <w:tc>
          <w:tcPr>
            <w:tcW w:w="1055" w:type="dxa"/>
            <w:noWrap/>
            <w:hideMark/>
          </w:tcPr>
          <w:p w14:paraId="0D0DAB85" w14:textId="77777777" w:rsidR="00D2784F" w:rsidRPr="00617965" w:rsidRDefault="00D2784F" w:rsidP="006B368A">
            <w:pPr>
              <w:rPr>
                <w:rFonts w:ascii="Times New Roman" w:hAnsi="Times New Roman" w:cs="Times New Roman"/>
                <w:sz w:val="20"/>
                <w:szCs w:val="20"/>
              </w:rPr>
            </w:pPr>
          </w:p>
        </w:tc>
        <w:tc>
          <w:tcPr>
            <w:tcW w:w="1736" w:type="dxa"/>
            <w:noWrap/>
            <w:hideMark/>
          </w:tcPr>
          <w:p w14:paraId="6079D0FA" w14:textId="77777777" w:rsidR="00D2784F" w:rsidRPr="00617965" w:rsidRDefault="00D2784F" w:rsidP="006B368A">
            <w:pPr>
              <w:rPr>
                <w:rFonts w:ascii="Times New Roman" w:hAnsi="Times New Roman" w:cs="Times New Roman"/>
                <w:sz w:val="20"/>
                <w:szCs w:val="20"/>
              </w:rPr>
            </w:pPr>
          </w:p>
        </w:tc>
        <w:tc>
          <w:tcPr>
            <w:tcW w:w="1153" w:type="dxa"/>
            <w:noWrap/>
            <w:hideMark/>
          </w:tcPr>
          <w:p w14:paraId="3C52E17C" w14:textId="77777777" w:rsidR="00D2784F" w:rsidRPr="00617965" w:rsidRDefault="00D2784F" w:rsidP="006B368A">
            <w:pPr>
              <w:rPr>
                <w:rFonts w:ascii="Times New Roman" w:hAnsi="Times New Roman" w:cs="Times New Roman"/>
                <w:sz w:val="20"/>
                <w:szCs w:val="20"/>
              </w:rPr>
            </w:pPr>
          </w:p>
        </w:tc>
      </w:tr>
      <w:tr w:rsidR="00D2784F" w:rsidRPr="00617965" w14:paraId="36B0D72A" w14:textId="77777777" w:rsidTr="006B368A">
        <w:trPr>
          <w:trHeight w:val="315"/>
        </w:trPr>
        <w:tc>
          <w:tcPr>
            <w:tcW w:w="2638" w:type="dxa"/>
            <w:noWrap/>
            <w:hideMark/>
          </w:tcPr>
          <w:p w14:paraId="0AE1435E"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Cuentas por Pagar </w:t>
            </w:r>
          </w:p>
        </w:tc>
        <w:tc>
          <w:tcPr>
            <w:tcW w:w="1707" w:type="dxa"/>
            <w:noWrap/>
            <w:hideMark/>
          </w:tcPr>
          <w:p w14:paraId="7EE2192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6,295,497.07 </w:t>
            </w:r>
          </w:p>
        </w:tc>
        <w:tc>
          <w:tcPr>
            <w:tcW w:w="1590" w:type="dxa"/>
            <w:gridSpan w:val="2"/>
            <w:noWrap/>
            <w:hideMark/>
          </w:tcPr>
          <w:p w14:paraId="42EAF8B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1,104,172.62 </w:t>
            </w:r>
          </w:p>
        </w:tc>
        <w:tc>
          <w:tcPr>
            <w:tcW w:w="1055" w:type="dxa"/>
            <w:noWrap/>
            <w:hideMark/>
          </w:tcPr>
          <w:p w14:paraId="4B54ED9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9.72%</w:t>
            </w:r>
          </w:p>
        </w:tc>
        <w:tc>
          <w:tcPr>
            <w:tcW w:w="1055" w:type="dxa"/>
            <w:noWrap/>
            <w:hideMark/>
          </w:tcPr>
          <w:p w14:paraId="142B4A3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1.99%</w:t>
            </w:r>
          </w:p>
        </w:tc>
        <w:tc>
          <w:tcPr>
            <w:tcW w:w="1736" w:type="dxa"/>
            <w:noWrap/>
            <w:hideMark/>
          </w:tcPr>
          <w:p w14:paraId="5BCA043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5,191,324.45 </w:t>
            </w:r>
          </w:p>
        </w:tc>
        <w:tc>
          <w:tcPr>
            <w:tcW w:w="1153" w:type="dxa"/>
            <w:noWrap/>
            <w:hideMark/>
          </w:tcPr>
          <w:p w14:paraId="701026E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470%</w:t>
            </w:r>
          </w:p>
        </w:tc>
      </w:tr>
      <w:tr w:rsidR="00D2784F" w:rsidRPr="00617965" w14:paraId="784DD280" w14:textId="77777777" w:rsidTr="006B368A">
        <w:trPr>
          <w:trHeight w:val="315"/>
        </w:trPr>
        <w:tc>
          <w:tcPr>
            <w:tcW w:w="2638" w:type="dxa"/>
            <w:noWrap/>
            <w:hideMark/>
          </w:tcPr>
          <w:p w14:paraId="393B341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Documentos por Pagar </w:t>
            </w:r>
          </w:p>
        </w:tc>
        <w:tc>
          <w:tcPr>
            <w:tcW w:w="1707" w:type="dxa"/>
            <w:noWrap/>
            <w:hideMark/>
          </w:tcPr>
          <w:p w14:paraId="2F4AE57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39,023,531.66 </w:t>
            </w:r>
          </w:p>
        </w:tc>
        <w:tc>
          <w:tcPr>
            <w:tcW w:w="1590" w:type="dxa"/>
            <w:gridSpan w:val="2"/>
            <w:noWrap/>
            <w:hideMark/>
          </w:tcPr>
          <w:p w14:paraId="675126F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L34,296,786.07 </w:t>
            </w:r>
          </w:p>
        </w:tc>
        <w:tc>
          <w:tcPr>
            <w:tcW w:w="1055" w:type="dxa"/>
            <w:noWrap/>
            <w:hideMark/>
          </w:tcPr>
          <w:p w14:paraId="2F51E3A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60.25%</w:t>
            </w:r>
          </w:p>
        </w:tc>
        <w:tc>
          <w:tcPr>
            <w:tcW w:w="1055" w:type="dxa"/>
            <w:noWrap/>
            <w:hideMark/>
          </w:tcPr>
          <w:p w14:paraId="7397171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61.81%</w:t>
            </w:r>
          </w:p>
        </w:tc>
        <w:tc>
          <w:tcPr>
            <w:tcW w:w="1736" w:type="dxa"/>
            <w:noWrap/>
            <w:hideMark/>
          </w:tcPr>
          <w:p w14:paraId="065CD71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4,726,745.59 </w:t>
            </w:r>
          </w:p>
        </w:tc>
        <w:tc>
          <w:tcPr>
            <w:tcW w:w="1153" w:type="dxa"/>
            <w:noWrap/>
            <w:hideMark/>
          </w:tcPr>
          <w:p w14:paraId="32B5822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14%</w:t>
            </w:r>
          </w:p>
        </w:tc>
      </w:tr>
      <w:tr w:rsidR="00D2784F" w:rsidRPr="00617965" w14:paraId="45C9FF53" w14:textId="77777777" w:rsidTr="006B368A">
        <w:trPr>
          <w:trHeight w:val="315"/>
        </w:trPr>
        <w:tc>
          <w:tcPr>
            <w:tcW w:w="2638" w:type="dxa"/>
            <w:noWrap/>
            <w:hideMark/>
          </w:tcPr>
          <w:p w14:paraId="5C91604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Deudas Acumuladas </w:t>
            </w:r>
          </w:p>
        </w:tc>
        <w:tc>
          <w:tcPr>
            <w:tcW w:w="1707" w:type="dxa"/>
            <w:noWrap/>
            <w:hideMark/>
          </w:tcPr>
          <w:p w14:paraId="50274D4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17,153,912.85 </w:t>
            </w:r>
          </w:p>
        </w:tc>
        <w:tc>
          <w:tcPr>
            <w:tcW w:w="1590" w:type="dxa"/>
            <w:gridSpan w:val="2"/>
            <w:noWrap/>
            <w:hideMark/>
          </w:tcPr>
          <w:p w14:paraId="0ECD3DB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4,194,388.18 </w:t>
            </w:r>
          </w:p>
        </w:tc>
        <w:tc>
          <w:tcPr>
            <w:tcW w:w="1055" w:type="dxa"/>
            <w:noWrap/>
            <w:hideMark/>
          </w:tcPr>
          <w:p w14:paraId="72C57EE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26.49%</w:t>
            </w:r>
          </w:p>
        </w:tc>
        <w:tc>
          <w:tcPr>
            <w:tcW w:w="1055" w:type="dxa"/>
            <w:noWrap/>
            <w:hideMark/>
          </w:tcPr>
          <w:p w14:paraId="1DA2539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7.56%</w:t>
            </w:r>
          </w:p>
        </w:tc>
        <w:tc>
          <w:tcPr>
            <w:tcW w:w="1736" w:type="dxa"/>
            <w:noWrap/>
            <w:hideMark/>
          </w:tcPr>
          <w:p w14:paraId="776C87A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12,959,524.67 </w:t>
            </w:r>
          </w:p>
        </w:tc>
        <w:tc>
          <w:tcPr>
            <w:tcW w:w="1153" w:type="dxa"/>
            <w:noWrap/>
            <w:hideMark/>
          </w:tcPr>
          <w:p w14:paraId="199D621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309%</w:t>
            </w:r>
          </w:p>
        </w:tc>
      </w:tr>
      <w:tr w:rsidR="00D2784F" w:rsidRPr="00617965" w14:paraId="42EDF63B" w14:textId="77777777" w:rsidTr="006B368A">
        <w:trPr>
          <w:trHeight w:val="315"/>
        </w:trPr>
        <w:tc>
          <w:tcPr>
            <w:tcW w:w="2638" w:type="dxa"/>
            <w:noWrap/>
            <w:hideMark/>
          </w:tcPr>
          <w:p w14:paraId="7154F89A" w14:textId="1E7B8749"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Pasivos Circulantes </w:t>
            </w:r>
          </w:p>
        </w:tc>
        <w:tc>
          <w:tcPr>
            <w:tcW w:w="1707" w:type="dxa"/>
            <w:noWrap/>
            <w:hideMark/>
          </w:tcPr>
          <w:p w14:paraId="63D229E6"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62,472,941.58 </w:t>
            </w:r>
          </w:p>
        </w:tc>
        <w:tc>
          <w:tcPr>
            <w:tcW w:w="1590" w:type="dxa"/>
            <w:gridSpan w:val="2"/>
            <w:noWrap/>
            <w:hideMark/>
          </w:tcPr>
          <w:p w14:paraId="109E436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39,595,346.87 </w:t>
            </w:r>
          </w:p>
        </w:tc>
        <w:tc>
          <w:tcPr>
            <w:tcW w:w="1055" w:type="dxa"/>
            <w:noWrap/>
            <w:hideMark/>
          </w:tcPr>
          <w:p w14:paraId="228DBBD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96.46%</w:t>
            </w:r>
          </w:p>
        </w:tc>
        <w:tc>
          <w:tcPr>
            <w:tcW w:w="1055" w:type="dxa"/>
            <w:noWrap/>
            <w:hideMark/>
          </w:tcPr>
          <w:p w14:paraId="326CCC2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71.36%</w:t>
            </w:r>
          </w:p>
        </w:tc>
        <w:tc>
          <w:tcPr>
            <w:tcW w:w="1736" w:type="dxa"/>
            <w:noWrap/>
            <w:hideMark/>
          </w:tcPr>
          <w:p w14:paraId="12E0B6D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22,877,594.71 </w:t>
            </w:r>
          </w:p>
        </w:tc>
        <w:tc>
          <w:tcPr>
            <w:tcW w:w="1153" w:type="dxa"/>
            <w:noWrap/>
            <w:hideMark/>
          </w:tcPr>
          <w:p w14:paraId="51D3BC5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58%</w:t>
            </w:r>
          </w:p>
        </w:tc>
      </w:tr>
      <w:tr w:rsidR="00D2784F" w:rsidRPr="00617965" w14:paraId="733CF7FF" w14:textId="77777777" w:rsidTr="006B368A">
        <w:trPr>
          <w:trHeight w:val="330"/>
        </w:trPr>
        <w:tc>
          <w:tcPr>
            <w:tcW w:w="2638" w:type="dxa"/>
            <w:noWrap/>
            <w:hideMark/>
          </w:tcPr>
          <w:p w14:paraId="3E0C02FC"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Deudas a Largo Plazo  </w:t>
            </w:r>
          </w:p>
        </w:tc>
        <w:tc>
          <w:tcPr>
            <w:tcW w:w="1707" w:type="dxa"/>
            <w:noWrap/>
            <w:hideMark/>
          </w:tcPr>
          <w:p w14:paraId="6DDB574F"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2,293,911.36 </w:t>
            </w:r>
          </w:p>
        </w:tc>
        <w:tc>
          <w:tcPr>
            <w:tcW w:w="1590" w:type="dxa"/>
            <w:gridSpan w:val="2"/>
            <w:noWrap/>
            <w:hideMark/>
          </w:tcPr>
          <w:p w14:paraId="12B162C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L15,888,754.97 </w:t>
            </w:r>
          </w:p>
        </w:tc>
        <w:tc>
          <w:tcPr>
            <w:tcW w:w="1055" w:type="dxa"/>
            <w:noWrap/>
            <w:hideMark/>
          </w:tcPr>
          <w:p w14:paraId="3A26D6C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3.54%</w:t>
            </w:r>
          </w:p>
        </w:tc>
        <w:tc>
          <w:tcPr>
            <w:tcW w:w="1055" w:type="dxa"/>
            <w:noWrap/>
            <w:hideMark/>
          </w:tcPr>
          <w:p w14:paraId="7F0AD83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28.64%</w:t>
            </w:r>
          </w:p>
        </w:tc>
        <w:tc>
          <w:tcPr>
            <w:tcW w:w="1736" w:type="dxa"/>
            <w:noWrap/>
            <w:hideMark/>
          </w:tcPr>
          <w:p w14:paraId="5E150E0B"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-L 13,594,843.61 </w:t>
            </w:r>
          </w:p>
        </w:tc>
        <w:tc>
          <w:tcPr>
            <w:tcW w:w="1153" w:type="dxa"/>
            <w:noWrap/>
            <w:hideMark/>
          </w:tcPr>
          <w:p w14:paraId="68C89D0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-86%</w:t>
            </w:r>
          </w:p>
        </w:tc>
      </w:tr>
      <w:tr w:rsidR="00D2784F" w:rsidRPr="00617965" w14:paraId="31C9AF9D" w14:textId="77777777" w:rsidTr="006B368A">
        <w:trPr>
          <w:trHeight w:val="330"/>
        </w:trPr>
        <w:tc>
          <w:tcPr>
            <w:tcW w:w="2638" w:type="dxa"/>
            <w:noWrap/>
            <w:hideMark/>
          </w:tcPr>
          <w:p w14:paraId="0502E568" w14:textId="759BD8F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Pasivo </w:t>
            </w:r>
          </w:p>
        </w:tc>
        <w:tc>
          <w:tcPr>
            <w:tcW w:w="1707" w:type="dxa"/>
            <w:noWrap/>
            <w:hideMark/>
          </w:tcPr>
          <w:p w14:paraId="5B276C5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64,766,852.94 </w:t>
            </w:r>
          </w:p>
        </w:tc>
        <w:tc>
          <w:tcPr>
            <w:tcW w:w="1590" w:type="dxa"/>
            <w:gridSpan w:val="2"/>
            <w:noWrap/>
            <w:hideMark/>
          </w:tcPr>
          <w:p w14:paraId="12735FB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L55,484,101.84 </w:t>
            </w:r>
          </w:p>
        </w:tc>
        <w:tc>
          <w:tcPr>
            <w:tcW w:w="1055" w:type="dxa"/>
            <w:noWrap/>
            <w:hideMark/>
          </w:tcPr>
          <w:p w14:paraId="6F2B5507"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100.00%</w:t>
            </w:r>
          </w:p>
        </w:tc>
        <w:tc>
          <w:tcPr>
            <w:tcW w:w="1055" w:type="dxa"/>
            <w:noWrap/>
            <w:hideMark/>
          </w:tcPr>
          <w:p w14:paraId="6C69E92C"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100.00%</w:t>
            </w:r>
          </w:p>
        </w:tc>
        <w:tc>
          <w:tcPr>
            <w:tcW w:w="1736" w:type="dxa"/>
            <w:noWrap/>
            <w:hideMark/>
          </w:tcPr>
          <w:p w14:paraId="36233219" w14:textId="77777777" w:rsidR="00D2784F" w:rsidRPr="00617965" w:rsidRDefault="00D2784F" w:rsidP="006B368A">
            <w:pPr>
              <w:rPr>
                <w:rFonts w:ascii="Times New Roman" w:hAnsi="Times New Roman" w:cs="Times New Roman"/>
                <w:b/>
                <w:bCs/>
                <w:sz w:val="20"/>
                <w:szCs w:val="20"/>
              </w:rPr>
            </w:pPr>
          </w:p>
        </w:tc>
        <w:tc>
          <w:tcPr>
            <w:tcW w:w="1153" w:type="dxa"/>
            <w:noWrap/>
            <w:hideMark/>
          </w:tcPr>
          <w:p w14:paraId="7F45BF52" w14:textId="77777777" w:rsidR="00D2784F" w:rsidRPr="00617965" w:rsidRDefault="00D2784F" w:rsidP="006B368A">
            <w:pPr>
              <w:rPr>
                <w:rFonts w:ascii="Times New Roman" w:hAnsi="Times New Roman" w:cs="Times New Roman"/>
                <w:sz w:val="20"/>
                <w:szCs w:val="20"/>
              </w:rPr>
            </w:pPr>
          </w:p>
        </w:tc>
      </w:tr>
      <w:tr w:rsidR="00D2784F" w:rsidRPr="00617965" w14:paraId="3F987C75" w14:textId="77777777" w:rsidTr="006B368A">
        <w:trPr>
          <w:trHeight w:val="330"/>
        </w:trPr>
        <w:tc>
          <w:tcPr>
            <w:tcW w:w="2638" w:type="dxa"/>
            <w:noWrap/>
            <w:hideMark/>
          </w:tcPr>
          <w:p w14:paraId="2162F99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707" w:type="dxa"/>
            <w:noWrap/>
            <w:hideMark/>
          </w:tcPr>
          <w:p w14:paraId="6D0D203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590" w:type="dxa"/>
            <w:gridSpan w:val="2"/>
            <w:noWrap/>
            <w:hideMark/>
          </w:tcPr>
          <w:p w14:paraId="2B99D77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w:t>
            </w:r>
          </w:p>
        </w:tc>
        <w:tc>
          <w:tcPr>
            <w:tcW w:w="1055" w:type="dxa"/>
            <w:noWrap/>
            <w:hideMark/>
          </w:tcPr>
          <w:p w14:paraId="47EACE76" w14:textId="77777777" w:rsidR="00D2784F" w:rsidRPr="00617965" w:rsidRDefault="00D2784F" w:rsidP="006B368A">
            <w:pPr>
              <w:rPr>
                <w:rFonts w:ascii="Times New Roman" w:hAnsi="Times New Roman" w:cs="Times New Roman"/>
                <w:sz w:val="20"/>
                <w:szCs w:val="20"/>
              </w:rPr>
            </w:pPr>
          </w:p>
        </w:tc>
        <w:tc>
          <w:tcPr>
            <w:tcW w:w="1055" w:type="dxa"/>
            <w:noWrap/>
            <w:hideMark/>
          </w:tcPr>
          <w:p w14:paraId="15FF587D" w14:textId="77777777" w:rsidR="00D2784F" w:rsidRPr="00617965" w:rsidRDefault="00D2784F" w:rsidP="006B368A">
            <w:pPr>
              <w:rPr>
                <w:rFonts w:ascii="Times New Roman" w:hAnsi="Times New Roman" w:cs="Times New Roman"/>
                <w:sz w:val="20"/>
                <w:szCs w:val="20"/>
              </w:rPr>
            </w:pPr>
          </w:p>
        </w:tc>
        <w:tc>
          <w:tcPr>
            <w:tcW w:w="1736" w:type="dxa"/>
            <w:noWrap/>
            <w:hideMark/>
          </w:tcPr>
          <w:p w14:paraId="7FF28228" w14:textId="77777777" w:rsidR="00D2784F" w:rsidRPr="00617965" w:rsidRDefault="00D2784F" w:rsidP="006B368A">
            <w:pPr>
              <w:rPr>
                <w:rFonts w:ascii="Times New Roman" w:hAnsi="Times New Roman" w:cs="Times New Roman"/>
                <w:sz w:val="20"/>
                <w:szCs w:val="20"/>
              </w:rPr>
            </w:pPr>
          </w:p>
        </w:tc>
        <w:tc>
          <w:tcPr>
            <w:tcW w:w="1153" w:type="dxa"/>
            <w:noWrap/>
            <w:hideMark/>
          </w:tcPr>
          <w:p w14:paraId="15783511" w14:textId="77777777" w:rsidR="00D2784F" w:rsidRPr="00617965" w:rsidRDefault="00D2784F" w:rsidP="006B368A">
            <w:pPr>
              <w:rPr>
                <w:rFonts w:ascii="Times New Roman" w:hAnsi="Times New Roman" w:cs="Times New Roman"/>
                <w:sz w:val="20"/>
                <w:szCs w:val="20"/>
              </w:rPr>
            </w:pPr>
          </w:p>
        </w:tc>
      </w:tr>
      <w:tr w:rsidR="00D2784F" w:rsidRPr="00617965" w14:paraId="383D50C6" w14:textId="77777777" w:rsidTr="006B368A">
        <w:trPr>
          <w:trHeight w:val="315"/>
        </w:trPr>
        <w:tc>
          <w:tcPr>
            <w:tcW w:w="2638" w:type="dxa"/>
            <w:noWrap/>
            <w:hideMark/>
          </w:tcPr>
          <w:p w14:paraId="57EB5F9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Capital Social </w:t>
            </w:r>
          </w:p>
        </w:tc>
        <w:tc>
          <w:tcPr>
            <w:tcW w:w="1707" w:type="dxa"/>
            <w:noWrap/>
            <w:hideMark/>
          </w:tcPr>
          <w:p w14:paraId="7BBEB11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25,000.00 </w:t>
            </w:r>
          </w:p>
        </w:tc>
        <w:tc>
          <w:tcPr>
            <w:tcW w:w="1590" w:type="dxa"/>
            <w:gridSpan w:val="2"/>
            <w:noWrap/>
            <w:hideMark/>
          </w:tcPr>
          <w:p w14:paraId="5D9DAB8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25,000.00 </w:t>
            </w:r>
          </w:p>
        </w:tc>
        <w:tc>
          <w:tcPr>
            <w:tcW w:w="1055" w:type="dxa"/>
            <w:noWrap/>
            <w:hideMark/>
          </w:tcPr>
          <w:p w14:paraId="04C96B6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0.04%</w:t>
            </w:r>
          </w:p>
        </w:tc>
        <w:tc>
          <w:tcPr>
            <w:tcW w:w="1055" w:type="dxa"/>
            <w:noWrap/>
            <w:hideMark/>
          </w:tcPr>
          <w:p w14:paraId="3E2910D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0.80%</w:t>
            </w:r>
          </w:p>
        </w:tc>
        <w:tc>
          <w:tcPr>
            <w:tcW w:w="1736" w:type="dxa"/>
            <w:noWrap/>
            <w:hideMark/>
          </w:tcPr>
          <w:p w14:paraId="48783FE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   </w:t>
            </w:r>
          </w:p>
        </w:tc>
        <w:tc>
          <w:tcPr>
            <w:tcW w:w="1153" w:type="dxa"/>
            <w:noWrap/>
            <w:hideMark/>
          </w:tcPr>
          <w:p w14:paraId="4838706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0.00%</w:t>
            </w:r>
          </w:p>
        </w:tc>
      </w:tr>
      <w:tr w:rsidR="00D2784F" w:rsidRPr="00617965" w14:paraId="0C7DAACD" w14:textId="77777777" w:rsidTr="006B368A">
        <w:trPr>
          <w:trHeight w:val="315"/>
        </w:trPr>
        <w:tc>
          <w:tcPr>
            <w:tcW w:w="2638" w:type="dxa"/>
            <w:noWrap/>
            <w:hideMark/>
          </w:tcPr>
          <w:p w14:paraId="2350939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lastRenderedPageBreak/>
              <w:t xml:space="preserve"> Ganancias Retenidas </w:t>
            </w:r>
          </w:p>
        </w:tc>
        <w:tc>
          <w:tcPr>
            <w:tcW w:w="1707" w:type="dxa"/>
            <w:noWrap/>
            <w:hideMark/>
          </w:tcPr>
          <w:p w14:paraId="653B1BFD"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26,195,252.94 </w:t>
            </w:r>
          </w:p>
        </w:tc>
        <w:tc>
          <w:tcPr>
            <w:tcW w:w="1590" w:type="dxa"/>
            <w:gridSpan w:val="2"/>
            <w:noWrap/>
            <w:hideMark/>
          </w:tcPr>
          <w:p w14:paraId="27AD96B9"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645,275.50 </w:t>
            </w:r>
          </w:p>
        </w:tc>
        <w:tc>
          <w:tcPr>
            <w:tcW w:w="1055" w:type="dxa"/>
            <w:noWrap/>
            <w:hideMark/>
          </w:tcPr>
          <w:p w14:paraId="497BFA91"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44.47%</w:t>
            </w:r>
          </w:p>
        </w:tc>
        <w:tc>
          <w:tcPr>
            <w:tcW w:w="1055" w:type="dxa"/>
            <w:noWrap/>
            <w:hideMark/>
          </w:tcPr>
          <w:p w14:paraId="344871D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20.57%</w:t>
            </w:r>
          </w:p>
        </w:tc>
        <w:tc>
          <w:tcPr>
            <w:tcW w:w="1736" w:type="dxa"/>
            <w:noWrap/>
            <w:hideMark/>
          </w:tcPr>
          <w:p w14:paraId="5A43B41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25,549,977.44 </w:t>
            </w:r>
          </w:p>
        </w:tc>
        <w:tc>
          <w:tcPr>
            <w:tcW w:w="1153" w:type="dxa"/>
            <w:noWrap/>
            <w:hideMark/>
          </w:tcPr>
          <w:p w14:paraId="7260F400"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3959.55%</w:t>
            </w:r>
          </w:p>
        </w:tc>
      </w:tr>
      <w:tr w:rsidR="00D2784F" w:rsidRPr="00617965" w14:paraId="58B35400" w14:textId="77777777" w:rsidTr="006B368A">
        <w:trPr>
          <w:trHeight w:val="330"/>
        </w:trPr>
        <w:tc>
          <w:tcPr>
            <w:tcW w:w="2638" w:type="dxa"/>
            <w:noWrap/>
            <w:hideMark/>
          </w:tcPr>
          <w:p w14:paraId="4C0E254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Ganancias del Periodo </w:t>
            </w:r>
          </w:p>
        </w:tc>
        <w:tc>
          <w:tcPr>
            <w:tcW w:w="1707" w:type="dxa"/>
            <w:noWrap/>
            <w:hideMark/>
          </w:tcPr>
          <w:p w14:paraId="55B823F3"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32,688,577.86 </w:t>
            </w:r>
          </w:p>
        </w:tc>
        <w:tc>
          <w:tcPr>
            <w:tcW w:w="1590" w:type="dxa"/>
            <w:gridSpan w:val="2"/>
            <w:noWrap/>
            <w:hideMark/>
          </w:tcPr>
          <w:p w14:paraId="14480C5A"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2,466,457.38 </w:t>
            </w:r>
          </w:p>
        </w:tc>
        <w:tc>
          <w:tcPr>
            <w:tcW w:w="1055" w:type="dxa"/>
            <w:noWrap/>
            <w:hideMark/>
          </w:tcPr>
          <w:p w14:paraId="2B0EA1D4"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55.49%</w:t>
            </w:r>
          </w:p>
        </w:tc>
        <w:tc>
          <w:tcPr>
            <w:tcW w:w="1055" w:type="dxa"/>
            <w:noWrap/>
            <w:hideMark/>
          </w:tcPr>
          <w:p w14:paraId="6B63004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78.63%</w:t>
            </w:r>
          </w:p>
        </w:tc>
        <w:tc>
          <w:tcPr>
            <w:tcW w:w="1736" w:type="dxa"/>
            <w:noWrap/>
            <w:hideMark/>
          </w:tcPr>
          <w:p w14:paraId="500EA1D2"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30,222,120.48 </w:t>
            </w:r>
          </w:p>
        </w:tc>
        <w:tc>
          <w:tcPr>
            <w:tcW w:w="1153" w:type="dxa"/>
            <w:noWrap/>
            <w:hideMark/>
          </w:tcPr>
          <w:p w14:paraId="5C62E335"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1225.33%</w:t>
            </w:r>
          </w:p>
        </w:tc>
      </w:tr>
      <w:tr w:rsidR="00D2784F" w:rsidRPr="00617965" w14:paraId="179E1F34" w14:textId="77777777" w:rsidTr="006B368A">
        <w:trPr>
          <w:trHeight w:val="330"/>
        </w:trPr>
        <w:tc>
          <w:tcPr>
            <w:tcW w:w="2638" w:type="dxa"/>
            <w:noWrap/>
            <w:hideMark/>
          </w:tcPr>
          <w:p w14:paraId="72AA657B" w14:textId="6FAF97ED"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del Patrimonio  </w:t>
            </w:r>
          </w:p>
        </w:tc>
        <w:tc>
          <w:tcPr>
            <w:tcW w:w="1707" w:type="dxa"/>
            <w:noWrap/>
            <w:hideMark/>
          </w:tcPr>
          <w:p w14:paraId="0E040597"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58,908,830.80 </w:t>
            </w:r>
          </w:p>
        </w:tc>
        <w:tc>
          <w:tcPr>
            <w:tcW w:w="1590" w:type="dxa"/>
            <w:gridSpan w:val="2"/>
            <w:noWrap/>
            <w:hideMark/>
          </w:tcPr>
          <w:p w14:paraId="4B572688" w14:textId="77777777"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L 3,136,732.88 </w:t>
            </w:r>
          </w:p>
        </w:tc>
        <w:tc>
          <w:tcPr>
            <w:tcW w:w="1055" w:type="dxa"/>
            <w:noWrap/>
            <w:hideMark/>
          </w:tcPr>
          <w:p w14:paraId="696DFD7B"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44.51%</w:t>
            </w:r>
          </w:p>
        </w:tc>
        <w:tc>
          <w:tcPr>
            <w:tcW w:w="1055" w:type="dxa"/>
            <w:noWrap/>
            <w:hideMark/>
          </w:tcPr>
          <w:p w14:paraId="3BA23BDD"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21.37%</w:t>
            </w:r>
          </w:p>
        </w:tc>
        <w:tc>
          <w:tcPr>
            <w:tcW w:w="1736" w:type="dxa"/>
            <w:noWrap/>
            <w:hideMark/>
          </w:tcPr>
          <w:p w14:paraId="59DF6181" w14:textId="77777777" w:rsidR="00D2784F" w:rsidRPr="00617965" w:rsidRDefault="00D2784F" w:rsidP="006B368A">
            <w:pPr>
              <w:rPr>
                <w:rFonts w:ascii="Times New Roman" w:hAnsi="Times New Roman" w:cs="Times New Roman"/>
                <w:b/>
                <w:bCs/>
                <w:sz w:val="20"/>
                <w:szCs w:val="20"/>
              </w:rPr>
            </w:pPr>
          </w:p>
        </w:tc>
        <w:tc>
          <w:tcPr>
            <w:tcW w:w="1153" w:type="dxa"/>
            <w:noWrap/>
            <w:hideMark/>
          </w:tcPr>
          <w:p w14:paraId="69AC71FE" w14:textId="77777777" w:rsidR="00D2784F" w:rsidRPr="00617965" w:rsidRDefault="00D2784F" w:rsidP="006B368A">
            <w:pPr>
              <w:rPr>
                <w:rFonts w:ascii="Times New Roman" w:hAnsi="Times New Roman" w:cs="Times New Roman"/>
                <w:sz w:val="20"/>
                <w:szCs w:val="20"/>
              </w:rPr>
            </w:pPr>
          </w:p>
        </w:tc>
      </w:tr>
      <w:tr w:rsidR="00D2784F" w:rsidRPr="00617965" w14:paraId="55634D64" w14:textId="77777777" w:rsidTr="006B368A">
        <w:trPr>
          <w:trHeight w:val="330"/>
        </w:trPr>
        <w:tc>
          <w:tcPr>
            <w:tcW w:w="2638" w:type="dxa"/>
            <w:noWrap/>
            <w:hideMark/>
          </w:tcPr>
          <w:p w14:paraId="281FC005" w14:textId="73894C7F" w:rsidR="00D2784F" w:rsidRPr="00617965" w:rsidRDefault="00D2784F" w:rsidP="006B368A">
            <w:pPr>
              <w:rPr>
                <w:rFonts w:ascii="Times New Roman" w:hAnsi="Times New Roman" w:cs="Times New Roman"/>
                <w:sz w:val="20"/>
                <w:szCs w:val="20"/>
              </w:rPr>
            </w:pPr>
            <w:r w:rsidRPr="00617965">
              <w:rPr>
                <w:rFonts w:ascii="Times New Roman" w:hAnsi="Times New Roman" w:cs="Times New Roman"/>
                <w:sz w:val="20"/>
                <w:szCs w:val="20"/>
              </w:rPr>
              <w:t xml:space="preserve"> </w:t>
            </w:r>
            <w:r w:rsidR="0001589C" w:rsidRPr="00617965">
              <w:rPr>
                <w:rFonts w:ascii="Times New Roman" w:hAnsi="Times New Roman" w:cs="Times New Roman"/>
                <w:sz w:val="20"/>
                <w:szCs w:val="20"/>
              </w:rPr>
              <w:t>Total,</w:t>
            </w:r>
            <w:r w:rsidRPr="00617965">
              <w:rPr>
                <w:rFonts w:ascii="Times New Roman" w:hAnsi="Times New Roman" w:cs="Times New Roman"/>
                <w:sz w:val="20"/>
                <w:szCs w:val="20"/>
              </w:rPr>
              <w:t xml:space="preserve"> de Pasivos y Patrimonio  </w:t>
            </w:r>
          </w:p>
        </w:tc>
        <w:tc>
          <w:tcPr>
            <w:tcW w:w="1707" w:type="dxa"/>
            <w:noWrap/>
            <w:hideMark/>
          </w:tcPr>
          <w:p w14:paraId="65164725" w14:textId="77777777"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 123,675,683.74 </w:t>
            </w:r>
          </w:p>
        </w:tc>
        <w:tc>
          <w:tcPr>
            <w:tcW w:w="1590" w:type="dxa"/>
            <w:gridSpan w:val="2"/>
            <w:noWrap/>
            <w:hideMark/>
          </w:tcPr>
          <w:p w14:paraId="22B453A6" w14:textId="0F93C49B" w:rsidR="00D2784F" w:rsidRPr="00617965" w:rsidRDefault="00D2784F" w:rsidP="006B368A">
            <w:pPr>
              <w:rPr>
                <w:rFonts w:ascii="Times New Roman" w:hAnsi="Times New Roman" w:cs="Times New Roman"/>
                <w:b/>
                <w:bCs/>
                <w:sz w:val="20"/>
                <w:szCs w:val="20"/>
              </w:rPr>
            </w:pPr>
            <w:r w:rsidRPr="00617965">
              <w:rPr>
                <w:rFonts w:ascii="Times New Roman" w:hAnsi="Times New Roman" w:cs="Times New Roman"/>
                <w:b/>
                <w:bCs/>
                <w:sz w:val="20"/>
                <w:szCs w:val="20"/>
              </w:rPr>
              <w:t xml:space="preserve"> L58,620,834.72 </w:t>
            </w:r>
          </w:p>
        </w:tc>
        <w:tc>
          <w:tcPr>
            <w:tcW w:w="1055" w:type="dxa"/>
            <w:noWrap/>
            <w:hideMark/>
          </w:tcPr>
          <w:p w14:paraId="7AF9CEC8" w14:textId="77777777" w:rsidR="00D2784F" w:rsidRPr="00617965" w:rsidRDefault="00D2784F" w:rsidP="006B368A">
            <w:pPr>
              <w:rPr>
                <w:rFonts w:ascii="Times New Roman" w:hAnsi="Times New Roman" w:cs="Times New Roman"/>
                <w:b/>
                <w:bCs/>
                <w:sz w:val="20"/>
                <w:szCs w:val="20"/>
              </w:rPr>
            </w:pPr>
          </w:p>
        </w:tc>
        <w:tc>
          <w:tcPr>
            <w:tcW w:w="1055" w:type="dxa"/>
            <w:noWrap/>
            <w:hideMark/>
          </w:tcPr>
          <w:p w14:paraId="5C7ED9CC" w14:textId="77777777" w:rsidR="00D2784F" w:rsidRPr="00617965" w:rsidRDefault="00D2784F" w:rsidP="006B368A">
            <w:pPr>
              <w:rPr>
                <w:rFonts w:ascii="Times New Roman" w:hAnsi="Times New Roman" w:cs="Times New Roman"/>
                <w:sz w:val="20"/>
                <w:szCs w:val="20"/>
              </w:rPr>
            </w:pPr>
          </w:p>
        </w:tc>
        <w:tc>
          <w:tcPr>
            <w:tcW w:w="1736" w:type="dxa"/>
            <w:noWrap/>
            <w:hideMark/>
          </w:tcPr>
          <w:p w14:paraId="09764CCA" w14:textId="77777777" w:rsidR="00D2784F" w:rsidRPr="00617965" w:rsidRDefault="00D2784F" w:rsidP="006B368A">
            <w:pPr>
              <w:rPr>
                <w:rFonts w:ascii="Times New Roman" w:hAnsi="Times New Roman" w:cs="Times New Roman"/>
                <w:sz w:val="20"/>
                <w:szCs w:val="20"/>
              </w:rPr>
            </w:pPr>
          </w:p>
        </w:tc>
        <w:tc>
          <w:tcPr>
            <w:tcW w:w="1153" w:type="dxa"/>
            <w:noWrap/>
            <w:hideMark/>
          </w:tcPr>
          <w:p w14:paraId="1A6CA785" w14:textId="77777777" w:rsidR="00D2784F" w:rsidRPr="00617965" w:rsidRDefault="00D2784F" w:rsidP="006B368A">
            <w:pPr>
              <w:rPr>
                <w:rFonts w:ascii="Times New Roman" w:hAnsi="Times New Roman" w:cs="Times New Roman"/>
                <w:sz w:val="20"/>
                <w:szCs w:val="20"/>
              </w:rPr>
            </w:pPr>
          </w:p>
        </w:tc>
      </w:tr>
    </w:tbl>
    <w:p w14:paraId="08BC1060" w14:textId="7FC6B427" w:rsidR="00D2784F" w:rsidRPr="00617965" w:rsidRDefault="00284597" w:rsidP="00D2784F">
      <w:pPr>
        <w:rPr>
          <w:rFonts w:ascii="Times New Roman" w:hAnsi="Times New Roman" w:cs="Times New Roman"/>
          <w:b/>
          <w:bCs/>
          <w:sz w:val="24"/>
          <w:szCs w:val="24"/>
        </w:rPr>
      </w:pPr>
      <w:r w:rsidRPr="00617965">
        <w:rPr>
          <w:rFonts w:ascii="Times New Roman" w:eastAsia="Times New Roman" w:hAnsi="Times New Roman" w:cs="Times New Roman"/>
          <w:color w:val="000000"/>
          <w:sz w:val="20"/>
          <w:szCs w:val="20"/>
        </w:rPr>
        <w:t>Elaboración propia.</w:t>
      </w:r>
      <w:r w:rsidR="00D2784F" w:rsidRPr="00617965">
        <w:rPr>
          <w:rFonts w:ascii="Times New Roman" w:hAnsi="Times New Roman" w:cs="Times New Roman"/>
          <w:b/>
          <w:bCs/>
          <w:sz w:val="24"/>
          <w:szCs w:val="24"/>
        </w:rPr>
        <w:t xml:space="preserve"> </w:t>
      </w:r>
    </w:p>
    <w:p w14:paraId="1ABF729D" w14:textId="77777777" w:rsidR="00D2784F" w:rsidRPr="00617965" w:rsidRDefault="00D2784F" w:rsidP="00D2784F">
      <w:pPr>
        <w:rPr>
          <w:rFonts w:ascii="Times New Roman" w:hAnsi="Times New Roman" w:cs="Times New Roman"/>
          <w:b/>
          <w:bCs/>
          <w:sz w:val="24"/>
          <w:szCs w:val="24"/>
        </w:rPr>
      </w:pPr>
    </w:p>
    <w:p w14:paraId="12E1D510" w14:textId="77777777" w:rsidR="00FF7CDE" w:rsidRPr="00617965" w:rsidRDefault="00FF7CDE" w:rsidP="00D2784F">
      <w:pPr>
        <w:rPr>
          <w:rFonts w:ascii="Times New Roman" w:hAnsi="Times New Roman" w:cs="Times New Roman"/>
          <w:b/>
          <w:bCs/>
          <w:sz w:val="24"/>
          <w:szCs w:val="24"/>
        </w:rPr>
      </w:pPr>
    </w:p>
    <w:p w14:paraId="400C287C" w14:textId="77777777" w:rsidR="00D2784F" w:rsidRPr="00617965" w:rsidRDefault="00D2784F" w:rsidP="00D2784F">
      <w:pPr>
        <w:rPr>
          <w:rFonts w:ascii="Times New Roman" w:hAnsi="Times New Roman" w:cs="Times New Roman"/>
          <w:b/>
          <w:bCs/>
          <w:sz w:val="24"/>
          <w:szCs w:val="24"/>
        </w:rPr>
      </w:pPr>
    </w:p>
    <w:p w14:paraId="65260662" w14:textId="55FA6B09" w:rsidR="00D2784F" w:rsidRPr="00617965" w:rsidRDefault="00FF7CDE" w:rsidP="00D2784F">
      <w:pPr>
        <w:rPr>
          <w:rFonts w:ascii="Times New Roman" w:hAnsi="Times New Roman" w:cs="Times New Roman"/>
          <w:b/>
          <w:bCs/>
          <w:sz w:val="24"/>
          <w:szCs w:val="24"/>
        </w:rPr>
      </w:pPr>
      <w:r w:rsidRPr="00617965">
        <w:rPr>
          <w:rFonts w:ascii="Times New Roman" w:hAnsi="Times New Roman" w:cs="Times New Roman"/>
          <w:b/>
          <w:bCs/>
          <w:sz w:val="24"/>
          <w:szCs w:val="24"/>
        </w:rPr>
        <w:t xml:space="preserve">            AN</w:t>
      </w:r>
      <w:r w:rsidR="00087945" w:rsidRPr="00617965">
        <w:rPr>
          <w:rFonts w:ascii="Times New Roman" w:hAnsi="Times New Roman" w:cs="Times New Roman"/>
          <w:b/>
          <w:bCs/>
          <w:sz w:val="24"/>
          <w:szCs w:val="24"/>
        </w:rPr>
        <w:t>Á</w:t>
      </w:r>
      <w:r w:rsidRPr="00617965">
        <w:rPr>
          <w:rFonts w:ascii="Times New Roman" w:hAnsi="Times New Roman" w:cs="Times New Roman"/>
          <w:b/>
          <w:bCs/>
          <w:sz w:val="24"/>
          <w:szCs w:val="24"/>
        </w:rPr>
        <w:t>LISIS</w:t>
      </w:r>
    </w:p>
    <w:p w14:paraId="76599248" w14:textId="77777777" w:rsidR="00FF7CDE" w:rsidRPr="00617965" w:rsidRDefault="00FF7CDE" w:rsidP="00D2784F"/>
    <w:p w14:paraId="7ECFD52F" w14:textId="5E69D2B0" w:rsidR="00D2784F" w:rsidRPr="00617965" w:rsidRDefault="00D2784F" w:rsidP="00D2784F">
      <w:pP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El estado de situación financiera de una empresa representa el valor de esta, pues en est</w:t>
      </w:r>
      <w:r w:rsidR="00BF0461" w:rsidRPr="00617965">
        <w:rPr>
          <w:rFonts w:ascii="Times New Roman" w:hAnsi="Times New Roman" w:cs="Times New Roman"/>
          <w:sz w:val="24"/>
          <w:szCs w:val="24"/>
        </w:rPr>
        <w:t>e</w:t>
      </w:r>
      <w:r w:rsidRPr="00617965">
        <w:rPr>
          <w:rFonts w:ascii="Times New Roman" w:hAnsi="Times New Roman" w:cs="Times New Roman"/>
          <w:sz w:val="24"/>
          <w:szCs w:val="24"/>
        </w:rPr>
        <w:t xml:space="preserve"> se encuentran los bienes físicos e intangibles que posee la empresa, así como sus deudas y obligaciones</w:t>
      </w:r>
      <w:r w:rsidR="00BF0461" w:rsidRPr="00617965">
        <w:rPr>
          <w:rFonts w:ascii="Times New Roman" w:hAnsi="Times New Roman" w:cs="Times New Roman"/>
          <w:sz w:val="24"/>
          <w:szCs w:val="24"/>
        </w:rPr>
        <w:t xml:space="preserve"> a corto, mediano y largo plazo</w:t>
      </w:r>
      <w:r w:rsidRPr="00617965">
        <w:rPr>
          <w:rFonts w:ascii="Times New Roman" w:hAnsi="Times New Roman" w:cs="Times New Roman"/>
          <w:sz w:val="24"/>
          <w:szCs w:val="24"/>
        </w:rPr>
        <w:t xml:space="preserve">, en otras palabras, se conoce cuál es la situación financiera de una empresa </w:t>
      </w:r>
      <w:r w:rsidR="00BF0461" w:rsidRPr="00617965">
        <w:rPr>
          <w:rFonts w:ascii="Times New Roman" w:hAnsi="Times New Roman" w:cs="Times New Roman"/>
          <w:sz w:val="24"/>
          <w:szCs w:val="24"/>
        </w:rPr>
        <w:t xml:space="preserve">y cuál es su valor </w:t>
      </w:r>
      <w:r w:rsidRPr="00617965">
        <w:rPr>
          <w:rFonts w:ascii="Times New Roman" w:hAnsi="Times New Roman" w:cs="Times New Roman"/>
          <w:sz w:val="24"/>
          <w:szCs w:val="24"/>
        </w:rPr>
        <w:t>en el mercado.</w:t>
      </w:r>
    </w:p>
    <w:p w14:paraId="06326862" w14:textId="1DC47B43" w:rsidR="00D2784F" w:rsidRPr="00617965" w:rsidRDefault="00D2784F" w:rsidP="00D2784F">
      <w:pP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Mediante el análisis vertical, se </w:t>
      </w:r>
      <w:r w:rsidR="003C3703" w:rsidRPr="00617965">
        <w:rPr>
          <w:rFonts w:ascii="Times New Roman" w:hAnsi="Times New Roman" w:cs="Times New Roman"/>
          <w:sz w:val="24"/>
          <w:szCs w:val="24"/>
        </w:rPr>
        <w:t>determinó</w:t>
      </w:r>
      <w:r w:rsidRPr="00617965">
        <w:rPr>
          <w:rFonts w:ascii="Times New Roman" w:hAnsi="Times New Roman" w:cs="Times New Roman"/>
          <w:sz w:val="24"/>
          <w:szCs w:val="24"/>
        </w:rPr>
        <w:t xml:space="preserve"> el porcentaje que representan las cuentas de acuerdo al total de su naturaleza</w:t>
      </w:r>
      <w:r w:rsidR="00FA47C9" w:rsidRPr="00617965">
        <w:rPr>
          <w:rFonts w:ascii="Times New Roman" w:hAnsi="Times New Roman" w:cs="Times New Roman"/>
          <w:sz w:val="24"/>
          <w:szCs w:val="24"/>
        </w:rPr>
        <w:t>. P</w:t>
      </w:r>
      <w:r w:rsidRPr="00617965">
        <w:rPr>
          <w:rFonts w:ascii="Times New Roman" w:hAnsi="Times New Roman" w:cs="Times New Roman"/>
          <w:sz w:val="24"/>
          <w:szCs w:val="24"/>
        </w:rPr>
        <w:t xml:space="preserve">or ejemplo de los activos se puede determinar </w:t>
      </w:r>
      <w:r w:rsidR="0001589C" w:rsidRPr="00617965">
        <w:rPr>
          <w:rFonts w:ascii="Times New Roman" w:hAnsi="Times New Roman" w:cs="Times New Roman"/>
          <w:sz w:val="24"/>
          <w:szCs w:val="24"/>
        </w:rPr>
        <w:t>qué</w:t>
      </w:r>
      <w:r w:rsidRPr="00617965">
        <w:rPr>
          <w:rFonts w:ascii="Times New Roman" w:hAnsi="Times New Roman" w:cs="Times New Roman"/>
          <w:sz w:val="24"/>
          <w:szCs w:val="24"/>
        </w:rPr>
        <w:t xml:space="preserve"> porcentaje de su 100% es para la cuenta de efectivo, </w:t>
      </w:r>
      <w:r w:rsidR="00BF0461" w:rsidRPr="00617965">
        <w:rPr>
          <w:rFonts w:ascii="Times New Roman" w:hAnsi="Times New Roman" w:cs="Times New Roman"/>
          <w:sz w:val="24"/>
          <w:szCs w:val="24"/>
        </w:rPr>
        <w:t xml:space="preserve">para la cuenta de </w:t>
      </w:r>
      <w:r w:rsidRPr="00617965">
        <w:rPr>
          <w:rFonts w:ascii="Times New Roman" w:hAnsi="Times New Roman" w:cs="Times New Roman"/>
          <w:sz w:val="24"/>
          <w:szCs w:val="24"/>
        </w:rPr>
        <w:t xml:space="preserve">inventarios, </w:t>
      </w:r>
      <w:r w:rsidR="00BF0461" w:rsidRPr="00617965">
        <w:rPr>
          <w:rFonts w:ascii="Times New Roman" w:hAnsi="Times New Roman" w:cs="Times New Roman"/>
          <w:sz w:val="24"/>
          <w:szCs w:val="24"/>
        </w:rPr>
        <w:t xml:space="preserve">para la cuenta de </w:t>
      </w:r>
      <w:r w:rsidRPr="00617965">
        <w:rPr>
          <w:rFonts w:ascii="Times New Roman" w:hAnsi="Times New Roman" w:cs="Times New Roman"/>
          <w:sz w:val="24"/>
          <w:szCs w:val="24"/>
        </w:rPr>
        <w:t>edificios y demás cuentas que corresponden a los activos mostrados en el estado de situación financiera de la empresa, mientras que en el análisis horizontal se determina la diferencia de cada una de las cuentas en el periodo 2019 al 2023, y se determina si hubo un crecimiento o una disminución</w:t>
      </w:r>
      <w:r w:rsidR="00BF0461" w:rsidRPr="00617965">
        <w:rPr>
          <w:rFonts w:ascii="Times New Roman" w:hAnsi="Times New Roman" w:cs="Times New Roman"/>
          <w:sz w:val="24"/>
          <w:szCs w:val="24"/>
        </w:rPr>
        <w:t xml:space="preserve"> y qu</w:t>
      </w:r>
      <w:r w:rsidR="001D509A" w:rsidRPr="00617965">
        <w:rPr>
          <w:rFonts w:ascii="Times New Roman" w:hAnsi="Times New Roman" w:cs="Times New Roman"/>
          <w:sz w:val="24"/>
          <w:szCs w:val="24"/>
        </w:rPr>
        <w:t>é</w:t>
      </w:r>
      <w:r w:rsidR="00BF0461" w:rsidRPr="00617965">
        <w:rPr>
          <w:rFonts w:ascii="Times New Roman" w:hAnsi="Times New Roman" w:cs="Times New Roman"/>
          <w:sz w:val="24"/>
          <w:szCs w:val="24"/>
        </w:rPr>
        <w:t xml:space="preserve"> porcentaje representa</w:t>
      </w:r>
      <w:r w:rsidRPr="00617965">
        <w:rPr>
          <w:rFonts w:ascii="Times New Roman" w:hAnsi="Times New Roman" w:cs="Times New Roman"/>
          <w:sz w:val="24"/>
          <w:szCs w:val="24"/>
        </w:rPr>
        <w:t>.</w:t>
      </w:r>
    </w:p>
    <w:p w14:paraId="28A3DD8E" w14:textId="7DEE029D" w:rsidR="00D2784F" w:rsidRPr="00617965" w:rsidRDefault="00D2784F" w:rsidP="00BF0461">
      <w:pPr>
        <w:spacing w:after="120" w:line="360" w:lineRule="auto"/>
        <w:ind w:firstLine="720"/>
        <w:jc w:val="both"/>
      </w:pPr>
      <w:r w:rsidRPr="00617965">
        <w:rPr>
          <w:rFonts w:ascii="Times New Roman" w:hAnsi="Times New Roman" w:cs="Times New Roman"/>
          <w:sz w:val="24"/>
          <w:szCs w:val="24"/>
        </w:rPr>
        <w:t xml:space="preserve">En el estado de situación financiera de la empresa </w:t>
      </w:r>
      <w:r w:rsidR="004D47C4" w:rsidRPr="00617965">
        <w:rPr>
          <w:rFonts w:ascii="Times New Roman" w:hAnsi="Times New Roman" w:cs="Times New Roman"/>
          <w:sz w:val="24"/>
          <w:szCs w:val="24"/>
        </w:rPr>
        <w:t>Empressa</w:t>
      </w:r>
      <w:r w:rsidRPr="00617965">
        <w:rPr>
          <w:rFonts w:ascii="Times New Roman" w:hAnsi="Times New Roman" w:cs="Times New Roman"/>
          <w:sz w:val="24"/>
          <w:szCs w:val="24"/>
        </w:rPr>
        <w:t xml:space="preserve"> Repuestos </w:t>
      </w:r>
      <w:r w:rsidR="00BF0461" w:rsidRPr="00617965">
        <w:rPr>
          <w:rFonts w:ascii="Times New Roman" w:hAnsi="Times New Roman" w:cs="Times New Roman"/>
          <w:sz w:val="24"/>
          <w:szCs w:val="24"/>
        </w:rPr>
        <w:t xml:space="preserve">SA de CV, </w:t>
      </w:r>
      <w:r w:rsidRPr="00617965">
        <w:rPr>
          <w:rFonts w:ascii="Times New Roman" w:hAnsi="Times New Roman" w:cs="Times New Roman"/>
          <w:sz w:val="24"/>
          <w:szCs w:val="24"/>
        </w:rPr>
        <w:t xml:space="preserve">se muestra un incremento en las cuentas de inventarios por 69% lo que es producto de la compra de más </w:t>
      </w:r>
      <w:r w:rsidR="00BF0461" w:rsidRPr="00617965">
        <w:rPr>
          <w:rFonts w:ascii="Times New Roman" w:hAnsi="Times New Roman" w:cs="Times New Roman"/>
          <w:sz w:val="24"/>
          <w:szCs w:val="24"/>
        </w:rPr>
        <w:t>inventario</w:t>
      </w:r>
      <w:r w:rsidRPr="00617965">
        <w:rPr>
          <w:rFonts w:ascii="Times New Roman" w:hAnsi="Times New Roman" w:cs="Times New Roman"/>
          <w:sz w:val="24"/>
          <w:szCs w:val="24"/>
        </w:rPr>
        <w:t xml:space="preserve"> para la venta, considerando que en 2019 eran solo 2 sucursales </w:t>
      </w:r>
      <w:r w:rsidR="00BF0461" w:rsidRPr="00617965">
        <w:rPr>
          <w:rFonts w:ascii="Times New Roman" w:hAnsi="Times New Roman" w:cs="Times New Roman"/>
          <w:sz w:val="24"/>
          <w:szCs w:val="24"/>
        </w:rPr>
        <w:t>su nivel de ventas en unidades era mucho menos que</w:t>
      </w:r>
      <w:r w:rsidRPr="00617965">
        <w:rPr>
          <w:rFonts w:ascii="Times New Roman" w:hAnsi="Times New Roman" w:cs="Times New Roman"/>
          <w:sz w:val="24"/>
          <w:szCs w:val="24"/>
        </w:rPr>
        <w:t xml:space="preserve"> para el 2023 </w:t>
      </w:r>
      <w:r w:rsidR="00BF0461" w:rsidRPr="00617965">
        <w:rPr>
          <w:rFonts w:ascii="Times New Roman" w:hAnsi="Times New Roman" w:cs="Times New Roman"/>
          <w:sz w:val="24"/>
          <w:szCs w:val="24"/>
        </w:rPr>
        <w:t xml:space="preserve">en donde </w:t>
      </w:r>
      <w:r w:rsidRPr="00617965">
        <w:rPr>
          <w:rFonts w:ascii="Times New Roman" w:hAnsi="Times New Roman" w:cs="Times New Roman"/>
          <w:sz w:val="24"/>
          <w:szCs w:val="24"/>
        </w:rPr>
        <w:t xml:space="preserve">ya son 4, </w:t>
      </w:r>
      <w:r w:rsidR="00BF0461" w:rsidRPr="00617965">
        <w:rPr>
          <w:rFonts w:ascii="Times New Roman" w:hAnsi="Times New Roman" w:cs="Times New Roman"/>
          <w:sz w:val="24"/>
          <w:szCs w:val="24"/>
        </w:rPr>
        <w:t>los</w:t>
      </w:r>
      <w:r w:rsidRPr="00617965">
        <w:rPr>
          <w:rFonts w:ascii="Times New Roman" w:hAnsi="Times New Roman" w:cs="Times New Roman"/>
          <w:sz w:val="24"/>
          <w:szCs w:val="24"/>
        </w:rPr>
        <w:t xml:space="preserve"> incremento</w:t>
      </w:r>
      <w:r w:rsidR="00BF0461" w:rsidRPr="00617965">
        <w:rPr>
          <w:rFonts w:ascii="Times New Roman" w:hAnsi="Times New Roman" w:cs="Times New Roman"/>
          <w:sz w:val="24"/>
          <w:szCs w:val="24"/>
        </w:rPr>
        <w:t>s</w:t>
      </w:r>
      <w:r w:rsidRPr="00617965">
        <w:rPr>
          <w:rFonts w:ascii="Times New Roman" w:hAnsi="Times New Roman" w:cs="Times New Roman"/>
          <w:sz w:val="24"/>
          <w:szCs w:val="24"/>
        </w:rPr>
        <w:t xml:space="preserve"> en las cuentas de activos son </w:t>
      </w:r>
      <w:r w:rsidR="00233D57" w:rsidRPr="00617965">
        <w:rPr>
          <w:rFonts w:ascii="Times New Roman" w:hAnsi="Times New Roman" w:cs="Times New Roman"/>
          <w:sz w:val="24"/>
          <w:szCs w:val="24"/>
        </w:rPr>
        <w:t>Razonables</w:t>
      </w:r>
      <w:r w:rsidRPr="00617965">
        <w:rPr>
          <w:rFonts w:ascii="Times New Roman" w:hAnsi="Times New Roman" w:cs="Times New Roman"/>
          <w:sz w:val="24"/>
          <w:szCs w:val="24"/>
        </w:rPr>
        <w:t xml:space="preserve">, </w:t>
      </w:r>
      <w:r w:rsidR="00BF0461" w:rsidRPr="00617965">
        <w:rPr>
          <w:rFonts w:ascii="Times New Roman" w:hAnsi="Times New Roman" w:cs="Times New Roman"/>
          <w:sz w:val="24"/>
          <w:szCs w:val="24"/>
        </w:rPr>
        <w:t xml:space="preserve">debido a que la apertura de dos nuevas sucursales conlleva a la compra de activos circulantes y activos fijos para la operación </w:t>
      </w:r>
      <w:r w:rsidRPr="00617965">
        <w:rPr>
          <w:rFonts w:ascii="Times New Roman" w:hAnsi="Times New Roman" w:cs="Times New Roman"/>
          <w:sz w:val="24"/>
          <w:szCs w:val="24"/>
        </w:rPr>
        <w:t xml:space="preserve">así como también el incremento en cuenta de pasivo </w:t>
      </w:r>
      <w:r w:rsidR="00BF0461" w:rsidRPr="00617965">
        <w:rPr>
          <w:rFonts w:ascii="Times New Roman" w:hAnsi="Times New Roman" w:cs="Times New Roman"/>
          <w:sz w:val="24"/>
          <w:szCs w:val="24"/>
        </w:rPr>
        <w:t xml:space="preserve">mediante las cueles se adquirieron los activos, algunas delas cuentas de pasivo que mostraron incremento son </w:t>
      </w:r>
      <w:r w:rsidRPr="00617965">
        <w:rPr>
          <w:rFonts w:ascii="Times New Roman" w:hAnsi="Times New Roman" w:cs="Times New Roman"/>
          <w:sz w:val="24"/>
          <w:szCs w:val="24"/>
        </w:rPr>
        <w:t xml:space="preserve">las cuentas por pagar </w:t>
      </w:r>
      <w:r w:rsidR="00BF0461" w:rsidRPr="00617965">
        <w:rPr>
          <w:rFonts w:ascii="Times New Roman" w:hAnsi="Times New Roman" w:cs="Times New Roman"/>
          <w:sz w:val="24"/>
          <w:szCs w:val="24"/>
        </w:rPr>
        <w:t>en</w:t>
      </w:r>
      <w:r w:rsidRPr="00617965">
        <w:rPr>
          <w:rFonts w:ascii="Times New Roman" w:hAnsi="Times New Roman" w:cs="Times New Roman"/>
          <w:sz w:val="24"/>
          <w:szCs w:val="24"/>
        </w:rPr>
        <w:t xml:space="preserve"> un 14%, y concluyendo con las deudas a largo plazo su reducción de debe a los abonos que se han venido realizado en los años 2019 al 2023,</w:t>
      </w:r>
      <w:r w:rsidR="00BF0461" w:rsidRPr="00617965">
        <w:rPr>
          <w:rFonts w:ascii="Times New Roman" w:hAnsi="Times New Roman" w:cs="Times New Roman"/>
          <w:sz w:val="24"/>
          <w:szCs w:val="24"/>
        </w:rPr>
        <w:t xml:space="preserve"> mismos que fueron posibles por las buenas utilidades obtenidas en cada uno de los periodos,</w:t>
      </w:r>
      <w:r w:rsidRPr="00617965">
        <w:rPr>
          <w:rFonts w:ascii="Times New Roman" w:hAnsi="Times New Roman" w:cs="Times New Roman"/>
          <w:sz w:val="24"/>
          <w:szCs w:val="24"/>
        </w:rPr>
        <w:t xml:space="preserve"> mostrando que su estructura de capital en su mayoría es capital propio</w:t>
      </w:r>
      <w:r w:rsidR="00BF0461" w:rsidRPr="00617965">
        <w:rPr>
          <w:rFonts w:ascii="Times New Roman" w:hAnsi="Times New Roman" w:cs="Times New Roman"/>
          <w:sz w:val="24"/>
          <w:szCs w:val="24"/>
        </w:rPr>
        <w:t xml:space="preserve"> y en poca proporción capital financiado lo que no es del todo recomendable según se analizó en la razón de endeudamiento en </w:t>
      </w:r>
      <w:r w:rsidR="00BF0461" w:rsidRPr="00617965">
        <w:rPr>
          <w:rFonts w:ascii="Times New Roman" w:hAnsi="Times New Roman" w:cs="Times New Roman"/>
          <w:sz w:val="24"/>
          <w:szCs w:val="24"/>
        </w:rPr>
        <w:lastRenderedPageBreak/>
        <w:t>la cual se expresa que lo ideal es mantener una estructura de capital de un 60/40 siendo la porción menor el capital financiado</w:t>
      </w:r>
      <w:r w:rsidRPr="00617965">
        <w:rPr>
          <w:rFonts w:ascii="Times New Roman" w:hAnsi="Times New Roman" w:cs="Times New Roman"/>
          <w:sz w:val="24"/>
          <w:szCs w:val="24"/>
        </w:rPr>
        <w:t>.</w:t>
      </w:r>
    </w:p>
    <w:p w14:paraId="137FF53B" w14:textId="04E9A71A" w:rsidR="00D2784F" w:rsidRPr="00617965" w:rsidRDefault="00766814" w:rsidP="00914563">
      <w:pPr>
        <w:spacing w:line="360" w:lineRule="auto"/>
        <w:ind w:firstLine="720"/>
        <w:rPr>
          <w:rFonts w:ascii="Times New Roman" w:hAnsi="Times New Roman" w:cs="Times New Roman"/>
        </w:rPr>
      </w:pPr>
      <w:r w:rsidRPr="00617965">
        <w:rPr>
          <w:rFonts w:ascii="Times New Roman" w:hAnsi="Times New Roman" w:cs="Times New Roman"/>
          <w:sz w:val="24"/>
          <w:szCs w:val="24"/>
        </w:rPr>
        <w:t>Los incrementos tan elevados en las cu</w:t>
      </w:r>
      <w:r w:rsidR="001D509A" w:rsidRPr="00617965">
        <w:rPr>
          <w:rFonts w:ascii="Times New Roman" w:hAnsi="Times New Roman" w:cs="Times New Roman"/>
          <w:sz w:val="24"/>
          <w:szCs w:val="24"/>
        </w:rPr>
        <w:t>e</w:t>
      </w:r>
      <w:r w:rsidRPr="00617965">
        <w:rPr>
          <w:rFonts w:ascii="Times New Roman" w:hAnsi="Times New Roman" w:cs="Times New Roman"/>
          <w:sz w:val="24"/>
          <w:szCs w:val="24"/>
        </w:rPr>
        <w:t xml:space="preserve">ntas de balance, van amarrados al incremento en adquisiciones de activos fijos y la apertura de deudas a corto, mediano y largo plazo para cubrir estas compras. </w:t>
      </w:r>
    </w:p>
    <w:p w14:paraId="0D472D25" w14:textId="77777777" w:rsidR="00284597" w:rsidRPr="00617965" w:rsidRDefault="00284597" w:rsidP="00D2784F"/>
    <w:p w14:paraId="5384E0B5" w14:textId="77777777" w:rsidR="00D2784F" w:rsidRPr="00617965" w:rsidRDefault="00D2784F" w:rsidP="00D2784F"/>
    <w:p w14:paraId="36191975" w14:textId="09368A02" w:rsidR="00D2784F" w:rsidRPr="00617965" w:rsidRDefault="00C3097E" w:rsidP="00C3097E">
      <w:pPr>
        <w:pStyle w:val="Descripcin"/>
        <w:rPr>
          <w:rFonts w:ascii="Times New Roman" w:hAnsi="Times New Roman" w:cs="Times New Roman"/>
          <w:b/>
          <w:bCs/>
          <w:i w:val="0"/>
          <w:iCs w:val="0"/>
          <w:lang w:val="es-HN"/>
        </w:rPr>
      </w:pPr>
      <w:bookmarkStart w:id="119" w:name="_Toc169470245"/>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13</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w:t>
      </w:r>
      <w:r w:rsidR="00D2784F" w:rsidRPr="00617965">
        <w:rPr>
          <w:rFonts w:ascii="Times New Roman" w:hAnsi="Times New Roman" w:cs="Times New Roman"/>
          <w:b/>
          <w:bCs/>
          <w:i w:val="0"/>
          <w:iCs w:val="0"/>
          <w:color w:val="000000" w:themeColor="text1"/>
          <w:sz w:val="24"/>
          <w:szCs w:val="24"/>
          <w:lang w:val="es-HN"/>
        </w:rPr>
        <w:t xml:space="preserve"> </w:t>
      </w:r>
      <w:r w:rsidR="00887F30" w:rsidRPr="00617965">
        <w:rPr>
          <w:rFonts w:ascii="Times New Roman" w:hAnsi="Times New Roman" w:cs="Times New Roman"/>
          <w:b/>
          <w:bCs/>
          <w:i w:val="0"/>
          <w:iCs w:val="0"/>
          <w:color w:val="000000" w:themeColor="text1"/>
          <w:sz w:val="24"/>
          <w:szCs w:val="24"/>
          <w:lang w:val="es-HN"/>
        </w:rPr>
        <w:t>Análisis</w:t>
      </w:r>
      <w:r w:rsidR="00D2784F" w:rsidRPr="00617965">
        <w:rPr>
          <w:rFonts w:ascii="Times New Roman" w:hAnsi="Times New Roman" w:cs="Times New Roman"/>
          <w:b/>
          <w:bCs/>
          <w:i w:val="0"/>
          <w:iCs w:val="0"/>
          <w:color w:val="000000" w:themeColor="text1"/>
          <w:sz w:val="24"/>
          <w:szCs w:val="24"/>
          <w:lang w:val="es-HN"/>
        </w:rPr>
        <w:t xml:space="preserve"> Dupont de </w:t>
      </w:r>
      <w:r w:rsidR="004D47C4" w:rsidRPr="00617965">
        <w:rPr>
          <w:rFonts w:ascii="Times New Roman" w:hAnsi="Times New Roman" w:cs="Times New Roman"/>
          <w:b/>
          <w:bCs/>
          <w:i w:val="0"/>
          <w:iCs w:val="0"/>
          <w:color w:val="000000" w:themeColor="text1"/>
          <w:sz w:val="24"/>
          <w:szCs w:val="24"/>
          <w:lang w:val="es-HN"/>
        </w:rPr>
        <w:t>Empressa</w:t>
      </w:r>
      <w:r w:rsidR="00D2784F" w:rsidRPr="00617965">
        <w:rPr>
          <w:rFonts w:ascii="Times New Roman" w:hAnsi="Times New Roman" w:cs="Times New Roman"/>
          <w:b/>
          <w:bCs/>
          <w:i w:val="0"/>
          <w:iCs w:val="0"/>
          <w:color w:val="000000" w:themeColor="text1"/>
          <w:sz w:val="24"/>
          <w:szCs w:val="24"/>
          <w:lang w:val="es-HN"/>
        </w:rPr>
        <w:t xml:space="preserve"> Repuestos S.A de C.V</w:t>
      </w:r>
      <w:bookmarkEnd w:id="119"/>
      <w:r w:rsidR="000E22D2" w:rsidRPr="00617965">
        <w:rPr>
          <w:rFonts w:ascii="Times New Roman" w:hAnsi="Times New Roman" w:cs="Times New Roman"/>
          <w:b/>
          <w:bCs/>
          <w:i w:val="0"/>
          <w:iCs w:val="0"/>
          <w:color w:val="000000" w:themeColor="text1"/>
          <w:sz w:val="24"/>
          <w:szCs w:val="24"/>
          <w:lang w:val="es-HN"/>
        </w:rPr>
        <w:t>.</w:t>
      </w:r>
    </w:p>
    <w:p w14:paraId="7BF277F0" w14:textId="77777777" w:rsidR="00D2784F" w:rsidRPr="00617965" w:rsidRDefault="00D2784F" w:rsidP="00D2784F"/>
    <w:p w14:paraId="1FF03B9C" w14:textId="77777777" w:rsidR="00D2784F" w:rsidRPr="00617965" w:rsidRDefault="00D2784F" w:rsidP="00D2784F">
      <w:r w:rsidRPr="00617965">
        <w:rPr>
          <w:noProof/>
        </w:rPr>
        <w:drawing>
          <wp:anchor distT="0" distB="0" distL="114300" distR="114300" simplePos="0" relativeHeight="251671552" behindDoc="0" locked="0" layoutInCell="1" allowOverlap="1" wp14:anchorId="47DFB446" wp14:editId="6C13C921">
            <wp:simplePos x="0" y="0"/>
            <wp:positionH relativeFrom="column">
              <wp:posOffset>-851535</wp:posOffset>
            </wp:positionH>
            <wp:positionV relativeFrom="paragraph">
              <wp:posOffset>0</wp:posOffset>
            </wp:positionV>
            <wp:extent cx="7134225" cy="5416550"/>
            <wp:effectExtent l="0" t="0" r="9525" b="0"/>
            <wp:wrapTopAndBottom/>
            <wp:docPr id="81218480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134225" cy="5416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F15855" w14:textId="0F8233C6" w:rsidR="002972E3" w:rsidRPr="00617965" w:rsidRDefault="00284597" w:rsidP="00D2784F">
      <w:pP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Elaboración propia.</w:t>
      </w:r>
    </w:p>
    <w:p w14:paraId="68D71E7A" w14:textId="77777777" w:rsidR="002972E3" w:rsidRPr="00617965" w:rsidRDefault="002972E3" w:rsidP="00D2784F">
      <w:pPr>
        <w:rPr>
          <w:rFonts w:ascii="Times New Roman" w:hAnsi="Times New Roman" w:cs="Times New Roman"/>
          <w:b/>
          <w:bCs/>
          <w:sz w:val="24"/>
          <w:szCs w:val="24"/>
        </w:rPr>
      </w:pPr>
    </w:p>
    <w:p w14:paraId="5E2B883E" w14:textId="268052E7" w:rsidR="00D2784F" w:rsidRPr="00617965" w:rsidRDefault="002972E3" w:rsidP="00D2784F">
      <w:pPr>
        <w:rPr>
          <w:rFonts w:ascii="Times New Roman" w:hAnsi="Times New Roman" w:cs="Times New Roman"/>
          <w:b/>
          <w:bCs/>
          <w:sz w:val="24"/>
          <w:szCs w:val="24"/>
        </w:rPr>
      </w:pPr>
      <w:r w:rsidRPr="00617965">
        <w:rPr>
          <w:rFonts w:ascii="Times New Roman" w:hAnsi="Times New Roman" w:cs="Times New Roman"/>
          <w:b/>
          <w:bCs/>
          <w:sz w:val="24"/>
          <w:szCs w:val="24"/>
        </w:rPr>
        <w:lastRenderedPageBreak/>
        <w:t xml:space="preserve">           </w:t>
      </w:r>
      <w:r w:rsidR="00FF7CDE" w:rsidRPr="00617965">
        <w:rPr>
          <w:rFonts w:ascii="Times New Roman" w:hAnsi="Times New Roman" w:cs="Times New Roman"/>
          <w:b/>
          <w:bCs/>
          <w:sz w:val="24"/>
          <w:szCs w:val="24"/>
        </w:rPr>
        <w:t>AN</w:t>
      </w:r>
      <w:r w:rsidR="00087945" w:rsidRPr="00617965">
        <w:rPr>
          <w:rFonts w:ascii="Times New Roman" w:hAnsi="Times New Roman" w:cs="Times New Roman"/>
          <w:b/>
          <w:bCs/>
          <w:sz w:val="24"/>
          <w:szCs w:val="24"/>
        </w:rPr>
        <w:t>Á</w:t>
      </w:r>
      <w:r w:rsidR="00FF7CDE" w:rsidRPr="00617965">
        <w:rPr>
          <w:rFonts w:ascii="Times New Roman" w:hAnsi="Times New Roman" w:cs="Times New Roman"/>
          <w:b/>
          <w:bCs/>
          <w:sz w:val="24"/>
          <w:szCs w:val="24"/>
        </w:rPr>
        <w:t>LISIS</w:t>
      </w:r>
    </w:p>
    <w:p w14:paraId="4606E63F" w14:textId="77777777" w:rsidR="00FF7CDE" w:rsidRPr="00617965" w:rsidRDefault="00FF7CDE" w:rsidP="00D2784F"/>
    <w:p w14:paraId="057D1DF2" w14:textId="18825356" w:rsidR="00D2784F" w:rsidRPr="00617965" w:rsidRDefault="00D2784F" w:rsidP="00D2784F">
      <w:pPr>
        <w:pStyle w:val="TextoPrincipal"/>
        <w:spacing w:line="360" w:lineRule="auto"/>
        <w:rPr>
          <w:rFonts w:eastAsia="Times New Roman"/>
          <w:color w:val="000000"/>
        </w:rPr>
      </w:pPr>
      <w:r w:rsidRPr="00617965">
        <w:t xml:space="preserve">En el análisis de esquema Dupont, se muestran los resultados de las principales cuentas de los estados financieros en el año 2023, como ser el estado de </w:t>
      </w:r>
      <w:r w:rsidR="00643004" w:rsidRPr="00617965">
        <w:t>resultado integral</w:t>
      </w:r>
      <w:r w:rsidRPr="00617965">
        <w:t xml:space="preserve"> así como el estado de situación financiera y con est</w:t>
      </w:r>
      <w:r w:rsidR="000E22D2" w:rsidRPr="00617965">
        <w:t>o</w:t>
      </w:r>
      <w:r w:rsidRPr="00617965">
        <w:t>s datos se estructura de forma secuencial un flujo que permita conocer el rendimiento sobre el patrimonio de la empresa, que este caso es de un 754.77% cifra que se muestra tan alt</w:t>
      </w:r>
      <w:r w:rsidR="000E22D2" w:rsidRPr="00617965">
        <w:t>a</w:t>
      </w:r>
      <w:r w:rsidRPr="00617965">
        <w:t xml:space="preserve"> debido a que el capital social de la empresa es de L 25,000.00 el cual es el capital suscrito mínimo requerido para la inscripción de una sociedad en nuestro país.</w:t>
      </w:r>
    </w:p>
    <w:p w14:paraId="7872C61A" w14:textId="2D021F73" w:rsidR="008A672C" w:rsidRPr="00617965" w:rsidRDefault="00C3097E" w:rsidP="00C3097E">
      <w:pPr>
        <w:pStyle w:val="Descripcin"/>
        <w:rPr>
          <w:rFonts w:ascii="Times New Roman" w:eastAsia="Times New Roman" w:hAnsi="Times New Roman" w:cs="Times New Roman"/>
          <w:b/>
          <w:bCs/>
          <w:i w:val="0"/>
          <w:iCs w:val="0"/>
          <w:color w:val="000000"/>
          <w:lang w:val="es-HN"/>
        </w:rPr>
      </w:pPr>
      <w:bookmarkStart w:id="120" w:name="_Toc169470246"/>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14</w:t>
      </w:r>
      <w:r w:rsidRPr="00617965">
        <w:rPr>
          <w:rFonts w:ascii="Times New Roman" w:hAnsi="Times New Roman" w:cs="Times New Roman"/>
          <w:b/>
          <w:bCs/>
          <w:i w:val="0"/>
          <w:iCs w:val="0"/>
          <w:color w:val="000000" w:themeColor="text1"/>
          <w:sz w:val="24"/>
          <w:szCs w:val="24"/>
          <w:lang w:val="es-HN"/>
        </w:rPr>
        <w:fldChar w:fldCharType="end"/>
      </w:r>
      <w:r w:rsidR="001D514F" w:rsidRPr="00617965">
        <w:rPr>
          <w:rFonts w:ascii="Times New Roman" w:eastAsia="Times New Roman" w:hAnsi="Times New Roman" w:cs="Times New Roman"/>
          <w:b/>
          <w:bCs/>
          <w:i w:val="0"/>
          <w:iCs w:val="0"/>
          <w:color w:val="000000" w:themeColor="text1"/>
          <w:sz w:val="24"/>
          <w:szCs w:val="24"/>
          <w:lang w:val="es-HN"/>
        </w:rPr>
        <w:t>.</w:t>
      </w:r>
      <w:r w:rsidR="008A672C" w:rsidRPr="00617965">
        <w:rPr>
          <w:rFonts w:ascii="Times New Roman" w:eastAsia="Times New Roman" w:hAnsi="Times New Roman" w:cs="Times New Roman"/>
          <w:b/>
          <w:bCs/>
          <w:i w:val="0"/>
          <w:iCs w:val="0"/>
          <w:color w:val="000000" w:themeColor="text1"/>
          <w:sz w:val="24"/>
          <w:szCs w:val="24"/>
          <w:lang w:val="es-HN"/>
        </w:rPr>
        <w:t xml:space="preserve"> Semáforo de indicadores </w:t>
      </w:r>
      <w:r w:rsidR="004D47C4" w:rsidRPr="00617965">
        <w:rPr>
          <w:rFonts w:ascii="Times New Roman" w:eastAsia="Times New Roman" w:hAnsi="Times New Roman" w:cs="Times New Roman"/>
          <w:b/>
          <w:bCs/>
          <w:i w:val="0"/>
          <w:iCs w:val="0"/>
          <w:color w:val="000000" w:themeColor="text1"/>
          <w:sz w:val="24"/>
          <w:szCs w:val="24"/>
          <w:lang w:val="es-HN"/>
        </w:rPr>
        <w:t>Empressa</w:t>
      </w:r>
      <w:r w:rsidR="008A672C" w:rsidRPr="00617965">
        <w:rPr>
          <w:rFonts w:ascii="Times New Roman" w:eastAsia="Times New Roman" w:hAnsi="Times New Roman" w:cs="Times New Roman"/>
          <w:b/>
          <w:bCs/>
          <w:i w:val="0"/>
          <w:iCs w:val="0"/>
          <w:color w:val="000000" w:themeColor="text1"/>
          <w:sz w:val="24"/>
          <w:szCs w:val="24"/>
          <w:lang w:val="es-HN"/>
        </w:rPr>
        <w:t xml:space="preserve"> Repuestos S.A de C.V 2019-2023</w:t>
      </w:r>
      <w:bookmarkEnd w:id="120"/>
    </w:p>
    <w:tbl>
      <w:tblPr>
        <w:tblW w:w="9781" w:type="dxa"/>
        <w:tblInd w:w="-147" w:type="dxa"/>
        <w:tblLayout w:type="fixed"/>
        <w:tblLook w:val="04A0" w:firstRow="1" w:lastRow="0" w:firstColumn="1" w:lastColumn="0" w:noHBand="0" w:noVBand="1"/>
      </w:tblPr>
      <w:tblGrid>
        <w:gridCol w:w="1135"/>
        <w:gridCol w:w="1134"/>
        <w:gridCol w:w="992"/>
        <w:gridCol w:w="992"/>
        <w:gridCol w:w="1134"/>
        <w:gridCol w:w="851"/>
        <w:gridCol w:w="850"/>
        <w:gridCol w:w="992"/>
        <w:gridCol w:w="851"/>
        <w:gridCol w:w="850"/>
      </w:tblGrid>
      <w:tr w:rsidR="00764599" w:rsidRPr="00617965" w14:paraId="7297DE11" w14:textId="1F2E2AF0" w:rsidTr="00865BDA">
        <w:trPr>
          <w:trHeight w:val="304"/>
          <w:tblHeader/>
        </w:trPr>
        <w:tc>
          <w:tcPr>
            <w:tcW w:w="1135" w:type="dxa"/>
            <w:vMerge w:val="restart"/>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0E67A07D" w14:textId="77777777" w:rsidR="00764599" w:rsidRPr="00617965" w:rsidRDefault="00764599" w:rsidP="00942965">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Indicador</w:t>
            </w:r>
          </w:p>
        </w:tc>
        <w:tc>
          <w:tcPr>
            <w:tcW w:w="3118" w:type="dxa"/>
            <w:gridSpan w:val="3"/>
            <w:tcBorders>
              <w:top w:val="single" w:sz="4" w:space="0" w:color="auto"/>
              <w:left w:val="nil"/>
              <w:bottom w:val="single" w:sz="4" w:space="0" w:color="auto"/>
              <w:right w:val="single" w:sz="4" w:space="0" w:color="auto"/>
            </w:tcBorders>
            <w:shd w:val="clear" w:color="auto" w:fill="85BADC"/>
            <w:noWrap/>
            <w:vAlign w:val="center"/>
            <w:hideMark/>
          </w:tcPr>
          <w:p w14:paraId="38849ABA" w14:textId="77777777" w:rsidR="00764599" w:rsidRPr="00617965" w:rsidRDefault="00764599" w:rsidP="00942965">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Valores de referencia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523097B4" w14:textId="77777777" w:rsidR="00764599" w:rsidRPr="00617965" w:rsidRDefault="00764599" w:rsidP="00865BDA">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Fórmulas</w:t>
            </w:r>
          </w:p>
        </w:tc>
        <w:tc>
          <w:tcPr>
            <w:tcW w:w="4394" w:type="dxa"/>
            <w:gridSpan w:val="5"/>
            <w:tcBorders>
              <w:top w:val="single" w:sz="4" w:space="0" w:color="auto"/>
              <w:left w:val="nil"/>
              <w:bottom w:val="single" w:sz="4" w:space="0" w:color="auto"/>
              <w:right w:val="single" w:sz="4" w:space="0" w:color="auto"/>
            </w:tcBorders>
            <w:shd w:val="clear" w:color="auto" w:fill="85BADC"/>
            <w:noWrap/>
            <w:vAlign w:val="center"/>
            <w:hideMark/>
          </w:tcPr>
          <w:p w14:paraId="4931E971" w14:textId="6F319565" w:rsidR="00764599" w:rsidRPr="00617965" w:rsidRDefault="00764599" w:rsidP="00942965">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 xml:space="preserve">Valores de </w:t>
            </w:r>
            <w:r w:rsidR="004D47C4" w:rsidRPr="00617965">
              <w:rPr>
                <w:rFonts w:ascii="Times New Roman" w:eastAsia="Times New Roman" w:hAnsi="Times New Roman" w:cs="Times New Roman"/>
                <w:b/>
                <w:bCs/>
                <w:color w:val="000000"/>
                <w:sz w:val="20"/>
                <w:szCs w:val="20"/>
              </w:rPr>
              <w:t>Empressa</w:t>
            </w:r>
            <w:r w:rsidR="00E821FF" w:rsidRPr="00617965">
              <w:rPr>
                <w:rFonts w:ascii="Times New Roman" w:eastAsia="Times New Roman" w:hAnsi="Times New Roman" w:cs="Times New Roman"/>
                <w:b/>
                <w:bCs/>
                <w:color w:val="000000"/>
                <w:sz w:val="20"/>
                <w:szCs w:val="20"/>
              </w:rPr>
              <w:t xml:space="preserve"> Repuestos</w:t>
            </w:r>
          </w:p>
        </w:tc>
      </w:tr>
      <w:tr w:rsidR="00865BDA" w:rsidRPr="00617965" w14:paraId="049A1146" w14:textId="1AD56CFE" w:rsidTr="00865BDA">
        <w:trPr>
          <w:trHeight w:val="304"/>
          <w:tblHeader/>
        </w:trPr>
        <w:tc>
          <w:tcPr>
            <w:tcW w:w="1135" w:type="dxa"/>
            <w:vMerge/>
            <w:vAlign w:val="center"/>
            <w:hideMark/>
          </w:tcPr>
          <w:p w14:paraId="472F3753" w14:textId="77777777" w:rsidR="00764599" w:rsidRPr="00617965" w:rsidRDefault="00764599" w:rsidP="00942965">
            <w:pPr>
              <w:rPr>
                <w:rFonts w:ascii="Times New Roman" w:eastAsia="Times New Roman" w:hAnsi="Times New Roman" w:cs="Times New Roman"/>
                <w:b/>
                <w:bCs/>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796A3C72" w14:textId="77777777" w:rsidR="00764599" w:rsidRPr="00617965" w:rsidRDefault="00764599" w:rsidP="00865BDA">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No favorable</w:t>
            </w:r>
          </w:p>
        </w:tc>
        <w:tc>
          <w:tcPr>
            <w:tcW w:w="992"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7B9DE4AF" w14:textId="01046A0B" w:rsidR="00764599" w:rsidRPr="00617965" w:rsidRDefault="00764599" w:rsidP="00865BDA">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Equilib</w:t>
            </w:r>
            <w:r w:rsidR="00865BDA" w:rsidRPr="00617965">
              <w:rPr>
                <w:rFonts w:ascii="Times New Roman" w:eastAsia="Times New Roman" w:hAnsi="Times New Roman" w:cs="Times New Roman"/>
                <w:b/>
                <w:bCs/>
                <w:color w:val="000000"/>
                <w:sz w:val="20"/>
                <w:szCs w:val="20"/>
              </w:rPr>
              <w:t>rio</w:t>
            </w:r>
          </w:p>
        </w:tc>
        <w:tc>
          <w:tcPr>
            <w:tcW w:w="992"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735B16C4" w14:textId="77777777" w:rsidR="00764599" w:rsidRPr="00617965" w:rsidRDefault="00764599" w:rsidP="00865BDA">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Favorable</w:t>
            </w:r>
          </w:p>
        </w:tc>
        <w:tc>
          <w:tcPr>
            <w:tcW w:w="1134" w:type="dxa"/>
            <w:vMerge/>
            <w:vAlign w:val="center"/>
            <w:hideMark/>
          </w:tcPr>
          <w:p w14:paraId="08854D86" w14:textId="77777777" w:rsidR="00764599" w:rsidRPr="00617965" w:rsidRDefault="00764599" w:rsidP="00942965">
            <w:pPr>
              <w:rPr>
                <w:rFonts w:ascii="Times New Roman" w:eastAsia="Times New Roman" w:hAnsi="Times New Roman" w:cs="Times New Roman"/>
                <w:b/>
                <w:bCs/>
                <w:color w:val="000000"/>
                <w:sz w:val="20"/>
                <w:szCs w:val="20"/>
              </w:rPr>
            </w:pPr>
          </w:p>
        </w:tc>
        <w:tc>
          <w:tcPr>
            <w:tcW w:w="851"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21F4E2DD" w14:textId="77777777" w:rsidR="00EB20F3" w:rsidRPr="00617965" w:rsidRDefault="00EB20F3" w:rsidP="00942965">
            <w:pPr>
              <w:jc w:val="center"/>
              <w:rPr>
                <w:rFonts w:ascii="Times New Roman" w:eastAsia="Times New Roman" w:hAnsi="Times New Roman" w:cs="Times New Roman"/>
                <w:b/>
                <w:bCs/>
                <w:color w:val="000000"/>
                <w:sz w:val="20"/>
                <w:szCs w:val="20"/>
              </w:rPr>
            </w:pPr>
          </w:p>
          <w:p w14:paraId="7CFBCBF1" w14:textId="235C2B46" w:rsidR="00764599" w:rsidRPr="00617965" w:rsidRDefault="00764599" w:rsidP="00942965">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2019</w:t>
            </w:r>
          </w:p>
        </w:tc>
        <w:tc>
          <w:tcPr>
            <w:tcW w:w="850"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62319634" w14:textId="77777777" w:rsidR="00EB20F3" w:rsidRPr="00617965" w:rsidRDefault="00EB20F3" w:rsidP="00942965">
            <w:pPr>
              <w:jc w:val="center"/>
              <w:rPr>
                <w:rFonts w:ascii="Times New Roman" w:eastAsia="Times New Roman" w:hAnsi="Times New Roman" w:cs="Times New Roman"/>
                <w:b/>
                <w:bCs/>
                <w:color w:val="000000"/>
                <w:sz w:val="20"/>
                <w:szCs w:val="20"/>
              </w:rPr>
            </w:pPr>
          </w:p>
          <w:p w14:paraId="62CBDA94" w14:textId="7FE07D3D" w:rsidR="00764599" w:rsidRPr="00617965" w:rsidRDefault="00764599" w:rsidP="00942965">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2020</w:t>
            </w:r>
          </w:p>
        </w:tc>
        <w:tc>
          <w:tcPr>
            <w:tcW w:w="992"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6352F07B" w14:textId="77777777" w:rsidR="00EB20F3" w:rsidRPr="00617965" w:rsidRDefault="00EB20F3" w:rsidP="00EB20F3">
            <w:pPr>
              <w:rPr>
                <w:rFonts w:ascii="Times New Roman" w:eastAsia="Times New Roman" w:hAnsi="Times New Roman" w:cs="Times New Roman"/>
                <w:b/>
                <w:bCs/>
                <w:color w:val="000000"/>
                <w:sz w:val="20"/>
                <w:szCs w:val="20"/>
              </w:rPr>
            </w:pPr>
          </w:p>
          <w:p w14:paraId="418D4DB0" w14:textId="5EF11F84" w:rsidR="00764599" w:rsidRPr="00617965" w:rsidRDefault="00764599" w:rsidP="00EB20F3">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2021</w:t>
            </w:r>
          </w:p>
        </w:tc>
        <w:tc>
          <w:tcPr>
            <w:tcW w:w="851" w:type="dxa"/>
            <w:tcBorders>
              <w:top w:val="single" w:sz="4" w:space="0" w:color="auto"/>
              <w:left w:val="single" w:sz="4" w:space="0" w:color="auto"/>
              <w:bottom w:val="single" w:sz="4" w:space="0" w:color="auto"/>
              <w:right w:val="single" w:sz="4" w:space="0" w:color="auto"/>
            </w:tcBorders>
            <w:shd w:val="clear" w:color="auto" w:fill="85BADC"/>
            <w:noWrap/>
            <w:vAlign w:val="center"/>
            <w:hideMark/>
          </w:tcPr>
          <w:p w14:paraId="44146EF2" w14:textId="77777777" w:rsidR="00EB20F3" w:rsidRPr="00617965" w:rsidRDefault="00EB20F3" w:rsidP="00EB20F3">
            <w:pPr>
              <w:rPr>
                <w:rFonts w:ascii="Times New Roman" w:eastAsia="Times New Roman" w:hAnsi="Times New Roman" w:cs="Times New Roman"/>
                <w:b/>
                <w:bCs/>
                <w:color w:val="000000"/>
                <w:sz w:val="20"/>
                <w:szCs w:val="20"/>
              </w:rPr>
            </w:pPr>
          </w:p>
          <w:p w14:paraId="64EA1E52" w14:textId="27495A28" w:rsidR="00764599" w:rsidRPr="00617965" w:rsidRDefault="00764599" w:rsidP="00EB20F3">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2022</w:t>
            </w:r>
          </w:p>
        </w:tc>
        <w:tc>
          <w:tcPr>
            <w:tcW w:w="850" w:type="dxa"/>
            <w:tcBorders>
              <w:top w:val="single" w:sz="4" w:space="0" w:color="auto"/>
              <w:left w:val="single" w:sz="4" w:space="0" w:color="auto"/>
              <w:bottom w:val="single" w:sz="4" w:space="0" w:color="auto"/>
              <w:right w:val="single" w:sz="4" w:space="0" w:color="auto"/>
            </w:tcBorders>
            <w:shd w:val="clear" w:color="auto" w:fill="85BADC"/>
          </w:tcPr>
          <w:p w14:paraId="2DC2DA9C" w14:textId="77777777" w:rsidR="00EB20F3" w:rsidRPr="00617965" w:rsidRDefault="00EB20F3" w:rsidP="00EB20F3">
            <w:pPr>
              <w:jc w:val="center"/>
              <w:rPr>
                <w:rFonts w:ascii="Times New Roman" w:eastAsia="Times New Roman" w:hAnsi="Times New Roman" w:cs="Times New Roman"/>
                <w:b/>
                <w:bCs/>
                <w:color w:val="000000"/>
                <w:sz w:val="20"/>
                <w:szCs w:val="20"/>
              </w:rPr>
            </w:pPr>
          </w:p>
          <w:p w14:paraId="08C3170E" w14:textId="64B5CE93" w:rsidR="00764599" w:rsidRPr="00617965" w:rsidRDefault="00764599" w:rsidP="00EB20F3">
            <w:pPr>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2023</w:t>
            </w:r>
          </w:p>
        </w:tc>
      </w:tr>
      <w:tr w:rsidR="00865BDA" w:rsidRPr="00617965" w14:paraId="5A2C07CE" w14:textId="3F583234" w:rsidTr="00865BDA">
        <w:trPr>
          <w:trHeight w:val="304"/>
        </w:trPr>
        <w:tc>
          <w:tcPr>
            <w:tcW w:w="11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9569F9" w14:textId="53AE291F" w:rsidR="00764599" w:rsidRPr="00617965" w:rsidRDefault="001911B6" w:rsidP="00942965">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Razón de Liquidez</w:t>
            </w:r>
          </w:p>
        </w:tc>
        <w:tc>
          <w:tcPr>
            <w:tcW w:w="1134" w:type="dxa"/>
            <w:tcBorders>
              <w:top w:val="single" w:sz="4" w:space="0" w:color="auto"/>
              <w:left w:val="nil"/>
              <w:bottom w:val="single" w:sz="4" w:space="0" w:color="auto"/>
              <w:right w:val="single" w:sz="4" w:space="0" w:color="auto"/>
            </w:tcBorders>
            <w:shd w:val="clear" w:color="auto" w:fill="FF0000"/>
            <w:noWrap/>
            <w:vAlign w:val="center"/>
          </w:tcPr>
          <w:p w14:paraId="700F2A21" w14:textId="7CBC4DD8" w:rsidR="00764599"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&lt;1.00</w:t>
            </w:r>
          </w:p>
        </w:tc>
        <w:tc>
          <w:tcPr>
            <w:tcW w:w="992" w:type="dxa"/>
            <w:tcBorders>
              <w:top w:val="single" w:sz="4" w:space="0" w:color="auto"/>
              <w:left w:val="nil"/>
              <w:bottom w:val="single" w:sz="4" w:space="0" w:color="auto"/>
              <w:right w:val="single" w:sz="4" w:space="0" w:color="auto"/>
            </w:tcBorders>
            <w:shd w:val="clear" w:color="auto" w:fill="FFFF00"/>
            <w:noWrap/>
            <w:vAlign w:val="center"/>
          </w:tcPr>
          <w:p w14:paraId="10D0286E" w14:textId="075E50C3" w:rsidR="00764599"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1.00</w:t>
            </w:r>
          </w:p>
        </w:tc>
        <w:tc>
          <w:tcPr>
            <w:tcW w:w="992" w:type="dxa"/>
            <w:tcBorders>
              <w:top w:val="single" w:sz="4" w:space="0" w:color="auto"/>
              <w:left w:val="nil"/>
              <w:bottom w:val="single" w:sz="4" w:space="0" w:color="auto"/>
              <w:right w:val="single" w:sz="4" w:space="0" w:color="auto"/>
            </w:tcBorders>
            <w:shd w:val="clear" w:color="auto" w:fill="92D050"/>
            <w:noWrap/>
            <w:vAlign w:val="center"/>
          </w:tcPr>
          <w:p w14:paraId="1CABC1EE" w14:textId="49FD3DAE" w:rsidR="00764599"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&gt;1.01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043B8342" w14:textId="67012E35" w:rsidR="00764599" w:rsidRPr="00617965" w:rsidRDefault="00E821FF"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AC / PC</w:t>
            </w:r>
          </w:p>
        </w:tc>
        <w:tc>
          <w:tcPr>
            <w:tcW w:w="851" w:type="dxa"/>
            <w:tcBorders>
              <w:top w:val="single" w:sz="4" w:space="0" w:color="auto"/>
              <w:left w:val="nil"/>
              <w:bottom w:val="single" w:sz="4" w:space="0" w:color="auto"/>
              <w:right w:val="single" w:sz="4" w:space="0" w:color="auto"/>
            </w:tcBorders>
            <w:shd w:val="clear" w:color="auto" w:fill="92D050"/>
            <w:noWrap/>
            <w:vAlign w:val="center"/>
          </w:tcPr>
          <w:p w14:paraId="5E38B85E" w14:textId="77777777" w:rsidR="00EB20F3" w:rsidRPr="00617965" w:rsidRDefault="00EB20F3" w:rsidP="00865BDA">
            <w:pPr>
              <w:jc w:val="center"/>
              <w:rPr>
                <w:rFonts w:ascii="Times New Roman" w:eastAsia="Times New Roman" w:hAnsi="Times New Roman" w:cs="Times New Roman"/>
                <w:color w:val="000000"/>
                <w:sz w:val="20"/>
                <w:szCs w:val="20"/>
              </w:rPr>
            </w:pPr>
          </w:p>
          <w:p w14:paraId="7A272C80" w14:textId="4AB0083C" w:rsidR="00764599" w:rsidRPr="00617965" w:rsidRDefault="00EB20F3"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 1.14</w:t>
            </w:r>
          </w:p>
        </w:tc>
        <w:tc>
          <w:tcPr>
            <w:tcW w:w="850" w:type="dxa"/>
            <w:tcBorders>
              <w:top w:val="single" w:sz="4" w:space="0" w:color="auto"/>
              <w:left w:val="nil"/>
              <w:bottom w:val="single" w:sz="4" w:space="0" w:color="auto"/>
              <w:right w:val="single" w:sz="4" w:space="0" w:color="auto"/>
            </w:tcBorders>
            <w:shd w:val="clear" w:color="auto" w:fill="92D050"/>
            <w:noWrap/>
            <w:vAlign w:val="center"/>
          </w:tcPr>
          <w:p w14:paraId="16CD3B76" w14:textId="77777777" w:rsidR="00EB20F3" w:rsidRPr="00617965" w:rsidRDefault="00EB20F3" w:rsidP="00865BDA">
            <w:pPr>
              <w:jc w:val="center"/>
              <w:rPr>
                <w:rFonts w:ascii="Times New Roman" w:eastAsia="Times New Roman" w:hAnsi="Times New Roman" w:cs="Times New Roman"/>
                <w:color w:val="000000"/>
                <w:sz w:val="20"/>
                <w:szCs w:val="20"/>
              </w:rPr>
            </w:pPr>
          </w:p>
          <w:p w14:paraId="4BE32D2D" w14:textId="6ECE9973" w:rsidR="00764599" w:rsidRPr="00617965" w:rsidRDefault="00EB20F3"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L1.40</w:t>
            </w:r>
          </w:p>
        </w:tc>
        <w:tc>
          <w:tcPr>
            <w:tcW w:w="992" w:type="dxa"/>
            <w:tcBorders>
              <w:top w:val="single" w:sz="4" w:space="0" w:color="auto"/>
              <w:left w:val="nil"/>
              <w:bottom w:val="single" w:sz="4" w:space="0" w:color="auto"/>
              <w:right w:val="single" w:sz="4" w:space="0" w:color="auto"/>
            </w:tcBorders>
            <w:shd w:val="clear" w:color="auto" w:fill="92D050"/>
            <w:noWrap/>
            <w:vAlign w:val="center"/>
          </w:tcPr>
          <w:p w14:paraId="6CB1BCFA" w14:textId="77777777" w:rsidR="00EB20F3" w:rsidRPr="00617965" w:rsidRDefault="00EB20F3" w:rsidP="00865BDA">
            <w:pPr>
              <w:jc w:val="center"/>
              <w:rPr>
                <w:rFonts w:ascii="Times New Roman" w:eastAsia="Times New Roman" w:hAnsi="Times New Roman" w:cs="Times New Roman"/>
                <w:color w:val="000000"/>
                <w:sz w:val="20"/>
                <w:szCs w:val="20"/>
              </w:rPr>
            </w:pPr>
          </w:p>
          <w:p w14:paraId="6548E8CB" w14:textId="06E1C957" w:rsidR="00764599" w:rsidRPr="00617965" w:rsidRDefault="00EB20F3"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L2.97</w:t>
            </w:r>
          </w:p>
        </w:tc>
        <w:tc>
          <w:tcPr>
            <w:tcW w:w="851" w:type="dxa"/>
            <w:tcBorders>
              <w:top w:val="single" w:sz="4" w:space="0" w:color="auto"/>
              <w:left w:val="nil"/>
              <w:bottom w:val="single" w:sz="4" w:space="0" w:color="auto"/>
              <w:right w:val="single" w:sz="4" w:space="0" w:color="auto"/>
            </w:tcBorders>
            <w:shd w:val="clear" w:color="auto" w:fill="92D050"/>
            <w:noWrap/>
            <w:vAlign w:val="center"/>
          </w:tcPr>
          <w:p w14:paraId="4BE46041" w14:textId="77777777" w:rsidR="00EB20F3" w:rsidRPr="00617965" w:rsidRDefault="00EB20F3" w:rsidP="00865BDA">
            <w:pPr>
              <w:jc w:val="center"/>
              <w:rPr>
                <w:rFonts w:ascii="Times New Roman" w:eastAsia="Times New Roman" w:hAnsi="Times New Roman" w:cs="Times New Roman"/>
                <w:color w:val="000000"/>
                <w:sz w:val="20"/>
                <w:szCs w:val="20"/>
              </w:rPr>
            </w:pPr>
          </w:p>
          <w:p w14:paraId="39179E98" w14:textId="79ABB8FB" w:rsidR="00764599" w:rsidRPr="00617965" w:rsidRDefault="00EB20F3"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 4.00</w:t>
            </w:r>
          </w:p>
        </w:tc>
        <w:tc>
          <w:tcPr>
            <w:tcW w:w="850" w:type="dxa"/>
            <w:tcBorders>
              <w:top w:val="single" w:sz="4" w:space="0" w:color="auto"/>
              <w:left w:val="nil"/>
              <w:bottom w:val="single" w:sz="4" w:space="0" w:color="auto"/>
              <w:right w:val="single" w:sz="4" w:space="0" w:color="auto"/>
            </w:tcBorders>
            <w:shd w:val="clear" w:color="auto" w:fill="92D050"/>
          </w:tcPr>
          <w:p w14:paraId="3564524B" w14:textId="77777777" w:rsidR="00EB20F3" w:rsidRPr="00617965" w:rsidRDefault="00EB20F3" w:rsidP="00865BDA">
            <w:pPr>
              <w:jc w:val="center"/>
              <w:rPr>
                <w:rFonts w:ascii="Times New Roman" w:eastAsia="Times New Roman" w:hAnsi="Times New Roman" w:cs="Times New Roman"/>
                <w:color w:val="000000"/>
                <w:sz w:val="20"/>
                <w:szCs w:val="20"/>
              </w:rPr>
            </w:pPr>
          </w:p>
          <w:p w14:paraId="358ABE9F" w14:textId="6CB98E80" w:rsidR="00764599" w:rsidRPr="00617965" w:rsidRDefault="00EB20F3"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L2.30</w:t>
            </w:r>
          </w:p>
        </w:tc>
      </w:tr>
      <w:tr w:rsidR="00865BDA" w:rsidRPr="00617965" w14:paraId="7EA1751F" w14:textId="26BFA96A" w:rsidTr="00865BDA">
        <w:trPr>
          <w:trHeight w:val="304"/>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14:paraId="66345AD3" w14:textId="6EF8F730" w:rsidR="00C42C62" w:rsidRPr="00617965" w:rsidRDefault="00C42C62" w:rsidP="00C42C62">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Prueba Acida</w:t>
            </w:r>
          </w:p>
        </w:tc>
        <w:tc>
          <w:tcPr>
            <w:tcW w:w="1134" w:type="dxa"/>
            <w:tcBorders>
              <w:top w:val="nil"/>
              <w:left w:val="nil"/>
              <w:bottom w:val="single" w:sz="4" w:space="0" w:color="auto"/>
              <w:right w:val="single" w:sz="4" w:space="0" w:color="auto"/>
            </w:tcBorders>
            <w:shd w:val="clear" w:color="auto" w:fill="FF0000"/>
            <w:noWrap/>
            <w:vAlign w:val="center"/>
          </w:tcPr>
          <w:p w14:paraId="018D4D90" w14:textId="575730E2"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&lt;1.00</w:t>
            </w:r>
          </w:p>
        </w:tc>
        <w:tc>
          <w:tcPr>
            <w:tcW w:w="992" w:type="dxa"/>
            <w:tcBorders>
              <w:top w:val="nil"/>
              <w:left w:val="nil"/>
              <w:bottom w:val="single" w:sz="4" w:space="0" w:color="auto"/>
              <w:right w:val="single" w:sz="4" w:space="0" w:color="auto"/>
            </w:tcBorders>
            <w:shd w:val="clear" w:color="auto" w:fill="FFFF00"/>
            <w:noWrap/>
            <w:vAlign w:val="center"/>
          </w:tcPr>
          <w:p w14:paraId="24E538EC" w14:textId="50D14559"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1.00</w:t>
            </w:r>
          </w:p>
        </w:tc>
        <w:tc>
          <w:tcPr>
            <w:tcW w:w="992" w:type="dxa"/>
            <w:tcBorders>
              <w:top w:val="nil"/>
              <w:left w:val="nil"/>
              <w:bottom w:val="single" w:sz="4" w:space="0" w:color="auto"/>
              <w:right w:val="single" w:sz="4" w:space="0" w:color="auto"/>
            </w:tcBorders>
            <w:shd w:val="clear" w:color="auto" w:fill="92D050"/>
            <w:noWrap/>
            <w:vAlign w:val="center"/>
          </w:tcPr>
          <w:p w14:paraId="08C584A4" w14:textId="4EAF345F"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&gt;1.01</w:t>
            </w:r>
          </w:p>
        </w:tc>
        <w:tc>
          <w:tcPr>
            <w:tcW w:w="1134" w:type="dxa"/>
            <w:tcBorders>
              <w:top w:val="nil"/>
              <w:left w:val="nil"/>
              <w:bottom w:val="single" w:sz="4" w:space="0" w:color="auto"/>
              <w:right w:val="single" w:sz="4" w:space="0" w:color="auto"/>
            </w:tcBorders>
            <w:shd w:val="clear" w:color="auto" w:fill="auto"/>
            <w:noWrap/>
            <w:vAlign w:val="center"/>
            <w:hideMark/>
          </w:tcPr>
          <w:p w14:paraId="1C7E2A76" w14:textId="5FD3CD7F"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AC – INV / PC</w:t>
            </w:r>
          </w:p>
        </w:tc>
        <w:tc>
          <w:tcPr>
            <w:tcW w:w="851" w:type="dxa"/>
            <w:tcBorders>
              <w:top w:val="nil"/>
              <w:left w:val="nil"/>
              <w:bottom w:val="single" w:sz="4" w:space="0" w:color="auto"/>
              <w:right w:val="single" w:sz="4" w:space="0" w:color="auto"/>
            </w:tcBorders>
            <w:shd w:val="clear" w:color="auto" w:fill="FF0000"/>
            <w:noWrap/>
            <w:vAlign w:val="center"/>
          </w:tcPr>
          <w:p w14:paraId="5A2FF793" w14:textId="77777777" w:rsidR="00C42C62" w:rsidRPr="00617965" w:rsidRDefault="00C42C62" w:rsidP="00865BDA">
            <w:pPr>
              <w:jc w:val="center"/>
              <w:rPr>
                <w:rFonts w:ascii="Times New Roman" w:eastAsia="Times New Roman" w:hAnsi="Times New Roman" w:cs="Times New Roman"/>
                <w:color w:val="000000"/>
                <w:sz w:val="20"/>
                <w:szCs w:val="20"/>
              </w:rPr>
            </w:pPr>
          </w:p>
          <w:p w14:paraId="2F2FA668" w14:textId="2905AFA4"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 0.17</w:t>
            </w:r>
          </w:p>
        </w:tc>
        <w:tc>
          <w:tcPr>
            <w:tcW w:w="850" w:type="dxa"/>
            <w:tcBorders>
              <w:top w:val="nil"/>
              <w:left w:val="nil"/>
              <w:bottom w:val="single" w:sz="4" w:space="0" w:color="auto"/>
              <w:right w:val="single" w:sz="4" w:space="0" w:color="auto"/>
            </w:tcBorders>
            <w:shd w:val="clear" w:color="auto" w:fill="FF0000"/>
            <w:noWrap/>
            <w:vAlign w:val="center"/>
          </w:tcPr>
          <w:p w14:paraId="536A1DCA" w14:textId="77777777" w:rsidR="00C42C62" w:rsidRPr="00617965" w:rsidRDefault="00C42C62" w:rsidP="00865BDA">
            <w:pPr>
              <w:jc w:val="center"/>
              <w:rPr>
                <w:rFonts w:ascii="Times New Roman" w:eastAsia="Times New Roman" w:hAnsi="Times New Roman" w:cs="Times New Roman"/>
                <w:color w:val="000000"/>
                <w:sz w:val="20"/>
                <w:szCs w:val="20"/>
              </w:rPr>
            </w:pPr>
          </w:p>
          <w:p w14:paraId="520FA215" w14:textId="30F980CA"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L0.27</w:t>
            </w:r>
          </w:p>
        </w:tc>
        <w:tc>
          <w:tcPr>
            <w:tcW w:w="992" w:type="dxa"/>
            <w:tcBorders>
              <w:top w:val="nil"/>
              <w:left w:val="nil"/>
              <w:bottom w:val="single" w:sz="4" w:space="0" w:color="auto"/>
              <w:right w:val="single" w:sz="4" w:space="0" w:color="auto"/>
            </w:tcBorders>
            <w:shd w:val="clear" w:color="auto" w:fill="FF0000"/>
            <w:noWrap/>
            <w:vAlign w:val="center"/>
          </w:tcPr>
          <w:p w14:paraId="0DD391EB" w14:textId="77777777" w:rsidR="00C42C62" w:rsidRPr="00617965" w:rsidRDefault="00C42C62" w:rsidP="00865BDA">
            <w:pPr>
              <w:jc w:val="center"/>
              <w:rPr>
                <w:rFonts w:ascii="Times New Roman" w:eastAsia="Times New Roman" w:hAnsi="Times New Roman" w:cs="Times New Roman"/>
                <w:color w:val="000000"/>
                <w:sz w:val="20"/>
                <w:szCs w:val="20"/>
              </w:rPr>
            </w:pPr>
          </w:p>
          <w:p w14:paraId="3CC9EDF6" w14:textId="1EF5CC20"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L0.60</w:t>
            </w:r>
          </w:p>
        </w:tc>
        <w:tc>
          <w:tcPr>
            <w:tcW w:w="851" w:type="dxa"/>
            <w:tcBorders>
              <w:top w:val="nil"/>
              <w:left w:val="nil"/>
              <w:bottom w:val="single" w:sz="4" w:space="0" w:color="auto"/>
              <w:right w:val="single" w:sz="4" w:space="0" w:color="auto"/>
            </w:tcBorders>
            <w:shd w:val="clear" w:color="auto" w:fill="92D050"/>
            <w:noWrap/>
            <w:vAlign w:val="center"/>
          </w:tcPr>
          <w:p w14:paraId="1087C171" w14:textId="77777777" w:rsidR="00C42C62" w:rsidRPr="00617965" w:rsidRDefault="00C42C62" w:rsidP="00865BDA">
            <w:pPr>
              <w:jc w:val="center"/>
              <w:rPr>
                <w:rFonts w:ascii="Times New Roman" w:eastAsia="Times New Roman" w:hAnsi="Times New Roman" w:cs="Times New Roman"/>
                <w:color w:val="000000"/>
                <w:sz w:val="20"/>
                <w:szCs w:val="20"/>
              </w:rPr>
            </w:pPr>
          </w:p>
          <w:p w14:paraId="29BACEEF" w14:textId="541A504F"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shd w:val="clear" w:color="auto" w:fill="92D050"/>
              </w:rPr>
              <w:t>L 1.65</w:t>
            </w:r>
          </w:p>
        </w:tc>
        <w:tc>
          <w:tcPr>
            <w:tcW w:w="850" w:type="dxa"/>
            <w:tcBorders>
              <w:top w:val="nil"/>
              <w:left w:val="nil"/>
              <w:bottom w:val="single" w:sz="4" w:space="0" w:color="auto"/>
              <w:right w:val="single" w:sz="4" w:space="0" w:color="auto"/>
            </w:tcBorders>
            <w:shd w:val="clear" w:color="auto" w:fill="FF0000"/>
          </w:tcPr>
          <w:p w14:paraId="5F72D9CC" w14:textId="77777777" w:rsidR="00C42C62" w:rsidRPr="00617965" w:rsidRDefault="00C42C62" w:rsidP="00865BDA">
            <w:pPr>
              <w:jc w:val="center"/>
              <w:rPr>
                <w:rFonts w:ascii="Times New Roman" w:eastAsia="Times New Roman" w:hAnsi="Times New Roman" w:cs="Times New Roman"/>
                <w:color w:val="000000"/>
                <w:sz w:val="20"/>
                <w:szCs w:val="20"/>
              </w:rPr>
            </w:pPr>
          </w:p>
          <w:p w14:paraId="21D2FE35" w14:textId="4186D581"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shd w:val="clear" w:color="auto" w:fill="FF0000"/>
              </w:rPr>
              <w:t>L0.92</w:t>
            </w:r>
          </w:p>
        </w:tc>
      </w:tr>
      <w:tr w:rsidR="00865BDA" w:rsidRPr="00617965" w14:paraId="66387AEB" w14:textId="366F01A9" w:rsidTr="00865BDA">
        <w:trPr>
          <w:trHeight w:val="304"/>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14:paraId="13171F59" w14:textId="46976EA5" w:rsidR="00C42C62" w:rsidRPr="00617965" w:rsidRDefault="00C42C62" w:rsidP="00C42C62">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Razón de Efectivo</w:t>
            </w:r>
          </w:p>
        </w:tc>
        <w:tc>
          <w:tcPr>
            <w:tcW w:w="1134" w:type="dxa"/>
            <w:tcBorders>
              <w:top w:val="nil"/>
              <w:left w:val="nil"/>
              <w:bottom w:val="single" w:sz="4" w:space="0" w:color="auto"/>
              <w:right w:val="single" w:sz="4" w:space="0" w:color="auto"/>
            </w:tcBorders>
            <w:shd w:val="clear" w:color="auto" w:fill="FF0000"/>
            <w:noWrap/>
            <w:vAlign w:val="center"/>
          </w:tcPr>
          <w:p w14:paraId="791A612F" w14:textId="08629065"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&lt;0.50</w:t>
            </w:r>
          </w:p>
        </w:tc>
        <w:tc>
          <w:tcPr>
            <w:tcW w:w="992" w:type="dxa"/>
            <w:tcBorders>
              <w:top w:val="nil"/>
              <w:left w:val="nil"/>
              <w:bottom w:val="single" w:sz="4" w:space="0" w:color="auto"/>
              <w:right w:val="single" w:sz="4" w:space="0" w:color="auto"/>
            </w:tcBorders>
            <w:shd w:val="clear" w:color="auto" w:fill="FFFF00"/>
            <w:noWrap/>
            <w:vAlign w:val="center"/>
          </w:tcPr>
          <w:p w14:paraId="040F4FB3" w14:textId="484A1AA1"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0.50-1.00</w:t>
            </w:r>
          </w:p>
        </w:tc>
        <w:tc>
          <w:tcPr>
            <w:tcW w:w="992" w:type="dxa"/>
            <w:tcBorders>
              <w:top w:val="nil"/>
              <w:left w:val="nil"/>
              <w:bottom w:val="single" w:sz="4" w:space="0" w:color="auto"/>
              <w:right w:val="single" w:sz="4" w:space="0" w:color="auto"/>
            </w:tcBorders>
            <w:shd w:val="clear" w:color="auto" w:fill="92D050"/>
            <w:noWrap/>
            <w:vAlign w:val="center"/>
          </w:tcPr>
          <w:p w14:paraId="5A7130CF" w14:textId="5DEC6535"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&gt;1.00</w:t>
            </w:r>
          </w:p>
        </w:tc>
        <w:tc>
          <w:tcPr>
            <w:tcW w:w="1134" w:type="dxa"/>
            <w:tcBorders>
              <w:top w:val="nil"/>
              <w:left w:val="nil"/>
              <w:bottom w:val="single" w:sz="4" w:space="0" w:color="auto"/>
              <w:right w:val="single" w:sz="4" w:space="0" w:color="auto"/>
            </w:tcBorders>
            <w:shd w:val="clear" w:color="auto" w:fill="auto"/>
            <w:noWrap/>
            <w:vAlign w:val="center"/>
            <w:hideMark/>
          </w:tcPr>
          <w:p w14:paraId="436A6A89" w14:textId="33568D02"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themeColor="text1"/>
                <w:sz w:val="20"/>
                <w:szCs w:val="20"/>
              </w:rPr>
              <w:t>EF / PC</w:t>
            </w:r>
          </w:p>
        </w:tc>
        <w:tc>
          <w:tcPr>
            <w:tcW w:w="851" w:type="dxa"/>
            <w:tcBorders>
              <w:top w:val="nil"/>
              <w:left w:val="nil"/>
              <w:bottom w:val="single" w:sz="4" w:space="0" w:color="auto"/>
              <w:right w:val="single" w:sz="4" w:space="0" w:color="auto"/>
            </w:tcBorders>
            <w:shd w:val="clear" w:color="auto" w:fill="FF0000"/>
            <w:noWrap/>
            <w:vAlign w:val="center"/>
          </w:tcPr>
          <w:p w14:paraId="20B8D1CA" w14:textId="77777777" w:rsidR="00C42C62" w:rsidRPr="00617965" w:rsidRDefault="00C42C62" w:rsidP="00865BDA">
            <w:pPr>
              <w:jc w:val="center"/>
              <w:rPr>
                <w:rFonts w:ascii="Times New Roman" w:eastAsia="Times New Roman" w:hAnsi="Times New Roman" w:cs="Times New Roman"/>
                <w:color w:val="000000"/>
                <w:sz w:val="20"/>
                <w:szCs w:val="20"/>
              </w:rPr>
            </w:pPr>
          </w:p>
          <w:p w14:paraId="6485F4D7" w14:textId="6E71D9AE"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 0.10</w:t>
            </w:r>
          </w:p>
        </w:tc>
        <w:tc>
          <w:tcPr>
            <w:tcW w:w="850" w:type="dxa"/>
            <w:tcBorders>
              <w:top w:val="nil"/>
              <w:left w:val="nil"/>
              <w:bottom w:val="single" w:sz="4" w:space="0" w:color="auto"/>
              <w:right w:val="single" w:sz="4" w:space="0" w:color="auto"/>
            </w:tcBorders>
            <w:shd w:val="clear" w:color="auto" w:fill="FF0000"/>
            <w:noWrap/>
            <w:vAlign w:val="center"/>
          </w:tcPr>
          <w:p w14:paraId="62BFAD8D" w14:textId="77777777" w:rsidR="00C42C62" w:rsidRPr="00617965" w:rsidRDefault="00C42C62" w:rsidP="00865BDA">
            <w:pPr>
              <w:jc w:val="center"/>
              <w:rPr>
                <w:rFonts w:ascii="Times New Roman" w:eastAsia="Times New Roman" w:hAnsi="Times New Roman" w:cs="Times New Roman"/>
                <w:color w:val="000000"/>
                <w:sz w:val="20"/>
                <w:szCs w:val="20"/>
              </w:rPr>
            </w:pPr>
          </w:p>
          <w:p w14:paraId="020ECB9A" w14:textId="0499DDB7"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L0.14</w:t>
            </w:r>
          </w:p>
        </w:tc>
        <w:tc>
          <w:tcPr>
            <w:tcW w:w="992" w:type="dxa"/>
            <w:tcBorders>
              <w:top w:val="nil"/>
              <w:left w:val="nil"/>
              <w:bottom w:val="single" w:sz="4" w:space="0" w:color="auto"/>
              <w:right w:val="single" w:sz="4" w:space="0" w:color="auto"/>
            </w:tcBorders>
            <w:shd w:val="clear" w:color="auto" w:fill="FF0000"/>
            <w:noWrap/>
            <w:vAlign w:val="center"/>
          </w:tcPr>
          <w:p w14:paraId="701B150F" w14:textId="77777777" w:rsidR="00C42C62" w:rsidRPr="00617965" w:rsidRDefault="00C42C62" w:rsidP="00865BDA">
            <w:pPr>
              <w:jc w:val="center"/>
              <w:rPr>
                <w:rFonts w:ascii="Times New Roman" w:eastAsia="Times New Roman" w:hAnsi="Times New Roman" w:cs="Times New Roman"/>
                <w:color w:val="000000"/>
                <w:sz w:val="20"/>
                <w:szCs w:val="20"/>
              </w:rPr>
            </w:pPr>
          </w:p>
          <w:p w14:paraId="0CA59137" w14:textId="56A49FF8"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L0.26</w:t>
            </w:r>
          </w:p>
        </w:tc>
        <w:tc>
          <w:tcPr>
            <w:tcW w:w="851" w:type="dxa"/>
            <w:tcBorders>
              <w:top w:val="nil"/>
              <w:left w:val="nil"/>
              <w:bottom w:val="single" w:sz="4" w:space="0" w:color="auto"/>
              <w:right w:val="single" w:sz="4" w:space="0" w:color="auto"/>
            </w:tcBorders>
            <w:shd w:val="clear" w:color="auto" w:fill="92D050"/>
            <w:noWrap/>
            <w:vAlign w:val="center"/>
          </w:tcPr>
          <w:p w14:paraId="02ED7DD3" w14:textId="77777777" w:rsidR="00C42C62" w:rsidRPr="00617965" w:rsidRDefault="00C42C62" w:rsidP="00865BDA">
            <w:pPr>
              <w:jc w:val="center"/>
              <w:rPr>
                <w:rFonts w:ascii="Times New Roman" w:eastAsia="Times New Roman" w:hAnsi="Times New Roman" w:cs="Times New Roman"/>
                <w:color w:val="000000"/>
                <w:sz w:val="20"/>
                <w:szCs w:val="20"/>
              </w:rPr>
            </w:pPr>
          </w:p>
          <w:p w14:paraId="46C09C49" w14:textId="476EDBA7"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 1.02</w:t>
            </w:r>
          </w:p>
        </w:tc>
        <w:tc>
          <w:tcPr>
            <w:tcW w:w="850" w:type="dxa"/>
            <w:tcBorders>
              <w:top w:val="nil"/>
              <w:left w:val="nil"/>
              <w:bottom w:val="single" w:sz="4" w:space="0" w:color="auto"/>
              <w:right w:val="single" w:sz="4" w:space="0" w:color="auto"/>
            </w:tcBorders>
            <w:shd w:val="clear" w:color="auto" w:fill="92D050"/>
          </w:tcPr>
          <w:p w14:paraId="5252A41D" w14:textId="77777777" w:rsidR="00C42C62" w:rsidRPr="00617965" w:rsidRDefault="00C42C62" w:rsidP="00865BDA">
            <w:pPr>
              <w:jc w:val="center"/>
              <w:rPr>
                <w:rFonts w:ascii="Times New Roman" w:eastAsia="Times New Roman" w:hAnsi="Times New Roman" w:cs="Times New Roman"/>
                <w:color w:val="000000"/>
                <w:sz w:val="20"/>
                <w:szCs w:val="20"/>
              </w:rPr>
            </w:pPr>
          </w:p>
          <w:p w14:paraId="5B9F7208" w14:textId="259CC022"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L0.56</w:t>
            </w:r>
          </w:p>
        </w:tc>
      </w:tr>
      <w:tr w:rsidR="00865BDA" w:rsidRPr="00617965" w14:paraId="41A88824" w14:textId="0EE67B3F" w:rsidTr="00865BDA">
        <w:trPr>
          <w:trHeight w:val="304"/>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14:paraId="1FD07532" w14:textId="1EC15F12" w:rsidR="00C42C62" w:rsidRPr="00617965" w:rsidRDefault="00C42C62" w:rsidP="00C42C62">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Punto de equilibrio</w:t>
            </w:r>
          </w:p>
        </w:tc>
        <w:tc>
          <w:tcPr>
            <w:tcW w:w="1134" w:type="dxa"/>
            <w:tcBorders>
              <w:top w:val="nil"/>
              <w:left w:val="nil"/>
              <w:bottom w:val="single" w:sz="4" w:space="0" w:color="auto"/>
              <w:right w:val="single" w:sz="4" w:space="0" w:color="auto"/>
            </w:tcBorders>
            <w:shd w:val="clear" w:color="auto" w:fill="FF0000"/>
            <w:noWrap/>
            <w:vAlign w:val="center"/>
          </w:tcPr>
          <w:p w14:paraId="1B2CC141" w14:textId="5C819AE0"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&lt;1.00</w:t>
            </w:r>
          </w:p>
        </w:tc>
        <w:tc>
          <w:tcPr>
            <w:tcW w:w="992" w:type="dxa"/>
            <w:tcBorders>
              <w:top w:val="nil"/>
              <w:left w:val="nil"/>
              <w:bottom w:val="single" w:sz="4" w:space="0" w:color="auto"/>
              <w:right w:val="single" w:sz="4" w:space="0" w:color="auto"/>
            </w:tcBorders>
            <w:shd w:val="clear" w:color="auto" w:fill="FFFF00"/>
            <w:noWrap/>
            <w:vAlign w:val="center"/>
          </w:tcPr>
          <w:p w14:paraId="1EFE9609" w14:textId="149E4049"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1.00</w:t>
            </w:r>
          </w:p>
        </w:tc>
        <w:tc>
          <w:tcPr>
            <w:tcW w:w="992" w:type="dxa"/>
            <w:tcBorders>
              <w:top w:val="nil"/>
              <w:left w:val="nil"/>
              <w:bottom w:val="single" w:sz="4" w:space="0" w:color="auto"/>
              <w:right w:val="single" w:sz="4" w:space="0" w:color="auto"/>
            </w:tcBorders>
            <w:shd w:val="clear" w:color="auto" w:fill="92D050"/>
            <w:noWrap/>
            <w:vAlign w:val="center"/>
          </w:tcPr>
          <w:p w14:paraId="27CE8C52" w14:textId="1614F096"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&gt;1.01</w:t>
            </w:r>
          </w:p>
        </w:tc>
        <w:tc>
          <w:tcPr>
            <w:tcW w:w="1134" w:type="dxa"/>
            <w:tcBorders>
              <w:top w:val="nil"/>
              <w:left w:val="nil"/>
              <w:bottom w:val="single" w:sz="4" w:space="0" w:color="auto"/>
              <w:right w:val="single" w:sz="4" w:space="0" w:color="auto"/>
            </w:tcBorders>
            <w:shd w:val="clear" w:color="auto" w:fill="auto"/>
            <w:noWrap/>
            <w:vAlign w:val="center"/>
            <w:hideMark/>
          </w:tcPr>
          <w:p w14:paraId="39E9F058" w14:textId="1A6C52D5"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themeColor="text1"/>
                <w:sz w:val="20"/>
                <w:szCs w:val="20"/>
              </w:rPr>
              <w:t>CF / MC</w:t>
            </w:r>
          </w:p>
        </w:tc>
        <w:tc>
          <w:tcPr>
            <w:tcW w:w="851" w:type="dxa"/>
            <w:tcBorders>
              <w:top w:val="nil"/>
              <w:left w:val="nil"/>
              <w:bottom w:val="single" w:sz="4" w:space="0" w:color="auto"/>
              <w:right w:val="single" w:sz="4" w:space="0" w:color="auto"/>
            </w:tcBorders>
            <w:shd w:val="clear" w:color="auto" w:fill="92D050"/>
            <w:noWrap/>
            <w:vAlign w:val="center"/>
          </w:tcPr>
          <w:p w14:paraId="588B7810" w14:textId="77777777" w:rsidR="00C42C62" w:rsidRPr="00617965" w:rsidRDefault="00C42C62" w:rsidP="00865BDA">
            <w:pPr>
              <w:jc w:val="center"/>
              <w:rPr>
                <w:rFonts w:ascii="Times New Roman" w:eastAsia="Times New Roman" w:hAnsi="Times New Roman" w:cs="Times New Roman"/>
                <w:color w:val="000000"/>
                <w:sz w:val="20"/>
                <w:szCs w:val="20"/>
              </w:rPr>
            </w:pPr>
          </w:p>
          <w:p w14:paraId="5EB62F8B" w14:textId="3E9E435F"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14,313</w:t>
            </w:r>
          </w:p>
        </w:tc>
        <w:tc>
          <w:tcPr>
            <w:tcW w:w="850" w:type="dxa"/>
            <w:tcBorders>
              <w:top w:val="nil"/>
              <w:left w:val="nil"/>
              <w:bottom w:val="single" w:sz="4" w:space="0" w:color="auto"/>
              <w:right w:val="single" w:sz="4" w:space="0" w:color="auto"/>
            </w:tcBorders>
            <w:shd w:val="clear" w:color="auto" w:fill="92D050"/>
            <w:noWrap/>
            <w:vAlign w:val="center"/>
          </w:tcPr>
          <w:p w14:paraId="08159268" w14:textId="77777777" w:rsidR="00C42C62" w:rsidRPr="00617965" w:rsidRDefault="00C42C62" w:rsidP="00865BDA">
            <w:pPr>
              <w:jc w:val="center"/>
              <w:rPr>
                <w:rFonts w:ascii="Times New Roman" w:eastAsia="Times New Roman" w:hAnsi="Times New Roman" w:cs="Times New Roman"/>
                <w:color w:val="000000"/>
                <w:sz w:val="20"/>
                <w:szCs w:val="20"/>
              </w:rPr>
            </w:pPr>
          </w:p>
          <w:p w14:paraId="0E4ABD98" w14:textId="7E3310B9"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10,428</w:t>
            </w:r>
          </w:p>
        </w:tc>
        <w:tc>
          <w:tcPr>
            <w:tcW w:w="992" w:type="dxa"/>
            <w:tcBorders>
              <w:top w:val="nil"/>
              <w:left w:val="nil"/>
              <w:bottom w:val="single" w:sz="4" w:space="0" w:color="auto"/>
              <w:right w:val="single" w:sz="4" w:space="0" w:color="auto"/>
            </w:tcBorders>
            <w:shd w:val="clear" w:color="auto" w:fill="92D050"/>
            <w:noWrap/>
            <w:vAlign w:val="center"/>
          </w:tcPr>
          <w:p w14:paraId="2BFC0405" w14:textId="77777777" w:rsidR="00C42C62" w:rsidRPr="00617965" w:rsidRDefault="00C42C62" w:rsidP="00865BDA">
            <w:pPr>
              <w:jc w:val="center"/>
              <w:rPr>
                <w:rFonts w:ascii="Times New Roman" w:eastAsia="Times New Roman" w:hAnsi="Times New Roman" w:cs="Times New Roman"/>
                <w:color w:val="000000"/>
                <w:sz w:val="20"/>
                <w:szCs w:val="20"/>
              </w:rPr>
            </w:pPr>
          </w:p>
          <w:p w14:paraId="64581861" w14:textId="434E400D"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19,591</w:t>
            </w:r>
          </w:p>
        </w:tc>
        <w:tc>
          <w:tcPr>
            <w:tcW w:w="851" w:type="dxa"/>
            <w:tcBorders>
              <w:top w:val="nil"/>
              <w:left w:val="nil"/>
              <w:bottom w:val="single" w:sz="4" w:space="0" w:color="auto"/>
              <w:right w:val="single" w:sz="4" w:space="0" w:color="auto"/>
            </w:tcBorders>
            <w:shd w:val="clear" w:color="auto" w:fill="92D050"/>
            <w:noWrap/>
            <w:vAlign w:val="center"/>
          </w:tcPr>
          <w:p w14:paraId="2377BB04" w14:textId="77777777" w:rsidR="00C42C62" w:rsidRPr="00617965" w:rsidRDefault="00C42C62" w:rsidP="00865BDA">
            <w:pPr>
              <w:jc w:val="center"/>
              <w:rPr>
                <w:rFonts w:ascii="Times New Roman" w:eastAsia="Times New Roman" w:hAnsi="Times New Roman" w:cs="Times New Roman"/>
                <w:color w:val="000000"/>
                <w:sz w:val="20"/>
                <w:szCs w:val="20"/>
              </w:rPr>
            </w:pPr>
          </w:p>
          <w:p w14:paraId="22AC28DE" w14:textId="0536D435"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24,496</w:t>
            </w:r>
          </w:p>
        </w:tc>
        <w:tc>
          <w:tcPr>
            <w:tcW w:w="850" w:type="dxa"/>
            <w:tcBorders>
              <w:top w:val="nil"/>
              <w:left w:val="nil"/>
              <w:bottom w:val="single" w:sz="4" w:space="0" w:color="auto"/>
              <w:right w:val="single" w:sz="4" w:space="0" w:color="auto"/>
            </w:tcBorders>
            <w:shd w:val="clear" w:color="auto" w:fill="92D050"/>
          </w:tcPr>
          <w:p w14:paraId="06E11D89" w14:textId="77777777" w:rsidR="00C42C62" w:rsidRPr="00617965" w:rsidRDefault="00C42C62" w:rsidP="00865BDA">
            <w:pPr>
              <w:jc w:val="center"/>
              <w:rPr>
                <w:rFonts w:ascii="Times New Roman" w:eastAsia="Times New Roman" w:hAnsi="Times New Roman" w:cs="Times New Roman"/>
                <w:color w:val="000000"/>
                <w:sz w:val="20"/>
                <w:szCs w:val="20"/>
              </w:rPr>
            </w:pPr>
          </w:p>
          <w:p w14:paraId="3B12C74D" w14:textId="0CE6A1FD"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28,505</w:t>
            </w:r>
          </w:p>
        </w:tc>
      </w:tr>
      <w:tr w:rsidR="00865BDA" w:rsidRPr="00617965" w14:paraId="001AD5AA" w14:textId="5A749D47" w:rsidTr="007832F5">
        <w:trPr>
          <w:trHeight w:val="304"/>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14:paraId="797BAF75" w14:textId="50A6DCB9" w:rsidR="00C42C62" w:rsidRPr="00617965" w:rsidRDefault="00C42C62" w:rsidP="00C42C62">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ROA</w:t>
            </w:r>
          </w:p>
        </w:tc>
        <w:tc>
          <w:tcPr>
            <w:tcW w:w="1134" w:type="dxa"/>
            <w:tcBorders>
              <w:top w:val="nil"/>
              <w:left w:val="nil"/>
              <w:bottom w:val="single" w:sz="4" w:space="0" w:color="auto"/>
              <w:right w:val="single" w:sz="4" w:space="0" w:color="auto"/>
            </w:tcBorders>
            <w:shd w:val="clear" w:color="auto" w:fill="FF0000"/>
            <w:noWrap/>
            <w:vAlign w:val="center"/>
          </w:tcPr>
          <w:p w14:paraId="1907084D" w14:textId="2F66DA8E"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&lt;4.99%</w:t>
            </w:r>
          </w:p>
        </w:tc>
        <w:tc>
          <w:tcPr>
            <w:tcW w:w="992" w:type="dxa"/>
            <w:tcBorders>
              <w:top w:val="nil"/>
              <w:left w:val="nil"/>
              <w:bottom w:val="single" w:sz="4" w:space="0" w:color="auto"/>
              <w:right w:val="single" w:sz="4" w:space="0" w:color="auto"/>
            </w:tcBorders>
            <w:shd w:val="clear" w:color="auto" w:fill="FFFF00"/>
            <w:noWrap/>
            <w:vAlign w:val="center"/>
          </w:tcPr>
          <w:p w14:paraId="3DD641EC" w14:textId="17DB487D"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5.00%</w:t>
            </w:r>
          </w:p>
        </w:tc>
        <w:tc>
          <w:tcPr>
            <w:tcW w:w="992" w:type="dxa"/>
            <w:tcBorders>
              <w:top w:val="nil"/>
              <w:left w:val="nil"/>
              <w:bottom w:val="single" w:sz="4" w:space="0" w:color="auto"/>
              <w:right w:val="single" w:sz="4" w:space="0" w:color="auto"/>
            </w:tcBorders>
            <w:shd w:val="clear" w:color="auto" w:fill="92D050"/>
            <w:noWrap/>
            <w:vAlign w:val="center"/>
          </w:tcPr>
          <w:p w14:paraId="5FABCD4E" w14:textId="5278A126"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&gt;5.01%</w:t>
            </w:r>
          </w:p>
        </w:tc>
        <w:tc>
          <w:tcPr>
            <w:tcW w:w="1134" w:type="dxa"/>
            <w:tcBorders>
              <w:top w:val="nil"/>
              <w:left w:val="nil"/>
              <w:bottom w:val="single" w:sz="4" w:space="0" w:color="auto"/>
              <w:right w:val="single" w:sz="4" w:space="0" w:color="auto"/>
            </w:tcBorders>
            <w:shd w:val="clear" w:color="auto" w:fill="auto"/>
            <w:noWrap/>
            <w:vAlign w:val="center"/>
            <w:hideMark/>
          </w:tcPr>
          <w:p w14:paraId="5CF0099E" w14:textId="48B26555"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UTI / AT</w:t>
            </w:r>
          </w:p>
        </w:tc>
        <w:tc>
          <w:tcPr>
            <w:tcW w:w="851" w:type="dxa"/>
            <w:tcBorders>
              <w:top w:val="nil"/>
              <w:left w:val="nil"/>
              <w:bottom w:val="single" w:sz="4" w:space="0" w:color="auto"/>
              <w:right w:val="single" w:sz="4" w:space="0" w:color="auto"/>
            </w:tcBorders>
            <w:shd w:val="clear" w:color="auto" w:fill="92D050"/>
            <w:noWrap/>
            <w:vAlign w:val="center"/>
          </w:tcPr>
          <w:p w14:paraId="38522F37" w14:textId="77777777" w:rsidR="00C42C62" w:rsidRPr="00617965" w:rsidRDefault="00C42C62" w:rsidP="00865BDA">
            <w:pPr>
              <w:jc w:val="center"/>
              <w:rPr>
                <w:rFonts w:ascii="Times New Roman" w:eastAsia="Times New Roman" w:hAnsi="Times New Roman" w:cs="Times New Roman"/>
                <w:color w:val="000000"/>
                <w:sz w:val="20"/>
                <w:szCs w:val="20"/>
              </w:rPr>
            </w:pPr>
          </w:p>
          <w:p w14:paraId="7FADDBE5" w14:textId="6FF89AC5" w:rsidR="00C42C62" w:rsidRPr="00617965" w:rsidRDefault="007832F5"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10</w:t>
            </w:r>
            <w:r w:rsidR="00C42C62" w:rsidRPr="00617965">
              <w:rPr>
                <w:rFonts w:ascii="Times New Roman" w:eastAsia="Times New Roman" w:hAnsi="Times New Roman" w:cs="Times New Roman"/>
                <w:color w:val="000000"/>
                <w:sz w:val="20"/>
                <w:szCs w:val="20"/>
              </w:rPr>
              <w:t>%</w:t>
            </w:r>
          </w:p>
        </w:tc>
        <w:tc>
          <w:tcPr>
            <w:tcW w:w="850" w:type="dxa"/>
            <w:tcBorders>
              <w:top w:val="nil"/>
              <w:left w:val="nil"/>
              <w:bottom w:val="single" w:sz="4" w:space="0" w:color="auto"/>
              <w:right w:val="single" w:sz="4" w:space="0" w:color="auto"/>
            </w:tcBorders>
            <w:shd w:val="clear" w:color="auto" w:fill="92D050"/>
            <w:noWrap/>
            <w:vAlign w:val="center"/>
          </w:tcPr>
          <w:p w14:paraId="328B0BD8" w14:textId="77777777" w:rsidR="00C42C62" w:rsidRPr="00617965" w:rsidRDefault="00C42C62" w:rsidP="00865BDA">
            <w:pPr>
              <w:jc w:val="center"/>
              <w:rPr>
                <w:rFonts w:ascii="Times New Roman" w:eastAsia="Times New Roman" w:hAnsi="Times New Roman" w:cs="Times New Roman"/>
                <w:color w:val="000000"/>
                <w:sz w:val="20"/>
                <w:szCs w:val="20"/>
              </w:rPr>
            </w:pPr>
          </w:p>
          <w:p w14:paraId="4BD9D6CD" w14:textId="15A43794" w:rsidR="00C42C62" w:rsidRPr="00617965" w:rsidRDefault="007832F5"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30</w:t>
            </w:r>
            <w:r w:rsidR="00C42C62" w:rsidRPr="00617965">
              <w:rPr>
                <w:rFonts w:ascii="Times New Roman" w:eastAsia="Times New Roman" w:hAnsi="Times New Roman" w:cs="Times New Roman"/>
                <w:color w:val="000000"/>
                <w:sz w:val="20"/>
                <w:szCs w:val="20"/>
              </w:rPr>
              <w:t>%</w:t>
            </w:r>
          </w:p>
        </w:tc>
        <w:tc>
          <w:tcPr>
            <w:tcW w:w="992" w:type="dxa"/>
            <w:tcBorders>
              <w:top w:val="nil"/>
              <w:left w:val="nil"/>
              <w:bottom w:val="single" w:sz="4" w:space="0" w:color="auto"/>
              <w:right w:val="single" w:sz="4" w:space="0" w:color="auto"/>
            </w:tcBorders>
            <w:shd w:val="clear" w:color="auto" w:fill="92D050"/>
            <w:noWrap/>
            <w:vAlign w:val="center"/>
          </w:tcPr>
          <w:p w14:paraId="34F0F63D" w14:textId="77777777" w:rsidR="00C42C62" w:rsidRPr="00617965" w:rsidRDefault="00C42C62" w:rsidP="00865BDA">
            <w:pPr>
              <w:jc w:val="center"/>
              <w:rPr>
                <w:rFonts w:ascii="Times New Roman" w:eastAsia="Times New Roman" w:hAnsi="Times New Roman" w:cs="Times New Roman"/>
                <w:color w:val="000000"/>
                <w:sz w:val="20"/>
                <w:szCs w:val="20"/>
              </w:rPr>
            </w:pPr>
          </w:p>
          <w:p w14:paraId="7F1264FD" w14:textId="68AC1CF1"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28%</w:t>
            </w:r>
          </w:p>
        </w:tc>
        <w:tc>
          <w:tcPr>
            <w:tcW w:w="851" w:type="dxa"/>
            <w:tcBorders>
              <w:top w:val="nil"/>
              <w:left w:val="nil"/>
              <w:bottom w:val="single" w:sz="4" w:space="0" w:color="auto"/>
              <w:right w:val="single" w:sz="4" w:space="0" w:color="auto"/>
            </w:tcBorders>
            <w:shd w:val="clear" w:color="auto" w:fill="92D050"/>
            <w:noWrap/>
            <w:vAlign w:val="center"/>
          </w:tcPr>
          <w:p w14:paraId="6573E9A9" w14:textId="77777777" w:rsidR="00C42C62" w:rsidRPr="00617965" w:rsidRDefault="00C42C62" w:rsidP="00865BDA">
            <w:pPr>
              <w:jc w:val="center"/>
              <w:rPr>
                <w:rFonts w:ascii="Times New Roman" w:eastAsia="Times New Roman" w:hAnsi="Times New Roman" w:cs="Times New Roman"/>
                <w:color w:val="000000"/>
                <w:sz w:val="20"/>
                <w:szCs w:val="20"/>
              </w:rPr>
            </w:pPr>
          </w:p>
          <w:p w14:paraId="7FB93B09" w14:textId="33FDAFD4" w:rsidR="00C42C62" w:rsidRPr="00617965" w:rsidRDefault="007832F5"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41</w:t>
            </w:r>
            <w:r w:rsidR="00C42C62" w:rsidRPr="00617965">
              <w:rPr>
                <w:rFonts w:ascii="Times New Roman" w:eastAsia="Times New Roman" w:hAnsi="Times New Roman" w:cs="Times New Roman"/>
                <w:color w:val="000000"/>
                <w:sz w:val="20"/>
                <w:szCs w:val="20"/>
              </w:rPr>
              <w:t>%</w:t>
            </w:r>
          </w:p>
        </w:tc>
        <w:tc>
          <w:tcPr>
            <w:tcW w:w="850" w:type="dxa"/>
            <w:tcBorders>
              <w:top w:val="nil"/>
              <w:left w:val="nil"/>
              <w:bottom w:val="single" w:sz="4" w:space="0" w:color="auto"/>
              <w:right w:val="single" w:sz="4" w:space="0" w:color="auto"/>
            </w:tcBorders>
            <w:shd w:val="clear" w:color="auto" w:fill="92D050"/>
          </w:tcPr>
          <w:p w14:paraId="7A1BAD34" w14:textId="77777777" w:rsidR="00C42C62" w:rsidRPr="00617965" w:rsidRDefault="00C42C62" w:rsidP="00865BDA">
            <w:pPr>
              <w:jc w:val="center"/>
              <w:rPr>
                <w:rFonts w:ascii="Times New Roman" w:eastAsia="Times New Roman" w:hAnsi="Times New Roman" w:cs="Times New Roman"/>
                <w:color w:val="000000"/>
                <w:sz w:val="20"/>
                <w:szCs w:val="20"/>
              </w:rPr>
            </w:pPr>
          </w:p>
          <w:p w14:paraId="46C2917F" w14:textId="0D9A596B" w:rsidR="00C42C62" w:rsidRPr="00617965" w:rsidRDefault="007832F5"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33</w:t>
            </w:r>
            <w:r w:rsidR="00C42C62" w:rsidRPr="00617965">
              <w:rPr>
                <w:rFonts w:ascii="Times New Roman" w:eastAsia="Times New Roman" w:hAnsi="Times New Roman" w:cs="Times New Roman"/>
                <w:color w:val="000000"/>
                <w:sz w:val="20"/>
                <w:szCs w:val="20"/>
              </w:rPr>
              <w:t>%</w:t>
            </w:r>
          </w:p>
        </w:tc>
      </w:tr>
      <w:tr w:rsidR="00865BDA" w:rsidRPr="00617965" w14:paraId="38C1CE6A" w14:textId="315493C6" w:rsidTr="00865BDA">
        <w:trPr>
          <w:trHeight w:val="610"/>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14:paraId="208384F2" w14:textId="66729D02" w:rsidR="00C42C62" w:rsidRPr="00617965" w:rsidRDefault="00C42C62" w:rsidP="00C42C62">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ROE</w:t>
            </w:r>
          </w:p>
        </w:tc>
        <w:tc>
          <w:tcPr>
            <w:tcW w:w="1134" w:type="dxa"/>
            <w:tcBorders>
              <w:top w:val="nil"/>
              <w:left w:val="nil"/>
              <w:bottom w:val="single" w:sz="4" w:space="0" w:color="auto"/>
              <w:right w:val="single" w:sz="4" w:space="0" w:color="auto"/>
            </w:tcBorders>
            <w:shd w:val="clear" w:color="auto" w:fill="FF0000"/>
            <w:noWrap/>
            <w:vAlign w:val="center"/>
          </w:tcPr>
          <w:p w14:paraId="708FF581" w14:textId="3912A680"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&lt;5%</w:t>
            </w:r>
          </w:p>
        </w:tc>
        <w:tc>
          <w:tcPr>
            <w:tcW w:w="992" w:type="dxa"/>
            <w:tcBorders>
              <w:top w:val="nil"/>
              <w:left w:val="nil"/>
              <w:bottom w:val="single" w:sz="4" w:space="0" w:color="auto"/>
              <w:right w:val="single" w:sz="4" w:space="0" w:color="auto"/>
            </w:tcBorders>
            <w:shd w:val="clear" w:color="auto" w:fill="FFFF00"/>
            <w:noWrap/>
            <w:vAlign w:val="center"/>
          </w:tcPr>
          <w:p w14:paraId="5DCA49ED" w14:textId="1B8A3BE4"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5%-10%</w:t>
            </w:r>
          </w:p>
        </w:tc>
        <w:tc>
          <w:tcPr>
            <w:tcW w:w="992" w:type="dxa"/>
            <w:tcBorders>
              <w:top w:val="nil"/>
              <w:left w:val="nil"/>
              <w:bottom w:val="single" w:sz="4" w:space="0" w:color="auto"/>
              <w:right w:val="single" w:sz="4" w:space="0" w:color="auto"/>
            </w:tcBorders>
            <w:shd w:val="clear" w:color="auto" w:fill="92D050"/>
            <w:noWrap/>
            <w:vAlign w:val="center"/>
          </w:tcPr>
          <w:p w14:paraId="3482F0E0" w14:textId="212866EE"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&gt;10%</w:t>
            </w:r>
          </w:p>
        </w:tc>
        <w:tc>
          <w:tcPr>
            <w:tcW w:w="1134" w:type="dxa"/>
            <w:tcBorders>
              <w:top w:val="nil"/>
              <w:left w:val="nil"/>
              <w:bottom w:val="single" w:sz="4" w:space="0" w:color="auto"/>
              <w:right w:val="single" w:sz="4" w:space="0" w:color="auto"/>
            </w:tcBorders>
            <w:shd w:val="clear" w:color="auto" w:fill="auto"/>
            <w:vAlign w:val="center"/>
            <w:hideMark/>
          </w:tcPr>
          <w:p w14:paraId="1E5F8ACF" w14:textId="7EE6514E"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themeColor="text1"/>
                <w:sz w:val="20"/>
                <w:szCs w:val="20"/>
              </w:rPr>
              <w:t>UTI / CAPITAL</w:t>
            </w:r>
          </w:p>
        </w:tc>
        <w:tc>
          <w:tcPr>
            <w:tcW w:w="851" w:type="dxa"/>
            <w:tcBorders>
              <w:top w:val="nil"/>
              <w:left w:val="nil"/>
              <w:bottom w:val="single" w:sz="4" w:space="0" w:color="auto"/>
              <w:right w:val="single" w:sz="4" w:space="0" w:color="auto"/>
            </w:tcBorders>
            <w:shd w:val="clear" w:color="auto" w:fill="92D050"/>
            <w:noWrap/>
            <w:vAlign w:val="center"/>
            <w:hideMark/>
          </w:tcPr>
          <w:p w14:paraId="1A1F6F4A" w14:textId="77777777" w:rsidR="00C42C62" w:rsidRPr="00617965" w:rsidRDefault="00C42C62" w:rsidP="00865BDA">
            <w:pPr>
              <w:jc w:val="center"/>
              <w:rPr>
                <w:rFonts w:ascii="Times New Roman" w:eastAsia="Times New Roman" w:hAnsi="Times New Roman" w:cs="Times New Roman"/>
                <w:color w:val="000000"/>
                <w:sz w:val="20"/>
                <w:szCs w:val="20"/>
              </w:rPr>
            </w:pPr>
          </w:p>
          <w:p w14:paraId="02ACCBFD" w14:textId="77777777" w:rsidR="00C42C62" w:rsidRPr="00617965" w:rsidRDefault="00C42C62" w:rsidP="00865BDA">
            <w:pPr>
              <w:jc w:val="center"/>
              <w:rPr>
                <w:rFonts w:ascii="Times New Roman" w:eastAsia="Times New Roman" w:hAnsi="Times New Roman" w:cs="Times New Roman"/>
                <w:color w:val="000000"/>
                <w:sz w:val="20"/>
                <w:szCs w:val="20"/>
              </w:rPr>
            </w:pPr>
          </w:p>
          <w:p w14:paraId="525CDAF9" w14:textId="42FD18CA"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2851%</w:t>
            </w:r>
          </w:p>
        </w:tc>
        <w:tc>
          <w:tcPr>
            <w:tcW w:w="850" w:type="dxa"/>
            <w:tcBorders>
              <w:top w:val="nil"/>
              <w:left w:val="nil"/>
              <w:bottom w:val="single" w:sz="4" w:space="0" w:color="auto"/>
              <w:right w:val="single" w:sz="4" w:space="0" w:color="auto"/>
            </w:tcBorders>
            <w:shd w:val="clear" w:color="auto" w:fill="92D050"/>
            <w:noWrap/>
            <w:vAlign w:val="center"/>
            <w:hideMark/>
          </w:tcPr>
          <w:p w14:paraId="4F497000" w14:textId="61940CAC"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1665%</w:t>
            </w:r>
          </w:p>
        </w:tc>
        <w:tc>
          <w:tcPr>
            <w:tcW w:w="992" w:type="dxa"/>
            <w:tcBorders>
              <w:top w:val="nil"/>
              <w:left w:val="nil"/>
              <w:bottom w:val="single" w:sz="4" w:space="0" w:color="auto"/>
              <w:right w:val="single" w:sz="4" w:space="0" w:color="auto"/>
            </w:tcBorders>
            <w:shd w:val="clear" w:color="auto" w:fill="92D050"/>
            <w:noWrap/>
            <w:vAlign w:val="center"/>
            <w:hideMark/>
          </w:tcPr>
          <w:p w14:paraId="072CED30" w14:textId="77777777" w:rsidR="00C42C62" w:rsidRPr="00617965" w:rsidRDefault="00C42C62" w:rsidP="00865BDA">
            <w:pPr>
              <w:jc w:val="center"/>
              <w:rPr>
                <w:rFonts w:ascii="Times New Roman" w:eastAsia="Times New Roman" w:hAnsi="Times New Roman" w:cs="Times New Roman"/>
                <w:color w:val="000000"/>
                <w:sz w:val="20"/>
                <w:szCs w:val="20"/>
              </w:rPr>
            </w:pPr>
          </w:p>
          <w:p w14:paraId="4F5A9F45" w14:textId="3BDF78E0"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4509%</w:t>
            </w:r>
          </w:p>
        </w:tc>
        <w:tc>
          <w:tcPr>
            <w:tcW w:w="851" w:type="dxa"/>
            <w:tcBorders>
              <w:top w:val="nil"/>
              <w:left w:val="nil"/>
              <w:bottom w:val="single" w:sz="4" w:space="0" w:color="auto"/>
              <w:right w:val="single" w:sz="4" w:space="0" w:color="auto"/>
            </w:tcBorders>
            <w:shd w:val="clear" w:color="auto" w:fill="92D050"/>
            <w:noWrap/>
            <w:vAlign w:val="center"/>
            <w:hideMark/>
          </w:tcPr>
          <w:p w14:paraId="629CE9CA" w14:textId="247AF51E"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1259%</w:t>
            </w:r>
          </w:p>
        </w:tc>
        <w:tc>
          <w:tcPr>
            <w:tcW w:w="850" w:type="dxa"/>
            <w:tcBorders>
              <w:top w:val="nil"/>
              <w:left w:val="nil"/>
              <w:bottom w:val="single" w:sz="4" w:space="0" w:color="auto"/>
              <w:right w:val="single" w:sz="4" w:space="0" w:color="auto"/>
            </w:tcBorders>
            <w:shd w:val="clear" w:color="auto" w:fill="92D050"/>
          </w:tcPr>
          <w:p w14:paraId="654A3D46" w14:textId="77777777" w:rsidR="00C42C62" w:rsidRPr="00617965" w:rsidRDefault="00C42C62" w:rsidP="00865BDA">
            <w:pPr>
              <w:jc w:val="center"/>
              <w:rPr>
                <w:rFonts w:ascii="Times New Roman" w:eastAsia="Times New Roman" w:hAnsi="Times New Roman" w:cs="Times New Roman"/>
                <w:color w:val="000000"/>
                <w:sz w:val="20"/>
                <w:szCs w:val="20"/>
              </w:rPr>
            </w:pPr>
          </w:p>
          <w:p w14:paraId="14B5D638" w14:textId="2C6FED15"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1047%</w:t>
            </w:r>
          </w:p>
        </w:tc>
      </w:tr>
      <w:tr w:rsidR="00865BDA" w:rsidRPr="00617965" w14:paraId="7A80BE49" w14:textId="1EE7DA2B" w:rsidTr="00865BDA">
        <w:trPr>
          <w:trHeight w:val="304"/>
        </w:trPr>
        <w:tc>
          <w:tcPr>
            <w:tcW w:w="1135" w:type="dxa"/>
            <w:tcBorders>
              <w:top w:val="nil"/>
              <w:left w:val="single" w:sz="4" w:space="0" w:color="auto"/>
              <w:bottom w:val="single" w:sz="4" w:space="0" w:color="auto"/>
              <w:right w:val="single" w:sz="4" w:space="0" w:color="auto"/>
            </w:tcBorders>
            <w:shd w:val="clear" w:color="auto" w:fill="auto"/>
            <w:noWrap/>
            <w:vAlign w:val="center"/>
            <w:hideMark/>
          </w:tcPr>
          <w:p w14:paraId="7E187EC9" w14:textId="670EDC08" w:rsidR="00C42C62" w:rsidRPr="00617965" w:rsidRDefault="00C42C62" w:rsidP="00C42C62">
            <w:pP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Nivel de Deuda</w:t>
            </w:r>
          </w:p>
        </w:tc>
        <w:tc>
          <w:tcPr>
            <w:tcW w:w="1134" w:type="dxa"/>
            <w:tcBorders>
              <w:top w:val="nil"/>
              <w:left w:val="nil"/>
              <w:bottom w:val="single" w:sz="4" w:space="0" w:color="auto"/>
              <w:right w:val="single" w:sz="4" w:space="0" w:color="auto"/>
            </w:tcBorders>
            <w:shd w:val="clear" w:color="auto" w:fill="FF0000"/>
            <w:noWrap/>
            <w:vAlign w:val="center"/>
          </w:tcPr>
          <w:p w14:paraId="0CC4F3C3" w14:textId="0AB43567" w:rsidR="00C42C62" w:rsidRPr="00617965" w:rsidRDefault="002A6276"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&gt;</w:t>
            </w:r>
            <w:r w:rsidR="00C42C62" w:rsidRPr="00617965">
              <w:rPr>
                <w:rFonts w:ascii="Times New Roman" w:eastAsia="Times New Roman" w:hAnsi="Times New Roman" w:cs="Times New Roman"/>
                <w:color w:val="000000"/>
                <w:sz w:val="20"/>
                <w:szCs w:val="20"/>
              </w:rPr>
              <w:t>60%</w:t>
            </w:r>
          </w:p>
        </w:tc>
        <w:tc>
          <w:tcPr>
            <w:tcW w:w="992" w:type="dxa"/>
            <w:tcBorders>
              <w:top w:val="nil"/>
              <w:left w:val="nil"/>
              <w:bottom w:val="single" w:sz="4" w:space="0" w:color="auto"/>
              <w:right w:val="single" w:sz="4" w:space="0" w:color="auto"/>
            </w:tcBorders>
            <w:shd w:val="clear" w:color="auto" w:fill="FFFF00"/>
            <w:noWrap/>
            <w:vAlign w:val="center"/>
          </w:tcPr>
          <w:p w14:paraId="7AC8345C" w14:textId="111BC751"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50%</w:t>
            </w:r>
          </w:p>
        </w:tc>
        <w:tc>
          <w:tcPr>
            <w:tcW w:w="992" w:type="dxa"/>
            <w:tcBorders>
              <w:top w:val="nil"/>
              <w:left w:val="nil"/>
              <w:bottom w:val="single" w:sz="4" w:space="0" w:color="auto"/>
              <w:right w:val="single" w:sz="4" w:space="0" w:color="auto"/>
            </w:tcBorders>
            <w:shd w:val="clear" w:color="auto" w:fill="92D050"/>
            <w:noWrap/>
            <w:vAlign w:val="center"/>
          </w:tcPr>
          <w:p w14:paraId="6D8DBA49" w14:textId="1F0F457F" w:rsidR="00C42C62" w:rsidRPr="00617965" w:rsidRDefault="002A6276"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&lt;</w:t>
            </w:r>
            <w:r w:rsidR="00C42C62" w:rsidRPr="00617965">
              <w:rPr>
                <w:rFonts w:ascii="Times New Roman" w:eastAsia="Times New Roman" w:hAnsi="Times New Roman" w:cs="Times New Roman"/>
                <w:color w:val="000000"/>
                <w:sz w:val="20"/>
                <w:szCs w:val="20"/>
              </w:rPr>
              <w:t>40%</w:t>
            </w:r>
          </w:p>
        </w:tc>
        <w:tc>
          <w:tcPr>
            <w:tcW w:w="1134" w:type="dxa"/>
            <w:tcBorders>
              <w:top w:val="nil"/>
              <w:left w:val="nil"/>
              <w:bottom w:val="single" w:sz="4" w:space="0" w:color="auto"/>
              <w:right w:val="single" w:sz="4" w:space="0" w:color="auto"/>
            </w:tcBorders>
            <w:shd w:val="clear" w:color="auto" w:fill="auto"/>
            <w:noWrap/>
            <w:vAlign w:val="center"/>
            <w:hideMark/>
          </w:tcPr>
          <w:p w14:paraId="71306EF0" w14:textId="64CA1EF6" w:rsidR="00C42C62" w:rsidRPr="00617965" w:rsidRDefault="00C42C62"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DEUDA TOTAL</w:t>
            </w:r>
          </w:p>
        </w:tc>
        <w:tc>
          <w:tcPr>
            <w:tcW w:w="851" w:type="dxa"/>
            <w:tcBorders>
              <w:top w:val="nil"/>
              <w:left w:val="nil"/>
              <w:bottom w:val="single" w:sz="4" w:space="0" w:color="auto"/>
              <w:right w:val="single" w:sz="4" w:space="0" w:color="auto"/>
            </w:tcBorders>
            <w:shd w:val="clear" w:color="auto" w:fill="92D050"/>
            <w:noWrap/>
            <w:vAlign w:val="center"/>
            <w:hideMark/>
          </w:tcPr>
          <w:p w14:paraId="6A1CE718" w14:textId="4B5B3393" w:rsidR="00C42C62" w:rsidRPr="00617965" w:rsidRDefault="006A1BB1"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41</w:t>
            </w:r>
            <w:r w:rsidR="00AD6DAA" w:rsidRPr="00617965">
              <w:rPr>
                <w:rFonts w:ascii="Times New Roman" w:eastAsia="Times New Roman" w:hAnsi="Times New Roman" w:cs="Times New Roman"/>
                <w:color w:val="000000"/>
                <w:sz w:val="20"/>
                <w:szCs w:val="20"/>
              </w:rPr>
              <w:t>%</w:t>
            </w:r>
          </w:p>
        </w:tc>
        <w:tc>
          <w:tcPr>
            <w:tcW w:w="850" w:type="dxa"/>
            <w:tcBorders>
              <w:top w:val="nil"/>
              <w:left w:val="nil"/>
              <w:bottom w:val="single" w:sz="4" w:space="0" w:color="auto"/>
              <w:right w:val="single" w:sz="4" w:space="0" w:color="auto"/>
            </w:tcBorders>
            <w:shd w:val="clear" w:color="auto" w:fill="92D050"/>
            <w:noWrap/>
            <w:vAlign w:val="center"/>
            <w:hideMark/>
          </w:tcPr>
          <w:p w14:paraId="71DA71F0" w14:textId="235EC7BB" w:rsidR="00C42C62" w:rsidRPr="00617965" w:rsidRDefault="006A1BB1"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39</w:t>
            </w:r>
            <w:r w:rsidR="00AD6DAA" w:rsidRPr="00617965">
              <w:rPr>
                <w:rFonts w:ascii="Times New Roman" w:eastAsia="Times New Roman" w:hAnsi="Times New Roman" w:cs="Times New Roman"/>
                <w:color w:val="000000"/>
                <w:sz w:val="20"/>
                <w:szCs w:val="20"/>
              </w:rPr>
              <w:t>%</w:t>
            </w:r>
          </w:p>
        </w:tc>
        <w:tc>
          <w:tcPr>
            <w:tcW w:w="992" w:type="dxa"/>
            <w:tcBorders>
              <w:top w:val="nil"/>
              <w:left w:val="nil"/>
              <w:bottom w:val="single" w:sz="4" w:space="0" w:color="auto"/>
              <w:right w:val="single" w:sz="4" w:space="0" w:color="auto"/>
            </w:tcBorders>
            <w:shd w:val="clear" w:color="auto" w:fill="FF0000"/>
            <w:noWrap/>
            <w:vAlign w:val="center"/>
            <w:hideMark/>
          </w:tcPr>
          <w:p w14:paraId="6451E571" w14:textId="1AF48E7B" w:rsidR="00C42C62" w:rsidRPr="00617965" w:rsidRDefault="006A1BB1"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16</w:t>
            </w:r>
            <w:r w:rsidR="00AD6DAA" w:rsidRPr="00617965">
              <w:rPr>
                <w:rFonts w:ascii="Times New Roman" w:eastAsia="Times New Roman" w:hAnsi="Times New Roman" w:cs="Times New Roman"/>
                <w:color w:val="000000"/>
                <w:sz w:val="20"/>
                <w:szCs w:val="20"/>
              </w:rPr>
              <w:t>%</w:t>
            </w:r>
          </w:p>
        </w:tc>
        <w:tc>
          <w:tcPr>
            <w:tcW w:w="851" w:type="dxa"/>
            <w:tcBorders>
              <w:top w:val="nil"/>
              <w:left w:val="nil"/>
              <w:bottom w:val="single" w:sz="4" w:space="0" w:color="auto"/>
              <w:right w:val="single" w:sz="4" w:space="0" w:color="auto"/>
            </w:tcBorders>
            <w:shd w:val="clear" w:color="auto" w:fill="FF0000"/>
            <w:noWrap/>
            <w:vAlign w:val="center"/>
            <w:hideMark/>
          </w:tcPr>
          <w:p w14:paraId="34DC1790" w14:textId="6505FC21" w:rsidR="00C42C62" w:rsidRPr="00617965" w:rsidRDefault="006A1BB1"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12</w:t>
            </w:r>
            <w:r w:rsidR="00AD6DAA" w:rsidRPr="00617965">
              <w:rPr>
                <w:rFonts w:ascii="Times New Roman" w:eastAsia="Times New Roman" w:hAnsi="Times New Roman" w:cs="Times New Roman"/>
                <w:color w:val="000000"/>
                <w:sz w:val="20"/>
                <w:szCs w:val="20"/>
              </w:rPr>
              <w:t>%</w:t>
            </w:r>
          </w:p>
        </w:tc>
        <w:tc>
          <w:tcPr>
            <w:tcW w:w="850" w:type="dxa"/>
            <w:tcBorders>
              <w:top w:val="nil"/>
              <w:left w:val="nil"/>
              <w:bottom w:val="single" w:sz="4" w:space="0" w:color="auto"/>
              <w:right w:val="single" w:sz="4" w:space="0" w:color="auto"/>
            </w:tcBorders>
            <w:shd w:val="clear" w:color="auto" w:fill="FF0000"/>
          </w:tcPr>
          <w:p w14:paraId="786A620F" w14:textId="77777777" w:rsidR="006A1BB1" w:rsidRPr="00617965" w:rsidRDefault="006A1BB1" w:rsidP="00865BDA">
            <w:pPr>
              <w:jc w:val="center"/>
              <w:rPr>
                <w:rFonts w:ascii="Times New Roman" w:eastAsia="Times New Roman" w:hAnsi="Times New Roman" w:cs="Times New Roman"/>
                <w:color w:val="000000"/>
                <w:sz w:val="20"/>
                <w:szCs w:val="20"/>
              </w:rPr>
            </w:pPr>
          </w:p>
          <w:p w14:paraId="3FA96376" w14:textId="68F775AD" w:rsidR="00C42C62" w:rsidRPr="00617965" w:rsidRDefault="006A1BB1" w:rsidP="00865BDA">
            <w:pPr>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17</w:t>
            </w:r>
            <w:r w:rsidR="00AD6DAA" w:rsidRPr="00617965">
              <w:rPr>
                <w:rFonts w:ascii="Times New Roman" w:eastAsia="Times New Roman" w:hAnsi="Times New Roman" w:cs="Times New Roman"/>
                <w:color w:val="000000"/>
                <w:sz w:val="20"/>
                <w:szCs w:val="20"/>
              </w:rPr>
              <w:t>%</w:t>
            </w:r>
          </w:p>
        </w:tc>
      </w:tr>
    </w:tbl>
    <w:p w14:paraId="48827D8F" w14:textId="77777777" w:rsidR="00284597" w:rsidRPr="00617965" w:rsidRDefault="00284597" w:rsidP="00284597">
      <w:pPr>
        <w:pStyle w:val="TextoPrincipal"/>
        <w:spacing w:line="360" w:lineRule="auto"/>
        <w:ind w:firstLine="0"/>
        <w:rPr>
          <w:rFonts w:eastAsia="Times New Roman"/>
          <w:color w:val="000000"/>
          <w:sz w:val="20"/>
          <w:szCs w:val="20"/>
        </w:rPr>
      </w:pPr>
      <w:r w:rsidRPr="00617965">
        <w:rPr>
          <w:rFonts w:eastAsia="Times New Roman"/>
          <w:color w:val="000000"/>
          <w:sz w:val="20"/>
          <w:szCs w:val="20"/>
        </w:rPr>
        <w:t>Elaboración propia.</w:t>
      </w:r>
    </w:p>
    <w:p w14:paraId="7265B386" w14:textId="2B540D0C" w:rsidR="00F50D3F" w:rsidRPr="00617965" w:rsidRDefault="00F50D3F" w:rsidP="00F50D3F">
      <w:pPr>
        <w:pStyle w:val="TextoPrincipal"/>
        <w:spacing w:line="360" w:lineRule="auto"/>
        <w:rPr>
          <w:rFonts w:eastAsia="Times New Roman"/>
          <w:b/>
          <w:bCs/>
          <w:color w:val="000000"/>
        </w:rPr>
      </w:pPr>
      <w:r w:rsidRPr="00617965">
        <w:rPr>
          <w:rFonts w:eastAsia="Times New Roman"/>
          <w:b/>
          <w:bCs/>
          <w:color w:val="000000"/>
        </w:rPr>
        <w:t>AN</w:t>
      </w:r>
      <w:r w:rsidR="00087945" w:rsidRPr="00617965">
        <w:rPr>
          <w:rFonts w:eastAsia="Times New Roman"/>
          <w:b/>
          <w:bCs/>
          <w:color w:val="000000"/>
        </w:rPr>
        <w:t>Á</w:t>
      </w:r>
      <w:r w:rsidRPr="00617965">
        <w:rPr>
          <w:rFonts w:eastAsia="Times New Roman"/>
          <w:b/>
          <w:bCs/>
          <w:color w:val="000000"/>
        </w:rPr>
        <w:t>LISIS</w:t>
      </w:r>
    </w:p>
    <w:p w14:paraId="6C9AA952" w14:textId="4B829AB6" w:rsidR="00F50D3F" w:rsidRPr="00617965" w:rsidRDefault="00F50D3F" w:rsidP="00F50D3F">
      <w:pPr>
        <w:pStyle w:val="TextoPrincipal"/>
        <w:spacing w:line="360" w:lineRule="auto"/>
        <w:rPr>
          <w:rFonts w:eastAsia="Times New Roman"/>
          <w:color w:val="000000"/>
        </w:rPr>
      </w:pPr>
      <w:r w:rsidRPr="00617965">
        <w:rPr>
          <w:rFonts w:eastAsia="Times New Roman"/>
          <w:color w:val="000000"/>
        </w:rPr>
        <w:t xml:space="preserve">Los indicadores de la empresa analizada, muestran una variación favorable en las variables como ser </w:t>
      </w:r>
      <w:r w:rsidR="00C00AF2" w:rsidRPr="00617965">
        <w:rPr>
          <w:rFonts w:eastAsia="Times New Roman"/>
          <w:color w:val="000000"/>
        </w:rPr>
        <w:t>l</w:t>
      </w:r>
      <w:r w:rsidRPr="00617965">
        <w:rPr>
          <w:rFonts w:eastAsia="Times New Roman"/>
          <w:color w:val="000000"/>
        </w:rPr>
        <w:t xml:space="preserve">iquidez, </w:t>
      </w:r>
      <w:r w:rsidR="00FF7CDE" w:rsidRPr="00617965">
        <w:rPr>
          <w:rFonts w:eastAsia="Times New Roman"/>
          <w:color w:val="000000"/>
        </w:rPr>
        <w:t xml:space="preserve">su </w:t>
      </w:r>
      <w:r w:rsidRPr="00617965">
        <w:rPr>
          <w:rFonts w:eastAsia="Times New Roman"/>
          <w:color w:val="000000"/>
        </w:rPr>
        <w:t>punto de equilibr</w:t>
      </w:r>
      <w:r w:rsidR="00C00AF2" w:rsidRPr="00617965">
        <w:rPr>
          <w:rFonts w:eastAsia="Times New Roman"/>
          <w:color w:val="000000"/>
        </w:rPr>
        <w:t>i</w:t>
      </w:r>
      <w:r w:rsidRPr="00617965">
        <w:rPr>
          <w:rFonts w:eastAsia="Times New Roman"/>
          <w:color w:val="000000"/>
        </w:rPr>
        <w:t xml:space="preserve">o y demás </w:t>
      </w:r>
      <w:r w:rsidR="00233D57" w:rsidRPr="00617965">
        <w:rPr>
          <w:rFonts w:eastAsia="Times New Roman"/>
          <w:color w:val="000000"/>
        </w:rPr>
        <w:t>Razones</w:t>
      </w:r>
      <w:r w:rsidRPr="00617965">
        <w:rPr>
          <w:rFonts w:eastAsia="Times New Roman"/>
          <w:color w:val="000000"/>
        </w:rPr>
        <w:t xml:space="preserve"> corrientes</w:t>
      </w:r>
      <w:r w:rsidR="005D3A28" w:rsidRPr="00617965">
        <w:rPr>
          <w:rFonts w:eastAsia="Times New Roman"/>
          <w:color w:val="000000"/>
        </w:rPr>
        <w:t>,</w:t>
      </w:r>
      <w:r w:rsidRPr="00617965">
        <w:rPr>
          <w:rFonts w:eastAsia="Times New Roman"/>
          <w:color w:val="000000"/>
        </w:rPr>
        <w:t xml:space="preserve"> sin embargo</w:t>
      </w:r>
      <w:r w:rsidR="006D6C25" w:rsidRPr="00617965">
        <w:rPr>
          <w:rFonts w:eastAsia="Times New Roman"/>
          <w:color w:val="000000"/>
        </w:rPr>
        <w:t>,</w:t>
      </w:r>
      <w:r w:rsidRPr="00617965">
        <w:rPr>
          <w:rFonts w:eastAsia="Times New Roman"/>
          <w:color w:val="000000"/>
        </w:rPr>
        <w:t xml:space="preserve"> a la hora de evaluar los indicadores donde no se consideran los activos menos líquidos se muestra </w:t>
      </w:r>
      <w:r w:rsidR="005D3A28" w:rsidRPr="00617965">
        <w:rPr>
          <w:rFonts w:eastAsia="Times New Roman"/>
          <w:color w:val="000000"/>
        </w:rPr>
        <w:t>una notable</w:t>
      </w:r>
      <w:r w:rsidRPr="00617965">
        <w:rPr>
          <w:rFonts w:eastAsia="Times New Roman"/>
          <w:color w:val="000000"/>
        </w:rPr>
        <w:t xml:space="preserve"> </w:t>
      </w:r>
      <w:r w:rsidR="005D3A28" w:rsidRPr="00617965">
        <w:rPr>
          <w:rFonts w:eastAsia="Times New Roman"/>
          <w:color w:val="000000"/>
        </w:rPr>
        <w:t>decaída en los resultados</w:t>
      </w:r>
      <w:r w:rsidRPr="00617965">
        <w:rPr>
          <w:rFonts w:eastAsia="Times New Roman"/>
          <w:color w:val="000000"/>
        </w:rPr>
        <w:t xml:space="preserve"> y</w:t>
      </w:r>
      <w:r w:rsidR="00203CAD" w:rsidRPr="00617965">
        <w:rPr>
          <w:rFonts w:eastAsia="Times New Roman"/>
          <w:color w:val="000000"/>
        </w:rPr>
        <w:t xml:space="preserve">, </w:t>
      </w:r>
      <w:r w:rsidRPr="00617965">
        <w:rPr>
          <w:rFonts w:eastAsia="Times New Roman"/>
          <w:color w:val="000000"/>
        </w:rPr>
        <w:t>por ende</w:t>
      </w:r>
      <w:r w:rsidR="00203CAD" w:rsidRPr="00617965">
        <w:rPr>
          <w:rFonts w:eastAsia="Times New Roman"/>
          <w:color w:val="000000"/>
        </w:rPr>
        <w:t>,</w:t>
      </w:r>
      <w:r w:rsidRPr="00617965">
        <w:rPr>
          <w:rFonts w:eastAsia="Times New Roman"/>
          <w:color w:val="000000"/>
        </w:rPr>
        <w:t xml:space="preserve"> se puede </w:t>
      </w:r>
      <w:r w:rsidR="005D3A28" w:rsidRPr="00617965">
        <w:rPr>
          <w:rFonts w:eastAsia="Times New Roman"/>
          <w:color w:val="000000"/>
        </w:rPr>
        <w:t>determinar</w:t>
      </w:r>
      <w:r w:rsidRPr="00617965">
        <w:rPr>
          <w:rFonts w:eastAsia="Times New Roman"/>
          <w:color w:val="000000"/>
        </w:rPr>
        <w:t xml:space="preserve"> cómo</w:t>
      </w:r>
      <w:r w:rsidR="00203CAD" w:rsidRPr="00617965">
        <w:rPr>
          <w:rFonts w:eastAsia="Times New Roman"/>
          <w:color w:val="000000"/>
        </w:rPr>
        <w:t>,</w:t>
      </w:r>
      <w:r w:rsidRPr="00617965">
        <w:rPr>
          <w:rFonts w:eastAsia="Times New Roman"/>
          <w:color w:val="000000"/>
        </w:rPr>
        <w:t xml:space="preserve"> a pesar de contar con niveles aceptables en</w:t>
      </w:r>
      <w:r w:rsidR="00FF7CDE" w:rsidRPr="00617965">
        <w:rPr>
          <w:rFonts w:eastAsia="Times New Roman"/>
          <w:color w:val="000000"/>
        </w:rPr>
        <w:t xml:space="preserve"> la mayoría</w:t>
      </w:r>
      <w:r w:rsidR="005D3A28" w:rsidRPr="00617965">
        <w:rPr>
          <w:rFonts w:eastAsia="Times New Roman"/>
          <w:color w:val="000000"/>
        </w:rPr>
        <w:t xml:space="preserve"> de </w:t>
      </w:r>
      <w:r w:rsidRPr="00617965">
        <w:rPr>
          <w:rFonts w:eastAsia="Times New Roman"/>
          <w:color w:val="000000"/>
        </w:rPr>
        <w:t xml:space="preserve">sus diferentes cuentas contables, la dimensión financiera se </w:t>
      </w:r>
      <w:r w:rsidR="005D3A28" w:rsidRPr="00617965">
        <w:rPr>
          <w:rFonts w:eastAsia="Times New Roman"/>
          <w:color w:val="000000"/>
        </w:rPr>
        <w:t>logró</w:t>
      </w:r>
      <w:r w:rsidRPr="00617965">
        <w:rPr>
          <w:rFonts w:eastAsia="Times New Roman"/>
          <w:color w:val="000000"/>
        </w:rPr>
        <w:t xml:space="preserve"> evaluar </w:t>
      </w:r>
      <w:r w:rsidR="005D3A28" w:rsidRPr="00617965">
        <w:rPr>
          <w:rFonts w:eastAsia="Times New Roman"/>
          <w:color w:val="000000"/>
        </w:rPr>
        <w:t xml:space="preserve">mediante los indicadores financieros y estos a su vez mediante </w:t>
      </w:r>
      <w:r w:rsidR="00233D57" w:rsidRPr="00617965">
        <w:rPr>
          <w:rFonts w:eastAsia="Times New Roman"/>
          <w:color w:val="000000"/>
        </w:rPr>
        <w:t>Razones</w:t>
      </w:r>
      <w:r w:rsidR="005D3A28" w:rsidRPr="00617965">
        <w:rPr>
          <w:rFonts w:eastAsia="Times New Roman"/>
          <w:color w:val="000000"/>
        </w:rPr>
        <w:t xml:space="preserve"> financieras </w:t>
      </w:r>
      <w:r w:rsidRPr="00617965">
        <w:rPr>
          <w:rFonts w:eastAsia="Times New Roman"/>
          <w:color w:val="000000"/>
        </w:rPr>
        <w:t>de la forma más eficiente gracias al libre acceso de la información</w:t>
      </w:r>
      <w:r w:rsidR="00FF7CDE" w:rsidRPr="00617965">
        <w:rPr>
          <w:rFonts w:eastAsia="Times New Roman"/>
          <w:color w:val="000000"/>
        </w:rPr>
        <w:t xml:space="preserve"> por parte de la empresa</w:t>
      </w:r>
      <w:r w:rsidRPr="00617965">
        <w:rPr>
          <w:rFonts w:eastAsia="Times New Roman"/>
          <w:color w:val="000000"/>
        </w:rPr>
        <w:t>.</w:t>
      </w:r>
    </w:p>
    <w:p w14:paraId="134243FE" w14:textId="54D0BE67" w:rsidR="00FF7CDE" w:rsidRPr="00617965" w:rsidRDefault="00FF7CDE" w:rsidP="00F50D3F">
      <w:pPr>
        <w:pStyle w:val="TextoPrincipal"/>
        <w:spacing w:line="360" w:lineRule="auto"/>
        <w:rPr>
          <w:rFonts w:eastAsia="Times New Roman"/>
          <w:color w:val="000000"/>
        </w:rPr>
      </w:pPr>
      <w:r w:rsidRPr="00617965">
        <w:rPr>
          <w:rFonts w:eastAsia="Times New Roman"/>
          <w:color w:val="000000"/>
        </w:rPr>
        <w:t xml:space="preserve">Es importante contar con un parámetro de medición de los resultados, pues con ello se puede determinar si la empresa debería estar mejor de lo que está en comparación a su competencia </w:t>
      </w:r>
      <w:r w:rsidRPr="00617965">
        <w:rPr>
          <w:rFonts w:eastAsia="Times New Roman"/>
          <w:color w:val="000000"/>
        </w:rPr>
        <w:lastRenderedPageBreak/>
        <w:t>en el mercado, enfocándose en empresas de su mismo rubro y sector, y con ello poder establece</w:t>
      </w:r>
      <w:r w:rsidR="00700A9F" w:rsidRPr="00617965">
        <w:rPr>
          <w:rFonts w:eastAsia="Times New Roman"/>
          <w:color w:val="000000"/>
        </w:rPr>
        <w:t>r</w:t>
      </w:r>
      <w:r w:rsidRPr="00617965">
        <w:rPr>
          <w:rFonts w:eastAsia="Times New Roman"/>
          <w:color w:val="000000"/>
        </w:rPr>
        <w:t xml:space="preserve"> las bases de forma estándar para la medición de sus rendimientos y el cumplimiento de sus objetivos estratégicos.</w:t>
      </w:r>
    </w:p>
    <w:p w14:paraId="4C4E8801" w14:textId="1C5E9429" w:rsidR="00FF7CDE" w:rsidRPr="00617965" w:rsidRDefault="00F50D3F" w:rsidP="002972E3">
      <w:pPr>
        <w:pStyle w:val="TextoPrincipal"/>
        <w:spacing w:line="360" w:lineRule="auto"/>
        <w:rPr>
          <w:rFonts w:eastAsia="Times New Roman"/>
          <w:color w:val="000000"/>
        </w:rPr>
      </w:pPr>
      <w:r w:rsidRPr="00617965">
        <w:rPr>
          <w:rFonts w:eastAsia="Times New Roman"/>
          <w:color w:val="000000"/>
        </w:rPr>
        <w:t xml:space="preserve">De acuerdo con los datos obtenidos en los cálculos de los distintos indicadores financieros de la empresa </w:t>
      </w:r>
      <w:r w:rsidR="004D47C4" w:rsidRPr="00617965">
        <w:rPr>
          <w:rFonts w:eastAsia="Times New Roman"/>
          <w:color w:val="000000"/>
        </w:rPr>
        <w:t>Empressa</w:t>
      </w:r>
      <w:r w:rsidRPr="00617965">
        <w:rPr>
          <w:rFonts w:eastAsia="Times New Roman"/>
          <w:color w:val="000000"/>
        </w:rPr>
        <w:t xml:space="preserve"> Repuestos S.A de C.V</w:t>
      </w:r>
      <w:r w:rsidR="00203CAD" w:rsidRPr="00617965">
        <w:rPr>
          <w:rFonts w:eastAsia="Times New Roman"/>
          <w:color w:val="000000"/>
        </w:rPr>
        <w:t>.</w:t>
      </w:r>
      <w:r w:rsidRPr="00617965">
        <w:rPr>
          <w:rFonts w:eastAsia="Times New Roman"/>
          <w:color w:val="000000"/>
        </w:rPr>
        <w:t xml:space="preserve"> se puede analizar la situación financiera que esta muestra en los periodos del 2019 al 2023, los resultados encontrados se miden contra los parámetros del semáforo financiero que se menciona en el libro de principios corporativos </w:t>
      </w:r>
      <w:r w:rsidRPr="00617965">
        <w:rPr>
          <w:rFonts w:eastAsia="Times New Roman"/>
          <w:color w:val="000000"/>
        </w:rPr>
        <w:fldChar w:fldCharType="begin"/>
      </w:r>
      <w:r w:rsidR="00D2784F" w:rsidRPr="00617965">
        <w:rPr>
          <w:rFonts w:eastAsia="Times New Roman"/>
          <w:color w:val="000000"/>
        </w:rPr>
        <w:instrText xml:space="preserve"> ADDIN ZOTERO_ITEM CSL_CITATION {"citationID":"EPgNVrrG","properties":{"formattedCitation":"({\\i{}Allen - Principios de Finanzas Corporativas.pdf}, s.\\uc0\\u160{}f.)","plainCitation":"(Allen - Principios de Finanzas Corporativas.pdf, s. f.)","dontUpdate":true,"noteIndex":0},"citationItems":[{"id":556,"uris":["http://zotero.org/users/12544584/items/FAUF3MYD"],"itemData":{"id":556,"type":"document","title":"Allen - Principios de Finanzas Corporativas.pdf","URL":"https://www.economicas.unsa.edu.ar/afinan/informacion_general/book/princ_de_finanzas_corporativas_9ed__myers.pdf","accessed":{"date-parts":[["2024",5,3]]}}}],"schema":"https://github.com/citation-style-language/schema/raw/master/csl-citation.json"} </w:instrText>
      </w:r>
      <w:r w:rsidRPr="00617965">
        <w:rPr>
          <w:rFonts w:eastAsia="Times New Roman"/>
          <w:color w:val="000000"/>
        </w:rPr>
        <w:fldChar w:fldCharType="separate"/>
      </w:r>
      <w:r w:rsidRPr="00617965">
        <w:t>(</w:t>
      </w:r>
      <w:r w:rsidRPr="00617965">
        <w:rPr>
          <w:i/>
          <w:iCs/>
        </w:rPr>
        <w:t>Allen, 2010</w:t>
      </w:r>
      <w:r w:rsidRPr="00617965">
        <w:t>)</w:t>
      </w:r>
      <w:r w:rsidRPr="00617965">
        <w:rPr>
          <w:rFonts w:eastAsia="Times New Roman"/>
          <w:color w:val="000000"/>
        </w:rPr>
        <w:fldChar w:fldCharType="end"/>
      </w:r>
      <w:r w:rsidR="00FF7CDE" w:rsidRPr="00617965">
        <w:rPr>
          <w:rFonts w:eastAsia="Times New Roman"/>
          <w:color w:val="000000"/>
        </w:rPr>
        <w:t>, de este modo se puede determinar su los resultados son aceptables o si están por debajo de los estándares de aceptación.</w:t>
      </w:r>
    </w:p>
    <w:p w14:paraId="3EE8EC8E" w14:textId="77777777" w:rsidR="002972E3" w:rsidRPr="00617965" w:rsidRDefault="002972E3" w:rsidP="002972E3">
      <w:pPr>
        <w:pStyle w:val="TextoPrincipal"/>
        <w:spacing w:line="360" w:lineRule="auto"/>
        <w:rPr>
          <w:rFonts w:eastAsia="Times New Roman"/>
          <w:color w:val="000000"/>
        </w:rPr>
      </w:pPr>
    </w:p>
    <w:p w14:paraId="3D2DC250" w14:textId="10629026" w:rsidR="00EE1D1E" w:rsidRPr="00617965" w:rsidRDefault="00EE1D1E" w:rsidP="00C32E16">
      <w:pPr>
        <w:pStyle w:val="Ttulo2"/>
      </w:pPr>
      <w:bookmarkStart w:id="121" w:name="_Toc170070399"/>
      <w:r w:rsidRPr="00617965">
        <w:t>4.</w:t>
      </w:r>
      <w:r w:rsidR="0038051F" w:rsidRPr="00617965">
        <w:t>3</w:t>
      </w:r>
      <w:r w:rsidRPr="00617965">
        <w:t xml:space="preserve">. </w:t>
      </w:r>
      <w:r w:rsidR="0038051F" w:rsidRPr="00617965">
        <w:t>RESULTADOS y an</w:t>
      </w:r>
      <w:r w:rsidR="00087945" w:rsidRPr="00617965">
        <w:t>Á</w:t>
      </w:r>
      <w:r w:rsidR="0038051F" w:rsidRPr="00617965">
        <w:t>lisis de las t</w:t>
      </w:r>
      <w:r w:rsidR="007F2B64" w:rsidRPr="00617965">
        <w:t>É</w:t>
      </w:r>
      <w:r w:rsidR="0038051F" w:rsidRPr="00617965">
        <w:t>cnicas cua</w:t>
      </w:r>
      <w:r w:rsidR="00F32A03" w:rsidRPr="00617965">
        <w:t>LITAT</w:t>
      </w:r>
      <w:r w:rsidR="0038051F" w:rsidRPr="00617965">
        <w:t>ivas</w:t>
      </w:r>
      <w:bookmarkEnd w:id="121"/>
    </w:p>
    <w:p w14:paraId="0000047E" w14:textId="4402B1D1" w:rsidR="00A91EC2" w:rsidRPr="00617965" w:rsidRDefault="00CB38D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Este análisis cualitativo proporciona aspectos importantes de la operación interna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w:t>
      </w:r>
      <w:r w:rsidR="00203CAD"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dando una visión completa de cómo gestionan sus recursos económicos por medio de un guion de preguntas dirigido al </w:t>
      </w:r>
      <w:r w:rsidR="006F3863" w:rsidRPr="00617965">
        <w:rPr>
          <w:rFonts w:ascii="Times New Roman" w:eastAsia="Times New Roman" w:hAnsi="Times New Roman" w:cs="Times New Roman"/>
          <w:color w:val="000000"/>
          <w:sz w:val="24"/>
          <w:szCs w:val="24"/>
        </w:rPr>
        <w:t>g</w:t>
      </w:r>
      <w:r w:rsidRPr="00617965">
        <w:rPr>
          <w:rFonts w:ascii="Times New Roman" w:eastAsia="Times New Roman" w:hAnsi="Times New Roman" w:cs="Times New Roman"/>
          <w:color w:val="000000"/>
          <w:sz w:val="24"/>
          <w:szCs w:val="24"/>
        </w:rPr>
        <w:t xml:space="preserve">erente </w:t>
      </w:r>
      <w:r w:rsidR="006F3863" w:rsidRPr="00617965">
        <w:rPr>
          <w:rFonts w:ascii="Times New Roman" w:eastAsia="Times New Roman" w:hAnsi="Times New Roman" w:cs="Times New Roman"/>
          <w:color w:val="000000"/>
          <w:sz w:val="24"/>
          <w:szCs w:val="24"/>
        </w:rPr>
        <w:t>f</w:t>
      </w:r>
      <w:r w:rsidRPr="00617965">
        <w:rPr>
          <w:rFonts w:ascii="Times New Roman" w:eastAsia="Times New Roman" w:hAnsi="Times New Roman" w:cs="Times New Roman"/>
          <w:color w:val="000000"/>
          <w:sz w:val="24"/>
          <w:szCs w:val="24"/>
        </w:rPr>
        <w:t>inanciero, encargado de compras y el encargado de cuentas por pagar. Con el fin de comprender mejor el enfoque operativo. Al analizar las respuestas que se dieron en estas entrevistas, se pudo obtener una comprensión de los tipos de deudas y procesos administrativos de la empresa, así como de las prácticas y decisiones que afectan su desempeño</w:t>
      </w:r>
      <w:r w:rsidR="006A2B33" w:rsidRPr="00617965">
        <w:rPr>
          <w:rFonts w:ascii="Times New Roman" w:eastAsia="Times New Roman" w:hAnsi="Times New Roman" w:cs="Times New Roman"/>
          <w:color w:val="000000"/>
          <w:sz w:val="24"/>
          <w:szCs w:val="24"/>
        </w:rPr>
        <w:t>.</w:t>
      </w:r>
    </w:p>
    <w:p w14:paraId="00000480" w14:textId="320B4B65" w:rsidR="00C32E16" w:rsidRPr="00617965" w:rsidRDefault="00C32E16" w:rsidP="006F3863">
      <w:pPr>
        <w:pStyle w:val="Ttulo2"/>
        <w:ind w:firstLine="720"/>
        <w:jc w:val="both"/>
        <w:rPr>
          <w:rFonts w:cs="Times New Roman"/>
          <w:color w:val="000000"/>
          <w:szCs w:val="24"/>
        </w:rPr>
      </w:pPr>
      <w:bookmarkStart w:id="122" w:name="_Toc170070400"/>
      <w:r w:rsidRPr="00617965">
        <w:rPr>
          <w:rFonts w:cs="Times New Roman"/>
          <w:color w:val="000000"/>
          <w:szCs w:val="24"/>
        </w:rPr>
        <w:t>4.3.1 AN</w:t>
      </w:r>
      <w:r w:rsidR="00087945" w:rsidRPr="00617965">
        <w:rPr>
          <w:rFonts w:cs="Times New Roman"/>
          <w:color w:val="000000"/>
          <w:szCs w:val="24"/>
        </w:rPr>
        <w:t>Á</w:t>
      </w:r>
      <w:r w:rsidRPr="00617965">
        <w:rPr>
          <w:rFonts w:cs="Times New Roman"/>
          <w:color w:val="000000"/>
          <w:szCs w:val="24"/>
        </w:rPr>
        <w:t xml:space="preserve">LISIS DE </w:t>
      </w:r>
      <w:r w:rsidR="000D190E" w:rsidRPr="00617965">
        <w:rPr>
          <w:rFonts w:cs="Times New Roman"/>
          <w:color w:val="000000"/>
          <w:szCs w:val="24"/>
        </w:rPr>
        <w:t>ENDEUDAMIENTO</w:t>
      </w:r>
      <w:bookmarkEnd w:id="122"/>
    </w:p>
    <w:p w14:paraId="5C3B5520" w14:textId="66BE0313" w:rsidR="00F32A03" w:rsidRPr="00617965" w:rsidRDefault="008A4898" w:rsidP="00CB38DE">
      <w:pPr>
        <w:pStyle w:val="TextoPrincipal"/>
        <w:spacing w:line="360" w:lineRule="auto"/>
      </w:pPr>
      <w:r w:rsidRPr="00617965">
        <w:t>Contreras et al. (2006) definen endeudamiento como la existencia de una obligación que será obliterada después del pago, caracterizada por el consumo anticipado y donde basta contraer la deuda para encuadrarse como endeudado.</w:t>
      </w:r>
    </w:p>
    <w:p w14:paraId="08EC2203" w14:textId="50FF8382" w:rsidR="008A4898" w:rsidRPr="00617965" w:rsidRDefault="001D514F" w:rsidP="001D514F">
      <w:pPr>
        <w:pStyle w:val="Descripcin"/>
        <w:rPr>
          <w:rFonts w:ascii="Times New Roman" w:hAnsi="Times New Roman" w:cs="Times New Roman"/>
          <w:b/>
          <w:bCs/>
          <w:i w:val="0"/>
          <w:iCs w:val="0"/>
          <w:lang w:val="es-HN"/>
        </w:rPr>
      </w:pPr>
      <w:bookmarkStart w:id="123" w:name="_Toc169470247"/>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15</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w:t>
      </w:r>
      <w:r w:rsidR="008A4898" w:rsidRPr="00617965">
        <w:rPr>
          <w:rFonts w:ascii="Times New Roman" w:hAnsi="Times New Roman" w:cs="Times New Roman"/>
          <w:b/>
          <w:bCs/>
          <w:i w:val="0"/>
          <w:iCs w:val="0"/>
          <w:color w:val="000000" w:themeColor="text1"/>
          <w:sz w:val="24"/>
          <w:szCs w:val="24"/>
          <w:lang w:val="es-HN"/>
        </w:rPr>
        <w:t xml:space="preserve"> </w:t>
      </w:r>
      <w:r w:rsidR="00887F30" w:rsidRPr="00617965">
        <w:rPr>
          <w:rFonts w:ascii="Times New Roman" w:hAnsi="Times New Roman" w:cs="Times New Roman"/>
          <w:b/>
          <w:bCs/>
          <w:i w:val="0"/>
          <w:iCs w:val="0"/>
          <w:color w:val="000000" w:themeColor="text1"/>
          <w:sz w:val="24"/>
          <w:szCs w:val="24"/>
          <w:lang w:val="es-HN"/>
        </w:rPr>
        <w:t>Análisis</w:t>
      </w:r>
      <w:r w:rsidR="008A4898" w:rsidRPr="00617965">
        <w:rPr>
          <w:rFonts w:ascii="Times New Roman" w:hAnsi="Times New Roman" w:cs="Times New Roman"/>
          <w:b/>
          <w:bCs/>
          <w:i w:val="0"/>
          <w:iCs w:val="0"/>
          <w:color w:val="000000" w:themeColor="text1"/>
          <w:sz w:val="24"/>
          <w:szCs w:val="24"/>
          <w:lang w:val="es-HN"/>
        </w:rPr>
        <w:t xml:space="preserve"> de </w:t>
      </w:r>
      <w:r w:rsidR="006F3863" w:rsidRPr="00617965">
        <w:rPr>
          <w:rFonts w:ascii="Times New Roman" w:hAnsi="Times New Roman" w:cs="Times New Roman"/>
          <w:b/>
          <w:bCs/>
          <w:i w:val="0"/>
          <w:iCs w:val="0"/>
          <w:color w:val="000000" w:themeColor="text1"/>
          <w:sz w:val="24"/>
          <w:szCs w:val="24"/>
          <w:lang w:val="es-HN"/>
        </w:rPr>
        <w:t>endeudamiento</w:t>
      </w:r>
      <w:r w:rsidR="008A4898" w:rsidRPr="00617965">
        <w:rPr>
          <w:rFonts w:ascii="Times New Roman" w:hAnsi="Times New Roman" w:cs="Times New Roman"/>
          <w:b/>
          <w:bCs/>
          <w:i w:val="0"/>
          <w:iCs w:val="0"/>
          <w:color w:val="000000" w:themeColor="text1"/>
          <w:sz w:val="24"/>
          <w:szCs w:val="24"/>
          <w:lang w:val="es-HN"/>
        </w:rPr>
        <w:t xml:space="preserve"> </w:t>
      </w:r>
      <w:r w:rsidR="004D47C4" w:rsidRPr="00617965">
        <w:rPr>
          <w:rFonts w:ascii="Times New Roman" w:hAnsi="Times New Roman" w:cs="Times New Roman"/>
          <w:b/>
          <w:bCs/>
          <w:i w:val="0"/>
          <w:iCs w:val="0"/>
          <w:color w:val="000000" w:themeColor="text1"/>
          <w:sz w:val="24"/>
          <w:szCs w:val="24"/>
          <w:lang w:val="es-HN"/>
        </w:rPr>
        <w:t>Empressa</w:t>
      </w:r>
      <w:r w:rsidR="008A4898" w:rsidRPr="00617965">
        <w:rPr>
          <w:rFonts w:ascii="Times New Roman" w:hAnsi="Times New Roman" w:cs="Times New Roman"/>
          <w:b/>
          <w:bCs/>
          <w:i w:val="0"/>
          <w:iCs w:val="0"/>
          <w:color w:val="000000" w:themeColor="text1"/>
          <w:sz w:val="24"/>
          <w:szCs w:val="24"/>
          <w:lang w:val="es-HN"/>
        </w:rPr>
        <w:t xml:space="preserve"> Repuestos S.A de C.V</w:t>
      </w:r>
      <w:bookmarkEnd w:id="123"/>
      <w:r w:rsidR="00E33430" w:rsidRPr="00617965">
        <w:rPr>
          <w:rFonts w:ascii="Times New Roman" w:hAnsi="Times New Roman" w:cs="Times New Roman"/>
          <w:b/>
          <w:bCs/>
          <w:i w:val="0"/>
          <w:iCs w:val="0"/>
          <w:color w:val="000000" w:themeColor="text1"/>
          <w:sz w:val="24"/>
          <w:szCs w:val="24"/>
          <w:lang w:val="es-HN"/>
        </w:rPr>
        <w:t>.</w:t>
      </w:r>
    </w:p>
    <w:tbl>
      <w:tblPr>
        <w:tblStyle w:val="Tablaconcuadrcula"/>
        <w:tblW w:w="10915" w:type="dxa"/>
        <w:tblInd w:w="-714" w:type="dxa"/>
        <w:tblLook w:val="04A0" w:firstRow="1" w:lastRow="0" w:firstColumn="1" w:lastColumn="0" w:noHBand="0" w:noVBand="1"/>
      </w:tblPr>
      <w:tblGrid>
        <w:gridCol w:w="2694"/>
        <w:gridCol w:w="2977"/>
        <w:gridCol w:w="5244"/>
      </w:tblGrid>
      <w:tr w:rsidR="00C32E16" w:rsidRPr="00617965" w14:paraId="2AE67FD9" w14:textId="77777777" w:rsidTr="002972E3">
        <w:tc>
          <w:tcPr>
            <w:tcW w:w="2694" w:type="dxa"/>
            <w:shd w:val="clear" w:color="auto" w:fill="9CC2E5" w:themeFill="accent1" w:themeFillTint="99"/>
          </w:tcPr>
          <w:p w14:paraId="6BF269CA" w14:textId="6A387236" w:rsidR="00C32E16" w:rsidRPr="00617965" w:rsidRDefault="00C32E16" w:rsidP="00CB38DE">
            <w:pPr>
              <w:pStyle w:val="TextoPrincipal"/>
              <w:ind w:firstLine="0"/>
              <w:jc w:val="center"/>
              <w:rPr>
                <w:b/>
                <w:bCs/>
                <w:sz w:val="20"/>
                <w:szCs w:val="20"/>
              </w:rPr>
            </w:pPr>
            <w:r w:rsidRPr="00617965">
              <w:rPr>
                <w:b/>
                <w:bCs/>
                <w:sz w:val="20"/>
                <w:szCs w:val="20"/>
              </w:rPr>
              <w:t>Pregunta</w:t>
            </w:r>
          </w:p>
        </w:tc>
        <w:tc>
          <w:tcPr>
            <w:tcW w:w="2977" w:type="dxa"/>
            <w:shd w:val="clear" w:color="auto" w:fill="9CC2E5" w:themeFill="accent1" w:themeFillTint="99"/>
          </w:tcPr>
          <w:p w14:paraId="4DD14E43" w14:textId="128270BD" w:rsidR="00C32E16" w:rsidRPr="00617965" w:rsidRDefault="00C32E16" w:rsidP="00CB38DE">
            <w:pPr>
              <w:pStyle w:val="TextoPrincipal"/>
              <w:ind w:firstLine="0"/>
              <w:jc w:val="center"/>
              <w:rPr>
                <w:b/>
                <w:bCs/>
                <w:sz w:val="20"/>
                <w:szCs w:val="20"/>
              </w:rPr>
            </w:pPr>
            <w:r w:rsidRPr="00617965">
              <w:rPr>
                <w:b/>
                <w:bCs/>
                <w:sz w:val="20"/>
                <w:szCs w:val="20"/>
              </w:rPr>
              <w:t>Respuesta</w:t>
            </w:r>
          </w:p>
        </w:tc>
        <w:tc>
          <w:tcPr>
            <w:tcW w:w="5244" w:type="dxa"/>
            <w:shd w:val="clear" w:color="auto" w:fill="9CC2E5" w:themeFill="accent1" w:themeFillTint="99"/>
          </w:tcPr>
          <w:p w14:paraId="71B43F1F" w14:textId="312BC473" w:rsidR="00C32E16" w:rsidRPr="00617965" w:rsidRDefault="00C32E16" w:rsidP="00CB38DE">
            <w:pPr>
              <w:pStyle w:val="TextoPrincipal"/>
              <w:ind w:firstLine="0"/>
              <w:jc w:val="center"/>
              <w:rPr>
                <w:b/>
                <w:bCs/>
                <w:sz w:val="20"/>
                <w:szCs w:val="20"/>
              </w:rPr>
            </w:pPr>
            <w:r w:rsidRPr="00617965">
              <w:rPr>
                <w:b/>
                <w:bCs/>
                <w:sz w:val="20"/>
                <w:szCs w:val="20"/>
              </w:rPr>
              <w:t>Interpretación</w:t>
            </w:r>
          </w:p>
        </w:tc>
      </w:tr>
      <w:tr w:rsidR="00C32E16" w:rsidRPr="00617965" w14:paraId="5F90D96A" w14:textId="77777777" w:rsidTr="002972E3">
        <w:tc>
          <w:tcPr>
            <w:tcW w:w="2694" w:type="dxa"/>
          </w:tcPr>
          <w:p w14:paraId="67C37DC6" w14:textId="6E592C2C" w:rsidR="00C32E16" w:rsidRPr="00617965" w:rsidRDefault="00966B4C" w:rsidP="00CB38DE">
            <w:pPr>
              <w:pStyle w:val="TextoPrincipal"/>
              <w:spacing w:line="360" w:lineRule="auto"/>
              <w:ind w:firstLine="0"/>
              <w:rPr>
                <w:sz w:val="20"/>
                <w:szCs w:val="20"/>
              </w:rPr>
            </w:pPr>
            <w:r w:rsidRPr="00617965">
              <w:rPr>
                <w:sz w:val="20"/>
                <w:szCs w:val="20"/>
              </w:rPr>
              <w:t>¿Tiene varios tipos de deuda?</w:t>
            </w:r>
          </w:p>
        </w:tc>
        <w:tc>
          <w:tcPr>
            <w:tcW w:w="2977" w:type="dxa"/>
          </w:tcPr>
          <w:p w14:paraId="51BCFBE1" w14:textId="3E409BCC" w:rsidR="00C32E16" w:rsidRPr="00617965" w:rsidRDefault="00E26900" w:rsidP="00CB38DE">
            <w:pPr>
              <w:pStyle w:val="TextoPrincipal"/>
              <w:spacing w:line="360" w:lineRule="auto"/>
              <w:ind w:firstLine="0"/>
              <w:rPr>
                <w:sz w:val="20"/>
                <w:szCs w:val="20"/>
              </w:rPr>
            </w:pPr>
            <w:r w:rsidRPr="00617965">
              <w:rPr>
                <w:sz w:val="20"/>
                <w:szCs w:val="20"/>
              </w:rPr>
              <w:t>R/ así es, la empresa cuenta con dos tipos de deuda.</w:t>
            </w:r>
          </w:p>
        </w:tc>
        <w:tc>
          <w:tcPr>
            <w:tcW w:w="5244" w:type="dxa"/>
          </w:tcPr>
          <w:p w14:paraId="5A17D69B" w14:textId="01E315C1" w:rsidR="00C32E16" w:rsidRPr="00617965" w:rsidRDefault="00CB38DE" w:rsidP="0097362D">
            <w:pPr>
              <w:pStyle w:val="TextoPrincipal"/>
              <w:spacing w:line="360" w:lineRule="auto"/>
              <w:rPr>
                <w:sz w:val="20"/>
                <w:szCs w:val="20"/>
              </w:rPr>
            </w:pPr>
            <w:r w:rsidRPr="00617965">
              <w:rPr>
                <w:sz w:val="20"/>
                <w:szCs w:val="20"/>
              </w:rPr>
              <w:t>La empresa tiene una estructura de deuda diversificada que le permite</w:t>
            </w:r>
            <w:r w:rsidR="006F3863" w:rsidRPr="00617965">
              <w:rPr>
                <w:sz w:val="20"/>
                <w:szCs w:val="20"/>
              </w:rPr>
              <w:t xml:space="preserve"> minimizar los </w:t>
            </w:r>
            <w:r w:rsidR="00365927" w:rsidRPr="00617965">
              <w:rPr>
                <w:sz w:val="20"/>
                <w:szCs w:val="20"/>
              </w:rPr>
              <w:t>riesgos.</w:t>
            </w:r>
            <w:r w:rsidR="0097362D" w:rsidRPr="00617965">
              <w:rPr>
                <w:sz w:val="20"/>
                <w:szCs w:val="20"/>
              </w:rPr>
              <w:t xml:space="preserve"> De acuerdo con Ruiz (2014)</w:t>
            </w:r>
            <w:r w:rsidR="00E33430" w:rsidRPr="00617965">
              <w:rPr>
                <w:sz w:val="20"/>
                <w:szCs w:val="20"/>
              </w:rPr>
              <w:t>,</w:t>
            </w:r>
            <w:r w:rsidR="0097362D" w:rsidRPr="00617965">
              <w:rPr>
                <w:sz w:val="20"/>
                <w:szCs w:val="20"/>
              </w:rPr>
              <w:t xml:space="preserve"> resulta por tanto de vital importancia que las empresas conozcan el umbral de deuda a partir del cual la financiación interna pasa de ser beneficiosa a un peligro para la estabilidad </w:t>
            </w:r>
            <w:r w:rsidR="0097362D" w:rsidRPr="00617965">
              <w:rPr>
                <w:sz w:val="20"/>
                <w:szCs w:val="20"/>
              </w:rPr>
              <w:lastRenderedPageBreak/>
              <w:t xml:space="preserve">financiera. (p.17) </w:t>
            </w:r>
          </w:p>
        </w:tc>
      </w:tr>
      <w:tr w:rsidR="00966B4C" w:rsidRPr="00617965" w14:paraId="6F87DF42" w14:textId="77777777" w:rsidTr="002972E3">
        <w:tc>
          <w:tcPr>
            <w:tcW w:w="2694" w:type="dxa"/>
          </w:tcPr>
          <w:p w14:paraId="650AC08D" w14:textId="190A2659" w:rsidR="00966B4C" w:rsidRPr="00617965" w:rsidRDefault="00966B4C" w:rsidP="00CB38DE">
            <w:pPr>
              <w:pStyle w:val="TextoPrincipal"/>
              <w:spacing w:line="360" w:lineRule="auto"/>
              <w:ind w:firstLine="0"/>
              <w:rPr>
                <w:sz w:val="20"/>
                <w:szCs w:val="20"/>
              </w:rPr>
            </w:pPr>
            <w:r w:rsidRPr="00617965">
              <w:rPr>
                <w:sz w:val="20"/>
                <w:szCs w:val="20"/>
              </w:rPr>
              <w:lastRenderedPageBreak/>
              <w:t>¿Qué tipos de deuda tiene la empresa?</w:t>
            </w:r>
          </w:p>
        </w:tc>
        <w:tc>
          <w:tcPr>
            <w:tcW w:w="2977" w:type="dxa"/>
          </w:tcPr>
          <w:p w14:paraId="6889D489" w14:textId="7CFB1E29" w:rsidR="00966B4C" w:rsidRPr="00617965" w:rsidRDefault="00E26900" w:rsidP="00CB38DE">
            <w:pPr>
              <w:pStyle w:val="TextoPrincipal"/>
              <w:spacing w:line="360" w:lineRule="auto"/>
              <w:ind w:firstLine="0"/>
              <w:rPr>
                <w:sz w:val="20"/>
                <w:szCs w:val="20"/>
              </w:rPr>
            </w:pPr>
            <w:r w:rsidRPr="00617965">
              <w:rPr>
                <w:sz w:val="20"/>
                <w:szCs w:val="20"/>
              </w:rPr>
              <w:t xml:space="preserve">R/ </w:t>
            </w:r>
            <w:r w:rsidR="00E33430" w:rsidRPr="00617965">
              <w:rPr>
                <w:sz w:val="20"/>
                <w:szCs w:val="20"/>
              </w:rPr>
              <w:t>L</w:t>
            </w:r>
            <w:r w:rsidRPr="00617965">
              <w:rPr>
                <w:sz w:val="20"/>
                <w:szCs w:val="20"/>
              </w:rPr>
              <w:t xml:space="preserve">a empresa actualmente cuenta con una deuda a una institución financiera Hencorp Bestone Capital y otra con la casa matriz en </w:t>
            </w:r>
            <w:r w:rsidR="00E33430" w:rsidRPr="00617965">
              <w:rPr>
                <w:sz w:val="20"/>
                <w:szCs w:val="20"/>
              </w:rPr>
              <w:t>E</w:t>
            </w:r>
            <w:r w:rsidRPr="00617965">
              <w:rPr>
                <w:sz w:val="20"/>
                <w:szCs w:val="20"/>
              </w:rPr>
              <w:t>l Salvador.</w:t>
            </w:r>
          </w:p>
        </w:tc>
        <w:tc>
          <w:tcPr>
            <w:tcW w:w="5244" w:type="dxa"/>
          </w:tcPr>
          <w:p w14:paraId="14B09B00" w14:textId="48C114EA" w:rsidR="0097362D" w:rsidRPr="00617965" w:rsidRDefault="00CB38DE" w:rsidP="0097362D">
            <w:pPr>
              <w:pStyle w:val="TextoPrincipal"/>
              <w:spacing w:line="360" w:lineRule="auto"/>
              <w:rPr>
                <w:sz w:val="20"/>
                <w:szCs w:val="20"/>
              </w:rPr>
            </w:pPr>
            <w:r w:rsidRPr="00617965">
              <w:rPr>
                <w:sz w:val="20"/>
                <w:szCs w:val="20"/>
              </w:rPr>
              <w:t xml:space="preserve">La diversificación de la deuda permite tener acceso a diferentes condiciones financieras y una distribución del </w:t>
            </w:r>
            <w:r w:rsidR="00365927" w:rsidRPr="00617965">
              <w:rPr>
                <w:sz w:val="20"/>
                <w:szCs w:val="20"/>
              </w:rPr>
              <w:t>riesgo</w:t>
            </w:r>
            <w:r w:rsidR="0097362D" w:rsidRPr="00617965">
              <w:rPr>
                <w:sz w:val="20"/>
                <w:szCs w:val="20"/>
              </w:rPr>
              <w:t xml:space="preserve">, si la deuda con la institución financiera es baja en proporción a la deuda con la casa matriz esos intereses no pagados se pueden usar para otros gastos operativos, según </w:t>
            </w:r>
            <w:r w:rsidR="0097362D" w:rsidRPr="00617965">
              <w:rPr>
                <w:sz w:val="20"/>
                <w:szCs w:val="20"/>
              </w:rPr>
              <w:fldChar w:fldCharType="begin"/>
            </w:r>
            <w:r w:rsidR="00BB676C" w:rsidRPr="00617965">
              <w:rPr>
                <w:sz w:val="20"/>
                <w:szCs w:val="20"/>
              </w:rPr>
              <w:instrText xml:space="preserve"> ADDIN ZOTERO_ITEM CSL_CITATION {"citationID":"5wOcMGo9","properties":{"formattedCitation":"(Lawrence J, 2007)","plainCitation":"(Lawrence J, 2007)","dontUpdate":true,"noteIndex":0},"citationItems":[{"id":"Ks3PrSOb/17nqAkz6","uris":["http://zotero.org/users/local/iO15wa2S/items/VSSX6RZW"],"itemData":{"id":"6ZBADInx/hd0S2Ym3","type":"book","edition":"11","event-place":"Mexico","ISBN":"978-970-26-1014-4","publisher":"Pearson","publisher-place":"Mexico","title":"Principios de administracion Financiera para sustento","author":[{"family":"Lawrence J","given":"Gitman"}],"issued":{"date-parts":[["2007"]]}}}],"schema":"https://github.com/citation-style-language/schema/raw/master/csl-citation.json"} </w:instrText>
            </w:r>
            <w:r w:rsidR="0097362D" w:rsidRPr="00617965">
              <w:rPr>
                <w:sz w:val="20"/>
                <w:szCs w:val="20"/>
              </w:rPr>
              <w:fldChar w:fldCharType="separate"/>
            </w:r>
            <w:r w:rsidR="0097362D" w:rsidRPr="00617965">
              <w:rPr>
                <w:sz w:val="20"/>
              </w:rPr>
              <w:t>Lawrence J, (2007)</w:t>
            </w:r>
            <w:r w:rsidR="0097362D" w:rsidRPr="00617965">
              <w:rPr>
                <w:sz w:val="20"/>
                <w:szCs w:val="20"/>
              </w:rPr>
              <w:fldChar w:fldCharType="end"/>
            </w:r>
            <w:r w:rsidR="00E33430" w:rsidRPr="00617965">
              <w:rPr>
                <w:sz w:val="20"/>
                <w:szCs w:val="20"/>
              </w:rPr>
              <w:t>,</w:t>
            </w:r>
            <w:r w:rsidR="0097362D" w:rsidRPr="00617965">
              <w:rPr>
                <w:sz w:val="20"/>
                <w:szCs w:val="20"/>
              </w:rPr>
              <w:t xml:space="preserve"> muchos de los riesgos empresariales están fuera del control de los administradores. (p.454)</w:t>
            </w:r>
          </w:p>
          <w:p w14:paraId="0AAB7A84" w14:textId="5A0C4FAD" w:rsidR="00966B4C" w:rsidRPr="00617965" w:rsidRDefault="0097362D" w:rsidP="0097362D">
            <w:pPr>
              <w:pStyle w:val="TextoPrincipal"/>
              <w:spacing w:line="360" w:lineRule="auto"/>
              <w:ind w:firstLine="0"/>
              <w:rPr>
                <w:sz w:val="20"/>
                <w:szCs w:val="20"/>
              </w:rPr>
            </w:pPr>
            <w:r w:rsidRPr="00617965">
              <w:rPr>
                <w:sz w:val="20"/>
                <w:szCs w:val="20"/>
              </w:rPr>
              <w:t>a diferencia de los riesgos asociados con el apalancamiento.</w:t>
            </w:r>
          </w:p>
        </w:tc>
      </w:tr>
      <w:tr w:rsidR="00966B4C" w:rsidRPr="00617965" w14:paraId="008A1FD1" w14:textId="77777777" w:rsidTr="002972E3">
        <w:tc>
          <w:tcPr>
            <w:tcW w:w="2694" w:type="dxa"/>
          </w:tcPr>
          <w:p w14:paraId="545CC66B" w14:textId="26C4832A" w:rsidR="00966B4C" w:rsidRPr="00617965" w:rsidRDefault="00966B4C" w:rsidP="00CB38DE">
            <w:pPr>
              <w:pStyle w:val="TextoPrincipal"/>
              <w:spacing w:line="360" w:lineRule="auto"/>
              <w:ind w:firstLine="0"/>
              <w:rPr>
                <w:sz w:val="20"/>
                <w:szCs w:val="20"/>
              </w:rPr>
            </w:pPr>
            <w:r w:rsidRPr="00617965">
              <w:rPr>
                <w:sz w:val="20"/>
                <w:szCs w:val="20"/>
              </w:rPr>
              <w:t>¿Cuál es la tasa interés que se paga?</w:t>
            </w:r>
          </w:p>
        </w:tc>
        <w:tc>
          <w:tcPr>
            <w:tcW w:w="2977" w:type="dxa"/>
          </w:tcPr>
          <w:p w14:paraId="0634E53F" w14:textId="2A78FD69" w:rsidR="00966B4C" w:rsidRPr="00617965" w:rsidRDefault="00E26900" w:rsidP="00CB38DE">
            <w:pPr>
              <w:pStyle w:val="TextoPrincipal"/>
              <w:spacing w:line="360" w:lineRule="auto"/>
              <w:ind w:firstLine="0"/>
              <w:rPr>
                <w:sz w:val="20"/>
                <w:szCs w:val="20"/>
              </w:rPr>
            </w:pPr>
            <w:r w:rsidRPr="00617965">
              <w:rPr>
                <w:sz w:val="20"/>
                <w:szCs w:val="20"/>
              </w:rPr>
              <w:t xml:space="preserve">R/ con la casa matriz no hay tasa y con la institución financiera la tasa es de 37% anual </w:t>
            </w:r>
          </w:p>
        </w:tc>
        <w:tc>
          <w:tcPr>
            <w:tcW w:w="5244" w:type="dxa"/>
          </w:tcPr>
          <w:p w14:paraId="364B445B" w14:textId="7288CC4C" w:rsidR="00966B4C" w:rsidRPr="00617965" w:rsidRDefault="00CB38DE" w:rsidP="00CB38DE">
            <w:pPr>
              <w:pStyle w:val="TextoPrincipal"/>
              <w:spacing w:line="360" w:lineRule="auto"/>
              <w:ind w:firstLine="0"/>
              <w:rPr>
                <w:sz w:val="20"/>
                <w:szCs w:val="20"/>
              </w:rPr>
            </w:pPr>
            <w:r w:rsidRPr="00617965">
              <w:rPr>
                <w:sz w:val="20"/>
                <w:szCs w:val="20"/>
              </w:rPr>
              <w:t>La empresa cuenta con un respaldo por parte de la casa matriz que le proporciona financiamiento sin costos adicionales para proyectos estratégicos evitando así la exposición a incremento en tasas de interés y reduciendo su riesgo financiero a corto y largo plazo.</w:t>
            </w:r>
          </w:p>
        </w:tc>
      </w:tr>
      <w:tr w:rsidR="00966B4C" w:rsidRPr="00617965" w14:paraId="2FAA9EFD" w14:textId="77777777" w:rsidTr="002972E3">
        <w:tc>
          <w:tcPr>
            <w:tcW w:w="2694" w:type="dxa"/>
          </w:tcPr>
          <w:p w14:paraId="256EB8E0" w14:textId="3AFDE059" w:rsidR="00966B4C" w:rsidRPr="00617965" w:rsidRDefault="00966B4C" w:rsidP="00CB38DE">
            <w:pPr>
              <w:pStyle w:val="TextoPrincipal"/>
              <w:spacing w:line="360" w:lineRule="auto"/>
              <w:ind w:firstLine="0"/>
              <w:rPr>
                <w:sz w:val="20"/>
                <w:szCs w:val="20"/>
              </w:rPr>
            </w:pPr>
            <w:r w:rsidRPr="00617965">
              <w:rPr>
                <w:sz w:val="20"/>
                <w:szCs w:val="20"/>
              </w:rPr>
              <w:t>¿Cuenta con préstamos a corto plazo?</w:t>
            </w:r>
          </w:p>
        </w:tc>
        <w:tc>
          <w:tcPr>
            <w:tcW w:w="2977" w:type="dxa"/>
          </w:tcPr>
          <w:p w14:paraId="23B73222" w14:textId="31F83F4C" w:rsidR="00966B4C" w:rsidRPr="00617965" w:rsidRDefault="00E26900" w:rsidP="00CB38DE">
            <w:pPr>
              <w:pStyle w:val="TextoPrincipal"/>
              <w:spacing w:line="360" w:lineRule="auto"/>
              <w:ind w:firstLine="0"/>
              <w:rPr>
                <w:sz w:val="20"/>
                <w:szCs w:val="20"/>
              </w:rPr>
            </w:pPr>
            <w:r w:rsidRPr="00617965">
              <w:rPr>
                <w:sz w:val="20"/>
                <w:szCs w:val="20"/>
              </w:rPr>
              <w:t xml:space="preserve">R/ no, las únicas deudas a corto plazo son con los proveedores a 30 </w:t>
            </w:r>
            <w:r w:rsidR="00393945" w:rsidRPr="00617965">
              <w:rPr>
                <w:sz w:val="20"/>
                <w:szCs w:val="20"/>
              </w:rPr>
              <w:t>días</w:t>
            </w:r>
            <w:r w:rsidRPr="00617965">
              <w:rPr>
                <w:sz w:val="20"/>
                <w:szCs w:val="20"/>
              </w:rPr>
              <w:t>.</w:t>
            </w:r>
          </w:p>
        </w:tc>
        <w:tc>
          <w:tcPr>
            <w:tcW w:w="5244" w:type="dxa"/>
          </w:tcPr>
          <w:p w14:paraId="460B0423" w14:textId="4BCD73A1" w:rsidR="00966B4C" w:rsidRPr="00617965" w:rsidRDefault="00CB38DE" w:rsidP="00CB38DE">
            <w:pPr>
              <w:pStyle w:val="TextoPrincipal"/>
              <w:spacing w:line="360" w:lineRule="auto"/>
              <w:ind w:firstLine="0"/>
              <w:rPr>
                <w:sz w:val="20"/>
                <w:szCs w:val="20"/>
              </w:rPr>
            </w:pPr>
            <w:r w:rsidRPr="00617965">
              <w:rPr>
                <w:sz w:val="20"/>
                <w:szCs w:val="20"/>
              </w:rPr>
              <w:t xml:space="preserve">La empresa cuenta con una gestión financiera prudente con un nivel bajo de deudas a corto plazo permitiéndole administrar su capital de manera </w:t>
            </w:r>
            <w:r w:rsidR="002972E3" w:rsidRPr="00617965">
              <w:rPr>
                <w:sz w:val="20"/>
                <w:szCs w:val="20"/>
              </w:rPr>
              <w:t>más</w:t>
            </w:r>
            <w:r w:rsidRPr="00617965">
              <w:rPr>
                <w:sz w:val="20"/>
                <w:szCs w:val="20"/>
              </w:rPr>
              <w:t xml:space="preserve"> eficiente al evitar esos compromisos financieros a corto plazo que pudieran generar una presión sobre su liquidez.</w:t>
            </w:r>
          </w:p>
        </w:tc>
      </w:tr>
      <w:tr w:rsidR="00966B4C" w:rsidRPr="00617965" w14:paraId="0797C84C" w14:textId="77777777" w:rsidTr="002972E3">
        <w:tc>
          <w:tcPr>
            <w:tcW w:w="2694" w:type="dxa"/>
          </w:tcPr>
          <w:p w14:paraId="41C880F1" w14:textId="53D6E2C5" w:rsidR="00966B4C" w:rsidRPr="00617965" w:rsidRDefault="00966B4C" w:rsidP="00CB38DE">
            <w:pPr>
              <w:pStyle w:val="TextoPrincipal"/>
              <w:spacing w:line="360" w:lineRule="auto"/>
              <w:ind w:firstLine="0"/>
              <w:rPr>
                <w:sz w:val="20"/>
                <w:szCs w:val="20"/>
              </w:rPr>
            </w:pPr>
            <w:r w:rsidRPr="00617965">
              <w:rPr>
                <w:sz w:val="20"/>
                <w:szCs w:val="20"/>
              </w:rPr>
              <w:t>¿Cuenta con préstamos a largo plazo?</w:t>
            </w:r>
          </w:p>
        </w:tc>
        <w:tc>
          <w:tcPr>
            <w:tcW w:w="2977" w:type="dxa"/>
          </w:tcPr>
          <w:p w14:paraId="44077358" w14:textId="76FFB51A" w:rsidR="00966B4C" w:rsidRPr="00617965" w:rsidRDefault="00E26900" w:rsidP="00CB38DE">
            <w:pPr>
              <w:pStyle w:val="TextoPrincipal"/>
              <w:spacing w:line="360" w:lineRule="auto"/>
              <w:ind w:firstLine="0"/>
              <w:rPr>
                <w:sz w:val="20"/>
                <w:szCs w:val="20"/>
              </w:rPr>
            </w:pPr>
            <w:r w:rsidRPr="00617965">
              <w:rPr>
                <w:sz w:val="20"/>
                <w:szCs w:val="20"/>
              </w:rPr>
              <w:t xml:space="preserve">R/ si, los dos </w:t>
            </w:r>
            <w:r w:rsidR="00393945" w:rsidRPr="00617965">
              <w:rPr>
                <w:sz w:val="20"/>
                <w:szCs w:val="20"/>
              </w:rPr>
              <w:t>préstamos</w:t>
            </w:r>
            <w:r w:rsidRPr="00617965">
              <w:rPr>
                <w:sz w:val="20"/>
                <w:szCs w:val="20"/>
              </w:rPr>
              <w:t xml:space="preserve"> principales son de largo plazo.</w:t>
            </w:r>
          </w:p>
        </w:tc>
        <w:tc>
          <w:tcPr>
            <w:tcW w:w="5244" w:type="dxa"/>
          </w:tcPr>
          <w:p w14:paraId="6CE0CFFB" w14:textId="324C1EF7" w:rsidR="00966B4C" w:rsidRPr="00617965" w:rsidRDefault="00CB38DE" w:rsidP="00CB38DE">
            <w:pPr>
              <w:pStyle w:val="TextoPrincipal"/>
              <w:spacing w:line="360" w:lineRule="auto"/>
              <w:ind w:firstLine="0"/>
              <w:rPr>
                <w:sz w:val="20"/>
                <w:szCs w:val="20"/>
              </w:rPr>
            </w:pPr>
            <w:r w:rsidRPr="00617965">
              <w:rPr>
                <w:sz w:val="20"/>
                <w:szCs w:val="20"/>
              </w:rPr>
              <w:t xml:space="preserve">La presencia de deudas únicamente a largo plazo indica que la empresa cuenta con una política de deuda conservadora respaldada por flujos de efectivo </w:t>
            </w:r>
            <w:r w:rsidR="00365927" w:rsidRPr="00617965">
              <w:rPr>
                <w:sz w:val="20"/>
                <w:szCs w:val="20"/>
              </w:rPr>
              <w:t>estables.</w:t>
            </w:r>
            <w:r w:rsidR="00736AC5" w:rsidRPr="00617965">
              <w:rPr>
                <w:sz w:val="20"/>
                <w:szCs w:val="20"/>
              </w:rPr>
              <w:t xml:space="preserve"> “Solicitar préstamos a largo plazo también reduce la incertidumbre relacionada con los costos futuros del préstamo”. </w:t>
            </w:r>
            <w:r w:rsidR="00736AC5" w:rsidRPr="00617965">
              <w:rPr>
                <w:sz w:val="20"/>
                <w:szCs w:val="20"/>
              </w:rPr>
              <w:fldChar w:fldCharType="begin"/>
            </w:r>
            <w:r w:rsidR="00BB676C" w:rsidRPr="00617965">
              <w:rPr>
                <w:sz w:val="20"/>
                <w:szCs w:val="20"/>
              </w:rPr>
              <w:instrText xml:space="preserve"> ADDIN ZOTERO_ITEM CSL_CITATION {"citationID":"r3TjVODA","properties":{"formattedCitation":"(Lawrence J, 2007)","plainCitation":"(Lawrence J, 2007)","noteIndex":0},"citationItems":[{"id":"Ks3PrSOb/17nqAkz6","uris":["http://zotero.org/users/local/iO15wa2S/items/VSSX6RZW"],"itemData":{"id":"6ZBADInx/hd0S2Ym3","type":"book","edition":"11","event-place":"Mexico","ISBN":"978-970-26-1014-4","publisher":"Pearson","publisher-place":"Mexico","title":"Principios de administracion Financiera para sustento","author":[{"family":"Lawrence J","given":"Gitman"}],"issued":{"date-parts":[["2007"]]}}}],"schema":"https://github.com/citation-style-language/schema/raw/master/csl-citation.json"} </w:instrText>
            </w:r>
            <w:r w:rsidR="00736AC5" w:rsidRPr="00617965">
              <w:rPr>
                <w:sz w:val="20"/>
                <w:szCs w:val="20"/>
              </w:rPr>
              <w:fldChar w:fldCharType="separate"/>
            </w:r>
            <w:r w:rsidR="00736AC5" w:rsidRPr="00617965">
              <w:rPr>
                <w:sz w:val="20"/>
              </w:rPr>
              <w:t>(Lawrence J, 2007)</w:t>
            </w:r>
            <w:r w:rsidR="00736AC5" w:rsidRPr="00617965">
              <w:rPr>
                <w:sz w:val="20"/>
                <w:szCs w:val="20"/>
              </w:rPr>
              <w:fldChar w:fldCharType="end"/>
            </w:r>
            <w:r w:rsidR="00E33430" w:rsidRPr="00617965">
              <w:rPr>
                <w:sz w:val="20"/>
                <w:szCs w:val="20"/>
              </w:rPr>
              <w:t>.</w:t>
            </w:r>
          </w:p>
        </w:tc>
      </w:tr>
    </w:tbl>
    <w:p w14:paraId="2C0840AA" w14:textId="1C5A2FA6" w:rsidR="00CB38DE" w:rsidRPr="00617965" w:rsidRDefault="00284597" w:rsidP="002972E3">
      <w:pPr>
        <w:pStyle w:val="TextoPrincipal"/>
        <w:ind w:firstLine="0"/>
        <w:jc w:val="left"/>
      </w:pPr>
      <w:r w:rsidRPr="00617965">
        <w:rPr>
          <w:rFonts w:eastAsia="Times New Roman"/>
          <w:color w:val="000000"/>
          <w:sz w:val="20"/>
          <w:szCs w:val="20"/>
        </w:rPr>
        <w:t>Elaboración propia.</w:t>
      </w:r>
      <w:r w:rsidR="00393945" w:rsidRPr="00617965">
        <w:t xml:space="preserve"> </w:t>
      </w:r>
    </w:p>
    <w:p w14:paraId="00000481" w14:textId="31B724AA" w:rsidR="00A91EC2" w:rsidRPr="00617965" w:rsidRDefault="00966B4C">
      <w:pPr>
        <w:pBdr>
          <w:top w:val="nil"/>
          <w:left w:val="nil"/>
          <w:bottom w:val="nil"/>
          <w:right w:val="nil"/>
          <w:between w:val="nil"/>
        </w:pBdr>
        <w:spacing w:after="120" w:line="360" w:lineRule="auto"/>
        <w:ind w:firstLine="720"/>
        <w:jc w:val="both"/>
        <w:rPr>
          <w:rFonts w:ascii="Times New Roman" w:hAnsi="Times New Roman" w:cs="Times New Roman"/>
          <w:b/>
          <w:bCs/>
          <w:color w:val="000000"/>
          <w:sz w:val="24"/>
          <w:szCs w:val="28"/>
        </w:rPr>
      </w:pPr>
      <w:r w:rsidRPr="00617965">
        <w:rPr>
          <w:rFonts w:ascii="Times New Roman" w:hAnsi="Times New Roman" w:cs="Times New Roman"/>
          <w:b/>
          <w:bCs/>
          <w:color w:val="000000"/>
          <w:sz w:val="24"/>
          <w:szCs w:val="28"/>
        </w:rPr>
        <w:t>4.3.2 AN</w:t>
      </w:r>
      <w:r w:rsidR="00087945" w:rsidRPr="00617965">
        <w:rPr>
          <w:rFonts w:ascii="Times New Roman" w:hAnsi="Times New Roman" w:cs="Times New Roman"/>
          <w:b/>
          <w:bCs/>
          <w:color w:val="000000"/>
          <w:sz w:val="24"/>
          <w:szCs w:val="28"/>
        </w:rPr>
        <w:t>Á</w:t>
      </w:r>
      <w:r w:rsidRPr="00617965">
        <w:rPr>
          <w:rFonts w:ascii="Times New Roman" w:hAnsi="Times New Roman" w:cs="Times New Roman"/>
          <w:b/>
          <w:bCs/>
          <w:color w:val="000000"/>
          <w:sz w:val="24"/>
          <w:szCs w:val="28"/>
        </w:rPr>
        <w:t>LISIS DE PROCESOS ADMINISTRATIVOS</w:t>
      </w:r>
    </w:p>
    <w:p w14:paraId="371DDA80" w14:textId="5BBD43B5" w:rsidR="00966B4C" w:rsidRPr="00617965" w:rsidRDefault="00966B4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Es una unidad en sí que cumple un objetivo completo, un ciclo de actividades que se inicia y termina con un cliente o un usuario interno. (Carrasco, 2001, p.11)</w:t>
      </w:r>
    </w:p>
    <w:p w14:paraId="66FE3659" w14:textId="543E90BA" w:rsidR="001D514F" w:rsidRPr="00617965" w:rsidRDefault="00393945" w:rsidP="00766814">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Para dar respuesta a las preguntas de investigación que se enfocan en los aspectos cualitativos de la investigación, </w:t>
      </w:r>
      <w:r w:rsidR="002972E3" w:rsidRPr="00617965">
        <w:rPr>
          <w:rFonts w:ascii="Times New Roman" w:hAnsi="Times New Roman" w:cs="Times New Roman"/>
          <w:sz w:val="24"/>
          <w:szCs w:val="24"/>
        </w:rPr>
        <w:t xml:space="preserve">y así poder cumplir con los objetivos específicos planteados en el capítulo uno, </w:t>
      </w:r>
      <w:r w:rsidRPr="00617965">
        <w:rPr>
          <w:rFonts w:ascii="Times New Roman" w:hAnsi="Times New Roman" w:cs="Times New Roman"/>
          <w:sz w:val="24"/>
          <w:szCs w:val="24"/>
        </w:rPr>
        <w:t xml:space="preserve">fue necesaria la aplicación de una encuesta al personal administrativo de la empresa </w:t>
      </w:r>
      <w:r w:rsidR="004D47C4" w:rsidRPr="00617965">
        <w:rPr>
          <w:rFonts w:ascii="Times New Roman" w:hAnsi="Times New Roman" w:cs="Times New Roman"/>
          <w:sz w:val="24"/>
          <w:szCs w:val="24"/>
        </w:rPr>
        <w:t>Empressa</w:t>
      </w:r>
      <w:r w:rsidRPr="00617965">
        <w:rPr>
          <w:rFonts w:ascii="Times New Roman" w:hAnsi="Times New Roman" w:cs="Times New Roman"/>
          <w:sz w:val="24"/>
          <w:szCs w:val="24"/>
        </w:rPr>
        <w:t xml:space="preserve"> Repuestos S.A de C.V</w:t>
      </w:r>
      <w:r w:rsidR="00981CBC" w:rsidRPr="00617965">
        <w:rPr>
          <w:rFonts w:ascii="Times New Roman" w:hAnsi="Times New Roman" w:cs="Times New Roman"/>
          <w:sz w:val="24"/>
          <w:szCs w:val="24"/>
        </w:rPr>
        <w:t>.</w:t>
      </w:r>
      <w:r w:rsidRPr="00617965">
        <w:rPr>
          <w:rFonts w:ascii="Times New Roman" w:hAnsi="Times New Roman" w:cs="Times New Roman"/>
          <w:sz w:val="24"/>
          <w:szCs w:val="24"/>
        </w:rPr>
        <w:t xml:space="preserve"> con el fin de obtener la información que permita conocer </w:t>
      </w:r>
      <w:r w:rsidR="002972E3" w:rsidRPr="00617965">
        <w:rPr>
          <w:rFonts w:ascii="Times New Roman" w:hAnsi="Times New Roman" w:cs="Times New Roman"/>
          <w:sz w:val="24"/>
          <w:szCs w:val="24"/>
        </w:rPr>
        <w:t xml:space="preserve">los </w:t>
      </w:r>
      <w:r w:rsidR="002972E3" w:rsidRPr="00617965">
        <w:rPr>
          <w:rFonts w:ascii="Times New Roman" w:hAnsi="Times New Roman" w:cs="Times New Roman"/>
          <w:sz w:val="24"/>
          <w:szCs w:val="24"/>
        </w:rPr>
        <w:lastRenderedPageBreak/>
        <w:t xml:space="preserve">procesos, políticas y estrategias operativas en al área administrativa y de este modo poder determinar </w:t>
      </w:r>
      <w:r w:rsidRPr="00617965">
        <w:rPr>
          <w:rFonts w:ascii="Times New Roman" w:hAnsi="Times New Roman" w:cs="Times New Roman"/>
          <w:sz w:val="24"/>
          <w:szCs w:val="24"/>
        </w:rPr>
        <w:t xml:space="preserve">la situación financiera y administrativa de la empresa para la variable </w:t>
      </w:r>
      <w:r w:rsidR="002972E3" w:rsidRPr="00617965">
        <w:rPr>
          <w:rFonts w:ascii="Times New Roman" w:hAnsi="Times New Roman" w:cs="Times New Roman"/>
          <w:sz w:val="24"/>
          <w:szCs w:val="24"/>
        </w:rPr>
        <w:t>de procesos administrativos</w:t>
      </w:r>
      <w:r w:rsidRPr="00617965">
        <w:rPr>
          <w:rFonts w:ascii="Times New Roman" w:hAnsi="Times New Roman" w:cs="Times New Roman"/>
          <w:sz w:val="24"/>
          <w:szCs w:val="24"/>
        </w:rPr>
        <w:t xml:space="preserve"> en el periodo 2019-2023.</w:t>
      </w:r>
    </w:p>
    <w:p w14:paraId="6B334753" w14:textId="77777777" w:rsidR="00766814" w:rsidRPr="00617965" w:rsidRDefault="00766814" w:rsidP="00766814">
      <w:pPr>
        <w:pBdr>
          <w:top w:val="nil"/>
          <w:left w:val="nil"/>
          <w:bottom w:val="nil"/>
          <w:right w:val="nil"/>
          <w:between w:val="nil"/>
        </w:pBdr>
        <w:spacing w:after="120" w:line="360" w:lineRule="auto"/>
        <w:ind w:firstLine="720"/>
        <w:jc w:val="both"/>
        <w:rPr>
          <w:rFonts w:ascii="Times New Roman" w:hAnsi="Times New Roman" w:cs="Times New Roman"/>
          <w:sz w:val="24"/>
          <w:szCs w:val="24"/>
        </w:rPr>
      </w:pPr>
    </w:p>
    <w:p w14:paraId="507168C7" w14:textId="3A7D4B13" w:rsidR="00966B4C" w:rsidRPr="00617965" w:rsidRDefault="001D514F" w:rsidP="001D514F">
      <w:pPr>
        <w:pStyle w:val="Descripcin"/>
        <w:rPr>
          <w:rFonts w:ascii="Times New Roman" w:hAnsi="Times New Roman" w:cs="Times New Roman"/>
          <w:b/>
          <w:bCs/>
          <w:sz w:val="20"/>
          <w:szCs w:val="20"/>
          <w:lang w:val="es-HN"/>
        </w:rPr>
      </w:pPr>
      <w:bookmarkStart w:id="124" w:name="_Toc169470248"/>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16</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 xml:space="preserve">. </w:t>
      </w:r>
      <w:r w:rsidR="00887F30" w:rsidRPr="00617965">
        <w:rPr>
          <w:rFonts w:ascii="Times New Roman" w:hAnsi="Times New Roman" w:cs="Times New Roman"/>
          <w:b/>
          <w:bCs/>
          <w:i w:val="0"/>
          <w:iCs w:val="0"/>
          <w:color w:val="000000" w:themeColor="text1"/>
          <w:sz w:val="24"/>
          <w:szCs w:val="24"/>
          <w:lang w:val="es-HN"/>
        </w:rPr>
        <w:t>Análisis</w:t>
      </w:r>
      <w:r w:rsidR="00966B4C" w:rsidRPr="00617965">
        <w:rPr>
          <w:rFonts w:ascii="Times New Roman" w:hAnsi="Times New Roman" w:cs="Times New Roman"/>
          <w:b/>
          <w:bCs/>
          <w:i w:val="0"/>
          <w:iCs w:val="0"/>
          <w:color w:val="000000" w:themeColor="text1"/>
          <w:sz w:val="24"/>
          <w:szCs w:val="24"/>
          <w:lang w:val="es-HN"/>
        </w:rPr>
        <w:t xml:space="preserve"> de </w:t>
      </w:r>
      <w:r w:rsidR="000E7D2F" w:rsidRPr="00617965">
        <w:rPr>
          <w:rFonts w:ascii="Times New Roman" w:hAnsi="Times New Roman" w:cs="Times New Roman"/>
          <w:b/>
          <w:bCs/>
          <w:i w:val="0"/>
          <w:iCs w:val="0"/>
          <w:color w:val="000000" w:themeColor="text1"/>
          <w:sz w:val="24"/>
          <w:szCs w:val="24"/>
          <w:lang w:val="es-HN"/>
        </w:rPr>
        <w:t>procesos administrativos</w:t>
      </w:r>
      <w:r w:rsidR="00966B4C" w:rsidRPr="00617965">
        <w:rPr>
          <w:rFonts w:ascii="Times New Roman" w:hAnsi="Times New Roman" w:cs="Times New Roman"/>
          <w:b/>
          <w:bCs/>
          <w:i w:val="0"/>
          <w:iCs w:val="0"/>
          <w:color w:val="000000" w:themeColor="text1"/>
          <w:sz w:val="24"/>
          <w:szCs w:val="24"/>
          <w:lang w:val="es-HN"/>
        </w:rPr>
        <w:t xml:space="preserve"> </w:t>
      </w:r>
      <w:r w:rsidR="004D47C4" w:rsidRPr="00617965">
        <w:rPr>
          <w:rFonts w:ascii="Times New Roman" w:hAnsi="Times New Roman" w:cs="Times New Roman"/>
          <w:b/>
          <w:bCs/>
          <w:i w:val="0"/>
          <w:iCs w:val="0"/>
          <w:color w:val="000000" w:themeColor="text1"/>
          <w:sz w:val="24"/>
          <w:szCs w:val="24"/>
          <w:lang w:val="es-HN"/>
        </w:rPr>
        <w:t>Empressa</w:t>
      </w:r>
      <w:r w:rsidR="00966B4C" w:rsidRPr="00617965">
        <w:rPr>
          <w:rFonts w:ascii="Times New Roman" w:hAnsi="Times New Roman" w:cs="Times New Roman"/>
          <w:b/>
          <w:bCs/>
          <w:i w:val="0"/>
          <w:iCs w:val="0"/>
          <w:color w:val="000000" w:themeColor="text1"/>
          <w:sz w:val="24"/>
          <w:szCs w:val="24"/>
          <w:lang w:val="es-HN"/>
        </w:rPr>
        <w:t xml:space="preserve"> Repuestos S.A de C.V</w:t>
      </w:r>
      <w:bookmarkEnd w:id="124"/>
    </w:p>
    <w:tbl>
      <w:tblPr>
        <w:tblStyle w:val="Tablaconcuadrcula"/>
        <w:tblW w:w="10632" w:type="dxa"/>
        <w:tblInd w:w="-714" w:type="dxa"/>
        <w:tblLook w:val="04A0" w:firstRow="1" w:lastRow="0" w:firstColumn="1" w:lastColumn="0" w:noHBand="0" w:noVBand="1"/>
      </w:tblPr>
      <w:tblGrid>
        <w:gridCol w:w="3119"/>
        <w:gridCol w:w="3544"/>
        <w:gridCol w:w="3969"/>
      </w:tblGrid>
      <w:tr w:rsidR="00966B4C" w:rsidRPr="00617965" w14:paraId="23DA7B3B" w14:textId="77777777" w:rsidTr="00865BDA">
        <w:tc>
          <w:tcPr>
            <w:tcW w:w="3119" w:type="dxa"/>
            <w:shd w:val="clear" w:color="auto" w:fill="9CC2E5" w:themeFill="accent1" w:themeFillTint="99"/>
          </w:tcPr>
          <w:p w14:paraId="06B5C1BF" w14:textId="4144927F" w:rsidR="00966B4C" w:rsidRPr="00617965" w:rsidRDefault="00966B4C" w:rsidP="00CB2831">
            <w:pPr>
              <w:spacing w:after="120" w:line="360" w:lineRule="auto"/>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Preguntas</w:t>
            </w:r>
          </w:p>
        </w:tc>
        <w:tc>
          <w:tcPr>
            <w:tcW w:w="3544" w:type="dxa"/>
            <w:shd w:val="clear" w:color="auto" w:fill="9CC2E5" w:themeFill="accent1" w:themeFillTint="99"/>
          </w:tcPr>
          <w:p w14:paraId="05D67BA1" w14:textId="7EB4EDFF" w:rsidR="00966B4C" w:rsidRPr="00617965" w:rsidRDefault="00966B4C" w:rsidP="00CB2831">
            <w:pPr>
              <w:spacing w:after="120" w:line="360" w:lineRule="auto"/>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Respuestas</w:t>
            </w:r>
          </w:p>
        </w:tc>
        <w:tc>
          <w:tcPr>
            <w:tcW w:w="3969" w:type="dxa"/>
            <w:shd w:val="clear" w:color="auto" w:fill="9CC2E5" w:themeFill="accent1" w:themeFillTint="99"/>
          </w:tcPr>
          <w:p w14:paraId="10518EA8" w14:textId="7E1B43FF" w:rsidR="00966B4C" w:rsidRPr="00617965" w:rsidRDefault="00966B4C" w:rsidP="00CB2831">
            <w:pPr>
              <w:spacing w:after="120" w:line="360" w:lineRule="auto"/>
              <w:jc w:val="center"/>
              <w:rPr>
                <w:rFonts w:ascii="Times New Roman" w:eastAsia="Times New Roman" w:hAnsi="Times New Roman" w:cs="Times New Roman"/>
                <w:b/>
                <w:bCs/>
                <w:color w:val="000000"/>
                <w:sz w:val="20"/>
                <w:szCs w:val="20"/>
              </w:rPr>
            </w:pPr>
            <w:r w:rsidRPr="00617965">
              <w:rPr>
                <w:rFonts w:ascii="Times New Roman" w:eastAsia="Times New Roman" w:hAnsi="Times New Roman" w:cs="Times New Roman"/>
                <w:b/>
                <w:bCs/>
                <w:color w:val="000000"/>
                <w:sz w:val="20"/>
                <w:szCs w:val="20"/>
              </w:rPr>
              <w:t>Interpretación</w:t>
            </w:r>
          </w:p>
        </w:tc>
      </w:tr>
      <w:tr w:rsidR="00966B4C" w:rsidRPr="00617965" w14:paraId="2E325D14" w14:textId="77777777" w:rsidTr="00865BDA">
        <w:tc>
          <w:tcPr>
            <w:tcW w:w="3119" w:type="dxa"/>
          </w:tcPr>
          <w:p w14:paraId="0FB642C1" w14:textId="45EFA980"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¿Tiene estrategias de compra definidas?</w:t>
            </w:r>
          </w:p>
        </w:tc>
        <w:tc>
          <w:tcPr>
            <w:tcW w:w="3544" w:type="dxa"/>
          </w:tcPr>
          <w:p w14:paraId="5E2BA20E" w14:textId="4D92A75D"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o, el área de compras como tal no tiene estrategias definidas.</w:t>
            </w:r>
          </w:p>
        </w:tc>
        <w:tc>
          <w:tcPr>
            <w:tcW w:w="3969" w:type="dxa"/>
          </w:tcPr>
          <w:p w14:paraId="4AF4D8EA" w14:textId="7A56E2F1" w:rsidR="00966B4C" w:rsidRPr="00617965" w:rsidRDefault="00181F5D"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Según la respuesta obtenida, la empresa no cuenta con estrategias definidas para el departamento de compras, lo que significa que las compras no se </w:t>
            </w:r>
            <w:r w:rsidR="00315FBF" w:rsidRPr="00617965">
              <w:rPr>
                <w:rFonts w:ascii="Times New Roman" w:eastAsia="Times New Roman" w:hAnsi="Times New Roman" w:cs="Times New Roman"/>
                <w:color w:val="000000"/>
                <w:sz w:val="20"/>
                <w:szCs w:val="20"/>
              </w:rPr>
              <w:t>están realizando</w:t>
            </w:r>
            <w:r w:rsidRPr="00617965">
              <w:rPr>
                <w:rFonts w:ascii="Times New Roman" w:eastAsia="Times New Roman" w:hAnsi="Times New Roman" w:cs="Times New Roman"/>
                <w:color w:val="000000"/>
                <w:sz w:val="20"/>
                <w:szCs w:val="20"/>
              </w:rPr>
              <w:t xml:space="preserve"> a los proveedores más indicados ni a los precios más </w:t>
            </w:r>
            <w:r w:rsidR="00365927" w:rsidRPr="00617965">
              <w:rPr>
                <w:rFonts w:ascii="Times New Roman" w:eastAsia="Times New Roman" w:hAnsi="Times New Roman" w:cs="Times New Roman"/>
                <w:color w:val="000000"/>
                <w:sz w:val="20"/>
                <w:szCs w:val="20"/>
              </w:rPr>
              <w:t>factibles</w:t>
            </w:r>
            <w:r w:rsidR="00736AC5" w:rsidRPr="00617965">
              <w:rPr>
                <w:rFonts w:ascii="Times New Roman" w:eastAsia="Times New Roman" w:hAnsi="Times New Roman" w:cs="Times New Roman"/>
                <w:color w:val="000000"/>
                <w:sz w:val="20"/>
                <w:szCs w:val="20"/>
              </w:rPr>
              <w:t xml:space="preserve">, sin estrategias definidas para cotizar y ordenar el pedido, el producto </w:t>
            </w:r>
            <w:r w:rsidR="007E5003" w:rsidRPr="00617965">
              <w:rPr>
                <w:rFonts w:ascii="Times New Roman" w:eastAsia="Times New Roman" w:hAnsi="Times New Roman" w:cs="Times New Roman"/>
                <w:color w:val="000000"/>
                <w:sz w:val="20"/>
                <w:szCs w:val="20"/>
              </w:rPr>
              <w:t>o servicio podría no ser el más optimo</w:t>
            </w:r>
            <w:r w:rsidR="00EA689E" w:rsidRPr="00617965">
              <w:rPr>
                <w:rFonts w:ascii="Times New Roman" w:eastAsia="Times New Roman" w:hAnsi="Times New Roman" w:cs="Times New Roman"/>
                <w:color w:val="000000"/>
                <w:sz w:val="20"/>
                <w:szCs w:val="20"/>
              </w:rPr>
              <w:t xml:space="preserve"> y esto debido a que el personal no </w:t>
            </w:r>
            <w:r w:rsidR="00DF47F1" w:rsidRPr="00617965">
              <w:rPr>
                <w:rFonts w:ascii="Times New Roman" w:eastAsia="Times New Roman" w:hAnsi="Times New Roman" w:cs="Times New Roman"/>
                <w:color w:val="000000"/>
                <w:sz w:val="20"/>
                <w:szCs w:val="20"/>
              </w:rPr>
              <w:t>está</w:t>
            </w:r>
            <w:r w:rsidR="00EA689E" w:rsidRPr="00617965">
              <w:rPr>
                <w:rFonts w:ascii="Times New Roman" w:eastAsia="Times New Roman" w:hAnsi="Times New Roman" w:cs="Times New Roman"/>
                <w:color w:val="000000"/>
                <w:sz w:val="20"/>
                <w:szCs w:val="20"/>
              </w:rPr>
              <w:t xml:space="preserve"> capacitado</w:t>
            </w:r>
            <w:r w:rsidR="007E5003" w:rsidRPr="00617965">
              <w:rPr>
                <w:rFonts w:ascii="Times New Roman" w:eastAsia="Times New Roman" w:hAnsi="Times New Roman" w:cs="Times New Roman"/>
                <w:color w:val="000000"/>
                <w:sz w:val="20"/>
                <w:szCs w:val="20"/>
              </w:rPr>
              <w:t xml:space="preserve">. De acuerdo con </w:t>
            </w:r>
            <w:r w:rsidR="007E5003" w:rsidRPr="00617965">
              <w:rPr>
                <w:rFonts w:ascii="Times New Roman" w:eastAsia="Times New Roman" w:hAnsi="Times New Roman" w:cs="Times New Roman"/>
                <w:color w:val="000000"/>
                <w:sz w:val="20"/>
                <w:szCs w:val="20"/>
              </w:rPr>
              <w:fldChar w:fldCharType="begin"/>
            </w:r>
            <w:r w:rsidR="007E5003" w:rsidRPr="00617965">
              <w:rPr>
                <w:rFonts w:ascii="Times New Roman" w:eastAsia="Times New Roman" w:hAnsi="Times New Roman" w:cs="Times New Roman"/>
                <w:color w:val="000000"/>
                <w:sz w:val="20"/>
                <w:szCs w:val="20"/>
              </w:rPr>
              <w:instrText xml:space="preserve"> ADDIN ZOTERO_ITEM CSL_CITATION {"citationID":"STz2S2x8","properties":{"custom":"Madrid, (2017)","formattedCitation":"Madrid, (2017)","plainCitation":"Madrid, (2017)","noteIndex":0},"citationItems":[{"id":577,"uris":["http://zotero.org/users/12544584/items/GLPSITK6"],"itemData":{"id":577,"type":"document","title":"Madrid - PLAN DE MEJORA EN EL PROCESO DE COMPRAS Y SUMINIST.pdf","URL":"https://dspace.tdea.edu.co/bitstream/handle/tda/195/PLAN%20DE%20MEJORA%20EN%20EL%20PROCESO%20DE%20COMPRAS%20Y%20SUMINISTROS%20EN%20LA%20EMPRESA%20INVERBOSQUES%20S.A..pdf?sequence=1","accessed":{"date-parts":[["2024",5,22]]}}}],"schema":"https://github.com/citation-style-language/schema/raw/master/csl-citation.json"} </w:instrText>
            </w:r>
            <w:r w:rsidR="007E5003" w:rsidRPr="00617965">
              <w:rPr>
                <w:rFonts w:ascii="Times New Roman" w:eastAsia="Times New Roman" w:hAnsi="Times New Roman" w:cs="Times New Roman"/>
                <w:color w:val="000000"/>
                <w:sz w:val="20"/>
                <w:szCs w:val="20"/>
              </w:rPr>
              <w:fldChar w:fldCharType="separate"/>
            </w:r>
            <w:r w:rsidR="007E5003" w:rsidRPr="00617965">
              <w:rPr>
                <w:rFonts w:ascii="Times New Roman" w:hAnsi="Times New Roman" w:cs="Times New Roman"/>
                <w:sz w:val="20"/>
              </w:rPr>
              <w:t>Madrid, (2017)</w:t>
            </w:r>
            <w:r w:rsidR="007E5003" w:rsidRPr="00617965">
              <w:rPr>
                <w:rFonts w:ascii="Times New Roman" w:eastAsia="Times New Roman" w:hAnsi="Times New Roman" w:cs="Times New Roman"/>
                <w:color w:val="000000"/>
                <w:sz w:val="20"/>
                <w:szCs w:val="20"/>
              </w:rPr>
              <w:fldChar w:fldCharType="end"/>
            </w:r>
            <w:r w:rsidR="007E5003" w:rsidRPr="00617965">
              <w:rPr>
                <w:rFonts w:ascii="Times New Roman" w:eastAsia="Times New Roman" w:hAnsi="Times New Roman" w:cs="Times New Roman"/>
                <w:color w:val="000000"/>
                <w:sz w:val="20"/>
                <w:szCs w:val="20"/>
              </w:rPr>
              <w:t xml:space="preserve"> contar con estrategias y manuales de compras es vital importancia para toda empresa.</w:t>
            </w:r>
          </w:p>
        </w:tc>
      </w:tr>
      <w:tr w:rsidR="00966B4C" w:rsidRPr="00617965" w14:paraId="34639A65" w14:textId="77777777" w:rsidTr="00865BDA">
        <w:tc>
          <w:tcPr>
            <w:tcW w:w="3119" w:type="dxa"/>
          </w:tcPr>
          <w:p w14:paraId="3564429E" w14:textId="29CA63B4"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¿Cuenta con personas debidamente calificadas para desarrollar y gestionar las estrategias de compra?</w:t>
            </w:r>
          </w:p>
        </w:tc>
        <w:tc>
          <w:tcPr>
            <w:tcW w:w="3544" w:type="dxa"/>
          </w:tcPr>
          <w:p w14:paraId="625C843C" w14:textId="33907686"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 xml:space="preserve">o, el personal que </w:t>
            </w:r>
            <w:r w:rsidR="00315FBF" w:rsidRPr="00617965">
              <w:rPr>
                <w:rFonts w:ascii="Times New Roman" w:eastAsia="Times New Roman" w:hAnsi="Times New Roman" w:cs="Times New Roman"/>
                <w:color w:val="000000"/>
                <w:sz w:val="20"/>
                <w:szCs w:val="20"/>
              </w:rPr>
              <w:t>está</w:t>
            </w:r>
            <w:r w:rsidRPr="00617965">
              <w:rPr>
                <w:rFonts w:ascii="Times New Roman" w:eastAsia="Times New Roman" w:hAnsi="Times New Roman" w:cs="Times New Roman"/>
                <w:color w:val="000000"/>
                <w:sz w:val="20"/>
                <w:szCs w:val="20"/>
              </w:rPr>
              <w:t xml:space="preserve"> en el área es </w:t>
            </w:r>
            <w:r w:rsidR="00315FBF" w:rsidRPr="00617965">
              <w:rPr>
                <w:rFonts w:ascii="Times New Roman" w:eastAsia="Times New Roman" w:hAnsi="Times New Roman" w:cs="Times New Roman"/>
                <w:color w:val="000000"/>
                <w:sz w:val="20"/>
                <w:szCs w:val="20"/>
              </w:rPr>
              <w:t>más</w:t>
            </w:r>
            <w:r w:rsidRPr="00617965">
              <w:rPr>
                <w:rFonts w:ascii="Times New Roman" w:eastAsia="Times New Roman" w:hAnsi="Times New Roman" w:cs="Times New Roman"/>
                <w:color w:val="000000"/>
                <w:sz w:val="20"/>
                <w:szCs w:val="20"/>
              </w:rPr>
              <w:t xml:space="preserve"> contable que administrativo.</w:t>
            </w:r>
          </w:p>
        </w:tc>
        <w:tc>
          <w:tcPr>
            <w:tcW w:w="3969" w:type="dxa"/>
          </w:tcPr>
          <w:p w14:paraId="1249CDA9" w14:textId="32CF7674" w:rsidR="00966B4C" w:rsidRPr="00617965" w:rsidRDefault="00315FBF"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De acuerdo con la respuesta obtenida, el personal que se encarga de realizar las compras es el mismo personal de contabilidad por lo que sus habilidades de compras no son las mejores.</w:t>
            </w:r>
          </w:p>
        </w:tc>
      </w:tr>
      <w:tr w:rsidR="00966B4C" w:rsidRPr="00617965" w14:paraId="37EE0029" w14:textId="77777777" w:rsidTr="00865BDA">
        <w:tc>
          <w:tcPr>
            <w:tcW w:w="3119" w:type="dxa"/>
          </w:tcPr>
          <w:p w14:paraId="63763769" w14:textId="1FEBE2B0"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¿Realiza una planificación efectiva de las grandes negociaciones en temas de compras?</w:t>
            </w:r>
          </w:p>
        </w:tc>
        <w:tc>
          <w:tcPr>
            <w:tcW w:w="3544" w:type="dxa"/>
          </w:tcPr>
          <w:p w14:paraId="4938999A" w14:textId="0483382F"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o, cuando la compra es muy alta se delega al personal del Salvador.</w:t>
            </w:r>
          </w:p>
        </w:tc>
        <w:tc>
          <w:tcPr>
            <w:tcW w:w="3969" w:type="dxa"/>
          </w:tcPr>
          <w:p w14:paraId="56BE8D27" w14:textId="77777777" w:rsidR="00966B4C" w:rsidRPr="00617965" w:rsidRDefault="00315FBF"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Según la repuesta dada, </w:t>
            </w:r>
            <w:r w:rsidR="00B66B46" w:rsidRPr="00617965">
              <w:rPr>
                <w:rFonts w:ascii="Times New Roman" w:eastAsia="Times New Roman" w:hAnsi="Times New Roman" w:cs="Times New Roman"/>
                <w:color w:val="000000"/>
                <w:sz w:val="20"/>
                <w:szCs w:val="20"/>
              </w:rPr>
              <w:t>se tiene</w:t>
            </w:r>
            <w:r w:rsidRPr="00617965">
              <w:rPr>
                <w:rFonts w:ascii="Times New Roman" w:eastAsia="Times New Roman" w:hAnsi="Times New Roman" w:cs="Times New Roman"/>
                <w:color w:val="000000"/>
                <w:sz w:val="20"/>
                <w:szCs w:val="20"/>
              </w:rPr>
              <w:t xml:space="preserve"> una debilidad </w:t>
            </w:r>
            <w:r w:rsidR="00B66B46" w:rsidRPr="00617965">
              <w:rPr>
                <w:rFonts w:ascii="Times New Roman" w:eastAsia="Times New Roman" w:hAnsi="Times New Roman" w:cs="Times New Roman"/>
                <w:color w:val="000000"/>
                <w:sz w:val="20"/>
                <w:szCs w:val="20"/>
              </w:rPr>
              <w:t xml:space="preserve">a la hora de negociar por parte del equipo del Salvador </w:t>
            </w:r>
            <w:r w:rsidRPr="00617965">
              <w:rPr>
                <w:rFonts w:ascii="Times New Roman" w:eastAsia="Times New Roman" w:hAnsi="Times New Roman" w:cs="Times New Roman"/>
                <w:color w:val="000000"/>
                <w:sz w:val="20"/>
                <w:szCs w:val="20"/>
              </w:rPr>
              <w:t xml:space="preserve">por el desconocimiento de </w:t>
            </w:r>
            <w:r w:rsidR="00B66B46" w:rsidRPr="00617965">
              <w:rPr>
                <w:rFonts w:ascii="Times New Roman" w:eastAsia="Times New Roman" w:hAnsi="Times New Roman" w:cs="Times New Roman"/>
                <w:color w:val="000000"/>
                <w:sz w:val="20"/>
                <w:szCs w:val="20"/>
              </w:rPr>
              <w:t>los precios de mercado locales, políticas monetarias, tributarias y demás elementos que influyen en una negociación de compra.</w:t>
            </w:r>
          </w:p>
          <w:p w14:paraId="1B697659" w14:textId="3FBAF4D8" w:rsidR="00B66B46" w:rsidRPr="00617965" w:rsidRDefault="00B66B46"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Lo que no permite tener una buena planificación.</w:t>
            </w:r>
          </w:p>
        </w:tc>
      </w:tr>
      <w:tr w:rsidR="00966B4C" w:rsidRPr="00617965" w14:paraId="01DFE9DE" w14:textId="77777777" w:rsidTr="00865BDA">
        <w:tc>
          <w:tcPr>
            <w:tcW w:w="3119" w:type="dxa"/>
          </w:tcPr>
          <w:p w14:paraId="53AC6E52" w14:textId="4B88C4EA"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¿Qué tan efectivas están siendo sus estrategias de compras?</w:t>
            </w:r>
          </w:p>
        </w:tc>
        <w:tc>
          <w:tcPr>
            <w:tcW w:w="3544" w:type="dxa"/>
          </w:tcPr>
          <w:p w14:paraId="19111A9B" w14:textId="1536D5FF"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o se cuenta con dichas estrategias.</w:t>
            </w:r>
          </w:p>
        </w:tc>
        <w:tc>
          <w:tcPr>
            <w:tcW w:w="3969" w:type="dxa"/>
          </w:tcPr>
          <w:p w14:paraId="4036657B" w14:textId="0BC16996" w:rsidR="00966B4C" w:rsidRPr="00617965" w:rsidRDefault="00A167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Al no tener estrategias de compras, la empresa no tiene un estándar de medición para saber si sus compras están siendo gestionadas de forma </w:t>
            </w:r>
            <w:r w:rsidR="00E423A9" w:rsidRPr="00617965">
              <w:rPr>
                <w:rFonts w:ascii="Times New Roman" w:eastAsia="Times New Roman" w:hAnsi="Times New Roman" w:cs="Times New Roman"/>
                <w:color w:val="000000"/>
                <w:sz w:val="20"/>
                <w:szCs w:val="20"/>
              </w:rPr>
              <w:lastRenderedPageBreak/>
              <w:t>eficiente. Se</w:t>
            </w:r>
            <w:r w:rsidR="00EA689E" w:rsidRPr="00617965">
              <w:rPr>
                <w:rFonts w:ascii="Times New Roman" w:eastAsia="Times New Roman" w:hAnsi="Times New Roman" w:cs="Times New Roman"/>
                <w:color w:val="000000"/>
                <w:sz w:val="20"/>
                <w:szCs w:val="20"/>
              </w:rPr>
              <w:t xml:space="preserve"> realizan compras de productos que en el mer</w:t>
            </w:r>
            <w:r w:rsidR="00E423A9" w:rsidRPr="00617965">
              <w:rPr>
                <w:rFonts w:ascii="Times New Roman" w:eastAsia="Times New Roman" w:hAnsi="Times New Roman" w:cs="Times New Roman"/>
                <w:color w:val="000000"/>
                <w:sz w:val="20"/>
                <w:szCs w:val="20"/>
              </w:rPr>
              <w:t>c</w:t>
            </w:r>
            <w:r w:rsidR="00EA689E" w:rsidRPr="00617965">
              <w:rPr>
                <w:rFonts w:ascii="Times New Roman" w:eastAsia="Times New Roman" w:hAnsi="Times New Roman" w:cs="Times New Roman"/>
                <w:color w:val="000000"/>
                <w:sz w:val="20"/>
                <w:szCs w:val="20"/>
              </w:rPr>
              <w:t>ado se encuentran a precios menores que los pagados y esto afecta la liquidez.</w:t>
            </w:r>
            <w:r w:rsidRPr="00617965">
              <w:rPr>
                <w:rFonts w:ascii="Times New Roman" w:eastAsia="Times New Roman" w:hAnsi="Times New Roman" w:cs="Times New Roman"/>
                <w:color w:val="000000"/>
                <w:sz w:val="20"/>
                <w:szCs w:val="20"/>
              </w:rPr>
              <w:t xml:space="preserve"> Y esto conlleva a que no se puede</w:t>
            </w:r>
            <w:r w:rsidR="00B96516"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 xml:space="preserve"> toma</w:t>
            </w:r>
            <w:r w:rsidR="00B96516" w:rsidRPr="00617965">
              <w:rPr>
                <w:rFonts w:ascii="Times New Roman" w:eastAsia="Times New Roman" w:hAnsi="Times New Roman" w:cs="Times New Roman"/>
                <w:color w:val="000000"/>
                <w:sz w:val="20"/>
                <w:szCs w:val="20"/>
              </w:rPr>
              <w:t>r</w:t>
            </w:r>
            <w:r w:rsidRPr="00617965">
              <w:rPr>
                <w:rFonts w:ascii="Times New Roman" w:eastAsia="Times New Roman" w:hAnsi="Times New Roman" w:cs="Times New Roman"/>
                <w:color w:val="000000"/>
                <w:sz w:val="20"/>
                <w:szCs w:val="20"/>
              </w:rPr>
              <w:t xml:space="preserve"> decisiones para ajustar o corregir alguna mala gestión si la </w:t>
            </w:r>
            <w:r w:rsidR="00365927" w:rsidRPr="00617965">
              <w:rPr>
                <w:rFonts w:ascii="Times New Roman" w:eastAsia="Times New Roman" w:hAnsi="Times New Roman" w:cs="Times New Roman"/>
                <w:color w:val="000000"/>
                <w:sz w:val="20"/>
                <w:szCs w:val="20"/>
              </w:rPr>
              <w:t>hubiere</w:t>
            </w:r>
            <w:r w:rsidR="00EA689E" w:rsidRPr="00617965">
              <w:rPr>
                <w:rFonts w:ascii="Times New Roman" w:eastAsia="Times New Roman" w:hAnsi="Times New Roman" w:cs="Times New Roman"/>
                <w:color w:val="000000"/>
                <w:sz w:val="20"/>
                <w:szCs w:val="20"/>
              </w:rPr>
              <w:t>.</w:t>
            </w:r>
          </w:p>
        </w:tc>
      </w:tr>
      <w:tr w:rsidR="00966B4C" w:rsidRPr="00617965" w14:paraId="7BF6B3E5" w14:textId="77777777" w:rsidTr="00865BDA">
        <w:tc>
          <w:tcPr>
            <w:tcW w:w="3119" w:type="dxa"/>
          </w:tcPr>
          <w:p w14:paraId="5B559C93" w14:textId="4CBE0B79"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lastRenderedPageBreak/>
              <w:t>¿Tiene políticas establecidas para el proceso de compras?</w:t>
            </w:r>
          </w:p>
        </w:tc>
        <w:tc>
          <w:tcPr>
            <w:tcW w:w="3544" w:type="dxa"/>
          </w:tcPr>
          <w:p w14:paraId="7E648DB0" w14:textId="1D4EFE88"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S</w:t>
            </w:r>
            <w:r w:rsidRPr="00617965">
              <w:rPr>
                <w:rFonts w:ascii="Times New Roman" w:eastAsia="Times New Roman" w:hAnsi="Times New Roman" w:cs="Times New Roman"/>
                <w:color w:val="000000"/>
                <w:sz w:val="20"/>
                <w:szCs w:val="20"/>
              </w:rPr>
              <w:t>i, existen políticas de compras</w:t>
            </w:r>
            <w:r w:rsidR="00A16700" w:rsidRPr="00617965">
              <w:rPr>
                <w:rFonts w:ascii="Times New Roman" w:eastAsia="Times New Roman" w:hAnsi="Times New Roman" w:cs="Times New Roman"/>
                <w:color w:val="000000"/>
                <w:sz w:val="20"/>
                <w:szCs w:val="20"/>
              </w:rPr>
              <w:t>, aunque no se cumplen al cien por ciento</w:t>
            </w:r>
            <w:r w:rsidRPr="00617965">
              <w:rPr>
                <w:rFonts w:ascii="Times New Roman" w:eastAsia="Times New Roman" w:hAnsi="Times New Roman" w:cs="Times New Roman"/>
                <w:color w:val="000000"/>
                <w:sz w:val="20"/>
                <w:szCs w:val="20"/>
              </w:rPr>
              <w:t>.</w:t>
            </w:r>
          </w:p>
        </w:tc>
        <w:tc>
          <w:tcPr>
            <w:tcW w:w="3969" w:type="dxa"/>
          </w:tcPr>
          <w:p w14:paraId="729C946B" w14:textId="15FC5F2F" w:rsidR="00966B4C" w:rsidRPr="00617965" w:rsidRDefault="00A167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Estas no se cumplen como debería, y esto nuevamente producto de no contar con personal que se dedique solo al área de compras, y el personal que está realizando las compras, también desempeña</w:t>
            </w:r>
            <w:r w:rsidR="00B96516" w:rsidRPr="00617965">
              <w:rPr>
                <w:rFonts w:ascii="Times New Roman" w:eastAsia="Times New Roman" w:hAnsi="Times New Roman" w:cs="Times New Roman"/>
                <w:color w:val="000000"/>
                <w:sz w:val="20"/>
                <w:szCs w:val="20"/>
              </w:rPr>
              <w:t>r</w:t>
            </w:r>
            <w:r w:rsidRPr="00617965">
              <w:rPr>
                <w:rFonts w:ascii="Times New Roman" w:eastAsia="Times New Roman" w:hAnsi="Times New Roman" w:cs="Times New Roman"/>
                <w:color w:val="000000"/>
                <w:sz w:val="20"/>
                <w:szCs w:val="20"/>
              </w:rPr>
              <w:t xml:space="preserve"> otras funciones por lo que no pueden asegurar el cumplimiento al cien por ciento de las políticas que hay.</w:t>
            </w:r>
          </w:p>
        </w:tc>
      </w:tr>
      <w:tr w:rsidR="00966B4C" w:rsidRPr="00617965" w14:paraId="5A00F733" w14:textId="77777777" w:rsidTr="00865BDA">
        <w:tc>
          <w:tcPr>
            <w:tcW w:w="3119" w:type="dxa"/>
          </w:tcPr>
          <w:p w14:paraId="671B393D" w14:textId="63A74A73"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¿Realiza el seguimiento del proceso de compras?</w:t>
            </w:r>
          </w:p>
        </w:tc>
        <w:tc>
          <w:tcPr>
            <w:tcW w:w="3544" w:type="dxa"/>
          </w:tcPr>
          <w:p w14:paraId="1A6FCEE0" w14:textId="38CFBE15"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o, solo si la compra es de un monto significativo, o de carácter urgente.</w:t>
            </w:r>
          </w:p>
        </w:tc>
        <w:tc>
          <w:tcPr>
            <w:tcW w:w="3969" w:type="dxa"/>
          </w:tcPr>
          <w:p w14:paraId="4E602890" w14:textId="724EAD7D" w:rsidR="00966B4C" w:rsidRPr="00617965" w:rsidRDefault="00A167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Al no realizar un seguimiento adecuado, las compras pueden realizarse de forma deficiente</w:t>
            </w:r>
            <w:r w:rsidR="00CB5262" w:rsidRPr="00617965">
              <w:rPr>
                <w:rFonts w:ascii="Times New Roman" w:eastAsia="Times New Roman" w:hAnsi="Times New Roman" w:cs="Times New Roman"/>
                <w:color w:val="000000"/>
                <w:sz w:val="20"/>
                <w:szCs w:val="20"/>
              </w:rPr>
              <w:t>;</w:t>
            </w:r>
            <w:r w:rsidR="002221BD" w:rsidRPr="00617965">
              <w:rPr>
                <w:rFonts w:ascii="Times New Roman" w:eastAsia="Times New Roman" w:hAnsi="Times New Roman" w:cs="Times New Roman"/>
                <w:color w:val="000000"/>
                <w:sz w:val="20"/>
                <w:szCs w:val="20"/>
              </w:rPr>
              <w:t xml:space="preserve"> en otras palabras</w:t>
            </w:r>
            <w:r w:rsidR="00CB5262" w:rsidRPr="00617965">
              <w:rPr>
                <w:rFonts w:ascii="Times New Roman" w:eastAsia="Times New Roman" w:hAnsi="Times New Roman" w:cs="Times New Roman"/>
                <w:color w:val="000000"/>
                <w:sz w:val="20"/>
                <w:szCs w:val="20"/>
              </w:rPr>
              <w:t>,</w:t>
            </w:r>
            <w:r w:rsidR="002221BD" w:rsidRPr="00617965">
              <w:rPr>
                <w:rFonts w:ascii="Times New Roman" w:eastAsia="Times New Roman" w:hAnsi="Times New Roman" w:cs="Times New Roman"/>
                <w:color w:val="000000"/>
                <w:sz w:val="20"/>
                <w:szCs w:val="20"/>
              </w:rPr>
              <w:t xml:space="preserve"> realizar la compra a un precio mayor al que se puede conseguir en el mercado</w:t>
            </w:r>
            <w:r w:rsidR="00CB5262" w:rsidRPr="00617965">
              <w:rPr>
                <w:rFonts w:ascii="Times New Roman" w:eastAsia="Times New Roman" w:hAnsi="Times New Roman" w:cs="Times New Roman"/>
                <w:color w:val="000000"/>
                <w:sz w:val="20"/>
                <w:szCs w:val="20"/>
              </w:rPr>
              <w:t>,</w:t>
            </w:r>
            <w:r w:rsidR="002221BD" w:rsidRPr="00617965">
              <w:rPr>
                <w:rFonts w:ascii="Times New Roman" w:eastAsia="Times New Roman" w:hAnsi="Times New Roman" w:cs="Times New Roman"/>
                <w:color w:val="000000"/>
                <w:sz w:val="20"/>
                <w:szCs w:val="20"/>
              </w:rPr>
              <w:t xml:space="preserve"> además que</w:t>
            </w:r>
            <w:r w:rsidRPr="00617965">
              <w:rPr>
                <w:rFonts w:ascii="Times New Roman" w:eastAsia="Times New Roman" w:hAnsi="Times New Roman" w:cs="Times New Roman"/>
                <w:color w:val="000000"/>
                <w:sz w:val="20"/>
                <w:szCs w:val="20"/>
              </w:rPr>
              <w:t xml:space="preserve"> se presta a transacciones indebidas por parte del encargado de cuentas por pagar.</w:t>
            </w:r>
          </w:p>
        </w:tc>
      </w:tr>
      <w:tr w:rsidR="00966B4C" w:rsidRPr="00617965" w14:paraId="5980AA3D" w14:textId="77777777" w:rsidTr="00865BDA">
        <w:tc>
          <w:tcPr>
            <w:tcW w:w="3119" w:type="dxa"/>
          </w:tcPr>
          <w:p w14:paraId="795E7400" w14:textId="4A269B2F"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¿Cuál es el periodo de tiempo que debe tomar el proceso de pago?</w:t>
            </w:r>
          </w:p>
        </w:tc>
        <w:tc>
          <w:tcPr>
            <w:tcW w:w="3544" w:type="dxa"/>
          </w:tcPr>
          <w:p w14:paraId="37952507" w14:textId="0864C9B9"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E</w:t>
            </w:r>
            <w:r w:rsidRPr="00617965">
              <w:rPr>
                <w:rFonts w:ascii="Times New Roman" w:eastAsia="Times New Roman" w:hAnsi="Times New Roman" w:cs="Times New Roman"/>
                <w:color w:val="000000"/>
                <w:sz w:val="20"/>
                <w:szCs w:val="20"/>
              </w:rPr>
              <w:t xml:space="preserve">l proceso de pago no debe tomar </w:t>
            </w:r>
            <w:r w:rsidR="00BA2FF4" w:rsidRPr="00617965">
              <w:rPr>
                <w:rFonts w:ascii="Times New Roman" w:eastAsia="Times New Roman" w:hAnsi="Times New Roman" w:cs="Times New Roman"/>
                <w:color w:val="000000"/>
                <w:sz w:val="20"/>
                <w:szCs w:val="20"/>
              </w:rPr>
              <w:t>más</w:t>
            </w:r>
            <w:r w:rsidRPr="00617965">
              <w:rPr>
                <w:rFonts w:ascii="Times New Roman" w:eastAsia="Times New Roman" w:hAnsi="Times New Roman" w:cs="Times New Roman"/>
                <w:color w:val="000000"/>
                <w:sz w:val="20"/>
                <w:szCs w:val="20"/>
              </w:rPr>
              <w:t xml:space="preserve"> de dos semanas una vez recibida la factura del proveedor.</w:t>
            </w:r>
          </w:p>
        </w:tc>
        <w:tc>
          <w:tcPr>
            <w:tcW w:w="3969" w:type="dxa"/>
          </w:tcPr>
          <w:p w14:paraId="6FBA4F4A" w14:textId="17649FDE" w:rsidR="00966B4C" w:rsidRPr="00617965" w:rsidRDefault="002221BD"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En este ítem, el tiempo de pago si es aceptable considerando que los créditos son a 30 </w:t>
            </w:r>
            <w:r w:rsidR="00062717" w:rsidRPr="00617965">
              <w:rPr>
                <w:rFonts w:ascii="Times New Roman" w:eastAsia="Times New Roman" w:hAnsi="Times New Roman" w:cs="Times New Roman"/>
                <w:color w:val="000000"/>
                <w:sz w:val="20"/>
                <w:szCs w:val="20"/>
              </w:rPr>
              <w:t>días,</w:t>
            </w:r>
            <w:r w:rsidRPr="00617965">
              <w:rPr>
                <w:rFonts w:ascii="Times New Roman" w:eastAsia="Times New Roman" w:hAnsi="Times New Roman" w:cs="Times New Roman"/>
                <w:color w:val="000000"/>
                <w:sz w:val="20"/>
                <w:szCs w:val="20"/>
              </w:rPr>
              <w:t xml:space="preserve"> sin embargo</w:t>
            </w:r>
            <w:r w:rsidR="00C00AF2" w:rsidRPr="00617965">
              <w:rPr>
                <w:rFonts w:ascii="Times New Roman" w:eastAsia="Times New Roman" w:hAnsi="Times New Roman" w:cs="Times New Roman"/>
                <w:color w:val="000000"/>
                <w:sz w:val="20"/>
                <w:szCs w:val="20"/>
              </w:rPr>
              <w:t xml:space="preserve">, </w:t>
            </w:r>
            <w:r w:rsidRPr="00617965">
              <w:rPr>
                <w:rFonts w:ascii="Times New Roman" w:eastAsia="Times New Roman" w:hAnsi="Times New Roman" w:cs="Times New Roman"/>
                <w:color w:val="000000"/>
                <w:sz w:val="20"/>
                <w:szCs w:val="20"/>
              </w:rPr>
              <w:t>al no realizar un seguimiento del proceso, nada garantiza que el tiempo de pago se cumpla.</w:t>
            </w:r>
          </w:p>
        </w:tc>
      </w:tr>
      <w:tr w:rsidR="00966B4C" w:rsidRPr="00617965" w14:paraId="110C1703" w14:textId="77777777" w:rsidTr="00865BDA">
        <w:tc>
          <w:tcPr>
            <w:tcW w:w="3119" w:type="dxa"/>
          </w:tcPr>
          <w:p w14:paraId="133F4F4A" w14:textId="4DCEF9F3"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¿Conoce la diferencia entre sus presupuestos y sus gastos reales?</w:t>
            </w:r>
          </w:p>
        </w:tc>
        <w:tc>
          <w:tcPr>
            <w:tcW w:w="3544" w:type="dxa"/>
          </w:tcPr>
          <w:p w14:paraId="7ED17483" w14:textId="6FDDD2D0"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S</w:t>
            </w:r>
            <w:r w:rsidRPr="00617965">
              <w:rPr>
                <w:rFonts w:ascii="Times New Roman" w:eastAsia="Times New Roman" w:hAnsi="Times New Roman" w:cs="Times New Roman"/>
                <w:color w:val="000000"/>
                <w:sz w:val="20"/>
                <w:szCs w:val="20"/>
              </w:rPr>
              <w:t>i, al inicio de año se establecen los presupuestos para las compras recurrentes.</w:t>
            </w:r>
          </w:p>
        </w:tc>
        <w:tc>
          <w:tcPr>
            <w:tcW w:w="3969" w:type="dxa"/>
          </w:tcPr>
          <w:p w14:paraId="446FD35B" w14:textId="27225E0E" w:rsidR="00966B4C" w:rsidRPr="00617965" w:rsidRDefault="002221BD"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Conocer sus presupuestos es algo bueno sin embargo esto no significa que se cumplan durante el año y si solo se revisan a inicio de año y no se les da seguimiento, su aplicación no está siendo de provecho para la </w:t>
            </w:r>
            <w:r w:rsidR="00365927" w:rsidRPr="00617965">
              <w:rPr>
                <w:rFonts w:ascii="Times New Roman" w:eastAsia="Times New Roman" w:hAnsi="Times New Roman" w:cs="Times New Roman"/>
                <w:color w:val="000000"/>
                <w:sz w:val="20"/>
                <w:szCs w:val="20"/>
              </w:rPr>
              <w:t>empresa</w:t>
            </w:r>
            <w:r w:rsidR="00736AC5" w:rsidRPr="00617965">
              <w:rPr>
                <w:rFonts w:ascii="Times New Roman" w:eastAsia="Times New Roman" w:hAnsi="Times New Roman" w:cs="Times New Roman"/>
                <w:color w:val="000000"/>
                <w:sz w:val="20"/>
                <w:szCs w:val="20"/>
              </w:rPr>
              <w:t>, pues los gastos que se dan cada mes están sobrepasando los presupuestados al inicio de año</w:t>
            </w:r>
            <w:r w:rsidR="00062717" w:rsidRPr="00617965">
              <w:rPr>
                <w:rFonts w:ascii="Times New Roman" w:eastAsia="Times New Roman" w:hAnsi="Times New Roman" w:cs="Times New Roman"/>
                <w:color w:val="000000"/>
                <w:sz w:val="20"/>
                <w:szCs w:val="20"/>
              </w:rPr>
              <w:t>. L</w:t>
            </w:r>
            <w:r w:rsidR="00736AC5" w:rsidRPr="00617965">
              <w:rPr>
                <w:rFonts w:ascii="Times New Roman" w:eastAsia="Times New Roman" w:hAnsi="Times New Roman" w:cs="Times New Roman"/>
                <w:color w:val="000000"/>
                <w:sz w:val="20"/>
                <w:szCs w:val="20"/>
              </w:rPr>
              <w:t>os gastos</w:t>
            </w:r>
            <w:r w:rsidR="00384F74" w:rsidRPr="00617965">
              <w:rPr>
                <w:rFonts w:ascii="Times New Roman" w:eastAsia="Times New Roman" w:hAnsi="Times New Roman" w:cs="Times New Roman"/>
                <w:color w:val="000000"/>
                <w:sz w:val="20"/>
                <w:szCs w:val="20"/>
              </w:rPr>
              <w:t>,</w:t>
            </w:r>
            <w:r w:rsidR="00736AC5" w:rsidRPr="00617965">
              <w:rPr>
                <w:rFonts w:ascii="Times New Roman" w:eastAsia="Times New Roman" w:hAnsi="Times New Roman" w:cs="Times New Roman"/>
                <w:color w:val="000000"/>
                <w:sz w:val="20"/>
                <w:szCs w:val="20"/>
              </w:rPr>
              <w:t xml:space="preserve"> en especial los que son fijos</w:t>
            </w:r>
            <w:r w:rsidR="00384F74" w:rsidRPr="00617965">
              <w:rPr>
                <w:rFonts w:ascii="Times New Roman" w:eastAsia="Times New Roman" w:hAnsi="Times New Roman" w:cs="Times New Roman"/>
                <w:color w:val="000000"/>
                <w:sz w:val="20"/>
                <w:szCs w:val="20"/>
              </w:rPr>
              <w:t>,</w:t>
            </w:r>
            <w:r w:rsidR="00736AC5" w:rsidRPr="00617965">
              <w:rPr>
                <w:rFonts w:ascii="Times New Roman" w:eastAsia="Times New Roman" w:hAnsi="Times New Roman" w:cs="Times New Roman"/>
                <w:color w:val="000000"/>
                <w:sz w:val="20"/>
                <w:szCs w:val="20"/>
              </w:rPr>
              <w:t xml:space="preserve"> no deberían ser un problema aplicar políticas presupuestarias.</w:t>
            </w:r>
          </w:p>
        </w:tc>
      </w:tr>
      <w:tr w:rsidR="00966B4C" w:rsidRPr="00617965" w14:paraId="78D71281" w14:textId="77777777" w:rsidTr="00865BDA">
        <w:tc>
          <w:tcPr>
            <w:tcW w:w="3119" w:type="dxa"/>
          </w:tcPr>
          <w:p w14:paraId="41FC5E4C" w14:textId="0827DDD9"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¿Se han gestionado eficazmente los </w:t>
            </w:r>
            <w:r w:rsidRPr="00617965">
              <w:rPr>
                <w:rFonts w:ascii="Times New Roman" w:eastAsia="Times New Roman" w:hAnsi="Times New Roman" w:cs="Times New Roman"/>
                <w:color w:val="000000"/>
                <w:sz w:val="20"/>
                <w:szCs w:val="20"/>
              </w:rPr>
              <w:lastRenderedPageBreak/>
              <w:t>contratos de los proveedores?</w:t>
            </w:r>
          </w:p>
        </w:tc>
        <w:tc>
          <w:tcPr>
            <w:tcW w:w="3544" w:type="dxa"/>
          </w:tcPr>
          <w:p w14:paraId="09BA5A50" w14:textId="4CC9549C"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lastRenderedPageBreak/>
              <w:t xml:space="preserve">R/ </w:t>
            </w:r>
            <w:r w:rsidR="00981CBC" w:rsidRPr="00617965">
              <w:rPr>
                <w:rFonts w:ascii="Times New Roman" w:eastAsia="Times New Roman" w:hAnsi="Times New Roman" w:cs="Times New Roman"/>
                <w:color w:val="000000"/>
                <w:sz w:val="20"/>
                <w:szCs w:val="20"/>
              </w:rPr>
              <w:t>N</w:t>
            </w:r>
            <w:r w:rsidRPr="00617965">
              <w:rPr>
                <w:rFonts w:ascii="Times New Roman" w:eastAsia="Times New Roman" w:hAnsi="Times New Roman" w:cs="Times New Roman"/>
                <w:color w:val="000000"/>
                <w:sz w:val="20"/>
                <w:szCs w:val="20"/>
              </w:rPr>
              <w:t>o, aun no se gestiona a detalle.</w:t>
            </w:r>
          </w:p>
        </w:tc>
        <w:tc>
          <w:tcPr>
            <w:tcW w:w="3969" w:type="dxa"/>
          </w:tcPr>
          <w:p w14:paraId="4D27543A" w14:textId="222F7A9D" w:rsidR="00966B4C" w:rsidRPr="00617965" w:rsidRDefault="002221BD"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El no gestionar los contratos de los proveedores </w:t>
            </w:r>
            <w:r w:rsidRPr="00617965">
              <w:rPr>
                <w:rFonts w:ascii="Times New Roman" w:eastAsia="Times New Roman" w:hAnsi="Times New Roman" w:cs="Times New Roman"/>
                <w:color w:val="000000"/>
                <w:sz w:val="20"/>
                <w:szCs w:val="20"/>
              </w:rPr>
              <w:lastRenderedPageBreak/>
              <w:t xml:space="preserve">que proveen un producto o prestan un servicio de forma recurrente, es un problema para los presupuestos pues los contratos en su mayoría son a un año o </w:t>
            </w:r>
            <w:r w:rsidR="00BA2FF4" w:rsidRPr="00617965">
              <w:rPr>
                <w:rFonts w:ascii="Times New Roman" w:eastAsia="Times New Roman" w:hAnsi="Times New Roman" w:cs="Times New Roman"/>
                <w:color w:val="000000"/>
                <w:sz w:val="20"/>
                <w:szCs w:val="20"/>
              </w:rPr>
              <w:t>más</w:t>
            </w:r>
            <w:r w:rsidRPr="00617965">
              <w:rPr>
                <w:rFonts w:ascii="Times New Roman" w:eastAsia="Times New Roman" w:hAnsi="Times New Roman" w:cs="Times New Roman"/>
                <w:color w:val="000000"/>
                <w:sz w:val="20"/>
                <w:szCs w:val="20"/>
              </w:rPr>
              <w:t xml:space="preserve"> y si estos no se regulan </w:t>
            </w:r>
            <w:r w:rsidR="00CB2831" w:rsidRPr="00617965">
              <w:rPr>
                <w:rFonts w:ascii="Times New Roman" w:eastAsia="Times New Roman" w:hAnsi="Times New Roman" w:cs="Times New Roman"/>
                <w:color w:val="000000"/>
                <w:sz w:val="20"/>
                <w:szCs w:val="20"/>
              </w:rPr>
              <w:t>de acuerdo con el</w:t>
            </w:r>
            <w:r w:rsidRPr="00617965">
              <w:rPr>
                <w:rFonts w:ascii="Times New Roman" w:eastAsia="Times New Roman" w:hAnsi="Times New Roman" w:cs="Times New Roman"/>
                <w:color w:val="000000"/>
                <w:sz w:val="20"/>
                <w:szCs w:val="20"/>
              </w:rPr>
              <w:t xml:space="preserve"> comportamiento del mercado, la empresa estará perdiendo eficiencia pues estará pagando más caro por un producto o servicio que en el merado se puede adquirir a un menor precio.</w:t>
            </w:r>
          </w:p>
        </w:tc>
      </w:tr>
      <w:tr w:rsidR="00966B4C" w:rsidRPr="00617965" w14:paraId="331E1C15" w14:textId="77777777" w:rsidTr="00865BDA">
        <w:tc>
          <w:tcPr>
            <w:tcW w:w="3119" w:type="dxa"/>
          </w:tcPr>
          <w:p w14:paraId="2157B7FE" w14:textId="0278A8BE"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lastRenderedPageBreak/>
              <w:t>¿Sabe quiénes son sus principales proveedores?</w:t>
            </w:r>
          </w:p>
        </w:tc>
        <w:tc>
          <w:tcPr>
            <w:tcW w:w="3544" w:type="dxa"/>
          </w:tcPr>
          <w:p w14:paraId="3D3A43EB" w14:textId="70C01BFA"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S</w:t>
            </w:r>
            <w:r w:rsidRPr="00617965">
              <w:rPr>
                <w:rFonts w:ascii="Times New Roman" w:eastAsia="Times New Roman" w:hAnsi="Times New Roman" w:cs="Times New Roman"/>
                <w:color w:val="000000"/>
                <w:sz w:val="20"/>
                <w:szCs w:val="20"/>
              </w:rPr>
              <w:t>i, los de compra en plaza y suministros para la operación.</w:t>
            </w:r>
          </w:p>
        </w:tc>
        <w:tc>
          <w:tcPr>
            <w:tcW w:w="3969" w:type="dxa"/>
          </w:tcPr>
          <w:p w14:paraId="7F4C747F" w14:textId="09E6CF26" w:rsidR="00966B4C" w:rsidRPr="00617965" w:rsidRDefault="00E64BBF"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Este es </w:t>
            </w:r>
            <w:r w:rsidR="00CB2831" w:rsidRPr="00617965">
              <w:rPr>
                <w:rFonts w:ascii="Times New Roman" w:eastAsia="Times New Roman" w:hAnsi="Times New Roman" w:cs="Times New Roman"/>
                <w:color w:val="000000"/>
                <w:sz w:val="20"/>
                <w:szCs w:val="20"/>
              </w:rPr>
              <w:t>un punto fuerte para considerar</w:t>
            </w:r>
            <w:r w:rsidR="00384F74" w:rsidRPr="00617965">
              <w:rPr>
                <w:rFonts w:ascii="Times New Roman" w:eastAsia="Times New Roman" w:hAnsi="Times New Roman" w:cs="Times New Roman"/>
                <w:color w:val="000000"/>
                <w:sz w:val="20"/>
                <w:szCs w:val="20"/>
              </w:rPr>
              <w:t>. S</w:t>
            </w:r>
            <w:r w:rsidRPr="00617965">
              <w:rPr>
                <w:rFonts w:ascii="Times New Roman" w:eastAsia="Times New Roman" w:hAnsi="Times New Roman" w:cs="Times New Roman"/>
                <w:color w:val="000000"/>
                <w:sz w:val="20"/>
                <w:szCs w:val="20"/>
              </w:rPr>
              <w:t xml:space="preserve">i ya se conocen los proveedores </w:t>
            </w:r>
            <w:r w:rsidR="00CB2831" w:rsidRPr="00617965">
              <w:rPr>
                <w:rFonts w:ascii="Times New Roman" w:eastAsia="Times New Roman" w:hAnsi="Times New Roman" w:cs="Times New Roman"/>
                <w:color w:val="000000"/>
                <w:sz w:val="20"/>
                <w:szCs w:val="20"/>
              </w:rPr>
              <w:t>más</w:t>
            </w:r>
            <w:r w:rsidRPr="00617965">
              <w:rPr>
                <w:rFonts w:ascii="Times New Roman" w:eastAsia="Times New Roman" w:hAnsi="Times New Roman" w:cs="Times New Roman"/>
                <w:color w:val="000000"/>
                <w:sz w:val="20"/>
                <w:szCs w:val="20"/>
              </w:rPr>
              <w:t xml:space="preserve"> importantes</w:t>
            </w:r>
            <w:r w:rsidR="00D36D68" w:rsidRPr="00617965">
              <w:rPr>
                <w:rFonts w:ascii="Times New Roman" w:eastAsia="Times New Roman" w:hAnsi="Times New Roman" w:cs="Times New Roman"/>
                <w:color w:val="000000"/>
                <w:sz w:val="20"/>
                <w:szCs w:val="20"/>
              </w:rPr>
              <w:t xml:space="preserve">, </w:t>
            </w:r>
            <w:r w:rsidRPr="00617965">
              <w:rPr>
                <w:rFonts w:ascii="Times New Roman" w:eastAsia="Times New Roman" w:hAnsi="Times New Roman" w:cs="Times New Roman"/>
                <w:color w:val="000000"/>
                <w:sz w:val="20"/>
                <w:szCs w:val="20"/>
              </w:rPr>
              <w:t xml:space="preserve">lo siguiente es gestionar los convenios de compra con ellos con el fin de lograr los </w:t>
            </w:r>
            <w:r w:rsidR="00D36D68" w:rsidRPr="00617965">
              <w:rPr>
                <w:rFonts w:ascii="Times New Roman" w:eastAsia="Times New Roman" w:hAnsi="Times New Roman" w:cs="Times New Roman"/>
                <w:color w:val="000000"/>
                <w:sz w:val="20"/>
                <w:szCs w:val="20"/>
              </w:rPr>
              <w:t>mejores precios</w:t>
            </w:r>
            <w:r w:rsidRPr="00617965">
              <w:rPr>
                <w:rFonts w:ascii="Times New Roman" w:eastAsia="Times New Roman" w:hAnsi="Times New Roman" w:cs="Times New Roman"/>
                <w:color w:val="000000"/>
                <w:sz w:val="20"/>
                <w:szCs w:val="20"/>
              </w:rPr>
              <w:t xml:space="preserve">, descuentos y tiempo de pago al crédito y con ello mantener un flujo de efectivo sano. </w:t>
            </w:r>
          </w:p>
        </w:tc>
      </w:tr>
      <w:tr w:rsidR="00966B4C" w:rsidRPr="00617965" w14:paraId="73563670" w14:textId="77777777" w:rsidTr="00865BDA">
        <w:tc>
          <w:tcPr>
            <w:tcW w:w="3119" w:type="dxa"/>
          </w:tcPr>
          <w:p w14:paraId="43E8EBC4" w14:textId="4C941612"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¿Tiene varios tipos de proveedores?</w:t>
            </w:r>
          </w:p>
        </w:tc>
        <w:tc>
          <w:tcPr>
            <w:tcW w:w="3544" w:type="dxa"/>
          </w:tcPr>
          <w:p w14:paraId="59A98BC1" w14:textId="7578B7E6" w:rsidR="00966B4C" w:rsidRPr="00617965" w:rsidRDefault="00E26900"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S</w:t>
            </w:r>
            <w:r w:rsidRPr="00617965">
              <w:rPr>
                <w:rFonts w:ascii="Times New Roman" w:eastAsia="Times New Roman" w:hAnsi="Times New Roman" w:cs="Times New Roman"/>
                <w:color w:val="000000"/>
                <w:sz w:val="20"/>
                <w:szCs w:val="20"/>
              </w:rPr>
              <w:t xml:space="preserve">i, van </w:t>
            </w:r>
            <w:r w:rsidR="00B66B46" w:rsidRPr="00617965">
              <w:rPr>
                <w:rFonts w:ascii="Times New Roman" w:eastAsia="Times New Roman" w:hAnsi="Times New Roman" w:cs="Times New Roman"/>
                <w:color w:val="000000"/>
                <w:sz w:val="20"/>
                <w:szCs w:val="20"/>
              </w:rPr>
              <w:t>de acuerdo con el</w:t>
            </w:r>
            <w:r w:rsidRPr="00617965">
              <w:rPr>
                <w:rFonts w:ascii="Times New Roman" w:eastAsia="Times New Roman" w:hAnsi="Times New Roman" w:cs="Times New Roman"/>
                <w:color w:val="000000"/>
                <w:sz w:val="20"/>
                <w:szCs w:val="20"/>
              </w:rPr>
              <w:t xml:space="preserve"> producto o servicio que nos ofrecen.</w:t>
            </w:r>
          </w:p>
        </w:tc>
        <w:tc>
          <w:tcPr>
            <w:tcW w:w="3969" w:type="dxa"/>
          </w:tcPr>
          <w:p w14:paraId="586344E0" w14:textId="76FB023C" w:rsidR="00966B4C" w:rsidRPr="00617965" w:rsidRDefault="00E64BBF"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Es bueno segmentar </w:t>
            </w:r>
            <w:r w:rsidR="00D36D68" w:rsidRPr="00617965">
              <w:rPr>
                <w:rFonts w:ascii="Times New Roman" w:eastAsia="Times New Roman" w:hAnsi="Times New Roman" w:cs="Times New Roman"/>
                <w:color w:val="000000"/>
                <w:sz w:val="20"/>
                <w:szCs w:val="20"/>
              </w:rPr>
              <w:t xml:space="preserve">a </w:t>
            </w:r>
            <w:r w:rsidRPr="00617965">
              <w:rPr>
                <w:rFonts w:ascii="Times New Roman" w:eastAsia="Times New Roman" w:hAnsi="Times New Roman" w:cs="Times New Roman"/>
                <w:color w:val="000000"/>
                <w:sz w:val="20"/>
                <w:szCs w:val="20"/>
              </w:rPr>
              <w:t>los proveedores por productos o servicios que ofrezcan, de este modo mantienen los proveedores adecuados para cada necesidad de la empresa.</w:t>
            </w:r>
          </w:p>
        </w:tc>
      </w:tr>
      <w:tr w:rsidR="00966B4C" w:rsidRPr="00617965" w14:paraId="75316EC9" w14:textId="77777777" w:rsidTr="00865BDA">
        <w:tc>
          <w:tcPr>
            <w:tcW w:w="3119" w:type="dxa"/>
          </w:tcPr>
          <w:p w14:paraId="242F76D2" w14:textId="573742C6"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¿Es un problema la ubicación de sus principales proveedores?</w:t>
            </w:r>
          </w:p>
        </w:tc>
        <w:tc>
          <w:tcPr>
            <w:tcW w:w="3544" w:type="dxa"/>
          </w:tcPr>
          <w:p w14:paraId="4BEE1FCB" w14:textId="686E0B65" w:rsidR="00966B4C" w:rsidRPr="00617965" w:rsidRDefault="00FD5E4D"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R/ </w:t>
            </w:r>
            <w:r w:rsidR="00981CBC" w:rsidRPr="00617965">
              <w:rPr>
                <w:rFonts w:ascii="Times New Roman" w:eastAsia="Times New Roman" w:hAnsi="Times New Roman" w:cs="Times New Roman"/>
                <w:color w:val="000000"/>
                <w:sz w:val="20"/>
                <w:szCs w:val="20"/>
              </w:rPr>
              <w:t>S</w:t>
            </w:r>
            <w:r w:rsidRPr="00617965">
              <w:rPr>
                <w:rFonts w:ascii="Times New Roman" w:eastAsia="Times New Roman" w:hAnsi="Times New Roman" w:cs="Times New Roman"/>
                <w:color w:val="000000"/>
                <w:sz w:val="20"/>
                <w:szCs w:val="20"/>
              </w:rPr>
              <w:t xml:space="preserve">i, </w:t>
            </w:r>
            <w:r w:rsidR="00F60695" w:rsidRPr="00617965">
              <w:rPr>
                <w:rFonts w:ascii="Times New Roman" w:eastAsia="Times New Roman" w:hAnsi="Times New Roman" w:cs="Times New Roman"/>
                <w:color w:val="000000"/>
                <w:sz w:val="20"/>
                <w:szCs w:val="20"/>
              </w:rPr>
              <w:t>sobre</w:t>
            </w:r>
            <w:r w:rsidRPr="00617965">
              <w:rPr>
                <w:rFonts w:ascii="Times New Roman" w:eastAsia="Times New Roman" w:hAnsi="Times New Roman" w:cs="Times New Roman"/>
                <w:color w:val="000000"/>
                <w:sz w:val="20"/>
                <w:szCs w:val="20"/>
              </w:rPr>
              <w:t xml:space="preserve"> todo a la hora de la entrega a las diferentes sucursales en el país.</w:t>
            </w:r>
          </w:p>
        </w:tc>
        <w:tc>
          <w:tcPr>
            <w:tcW w:w="3969" w:type="dxa"/>
          </w:tcPr>
          <w:p w14:paraId="09469E3E" w14:textId="69C70443" w:rsidR="00966B4C" w:rsidRPr="00617965" w:rsidRDefault="00E64BBF"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Los tiempos de entrega son muy importantes, si los suministros no lle</w:t>
            </w:r>
            <w:r w:rsidR="00BF1C42" w:rsidRPr="00617965">
              <w:rPr>
                <w:rFonts w:ascii="Times New Roman" w:eastAsia="Times New Roman" w:hAnsi="Times New Roman" w:cs="Times New Roman"/>
                <w:color w:val="000000"/>
                <w:sz w:val="20"/>
                <w:szCs w:val="20"/>
              </w:rPr>
              <w:t>g</w:t>
            </w:r>
            <w:r w:rsidRPr="00617965">
              <w:rPr>
                <w:rFonts w:ascii="Times New Roman" w:eastAsia="Times New Roman" w:hAnsi="Times New Roman" w:cs="Times New Roman"/>
                <w:color w:val="000000"/>
                <w:sz w:val="20"/>
                <w:szCs w:val="20"/>
              </w:rPr>
              <w:t>an a tiempo a cada una de las sucursales</w:t>
            </w:r>
            <w:r w:rsidR="00BF1C42" w:rsidRPr="00617965">
              <w:rPr>
                <w:rFonts w:ascii="Times New Roman" w:eastAsia="Times New Roman" w:hAnsi="Times New Roman" w:cs="Times New Roman"/>
                <w:color w:val="000000"/>
                <w:sz w:val="20"/>
                <w:szCs w:val="20"/>
              </w:rPr>
              <w:t>,</w:t>
            </w:r>
            <w:r w:rsidRPr="00617965">
              <w:rPr>
                <w:rFonts w:ascii="Times New Roman" w:eastAsia="Times New Roman" w:hAnsi="Times New Roman" w:cs="Times New Roman"/>
                <w:color w:val="000000"/>
                <w:sz w:val="20"/>
                <w:szCs w:val="20"/>
              </w:rPr>
              <w:t xml:space="preserve"> esto afecta a las ventas y por ende a los rendimientos de le empresa</w:t>
            </w:r>
            <w:r w:rsidR="00BF1C42" w:rsidRPr="00617965">
              <w:rPr>
                <w:rFonts w:ascii="Times New Roman" w:eastAsia="Times New Roman" w:hAnsi="Times New Roman" w:cs="Times New Roman"/>
                <w:color w:val="000000"/>
                <w:sz w:val="20"/>
                <w:szCs w:val="20"/>
              </w:rPr>
              <w:t xml:space="preserve">, </w:t>
            </w:r>
            <w:r w:rsidRPr="00617965">
              <w:rPr>
                <w:rFonts w:ascii="Times New Roman" w:eastAsia="Times New Roman" w:hAnsi="Times New Roman" w:cs="Times New Roman"/>
                <w:color w:val="000000"/>
                <w:sz w:val="20"/>
                <w:szCs w:val="20"/>
              </w:rPr>
              <w:t xml:space="preserve">por </w:t>
            </w:r>
            <w:r w:rsidR="00B7158A" w:rsidRPr="00617965">
              <w:rPr>
                <w:rFonts w:ascii="Times New Roman" w:eastAsia="Times New Roman" w:hAnsi="Times New Roman" w:cs="Times New Roman"/>
                <w:color w:val="000000"/>
                <w:sz w:val="20"/>
                <w:szCs w:val="20"/>
              </w:rPr>
              <w:t>ejemplo,</w:t>
            </w:r>
            <w:r w:rsidRPr="00617965">
              <w:rPr>
                <w:rFonts w:ascii="Times New Roman" w:eastAsia="Times New Roman" w:hAnsi="Times New Roman" w:cs="Times New Roman"/>
                <w:color w:val="000000"/>
                <w:sz w:val="20"/>
                <w:szCs w:val="20"/>
              </w:rPr>
              <w:t xml:space="preserve"> en la compra de bolsas para empaque o formularios de documentos fiscales.</w:t>
            </w:r>
          </w:p>
        </w:tc>
      </w:tr>
      <w:tr w:rsidR="00966B4C" w:rsidRPr="00617965" w14:paraId="2F70C633" w14:textId="77777777" w:rsidTr="00865BDA">
        <w:tc>
          <w:tcPr>
            <w:tcW w:w="3119" w:type="dxa"/>
          </w:tcPr>
          <w:p w14:paraId="5050C126" w14:textId="1C8E4F75" w:rsidR="00966B4C" w:rsidRPr="00617965" w:rsidRDefault="00966B4C"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¿Mantiene relaciones proactivas y cercanas con sus proveedores clave?</w:t>
            </w:r>
          </w:p>
        </w:tc>
        <w:tc>
          <w:tcPr>
            <w:tcW w:w="3544" w:type="dxa"/>
          </w:tcPr>
          <w:p w14:paraId="450EBB4D" w14:textId="07A3E658" w:rsidR="00966B4C" w:rsidRPr="00617965" w:rsidRDefault="00FD5E4D"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 No, eso se ve directamente desde el Salvador</w:t>
            </w:r>
            <w:r w:rsidR="00CB2831" w:rsidRPr="00617965">
              <w:rPr>
                <w:rFonts w:ascii="Times New Roman" w:eastAsia="Times New Roman" w:hAnsi="Times New Roman" w:cs="Times New Roman"/>
                <w:color w:val="000000"/>
                <w:sz w:val="20"/>
                <w:szCs w:val="20"/>
              </w:rPr>
              <w:t>, ellos aprueban las compras y generan los órdenes de compras y en honduras solo se recibe y paga</w:t>
            </w:r>
            <w:r w:rsidRPr="00617965">
              <w:rPr>
                <w:rFonts w:ascii="Times New Roman" w:eastAsia="Times New Roman" w:hAnsi="Times New Roman" w:cs="Times New Roman"/>
                <w:color w:val="000000"/>
                <w:sz w:val="20"/>
                <w:szCs w:val="20"/>
              </w:rPr>
              <w:t>.</w:t>
            </w:r>
          </w:p>
        </w:tc>
        <w:tc>
          <w:tcPr>
            <w:tcW w:w="3969" w:type="dxa"/>
          </w:tcPr>
          <w:p w14:paraId="61345369" w14:textId="5E3B5EBE" w:rsidR="00966B4C" w:rsidRPr="00617965" w:rsidRDefault="00217738" w:rsidP="00CB38DE">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El depender tanto del Salvador, tiene sus desventajas</w:t>
            </w:r>
            <w:r w:rsidR="00623716" w:rsidRPr="00617965">
              <w:rPr>
                <w:rFonts w:ascii="Times New Roman" w:eastAsia="Times New Roman" w:hAnsi="Times New Roman" w:cs="Times New Roman"/>
                <w:color w:val="000000"/>
                <w:sz w:val="20"/>
                <w:szCs w:val="20"/>
              </w:rPr>
              <w:t xml:space="preserve">, </w:t>
            </w:r>
            <w:r w:rsidR="00CB2831" w:rsidRPr="00617965">
              <w:rPr>
                <w:rFonts w:ascii="Times New Roman" w:eastAsia="Times New Roman" w:hAnsi="Times New Roman" w:cs="Times New Roman"/>
                <w:color w:val="000000"/>
                <w:sz w:val="20"/>
                <w:szCs w:val="20"/>
              </w:rPr>
              <w:t>sobre todo</w:t>
            </w:r>
            <w:r w:rsidRPr="00617965">
              <w:rPr>
                <w:rFonts w:ascii="Times New Roman" w:eastAsia="Times New Roman" w:hAnsi="Times New Roman" w:cs="Times New Roman"/>
                <w:color w:val="000000"/>
                <w:sz w:val="20"/>
                <w:szCs w:val="20"/>
              </w:rPr>
              <w:t xml:space="preserve"> en el proceso de autorización</w:t>
            </w:r>
            <w:r w:rsidR="00623716" w:rsidRPr="00617965">
              <w:rPr>
                <w:rFonts w:ascii="Times New Roman" w:eastAsia="Times New Roman" w:hAnsi="Times New Roman" w:cs="Times New Roman"/>
                <w:color w:val="000000"/>
                <w:sz w:val="20"/>
                <w:szCs w:val="20"/>
              </w:rPr>
              <w:t xml:space="preserve">, </w:t>
            </w:r>
            <w:r w:rsidR="00CB2831" w:rsidRPr="00617965">
              <w:rPr>
                <w:rFonts w:ascii="Times New Roman" w:eastAsia="Times New Roman" w:hAnsi="Times New Roman" w:cs="Times New Roman"/>
                <w:color w:val="000000"/>
                <w:sz w:val="20"/>
                <w:szCs w:val="20"/>
              </w:rPr>
              <w:t>ya que los tiempos suelen ser muy prolongados y esto entorpece el proceso de compras.</w:t>
            </w:r>
          </w:p>
        </w:tc>
      </w:tr>
    </w:tbl>
    <w:p w14:paraId="00000482" w14:textId="0F8A7A83" w:rsidR="00A91EC2" w:rsidRPr="00617965" w:rsidRDefault="002972E3" w:rsidP="00A05F7A">
      <w:pPr>
        <w:pBdr>
          <w:top w:val="nil"/>
          <w:left w:val="nil"/>
          <w:bottom w:val="nil"/>
          <w:right w:val="nil"/>
          <w:between w:val="nil"/>
        </w:pBd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Fuente: </w:t>
      </w:r>
      <w:r w:rsidR="00623716" w:rsidRPr="00617965">
        <w:rPr>
          <w:rFonts w:ascii="Times New Roman" w:eastAsia="Times New Roman" w:hAnsi="Times New Roman" w:cs="Times New Roman"/>
          <w:color w:val="000000"/>
          <w:sz w:val="20"/>
          <w:szCs w:val="20"/>
        </w:rPr>
        <w:t>E</w:t>
      </w:r>
      <w:r w:rsidR="007C3009" w:rsidRPr="00617965">
        <w:rPr>
          <w:rFonts w:ascii="Times New Roman" w:eastAsia="Times New Roman" w:hAnsi="Times New Roman" w:cs="Times New Roman"/>
          <w:color w:val="000000"/>
          <w:sz w:val="20"/>
          <w:szCs w:val="20"/>
        </w:rPr>
        <w:t>laboración propia</w:t>
      </w:r>
      <w:r w:rsidRPr="00617965">
        <w:rPr>
          <w:rFonts w:ascii="Times New Roman" w:eastAsia="Times New Roman" w:hAnsi="Times New Roman" w:cs="Times New Roman"/>
          <w:color w:val="000000"/>
          <w:sz w:val="20"/>
          <w:szCs w:val="20"/>
        </w:rPr>
        <w:t>.</w:t>
      </w:r>
      <w:r w:rsidR="006A2B33" w:rsidRPr="00617965">
        <w:br w:type="page"/>
      </w:r>
    </w:p>
    <w:p w14:paraId="00000483" w14:textId="77777777" w:rsidR="00A91EC2" w:rsidRPr="00617965" w:rsidRDefault="006A2B33">
      <w:pPr>
        <w:pStyle w:val="Ttulo1"/>
      </w:pPr>
      <w:bookmarkStart w:id="125" w:name="_Toc170070401"/>
      <w:r w:rsidRPr="00617965">
        <w:lastRenderedPageBreak/>
        <w:t>CAPÍTULO V. CONCLUSIONES Y RECOMENDACIONES</w:t>
      </w:r>
      <w:bookmarkEnd w:id="125"/>
    </w:p>
    <w:p w14:paraId="77268CD7" w14:textId="249F5380" w:rsidR="00D05F30" w:rsidRPr="00617965" w:rsidRDefault="006A2B33" w:rsidP="00D05F30">
      <w:pPr>
        <w:pStyle w:val="Ttulo2"/>
        <w:numPr>
          <w:ilvl w:val="1"/>
          <w:numId w:val="9"/>
        </w:numPr>
        <w:ind w:left="0" w:firstLine="0"/>
      </w:pPr>
      <w:r w:rsidRPr="00617965">
        <w:t xml:space="preserve"> </w:t>
      </w:r>
      <w:bookmarkStart w:id="126" w:name="_Toc170070402"/>
      <w:r w:rsidRPr="00617965">
        <w:t>CONCLUSIONES</w:t>
      </w:r>
      <w:bookmarkEnd w:id="126"/>
    </w:p>
    <w:p w14:paraId="75E5EBFA" w14:textId="2C611FA7" w:rsidR="00660A62" w:rsidRPr="00617965" w:rsidRDefault="00D05F30" w:rsidP="00477DC3">
      <w:pPr>
        <w:pStyle w:val="TextoPrincipal"/>
        <w:spacing w:line="360" w:lineRule="auto"/>
      </w:pPr>
      <w:r w:rsidRPr="00617965">
        <w:t xml:space="preserve">5.1.1 </w:t>
      </w:r>
      <w:r w:rsidR="00425506" w:rsidRPr="00617965">
        <w:t>S</w:t>
      </w:r>
      <w:r w:rsidR="00663D08" w:rsidRPr="00617965">
        <w:t xml:space="preserve">e </w:t>
      </w:r>
      <w:r w:rsidR="003C3703" w:rsidRPr="00617965">
        <w:t>determinó</w:t>
      </w:r>
      <w:r w:rsidR="00663D08" w:rsidRPr="00617965">
        <w:t xml:space="preserve"> que son financieramente aceptables,</w:t>
      </w:r>
      <w:r w:rsidR="005D211C" w:rsidRPr="00617965">
        <w:t xml:space="preserve"> </w:t>
      </w:r>
      <w:r w:rsidR="00663D08" w:rsidRPr="00617965">
        <w:t xml:space="preserve">por la razón que </w:t>
      </w:r>
      <w:r w:rsidR="005D211C" w:rsidRPr="00617965">
        <w:t>los índices de liquid</w:t>
      </w:r>
      <w:r w:rsidR="00663D08" w:rsidRPr="00617965">
        <w:t xml:space="preserve">ez mostrados </w:t>
      </w:r>
      <w:r w:rsidR="005D211C" w:rsidRPr="00617965">
        <w:t xml:space="preserve">tienen una tendencia positiva superior a </w:t>
      </w:r>
      <w:r w:rsidR="00D9605F" w:rsidRPr="00617965">
        <w:t xml:space="preserve">L </w:t>
      </w:r>
      <w:r w:rsidR="005D211C" w:rsidRPr="00617965">
        <w:t>1.0</w:t>
      </w:r>
      <w:r w:rsidR="00D9605F" w:rsidRPr="00617965">
        <w:t>0</w:t>
      </w:r>
      <w:r w:rsidR="005D211C" w:rsidRPr="00617965">
        <w:t xml:space="preserve"> lo que generalmente se considera saludable</w:t>
      </w:r>
      <w:r w:rsidR="00663D08" w:rsidRPr="00617965">
        <w:t>,</w:t>
      </w:r>
      <w:r w:rsidR="005D211C" w:rsidRPr="00617965">
        <w:t xml:space="preserve"> ya que indica que la empresa cuenta con activos líquidos suficientes para cumplir con sus obligaciones a corto plazo</w:t>
      </w:r>
      <w:r w:rsidR="00D9605F" w:rsidRPr="00617965">
        <w:t>,</w:t>
      </w:r>
      <w:r w:rsidR="005D211C" w:rsidRPr="00617965">
        <w:t xml:space="preserve"> </w:t>
      </w:r>
      <w:r w:rsidR="00663D08" w:rsidRPr="00617965">
        <w:t>además de ello</w:t>
      </w:r>
      <w:r w:rsidR="00D43086" w:rsidRPr="00617965">
        <w:t>,</w:t>
      </w:r>
      <w:r w:rsidR="00663D08" w:rsidRPr="00617965">
        <w:t xml:space="preserve"> los índices de rentabilidad muestran un </w:t>
      </w:r>
      <w:r w:rsidR="00EB252D" w:rsidRPr="00617965">
        <w:t>rendimiento</w:t>
      </w:r>
      <w:r w:rsidR="00663D08" w:rsidRPr="00617965">
        <w:t xml:space="preserve"> sobre sus activos y sobre su capital de forma favorable </w:t>
      </w:r>
      <w:r w:rsidR="005D211C" w:rsidRPr="00617965">
        <w:t xml:space="preserve">en </w:t>
      </w:r>
      <w:r w:rsidR="00663D08" w:rsidRPr="00617965">
        <w:t>los periodos observados</w:t>
      </w:r>
      <w:r w:rsidRPr="00617965">
        <w:t>.</w:t>
      </w:r>
      <w:r w:rsidR="00D43086" w:rsidRPr="00617965">
        <w:t xml:space="preserve"> </w:t>
      </w:r>
      <w:r w:rsidRPr="00617965">
        <w:t>(</w:t>
      </w:r>
      <w:r w:rsidR="00CF7AE4" w:rsidRPr="00617965">
        <w:t xml:space="preserve">Con esta </w:t>
      </w:r>
      <w:r w:rsidR="00887F30" w:rsidRPr="00617965">
        <w:t>conclusión</w:t>
      </w:r>
      <w:r w:rsidR="00CF7AE4" w:rsidRPr="00617965">
        <w:t xml:space="preserve"> se responde al objetivo </w:t>
      </w:r>
      <w:r w:rsidR="00887F30" w:rsidRPr="00617965">
        <w:t>número</w:t>
      </w:r>
      <w:r w:rsidR="00CF7AE4" w:rsidRPr="00617965">
        <w:t xml:space="preserve"> uno</w:t>
      </w:r>
      <w:r w:rsidRPr="00617965">
        <w:t>)</w:t>
      </w:r>
      <w:r w:rsidR="00CF7AE4" w:rsidRPr="00617965">
        <w:t>.</w:t>
      </w:r>
    </w:p>
    <w:p w14:paraId="590127B1" w14:textId="4136CD4E" w:rsidR="00660A62" w:rsidRPr="00617965" w:rsidRDefault="00425506" w:rsidP="00477DC3">
      <w:pPr>
        <w:pStyle w:val="TextoPrincipal"/>
        <w:spacing w:line="360" w:lineRule="auto"/>
      </w:pPr>
      <w:r w:rsidRPr="00617965">
        <w:t xml:space="preserve">5.1.2 </w:t>
      </w:r>
      <w:r w:rsidR="00EB252D" w:rsidRPr="00617965">
        <w:t xml:space="preserve">El proceso que se ha seguido por parte del personal administrativo de la empresa </w:t>
      </w:r>
      <w:r w:rsidR="004D47C4" w:rsidRPr="00617965">
        <w:t>Empressa</w:t>
      </w:r>
      <w:r w:rsidR="00EB252D" w:rsidRPr="00617965">
        <w:t xml:space="preserve"> Repuestos SA de CV de los años 2019 al 2023 para intentar mejorar los procesos de compra </w:t>
      </w:r>
      <w:r w:rsidR="00BA6B69" w:rsidRPr="00617965">
        <w:t>es</w:t>
      </w:r>
      <w:r w:rsidR="00EB252D" w:rsidRPr="00617965">
        <w:t>: l</w:t>
      </w:r>
      <w:r w:rsidR="005D211C" w:rsidRPr="00617965">
        <w:t xml:space="preserve">a implementación de procedimientos claros y efectivos de autorización </w:t>
      </w:r>
      <w:r w:rsidR="00EB252D" w:rsidRPr="00617965">
        <w:t xml:space="preserve">para </w:t>
      </w:r>
      <w:r w:rsidR="005D211C" w:rsidRPr="00617965">
        <w:t>reduc</w:t>
      </w:r>
      <w:r w:rsidR="00EB252D" w:rsidRPr="00617965">
        <w:t>ir</w:t>
      </w:r>
      <w:r w:rsidR="005D211C" w:rsidRPr="00617965">
        <w:t xml:space="preserve"> el riesgo de compras innecesarias, el gasto excesivo y el fraude.</w:t>
      </w:r>
      <w:r w:rsidR="00660A62" w:rsidRPr="00617965">
        <w:t xml:space="preserve"> Además,</w:t>
      </w:r>
      <w:r w:rsidR="00EB252D" w:rsidRPr="00617965">
        <w:t xml:space="preserve"> se ha </w:t>
      </w:r>
      <w:r w:rsidR="005D211C" w:rsidRPr="00617965">
        <w:t>prom</w:t>
      </w:r>
      <w:r w:rsidR="00EB252D" w:rsidRPr="00617965">
        <w:t>ovido</w:t>
      </w:r>
      <w:r w:rsidR="005D211C" w:rsidRPr="00617965">
        <w:t xml:space="preserve"> la transparencia y la rendición de cuentas en todas las etapas del proceso de adquisición. Por lo tanto, </w:t>
      </w:r>
      <w:r w:rsidR="00EB252D" w:rsidRPr="00617965">
        <w:t xml:space="preserve">este proceso de mejora </w:t>
      </w:r>
      <w:r w:rsidR="005D211C" w:rsidRPr="00617965">
        <w:t xml:space="preserve">es esencial </w:t>
      </w:r>
      <w:r w:rsidR="00EB252D" w:rsidRPr="00617965">
        <w:t xml:space="preserve">para </w:t>
      </w:r>
      <w:r w:rsidR="005D211C" w:rsidRPr="00617965">
        <w:t>que la empresa implement</w:t>
      </w:r>
      <w:r w:rsidR="00EB252D" w:rsidRPr="00617965">
        <w:t>e</w:t>
      </w:r>
      <w:r w:rsidR="005D211C" w:rsidRPr="00617965">
        <w:t xml:space="preserve"> sistemas robustos de autorización para compras, como parte integral de su e</w:t>
      </w:r>
      <w:r w:rsidR="00EB252D" w:rsidRPr="00617965">
        <w:t>strategia para mejorar el proceso de compras</w:t>
      </w:r>
      <w:r w:rsidR="005D211C" w:rsidRPr="00617965">
        <w:t>.</w:t>
      </w:r>
      <w:r w:rsidR="0087489C" w:rsidRPr="00617965">
        <w:t xml:space="preserve"> (</w:t>
      </w:r>
      <w:r w:rsidR="00CF7AE4" w:rsidRPr="00617965">
        <w:t xml:space="preserve">Con esta </w:t>
      </w:r>
      <w:r w:rsidR="00887F30" w:rsidRPr="00617965">
        <w:t>conclusión</w:t>
      </w:r>
      <w:r w:rsidR="00CF7AE4" w:rsidRPr="00617965">
        <w:t xml:space="preserve"> se responde al objetivo n</w:t>
      </w:r>
      <w:r w:rsidR="00E67581" w:rsidRPr="00617965">
        <w:t>ú</w:t>
      </w:r>
      <w:r w:rsidR="00CF7AE4" w:rsidRPr="00617965">
        <w:t>mero dos</w:t>
      </w:r>
      <w:r w:rsidR="0087489C" w:rsidRPr="00617965">
        <w:t>)</w:t>
      </w:r>
    </w:p>
    <w:p w14:paraId="0408701B" w14:textId="79F885EC" w:rsidR="00477DC3" w:rsidRPr="00617965" w:rsidRDefault="00425506" w:rsidP="00477DC3">
      <w:pPr>
        <w:pStyle w:val="TextoPrincipal"/>
        <w:spacing w:line="360" w:lineRule="auto"/>
      </w:pPr>
      <w:r w:rsidRPr="00617965">
        <w:t xml:space="preserve">5.1.3 </w:t>
      </w:r>
      <w:r w:rsidR="00EB252D" w:rsidRPr="00617965">
        <w:t xml:space="preserve">La situación financiera de la empresa </w:t>
      </w:r>
      <w:r w:rsidR="004D47C4" w:rsidRPr="00617965">
        <w:t>Empressa</w:t>
      </w:r>
      <w:r w:rsidR="00EB252D" w:rsidRPr="00617965">
        <w:t xml:space="preserve"> Repuestos SA de CV de los años 2019 al 2023, es muy buena y sustentable operativamente y financieramente</w:t>
      </w:r>
      <w:r w:rsidR="00E67581" w:rsidRPr="00617965">
        <w:t>,</w:t>
      </w:r>
      <w:r w:rsidR="00EB252D" w:rsidRPr="00617965">
        <w:t xml:space="preserve"> como se pu</w:t>
      </w:r>
      <w:r w:rsidR="00477DC3" w:rsidRPr="00617965">
        <w:t>e</w:t>
      </w:r>
      <w:r w:rsidR="00EB252D" w:rsidRPr="00617965">
        <w:t>d</w:t>
      </w:r>
      <w:r w:rsidR="00477DC3" w:rsidRPr="00617965">
        <w:t>e</w:t>
      </w:r>
      <w:r w:rsidR="00EB252D" w:rsidRPr="00617965">
        <w:t xml:space="preserve"> observar en el análisis horizontal y vertical de sus estados financieros, en los cuales se muestran </w:t>
      </w:r>
      <w:r w:rsidR="00FE4E53" w:rsidRPr="00617965">
        <w:t>incrementos</w:t>
      </w:r>
      <w:r w:rsidR="00EB252D" w:rsidRPr="00617965">
        <w:t xml:space="preserve"> en sus principales cuentas de activos y utilidades, en donde año con año los porcentajes muestran crecimiento a la vez que </w:t>
      </w:r>
      <w:r w:rsidR="00E67581" w:rsidRPr="00617965">
        <w:t>l</w:t>
      </w:r>
      <w:r w:rsidR="00EB252D" w:rsidRPr="00617965">
        <w:t>as cuentas de resultado</w:t>
      </w:r>
      <w:r w:rsidR="00EF0084" w:rsidRPr="00617965">
        <w:t>,</w:t>
      </w:r>
      <w:r w:rsidR="00EB252D" w:rsidRPr="00617965">
        <w:t xml:space="preserve"> como ser costos y gastos</w:t>
      </w:r>
      <w:r w:rsidR="00EF0084" w:rsidRPr="00617965">
        <w:t>,</w:t>
      </w:r>
      <w:r w:rsidR="00EB252D" w:rsidRPr="00617965">
        <w:t xml:space="preserve"> se han controlado</w:t>
      </w:r>
      <w:r w:rsidR="00EF0084" w:rsidRPr="00617965">
        <w:t>,</w:t>
      </w:r>
      <w:r w:rsidR="00EB252D" w:rsidRPr="00617965">
        <w:t xml:space="preserve"> pues si bien es cierto también  muestran crecimiento</w:t>
      </w:r>
      <w:r w:rsidR="00EF0084" w:rsidRPr="00617965">
        <w:t>,</w:t>
      </w:r>
      <w:r w:rsidR="00EB252D" w:rsidRPr="00617965">
        <w:t xml:space="preserve"> este no se da con la misma medida que las cuentas que </w:t>
      </w:r>
      <w:r w:rsidR="00FE4E53" w:rsidRPr="00617965">
        <w:t>favorecen</w:t>
      </w:r>
      <w:r w:rsidR="00EB252D" w:rsidRPr="00617965">
        <w:t xml:space="preserve"> la situación </w:t>
      </w:r>
      <w:r w:rsidR="00FE4E53" w:rsidRPr="00617965">
        <w:t>financiera</w:t>
      </w:r>
      <w:r w:rsidR="00EB252D" w:rsidRPr="00617965">
        <w:t xml:space="preserve"> de la empresa</w:t>
      </w:r>
      <w:r w:rsidR="00477DC3" w:rsidRPr="00617965">
        <w:t>.</w:t>
      </w:r>
      <w:r w:rsidR="0000585C" w:rsidRPr="00617965">
        <w:t>(</w:t>
      </w:r>
      <w:r w:rsidR="00CF7AE4" w:rsidRPr="00617965">
        <w:t xml:space="preserve"> Con esta </w:t>
      </w:r>
      <w:r w:rsidR="00887F30" w:rsidRPr="00617965">
        <w:t>conclusión</w:t>
      </w:r>
      <w:r w:rsidR="00CF7AE4" w:rsidRPr="00617965">
        <w:t xml:space="preserve"> se responde al objetivo </w:t>
      </w:r>
      <w:r w:rsidR="00887F30" w:rsidRPr="00617965">
        <w:t>número</w:t>
      </w:r>
      <w:r w:rsidR="00CF7AE4" w:rsidRPr="00617965">
        <w:t xml:space="preserve"> tres</w:t>
      </w:r>
      <w:r w:rsidR="0000585C" w:rsidRPr="00617965">
        <w:t>)</w:t>
      </w:r>
      <w:r w:rsidR="00F76492" w:rsidRPr="00617965">
        <w:t>.</w:t>
      </w:r>
      <w:r w:rsidR="00EB252D" w:rsidRPr="00617965">
        <w:t xml:space="preserve"> </w:t>
      </w:r>
    </w:p>
    <w:p w14:paraId="785A9C64" w14:textId="5C59FB88" w:rsidR="00EB252D" w:rsidRPr="00617965" w:rsidRDefault="00FE4E53" w:rsidP="00AB330C">
      <w:pPr>
        <w:pStyle w:val="TextoPrincipal"/>
        <w:spacing w:line="360" w:lineRule="auto"/>
      </w:pPr>
      <w:r w:rsidRPr="00617965">
        <w:t xml:space="preserve">Para la pregunta </w:t>
      </w:r>
      <w:r w:rsidR="00477DC3" w:rsidRPr="00617965">
        <w:t>número</w:t>
      </w:r>
      <w:r w:rsidRPr="00617965">
        <w:t xml:space="preserve"> cuatro</w:t>
      </w:r>
      <w:r w:rsidR="00BE6F7D" w:rsidRPr="00617965">
        <w:t>,</w:t>
      </w:r>
      <w:r w:rsidRPr="00617965">
        <w:t xml:space="preserve"> se debe dirigir a</w:t>
      </w:r>
      <w:r w:rsidR="00905477" w:rsidRPr="00617965">
        <w:t xml:space="preserve"> la recomendación cuatro</w:t>
      </w:r>
      <w:r w:rsidRPr="00617965">
        <w:t xml:space="preserve"> en donde se muestran las propuestas de mejora para implementar en la empresa </w:t>
      </w:r>
      <w:r w:rsidR="004D47C4" w:rsidRPr="00617965">
        <w:t>Empressa</w:t>
      </w:r>
      <w:r w:rsidRPr="00617965">
        <w:t xml:space="preserve"> Repuestos SA de CV </w:t>
      </w:r>
      <w:r w:rsidR="00477DC3" w:rsidRPr="00617965">
        <w:t xml:space="preserve">en su departamento administrativo </w:t>
      </w:r>
      <w:r w:rsidRPr="00617965">
        <w:t>en los años 2024 en adelante.</w:t>
      </w:r>
    </w:p>
    <w:p w14:paraId="00000486" w14:textId="77777777" w:rsidR="00A91EC2" w:rsidRPr="00617965" w:rsidRDefault="00A91EC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631F160" w14:textId="77777777" w:rsidR="00425506" w:rsidRPr="00617965" w:rsidRDefault="00425506" w:rsidP="00660A6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487" w14:textId="77777777" w:rsidR="00A91EC2" w:rsidRPr="00617965" w:rsidRDefault="006A2B33">
      <w:pPr>
        <w:pStyle w:val="Ttulo2"/>
        <w:numPr>
          <w:ilvl w:val="1"/>
          <w:numId w:val="9"/>
        </w:numPr>
        <w:ind w:left="0" w:firstLine="0"/>
      </w:pPr>
      <w:bookmarkStart w:id="127" w:name="_Toc170070403"/>
      <w:r w:rsidRPr="00617965">
        <w:lastRenderedPageBreak/>
        <w:t>RECOMENDACIONES</w:t>
      </w:r>
      <w:bookmarkEnd w:id="127"/>
    </w:p>
    <w:p w14:paraId="00000488" w14:textId="4A30C2C9" w:rsidR="00A91EC2" w:rsidRPr="00617965" w:rsidRDefault="00242CD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Una vez analizad</w:t>
      </w:r>
      <w:r w:rsidR="00FA568C" w:rsidRPr="00617965">
        <w:rPr>
          <w:rFonts w:ascii="Times New Roman" w:eastAsia="Times New Roman" w:hAnsi="Times New Roman" w:cs="Times New Roman"/>
          <w:color w:val="000000"/>
          <w:sz w:val="24"/>
          <w:szCs w:val="24"/>
        </w:rPr>
        <w:t>a la gestión financiera y administrativa</w:t>
      </w:r>
      <w:r w:rsidRPr="00617965">
        <w:rPr>
          <w:rFonts w:ascii="Times New Roman" w:eastAsia="Times New Roman" w:hAnsi="Times New Roman" w:cs="Times New Roman"/>
          <w:color w:val="000000"/>
          <w:sz w:val="24"/>
          <w:szCs w:val="24"/>
        </w:rPr>
        <w:t xml:space="preserve"> de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mediante el </w:t>
      </w:r>
      <w:r w:rsidR="005A1F5C" w:rsidRPr="00617965">
        <w:rPr>
          <w:rFonts w:ascii="Times New Roman" w:eastAsia="Times New Roman" w:hAnsi="Times New Roman" w:cs="Times New Roman"/>
          <w:color w:val="000000"/>
          <w:sz w:val="24"/>
          <w:szCs w:val="24"/>
        </w:rPr>
        <w:t xml:space="preserve">análisis de las variables de liquidez, rentabilidad y endeudamiento haciendo </w:t>
      </w:r>
      <w:r w:rsidRPr="00617965">
        <w:rPr>
          <w:rFonts w:ascii="Times New Roman" w:eastAsia="Times New Roman" w:hAnsi="Times New Roman" w:cs="Times New Roman"/>
          <w:color w:val="000000"/>
          <w:sz w:val="24"/>
          <w:szCs w:val="24"/>
        </w:rPr>
        <w:t>uso</w:t>
      </w:r>
      <w:r w:rsidR="005A1F5C" w:rsidRPr="00617965">
        <w:rPr>
          <w:rFonts w:ascii="Times New Roman" w:eastAsia="Times New Roman" w:hAnsi="Times New Roman" w:cs="Times New Roman"/>
          <w:color w:val="000000"/>
          <w:sz w:val="24"/>
          <w:szCs w:val="24"/>
        </w:rPr>
        <w:t xml:space="preserve"> de </w:t>
      </w:r>
      <w:r w:rsidRPr="00617965">
        <w:rPr>
          <w:rFonts w:ascii="Times New Roman" w:eastAsia="Times New Roman" w:hAnsi="Times New Roman" w:cs="Times New Roman"/>
          <w:color w:val="000000"/>
          <w:sz w:val="24"/>
          <w:szCs w:val="24"/>
        </w:rPr>
        <w:t xml:space="preserve">indicadores financieros y la aplicación de una entrevista al personal administrativo, se pueden considerar varios factores </w:t>
      </w:r>
      <w:r w:rsidR="00FA568C" w:rsidRPr="00617965">
        <w:rPr>
          <w:rFonts w:ascii="Times New Roman" w:eastAsia="Times New Roman" w:hAnsi="Times New Roman" w:cs="Times New Roman"/>
          <w:color w:val="000000"/>
          <w:sz w:val="24"/>
          <w:szCs w:val="24"/>
        </w:rPr>
        <w:t xml:space="preserve">internos </w:t>
      </w:r>
      <w:r w:rsidR="005A1F5C" w:rsidRPr="00617965">
        <w:rPr>
          <w:rFonts w:ascii="Times New Roman" w:eastAsia="Times New Roman" w:hAnsi="Times New Roman" w:cs="Times New Roman"/>
          <w:color w:val="000000"/>
          <w:sz w:val="24"/>
          <w:szCs w:val="24"/>
        </w:rPr>
        <w:t xml:space="preserve">y externos </w:t>
      </w:r>
      <w:r w:rsidR="00FE4E53" w:rsidRPr="00617965">
        <w:rPr>
          <w:rFonts w:ascii="Times New Roman" w:eastAsia="Times New Roman" w:hAnsi="Times New Roman" w:cs="Times New Roman"/>
          <w:color w:val="000000"/>
          <w:sz w:val="24"/>
          <w:szCs w:val="24"/>
        </w:rPr>
        <w:t>para</w:t>
      </w:r>
      <w:r w:rsidR="00FA568C" w:rsidRPr="00617965">
        <w:rPr>
          <w:rFonts w:ascii="Times New Roman" w:eastAsia="Times New Roman" w:hAnsi="Times New Roman" w:cs="Times New Roman"/>
          <w:color w:val="000000"/>
          <w:sz w:val="24"/>
          <w:szCs w:val="24"/>
        </w:rPr>
        <w:t xml:space="preserve"> mejorar </w:t>
      </w:r>
      <w:r w:rsidRPr="00617965">
        <w:rPr>
          <w:rFonts w:ascii="Times New Roman" w:eastAsia="Times New Roman" w:hAnsi="Times New Roman" w:cs="Times New Roman"/>
          <w:color w:val="000000"/>
          <w:sz w:val="24"/>
          <w:szCs w:val="24"/>
        </w:rPr>
        <w:t xml:space="preserve">la gestión </w:t>
      </w:r>
      <w:r w:rsidR="005A1F5C" w:rsidRPr="00617965">
        <w:rPr>
          <w:rFonts w:ascii="Times New Roman" w:eastAsia="Times New Roman" w:hAnsi="Times New Roman" w:cs="Times New Roman"/>
          <w:color w:val="000000"/>
          <w:sz w:val="24"/>
          <w:szCs w:val="24"/>
        </w:rPr>
        <w:t xml:space="preserve">financiera y </w:t>
      </w:r>
      <w:r w:rsidRPr="00617965">
        <w:rPr>
          <w:rFonts w:ascii="Times New Roman" w:eastAsia="Times New Roman" w:hAnsi="Times New Roman" w:cs="Times New Roman"/>
          <w:color w:val="000000"/>
          <w:sz w:val="24"/>
          <w:szCs w:val="24"/>
        </w:rPr>
        <w:t xml:space="preserve">administrativa y para ello se hacen las siguientes recomendaciones. </w:t>
      </w:r>
    </w:p>
    <w:p w14:paraId="16C26291" w14:textId="0408ED47" w:rsidR="00FA568C" w:rsidRPr="00617965" w:rsidRDefault="00CF7AE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5.2.1 </w:t>
      </w:r>
      <w:r w:rsidR="002322AE" w:rsidRPr="00617965">
        <w:rPr>
          <w:rFonts w:ascii="Times New Roman" w:eastAsia="Times New Roman" w:hAnsi="Times New Roman" w:cs="Times New Roman"/>
          <w:color w:val="000000"/>
          <w:sz w:val="24"/>
          <w:szCs w:val="24"/>
        </w:rPr>
        <w:t>I</w:t>
      </w:r>
      <w:r w:rsidR="00AB330C" w:rsidRPr="00617965">
        <w:rPr>
          <w:rFonts w:ascii="Times New Roman" w:eastAsia="Times New Roman" w:hAnsi="Times New Roman" w:cs="Times New Roman"/>
          <w:color w:val="000000"/>
          <w:sz w:val="24"/>
          <w:szCs w:val="24"/>
        </w:rPr>
        <w:t>mplement</w:t>
      </w:r>
      <w:r w:rsidR="002322AE" w:rsidRPr="00617965">
        <w:rPr>
          <w:rFonts w:ascii="Times New Roman" w:eastAsia="Times New Roman" w:hAnsi="Times New Roman" w:cs="Times New Roman"/>
          <w:color w:val="000000"/>
          <w:sz w:val="24"/>
          <w:szCs w:val="24"/>
        </w:rPr>
        <w:t>ar</w:t>
      </w:r>
      <w:r w:rsidR="00AB330C" w:rsidRPr="00617965">
        <w:rPr>
          <w:rFonts w:ascii="Times New Roman" w:eastAsia="Times New Roman" w:hAnsi="Times New Roman" w:cs="Times New Roman"/>
          <w:color w:val="000000"/>
          <w:sz w:val="24"/>
          <w:szCs w:val="24"/>
        </w:rPr>
        <w:t xml:space="preserve"> políticas </w:t>
      </w:r>
      <w:r w:rsidR="0060485A" w:rsidRPr="00617965">
        <w:rPr>
          <w:rFonts w:ascii="Times New Roman" w:eastAsia="Times New Roman" w:hAnsi="Times New Roman" w:cs="Times New Roman"/>
          <w:color w:val="000000"/>
          <w:sz w:val="24"/>
          <w:szCs w:val="24"/>
        </w:rPr>
        <w:t xml:space="preserve">administrativas de revisión de liquidez de forma mensual </w:t>
      </w:r>
      <w:r w:rsidR="00AB330C" w:rsidRPr="00617965">
        <w:rPr>
          <w:rFonts w:ascii="Times New Roman" w:eastAsia="Times New Roman" w:hAnsi="Times New Roman" w:cs="Times New Roman"/>
          <w:color w:val="000000"/>
          <w:sz w:val="24"/>
          <w:szCs w:val="24"/>
        </w:rPr>
        <w:t xml:space="preserve">que aseguren que las entradas de efectivo (Cuentas por cobrar), se realicen </w:t>
      </w:r>
      <w:r w:rsidR="0060485A" w:rsidRPr="00617965">
        <w:rPr>
          <w:rFonts w:ascii="Times New Roman" w:eastAsia="Times New Roman" w:hAnsi="Times New Roman" w:cs="Times New Roman"/>
          <w:color w:val="000000"/>
          <w:sz w:val="24"/>
          <w:szCs w:val="24"/>
        </w:rPr>
        <w:t xml:space="preserve">en plazos no mayores a </w:t>
      </w:r>
      <w:r w:rsidR="00E15543" w:rsidRPr="00617965">
        <w:rPr>
          <w:rFonts w:ascii="Times New Roman" w:eastAsia="Times New Roman" w:hAnsi="Times New Roman" w:cs="Times New Roman"/>
          <w:color w:val="000000"/>
          <w:sz w:val="24"/>
          <w:szCs w:val="24"/>
        </w:rPr>
        <w:t xml:space="preserve">treinta (30) días y que </w:t>
      </w:r>
      <w:r w:rsidR="00AB330C" w:rsidRPr="00617965">
        <w:rPr>
          <w:rFonts w:ascii="Times New Roman" w:eastAsia="Times New Roman" w:hAnsi="Times New Roman" w:cs="Times New Roman"/>
          <w:color w:val="000000"/>
          <w:sz w:val="24"/>
          <w:szCs w:val="24"/>
        </w:rPr>
        <w:t xml:space="preserve">las salidas de efectivo (Cuentas por pagar) </w:t>
      </w:r>
      <w:r w:rsidR="00E15543" w:rsidRPr="00617965">
        <w:rPr>
          <w:rFonts w:ascii="Times New Roman" w:eastAsia="Times New Roman" w:hAnsi="Times New Roman" w:cs="Times New Roman"/>
          <w:color w:val="000000"/>
          <w:sz w:val="24"/>
          <w:szCs w:val="24"/>
        </w:rPr>
        <w:t xml:space="preserve">no se den en plazos menores a treinta (30) días,  </w:t>
      </w:r>
      <w:r w:rsidR="00AB330C" w:rsidRPr="00617965">
        <w:rPr>
          <w:rFonts w:ascii="Times New Roman" w:eastAsia="Times New Roman" w:hAnsi="Times New Roman" w:cs="Times New Roman"/>
          <w:color w:val="000000"/>
          <w:sz w:val="24"/>
          <w:szCs w:val="24"/>
        </w:rPr>
        <w:t xml:space="preserve">de este modo la </w:t>
      </w:r>
      <w:r w:rsidR="0060485A" w:rsidRPr="00617965">
        <w:rPr>
          <w:rFonts w:ascii="Times New Roman" w:eastAsia="Times New Roman" w:hAnsi="Times New Roman" w:cs="Times New Roman"/>
          <w:color w:val="000000"/>
          <w:sz w:val="24"/>
          <w:szCs w:val="24"/>
        </w:rPr>
        <w:t>variable</w:t>
      </w:r>
      <w:r w:rsidR="00AB330C" w:rsidRPr="00617965">
        <w:rPr>
          <w:rFonts w:ascii="Times New Roman" w:eastAsia="Times New Roman" w:hAnsi="Times New Roman" w:cs="Times New Roman"/>
          <w:color w:val="000000"/>
          <w:sz w:val="24"/>
          <w:szCs w:val="24"/>
        </w:rPr>
        <w:t xml:space="preserve"> de liquidez</w:t>
      </w:r>
      <w:r w:rsidR="0060485A" w:rsidRPr="00617965">
        <w:rPr>
          <w:rFonts w:ascii="Times New Roman" w:eastAsia="Times New Roman" w:hAnsi="Times New Roman" w:cs="Times New Roman"/>
          <w:color w:val="000000"/>
          <w:sz w:val="24"/>
          <w:szCs w:val="24"/>
        </w:rPr>
        <w:t xml:space="preserve"> </w:t>
      </w:r>
      <w:r w:rsidR="00AB330C" w:rsidRPr="00617965">
        <w:rPr>
          <w:rFonts w:ascii="Times New Roman" w:eastAsia="Times New Roman" w:hAnsi="Times New Roman" w:cs="Times New Roman"/>
          <w:color w:val="000000"/>
          <w:sz w:val="24"/>
          <w:szCs w:val="24"/>
        </w:rPr>
        <w:t>mostrar</w:t>
      </w:r>
      <w:r w:rsidR="00E15543" w:rsidRPr="00617965">
        <w:rPr>
          <w:rFonts w:ascii="Times New Roman" w:eastAsia="Times New Roman" w:hAnsi="Times New Roman" w:cs="Times New Roman"/>
          <w:color w:val="000000"/>
          <w:sz w:val="24"/>
          <w:szCs w:val="24"/>
        </w:rPr>
        <w:t>á</w:t>
      </w:r>
      <w:r w:rsidR="00AB330C" w:rsidRPr="00617965">
        <w:rPr>
          <w:rFonts w:ascii="Times New Roman" w:eastAsia="Times New Roman" w:hAnsi="Times New Roman" w:cs="Times New Roman"/>
          <w:color w:val="000000"/>
          <w:sz w:val="24"/>
          <w:szCs w:val="24"/>
        </w:rPr>
        <w:t xml:space="preserve"> una mejoría </w:t>
      </w:r>
      <w:r w:rsidR="0060485A" w:rsidRPr="00617965">
        <w:rPr>
          <w:rFonts w:ascii="Times New Roman" w:eastAsia="Times New Roman" w:hAnsi="Times New Roman" w:cs="Times New Roman"/>
          <w:color w:val="000000"/>
          <w:sz w:val="24"/>
          <w:szCs w:val="24"/>
        </w:rPr>
        <w:t xml:space="preserve">en sus indicadores financieros de razón circulante y prueba acida </w:t>
      </w:r>
      <w:r w:rsidR="00AB330C" w:rsidRPr="00617965">
        <w:rPr>
          <w:rFonts w:ascii="Times New Roman" w:eastAsia="Times New Roman" w:hAnsi="Times New Roman" w:cs="Times New Roman"/>
          <w:color w:val="000000"/>
          <w:sz w:val="24"/>
          <w:szCs w:val="24"/>
        </w:rPr>
        <w:t>en comparación a l</w:t>
      </w:r>
      <w:r w:rsidR="0060485A" w:rsidRPr="00617965">
        <w:rPr>
          <w:rFonts w:ascii="Times New Roman" w:eastAsia="Times New Roman" w:hAnsi="Times New Roman" w:cs="Times New Roman"/>
          <w:color w:val="000000"/>
          <w:sz w:val="24"/>
          <w:szCs w:val="24"/>
        </w:rPr>
        <w:t>os resultados</w:t>
      </w:r>
      <w:r w:rsidR="00AB330C" w:rsidRPr="00617965">
        <w:rPr>
          <w:rFonts w:ascii="Times New Roman" w:eastAsia="Times New Roman" w:hAnsi="Times New Roman" w:cs="Times New Roman"/>
          <w:color w:val="000000"/>
          <w:sz w:val="24"/>
          <w:szCs w:val="24"/>
        </w:rPr>
        <w:t xml:space="preserve"> mostrad</w:t>
      </w:r>
      <w:r w:rsidR="0060485A" w:rsidRPr="00617965">
        <w:rPr>
          <w:rFonts w:ascii="Times New Roman" w:eastAsia="Times New Roman" w:hAnsi="Times New Roman" w:cs="Times New Roman"/>
          <w:color w:val="000000"/>
          <w:sz w:val="24"/>
          <w:szCs w:val="24"/>
        </w:rPr>
        <w:t>os</w:t>
      </w:r>
      <w:r w:rsidR="00AB330C" w:rsidRPr="00617965">
        <w:rPr>
          <w:rFonts w:ascii="Times New Roman" w:eastAsia="Times New Roman" w:hAnsi="Times New Roman" w:cs="Times New Roman"/>
          <w:color w:val="000000"/>
          <w:sz w:val="24"/>
          <w:szCs w:val="24"/>
        </w:rPr>
        <w:t xml:space="preserve"> en los años 2019 al 2023</w:t>
      </w:r>
      <w:r w:rsidR="002322AE" w:rsidRPr="00617965">
        <w:rPr>
          <w:rFonts w:ascii="Times New Roman" w:eastAsia="Times New Roman" w:hAnsi="Times New Roman" w:cs="Times New Roman"/>
          <w:color w:val="000000"/>
          <w:sz w:val="24"/>
          <w:szCs w:val="24"/>
        </w:rPr>
        <w:t xml:space="preserve"> esto debido a que se muestran números favorables en la razón de liquidez en los periodos analizados sin embargo estos buenos resultados muestran una línea de tendencia hacia la baja a medida que pasan los años, esto puede deberse a la falta de seguimiento de los ciclos de entradas y salidas de efectivos en otras palabras cuentas por pagar y cuentas por cobrar</w:t>
      </w:r>
      <w:r w:rsidR="00AB330C" w:rsidRPr="00617965">
        <w:rPr>
          <w:rFonts w:ascii="Times New Roman" w:eastAsia="Times New Roman" w:hAnsi="Times New Roman" w:cs="Times New Roman"/>
          <w:color w:val="000000"/>
          <w:sz w:val="24"/>
          <w:szCs w:val="24"/>
        </w:rPr>
        <w:t>.</w:t>
      </w:r>
    </w:p>
    <w:p w14:paraId="1C1404B3" w14:textId="5E6B90D5" w:rsidR="00D9605F" w:rsidRPr="00617965" w:rsidRDefault="00CF7AE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5.2.2 </w:t>
      </w:r>
      <w:r w:rsidR="00580D43" w:rsidRPr="00617965">
        <w:rPr>
          <w:rFonts w:ascii="Times New Roman" w:eastAsia="Times New Roman" w:hAnsi="Times New Roman" w:cs="Times New Roman"/>
          <w:color w:val="000000"/>
          <w:sz w:val="24"/>
          <w:szCs w:val="24"/>
        </w:rPr>
        <w:t>Revisar periódicamente</w:t>
      </w:r>
      <w:r w:rsidR="00FE4E53" w:rsidRPr="00617965">
        <w:rPr>
          <w:rFonts w:ascii="Times New Roman" w:eastAsia="Times New Roman" w:hAnsi="Times New Roman" w:cs="Times New Roman"/>
          <w:color w:val="000000"/>
          <w:sz w:val="24"/>
          <w:szCs w:val="24"/>
        </w:rPr>
        <w:t xml:space="preserve"> los costos y gastos operativos puesto que estos afectan directamente a las utilidades obtenidas que a su vez determinan el rendimiento de la operación, además</w:t>
      </w:r>
      <w:r w:rsidR="00BE6F7D" w:rsidRPr="00617965">
        <w:rPr>
          <w:rFonts w:ascii="Times New Roman" w:eastAsia="Times New Roman" w:hAnsi="Times New Roman" w:cs="Times New Roman"/>
          <w:color w:val="000000"/>
          <w:sz w:val="24"/>
          <w:szCs w:val="24"/>
        </w:rPr>
        <w:t xml:space="preserve">, </w:t>
      </w:r>
      <w:r w:rsidR="00FE4E53" w:rsidRPr="00617965">
        <w:rPr>
          <w:rFonts w:ascii="Times New Roman" w:eastAsia="Times New Roman" w:hAnsi="Times New Roman" w:cs="Times New Roman"/>
          <w:color w:val="000000"/>
          <w:sz w:val="24"/>
          <w:szCs w:val="24"/>
        </w:rPr>
        <w:t>se recomienda evaluar que tan productivos están siendo los activos fijos como ser vehículos, edificios y determinar si se puede sacar un mayor provecho de cada uno de ellos con el fin de mantener y aumentar el rendimiento.</w:t>
      </w:r>
    </w:p>
    <w:p w14:paraId="75CDBB12" w14:textId="1E7A575C" w:rsidR="00AB330C" w:rsidRPr="00617965" w:rsidRDefault="00CF7AE4" w:rsidP="0017017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5.2.3 </w:t>
      </w:r>
      <w:r w:rsidR="00580D43" w:rsidRPr="00617965">
        <w:rPr>
          <w:rFonts w:ascii="Times New Roman" w:eastAsia="Times New Roman" w:hAnsi="Times New Roman" w:cs="Times New Roman"/>
          <w:color w:val="000000"/>
          <w:sz w:val="24"/>
          <w:szCs w:val="24"/>
        </w:rPr>
        <w:t>M</w:t>
      </w:r>
      <w:r w:rsidR="00345BA8" w:rsidRPr="00617965">
        <w:rPr>
          <w:rFonts w:ascii="Times New Roman" w:eastAsia="Times New Roman" w:hAnsi="Times New Roman" w:cs="Times New Roman"/>
          <w:color w:val="000000"/>
          <w:sz w:val="24"/>
          <w:szCs w:val="24"/>
        </w:rPr>
        <w:t>anten</w:t>
      </w:r>
      <w:r w:rsidR="00580D43" w:rsidRPr="00617965">
        <w:rPr>
          <w:rFonts w:ascii="Times New Roman" w:eastAsia="Times New Roman" w:hAnsi="Times New Roman" w:cs="Times New Roman"/>
          <w:color w:val="000000"/>
          <w:sz w:val="24"/>
          <w:szCs w:val="24"/>
        </w:rPr>
        <w:t>er</w:t>
      </w:r>
      <w:r w:rsidR="00345BA8" w:rsidRPr="00617965">
        <w:rPr>
          <w:rFonts w:ascii="Times New Roman" w:eastAsia="Times New Roman" w:hAnsi="Times New Roman" w:cs="Times New Roman"/>
          <w:color w:val="000000"/>
          <w:sz w:val="24"/>
          <w:szCs w:val="24"/>
        </w:rPr>
        <w:t xml:space="preserve"> la tendencia mostrada en los años analizados</w:t>
      </w:r>
      <w:r w:rsidR="00580D43" w:rsidRPr="00617965">
        <w:rPr>
          <w:rFonts w:ascii="Times New Roman" w:eastAsia="Times New Roman" w:hAnsi="Times New Roman" w:cs="Times New Roman"/>
          <w:color w:val="000000"/>
          <w:sz w:val="24"/>
          <w:szCs w:val="24"/>
        </w:rPr>
        <w:t xml:space="preserve"> en cuanto al endeudamiento,</w:t>
      </w:r>
      <w:r w:rsidR="00345BA8" w:rsidRPr="00617965">
        <w:rPr>
          <w:rFonts w:ascii="Times New Roman" w:eastAsia="Times New Roman" w:hAnsi="Times New Roman" w:cs="Times New Roman"/>
          <w:color w:val="000000"/>
          <w:sz w:val="24"/>
          <w:szCs w:val="24"/>
        </w:rPr>
        <w:t xml:space="preserve"> pues de acuerdo con la teoría analizada</w:t>
      </w:r>
      <w:r w:rsidR="000811A9" w:rsidRPr="00617965">
        <w:rPr>
          <w:rFonts w:ascii="Times New Roman" w:eastAsia="Times New Roman" w:hAnsi="Times New Roman" w:cs="Times New Roman"/>
          <w:color w:val="000000"/>
          <w:sz w:val="24"/>
          <w:szCs w:val="24"/>
        </w:rPr>
        <w:t>,</w:t>
      </w:r>
      <w:r w:rsidR="00345BA8" w:rsidRPr="00617965">
        <w:rPr>
          <w:rFonts w:ascii="Times New Roman" w:eastAsia="Times New Roman" w:hAnsi="Times New Roman" w:cs="Times New Roman"/>
          <w:color w:val="000000"/>
          <w:sz w:val="24"/>
          <w:szCs w:val="24"/>
        </w:rPr>
        <w:t xml:space="preserve"> hasta el momento la estructura de capital de la empresa se ha gestionado de una buena manera.</w:t>
      </w:r>
    </w:p>
    <w:p w14:paraId="6D42B9B3" w14:textId="4B04308C" w:rsidR="00E15543" w:rsidRPr="00617965" w:rsidRDefault="00CF7AE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5.2.4 </w:t>
      </w:r>
      <w:r w:rsidR="00F8199B" w:rsidRPr="00617965">
        <w:rPr>
          <w:rFonts w:ascii="Times New Roman" w:eastAsia="Times New Roman" w:hAnsi="Times New Roman" w:cs="Times New Roman"/>
          <w:color w:val="000000"/>
          <w:sz w:val="24"/>
          <w:szCs w:val="24"/>
        </w:rPr>
        <w:t>I</w:t>
      </w:r>
      <w:r w:rsidR="00AF63A8" w:rsidRPr="00617965">
        <w:rPr>
          <w:rFonts w:ascii="Times New Roman" w:eastAsia="Times New Roman" w:hAnsi="Times New Roman" w:cs="Times New Roman"/>
          <w:color w:val="000000"/>
          <w:sz w:val="24"/>
          <w:szCs w:val="24"/>
        </w:rPr>
        <w:t>ncrement</w:t>
      </w:r>
      <w:r w:rsidR="00F8199B" w:rsidRPr="00617965">
        <w:rPr>
          <w:rFonts w:ascii="Times New Roman" w:eastAsia="Times New Roman" w:hAnsi="Times New Roman" w:cs="Times New Roman"/>
          <w:color w:val="000000"/>
          <w:sz w:val="24"/>
          <w:szCs w:val="24"/>
        </w:rPr>
        <w:t>ar</w:t>
      </w:r>
      <w:r w:rsidR="00AF63A8" w:rsidRPr="00617965">
        <w:rPr>
          <w:rFonts w:ascii="Times New Roman" w:eastAsia="Times New Roman" w:hAnsi="Times New Roman" w:cs="Times New Roman"/>
          <w:color w:val="000000"/>
          <w:sz w:val="24"/>
          <w:szCs w:val="24"/>
        </w:rPr>
        <w:t xml:space="preserve"> su capital contable</w:t>
      </w:r>
      <w:r w:rsidR="00861B11" w:rsidRPr="00617965">
        <w:rPr>
          <w:rFonts w:ascii="Times New Roman" w:eastAsia="Times New Roman" w:hAnsi="Times New Roman" w:cs="Times New Roman"/>
          <w:color w:val="000000"/>
          <w:sz w:val="24"/>
          <w:szCs w:val="24"/>
        </w:rPr>
        <w:t xml:space="preserve"> es conveniente </w:t>
      </w:r>
      <w:r w:rsidR="000622E4" w:rsidRPr="00617965">
        <w:rPr>
          <w:rFonts w:ascii="Times New Roman" w:eastAsia="Times New Roman" w:hAnsi="Times New Roman" w:cs="Times New Roman"/>
          <w:color w:val="000000"/>
          <w:sz w:val="24"/>
          <w:szCs w:val="24"/>
        </w:rPr>
        <w:t>por el</w:t>
      </w:r>
      <w:r w:rsidR="00AF63A8" w:rsidRPr="00617965">
        <w:rPr>
          <w:rFonts w:ascii="Times New Roman" w:eastAsia="Times New Roman" w:hAnsi="Times New Roman" w:cs="Times New Roman"/>
          <w:color w:val="000000"/>
          <w:sz w:val="24"/>
          <w:szCs w:val="24"/>
        </w:rPr>
        <w:t xml:space="preserve"> nivel de ingresos que presenta actualmente </w:t>
      </w:r>
      <w:r w:rsidR="00861B11" w:rsidRPr="00617965">
        <w:rPr>
          <w:rFonts w:ascii="Times New Roman" w:eastAsia="Times New Roman" w:hAnsi="Times New Roman" w:cs="Times New Roman"/>
          <w:color w:val="000000"/>
          <w:sz w:val="24"/>
          <w:szCs w:val="24"/>
        </w:rPr>
        <w:t xml:space="preserve">y </w:t>
      </w:r>
      <w:r w:rsidR="00AF63A8" w:rsidRPr="00617965">
        <w:rPr>
          <w:rFonts w:ascii="Times New Roman" w:eastAsia="Times New Roman" w:hAnsi="Times New Roman" w:cs="Times New Roman"/>
          <w:color w:val="000000"/>
          <w:sz w:val="24"/>
          <w:szCs w:val="24"/>
        </w:rPr>
        <w:t>no</w:t>
      </w:r>
      <w:r w:rsidR="00786E0C" w:rsidRPr="00617965">
        <w:rPr>
          <w:rFonts w:ascii="Times New Roman" w:eastAsia="Times New Roman" w:hAnsi="Times New Roman" w:cs="Times New Roman"/>
          <w:color w:val="000000"/>
          <w:sz w:val="24"/>
          <w:szCs w:val="24"/>
        </w:rPr>
        <w:t xml:space="preserve"> solo</w:t>
      </w:r>
      <w:r w:rsidR="00AF63A8" w:rsidRPr="00617965">
        <w:rPr>
          <w:rFonts w:ascii="Times New Roman" w:eastAsia="Times New Roman" w:hAnsi="Times New Roman" w:cs="Times New Roman"/>
          <w:color w:val="000000"/>
          <w:sz w:val="24"/>
          <w:szCs w:val="24"/>
        </w:rPr>
        <w:t xml:space="preserve"> </w:t>
      </w:r>
      <w:r w:rsidR="000622E4" w:rsidRPr="00617965">
        <w:rPr>
          <w:rFonts w:ascii="Times New Roman" w:eastAsia="Times New Roman" w:hAnsi="Times New Roman" w:cs="Times New Roman"/>
          <w:color w:val="000000"/>
          <w:sz w:val="24"/>
          <w:szCs w:val="24"/>
        </w:rPr>
        <w:t>mantener el</w:t>
      </w:r>
      <w:r w:rsidR="00AF63A8" w:rsidRPr="00617965">
        <w:rPr>
          <w:rFonts w:ascii="Times New Roman" w:eastAsia="Times New Roman" w:hAnsi="Times New Roman" w:cs="Times New Roman"/>
          <w:color w:val="000000"/>
          <w:sz w:val="24"/>
          <w:szCs w:val="24"/>
        </w:rPr>
        <w:t xml:space="preserve"> </w:t>
      </w:r>
      <w:r w:rsidR="00887F30" w:rsidRPr="00617965">
        <w:rPr>
          <w:rFonts w:ascii="Times New Roman" w:eastAsia="Times New Roman" w:hAnsi="Times New Roman" w:cs="Times New Roman"/>
          <w:color w:val="000000"/>
          <w:sz w:val="24"/>
          <w:szCs w:val="24"/>
        </w:rPr>
        <w:t>mínimo</w:t>
      </w:r>
      <w:r w:rsidR="00AF63A8" w:rsidRPr="00617965">
        <w:rPr>
          <w:rFonts w:ascii="Times New Roman" w:eastAsia="Times New Roman" w:hAnsi="Times New Roman" w:cs="Times New Roman"/>
          <w:color w:val="000000"/>
          <w:sz w:val="24"/>
          <w:szCs w:val="24"/>
        </w:rPr>
        <w:t xml:space="preserve"> suscrito de L25,000.00</w:t>
      </w:r>
      <w:r w:rsidR="00E15543" w:rsidRPr="00617965">
        <w:rPr>
          <w:rFonts w:ascii="Times New Roman" w:eastAsia="Times New Roman" w:hAnsi="Times New Roman" w:cs="Times New Roman"/>
          <w:color w:val="000000"/>
          <w:sz w:val="24"/>
          <w:szCs w:val="24"/>
        </w:rPr>
        <w:t>.</w:t>
      </w:r>
    </w:p>
    <w:p w14:paraId="5E7AA261" w14:textId="1E51F49C" w:rsidR="00D9605F" w:rsidRPr="00617965" w:rsidRDefault="00CF7AE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5.2.5 </w:t>
      </w:r>
      <w:r w:rsidR="00786E0C" w:rsidRPr="00617965">
        <w:rPr>
          <w:rFonts w:ascii="Times New Roman" w:eastAsia="Times New Roman" w:hAnsi="Times New Roman" w:cs="Times New Roman"/>
          <w:color w:val="000000"/>
          <w:sz w:val="24"/>
          <w:szCs w:val="24"/>
        </w:rPr>
        <w:t>Capacitar</w:t>
      </w:r>
      <w:r w:rsidR="00E15543" w:rsidRPr="00617965">
        <w:rPr>
          <w:rFonts w:ascii="Times New Roman" w:eastAsia="Times New Roman" w:hAnsi="Times New Roman" w:cs="Times New Roman"/>
          <w:color w:val="000000"/>
          <w:sz w:val="24"/>
          <w:szCs w:val="24"/>
        </w:rPr>
        <w:t xml:space="preserve"> al personal administrativo de la empresa </w:t>
      </w:r>
      <w:r w:rsidR="004D47C4" w:rsidRPr="00617965">
        <w:rPr>
          <w:rFonts w:ascii="Times New Roman" w:eastAsia="Times New Roman" w:hAnsi="Times New Roman" w:cs="Times New Roman"/>
          <w:color w:val="000000"/>
          <w:sz w:val="24"/>
          <w:szCs w:val="24"/>
        </w:rPr>
        <w:t>Empressa</w:t>
      </w:r>
      <w:r w:rsidR="00E15543" w:rsidRPr="00617965">
        <w:rPr>
          <w:rFonts w:ascii="Times New Roman" w:eastAsia="Times New Roman" w:hAnsi="Times New Roman" w:cs="Times New Roman"/>
          <w:color w:val="000000"/>
          <w:sz w:val="24"/>
          <w:szCs w:val="24"/>
        </w:rPr>
        <w:t xml:space="preserve"> Repuestos SA de CV, </w:t>
      </w:r>
      <w:r w:rsidR="00345BA8" w:rsidRPr="00617965">
        <w:rPr>
          <w:rFonts w:ascii="Times New Roman" w:eastAsia="Times New Roman" w:hAnsi="Times New Roman" w:cs="Times New Roman"/>
          <w:color w:val="000000"/>
          <w:sz w:val="24"/>
          <w:szCs w:val="24"/>
        </w:rPr>
        <w:t>que para mejorar su proceso de compras se</w:t>
      </w:r>
      <w:r w:rsidR="00E15543" w:rsidRPr="00617965">
        <w:rPr>
          <w:rFonts w:ascii="Times New Roman" w:eastAsia="Times New Roman" w:hAnsi="Times New Roman" w:cs="Times New Roman"/>
          <w:color w:val="000000"/>
          <w:sz w:val="24"/>
          <w:szCs w:val="24"/>
        </w:rPr>
        <w:t xml:space="preserve"> realice un seguimiento de </w:t>
      </w:r>
      <w:r w:rsidR="00771195" w:rsidRPr="00617965">
        <w:rPr>
          <w:rFonts w:ascii="Times New Roman" w:eastAsia="Times New Roman" w:hAnsi="Times New Roman" w:cs="Times New Roman"/>
          <w:color w:val="000000"/>
          <w:sz w:val="24"/>
          <w:szCs w:val="24"/>
        </w:rPr>
        <w:t xml:space="preserve">las políticas y </w:t>
      </w:r>
      <w:r w:rsidR="00E15543" w:rsidRPr="00617965">
        <w:rPr>
          <w:rFonts w:ascii="Times New Roman" w:eastAsia="Times New Roman" w:hAnsi="Times New Roman" w:cs="Times New Roman"/>
          <w:color w:val="000000"/>
          <w:sz w:val="24"/>
          <w:szCs w:val="24"/>
        </w:rPr>
        <w:t xml:space="preserve">los procesos administrativos </w:t>
      </w:r>
      <w:r w:rsidR="00771195" w:rsidRPr="00617965">
        <w:rPr>
          <w:rFonts w:ascii="Times New Roman" w:eastAsia="Times New Roman" w:hAnsi="Times New Roman" w:cs="Times New Roman"/>
          <w:color w:val="000000"/>
          <w:sz w:val="24"/>
          <w:szCs w:val="24"/>
        </w:rPr>
        <w:t>y</w:t>
      </w:r>
      <w:r w:rsidR="00E15543" w:rsidRPr="00617965">
        <w:rPr>
          <w:rFonts w:ascii="Times New Roman" w:eastAsia="Times New Roman" w:hAnsi="Times New Roman" w:cs="Times New Roman"/>
          <w:color w:val="000000"/>
          <w:sz w:val="24"/>
          <w:szCs w:val="24"/>
        </w:rPr>
        <w:t xml:space="preserve"> operativos que sean </w:t>
      </w:r>
      <w:r w:rsidR="00771195" w:rsidRPr="00617965">
        <w:rPr>
          <w:rFonts w:ascii="Times New Roman" w:eastAsia="Times New Roman" w:hAnsi="Times New Roman" w:cs="Times New Roman"/>
          <w:color w:val="000000"/>
          <w:sz w:val="24"/>
          <w:szCs w:val="24"/>
        </w:rPr>
        <w:t>más</w:t>
      </w:r>
      <w:r w:rsidR="00E15543" w:rsidRPr="00617965">
        <w:rPr>
          <w:rFonts w:ascii="Times New Roman" w:eastAsia="Times New Roman" w:hAnsi="Times New Roman" w:cs="Times New Roman"/>
          <w:color w:val="000000"/>
          <w:sz w:val="24"/>
          <w:szCs w:val="24"/>
        </w:rPr>
        <w:t xml:space="preserve"> sensibles </w:t>
      </w:r>
      <w:r w:rsidR="00771195" w:rsidRPr="00617965">
        <w:rPr>
          <w:rFonts w:ascii="Times New Roman" w:eastAsia="Times New Roman" w:hAnsi="Times New Roman" w:cs="Times New Roman"/>
          <w:color w:val="000000"/>
          <w:sz w:val="24"/>
          <w:szCs w:val="24"/>
        </w:rPr>
        <w:t>financieramente</w:t>
      </w:r>
      <w:r w:rsidR="00E15543" w:rsidRPr="00617965">
        <w:rPr>
          <w:rFonts w:ascii="Times New Roman" w:eastAsia="Times New Roman" w:hAnsi="Times New Roman" w:cs="Times New Roman"/>
          <w:color w:val="000000"/>
          <w:sz w:val="24"/>
          <w:szCs w:val="24"/>
        </w:rPr>
        <w:t xml:space="preserve"> hablando</w:t>
      </w:r>
      <w:r w:rsidR="00170173" w:rsidRPr="00617965">
        <w:rPr>
          <w:rFonts w:ascii="Times New Roman" w:eastAsia="Times New Roman" w:hAnsi="Times New Roman" w:cs="Times New Roman"/>
          <w:color w:val="000000"/>
          <w:sz w:val="24"/>
          <w:szCs w:val="24"/>
        </w:rPr>
        <w:t xml:space="preserve"> y </w:t>
      </w:r>
      <w:r w:rsidR="00E15543" w:rsidRPr="00617965">
        <w:rPr>
          <w:rFonts w:ascii="Times New Roman" w:eastAsia="Times New Roman" w:hAnsi="Times New Roman" w:cs="Times New Roman"/>
          <w:color w:val="000000"/>
          <w:sz w:val="24"/>
          <w:szCs w:val="24"/>
        </w:rPr>
        <w:t>que impacta</w:t>
      </w:r>
      <w:r w:rsidR="00170173" w:rsidRPr="00617965">
        <w:rPr>
          <w:rFonts w:ascii="Times New Roman" w:eastAsia="Times New Roman" w:hAnsi="Times New Roman" w:cs="Times New Roman"/>
          <w:color w:val="000000"/>
          <w:sz w:val="24"/>
          <w:szCs w:val="24"/>
        </w:rPr>
        <w:t>n</w:t>
      </w:r>
      <w:r w:rsidR="00E15543" w:rsidRPr="00617965">
        <w:rPr>
          <w:rFonts w:ascii="Times New Roman" w:eastAsia="Times New Roman" w:hAnsi="Times New Roman" w:cs="Times New Roman"/>
          <w:color w:val="000000"/>
          <w:sz w:val="24"/>
          <w:szCs w:val="24"/>
        </w:rPr>
        <w:t xml:space="preserve"> en la liq</w:t>
      </w:r>
      <w:r w:rsidR="00771195" w:rsidRPr="00617965">
        <w:rPr>
          <w:rFonts w:ascii="Times New Roman" w:eastAsia="Times New Roman" w:hAnsi="Times New Roman" w:cs="Times New Roman"/>
          <w:color w:val="000000"/>
          <w:sz w:val="24"/>
          <w:szCs w:val="24"/>
        </w:rPr>
        <w:t>uidez de la empresa y por consiguiente en el cumplimiento de sus objetivos estratégicos</w:t>
      </w:r>
      <w:r w:rsidR="004F4EDE" w:rsidRPr="00617965">
        <w:rPr>
          <w:rFonts w:ascii="Times New Roman" w:eastAsia="Times New Roman" w:hAnsi="Times New Roman" w:cs="Times New Roman"/>
          <w:color w:val="000000"/>
          <w:sz w:val="24"/>
          <w:szCs w:val="24"/>
        </w:rPr>
        <w:t>,</w:t>
      </w:r>
      <w:r w:rsidR="00771195" w:rsidRPr="00617965">
        <w:rPr>
          <w:rFonts w:ascii="Times New Roman" w:eastAsia="Times New Roman" w:hAnsi="Times New Roman" w:cs="Times New Roman"/>
          <w:color w:val="000000"/>
          <w:sz w:val="24"/>
          <w:szCs w:val="24"/>
        </w:rPr>
        <w:t xml:space="preserve"> </w:t>
      </w:r>
      <w:r w:rsidR="004F4EDE" w:rsidRPr="00617965">
        <w:rPr>
          <w:rFonts w:ascii="Times New Roman" w:eastAsia="Times New Roman" w:hAnsi="Times New Roman" w:cs="Times New Roman"/>
          <w:color w:val="000000"/>
          <w:sz w:val="24"/>
          <w:szCs w:val="24"/>
        </w:rPr>
        <w:t xml:space="preserve">es </w:t>
      </w:r>
      <w:r w:rsidR="004F4EDE" w:rsidRPr="00617965">
        <w:rPr>
          <w:rFonts w:ascii="Times New Roman" w:eastAsia="Times New Roman" w:hAnsi="Times New Roman" w:cs="Times New Roman"/>
          <w:color w:val="000000"/>
          <w:sz w:val="24"/>
          <w:szCs w:val="24"/>
        </w:rPr>
        <w:lastRenderedPageBreak/>
        <w:t xml:space="preserve">fundamental que la empresa implemente un proceso de seguimiento regular del cumplimiento del presupuesto operativo a lo largo del año para garantizar la salud financiera y la eficiencia operativa de la empresa ya que actualmente si se realiza una planificación inicial, la falta de revisiones periódicas del cumplimiento de este presupuesto tiene consecuencias negativas llevando a una falta de control sobre los gastos y los ingresos, lo que dificulta la identificación temprana de desviaciones o problemas financieros. Esto podría resultar en una gestión ineficiente de los recursos financieros y en la incapacidad de realizar ajustes oportunos para mitigar cualquier brecha entre el presupuesto planificado y la realidad operativa, </w:t>
      </w:r>
      <w:r w:rsidR="00771195" w:rsidRPr="00617965">
        <w:rPr>
          <w:rFonts w:ascii="Times New Roman" w:eastAsia="Times New Roman" w:hAnsi="Times New Roman" w:cs="Times New Roman"/>
          <w:color w:val="000000"/>
          <w:sz w:val="24"/>
          <w:szCs w:val="24"/>
        </w:rPr>
        <w:t>lo que conlleva a una mala gestión financiera y administrativ</w:t>
      </w:r>
      <w:r w:rsidR="00170173" w:rsidRPr="00617965">
        <w:rPr>
          <w:rFonts w:ascii="Times New Roman" w:eastAsia="Times New Roman" w:hAnsi="Times New Roman" w:cs="Times New Roman"/>
          <w:color w:val="000000"/>
          <w:sz w:val="24"/>
          <w:szCs w:val="24"/>
        </w:rPr>
        <w:t>a</w:t>
      </w:r>
      <w:r w:rsidR="00771195" w:rsidRPr="00617965">
        <w:rPr>
          <w:rFonts w:ascii="Times New Roman" w:eastAsia="Times New Roman" w:hAnsi="Times New Roman" w:cs="Times New Roman"/>
          <w:color w:val="000000"/>
          <w:sz w:val="24"/>
          <w:szCs w:val="24"/>
        </w:rPr>
        <w:t>.</w:t>
      </w:r>
      <w:r w:rsidR="00D9605F" w:rsidRPr="00617965">
        <w:rPr>
          <w:rFonts w:ascii="Times New Roman" w:eastAsia="Times New Roman" w:hAnsi="Times New Roman" w:cs="Times New Roman"/>
          <w:color w:val="000000"/>
          <w:sz w:val="24"/>
          <w:szCs w:val="24"/>
        </w:rPr>
        <w:t xml:space="preserve"> </w:t>
      </w:r>
    </w:p>
    <w:p w14:paraId="06AFE5B8" w14:textId="732FB6AC" w:rsidR="00905477" w:rsidRPr="00617965" w:rsidRDefault="00CF7AE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5.2.6 </w:t>
      </w:r>
      <w:r w:rsidR="00786E0C" w:rsidRPr="00617965">
        <w:rPr>
          <w:rFonts w:ascii="Times New Roman" w:eastAsia="Times New Roman" w:hAnsi="Times New Roman" w:cs="Times New Roman"/>
          <w:color w:val="000000"/>
          <w:sz w:val="24"/>
          <w:szCs w:val="24"/>
        </w:rPr>
        <w:t>I</w:t>
      </w:r>
      <w:r w:rsidR="009234F0" w:rsidRPr="00617965">
        <w:rPr>
          <w:rFonts w:ascii="Times New Roman" w:eastAsia="Times New Roman" w:hAnsi="Times New Roman" w:cs="Times New Roman"/>
          <w:color w:val="000000"/>
          <w:sz w:val="24"/>
          <w:szCs w:val="24"/>
        </w:rPr>
        <w:t>nvertir en la compra de vehículos de reparto para</w:t>
      </w:r>
      <w:r w:rsidR="00905477" w:rsidRPr="00617965">
        <w:rPr>
          <w:rFonts w:ascii="Times New Roman" w:eastAsia="Times New Roman" w:hAnsi="Times New Roman" w:cs="Times New Roman"/>
          <w:color w:val="000000"/>
          <w:sz w:val="24"/>
          <w:szCs w:val="24"/>
        </w:rPr>
        <w:t xml:space="preserve"> el área de inventario de productos para la venta</w:t>
      </w:r>
      <w:r w:rsidR="00786E0C" w:rsidRPr="00617965">
        <w:rPr>
          <w:rFonts w:ascii="Times New Roman" w:eastAsia="Times New Roman" w:hAnsi="Times New Roman" w:cs="Times New Roman"/>
          <w:color w:val="000000"/>
          <w:sz w:val="24"/>
          <w:szCs w:val="24"/>
        </w:rPr>
        <w:t xml:space="preserve"> es una sugerencia a futuros investigadores que de optar por analizar la empresa Empressa Repuestos S.A de C.V, centren su interés en la posibilidad de</w:t>
      </w:r>
      <w:r w:rsidR="00905477" w:rsidRPr="00617965">
        <w:rPr>
          <w:rFonts w:ascii="Times New Roman" w:eastAsia="Times New Roman" w:hAnsi="Times New Roman" w:cs="Times New Roman"/>
          <w:color w:val="000000"/>
          <w:sz w:val="24"/>
          <w:szCs w:val="24"/>
        </w:rPr>
        <w:t xml:space="preserve"> pues este elemento no se </w:t>
      </w:r>
      <w:r w:rsidR="00BA2FF4" w:rsidRPr="00617965">
        <w:rPr>
          <w:rFonts w:ascii="Times New Roman" w:eastAsia="Times New Roman" w:hAnsi="Times New Roman" w:cs="Times New Roman"/>
          <w:color w:val="000000"/>
          <w:sz w:val="24"/>
          <w:szCs w:val="24"/>
        </w:rPr>
        <w:t>consideró</w:t>
      </w:r>
      <w:r w:rsidR="00905477" w:rsidRPr="00617965">
        <w:rPr>
          <w:rFonts w:ascii="Times New Roman" w:eastAsia="Times New Roman" w:hAnsi="Times New Roman" w:cs="Times New Roman"/>
          <w:color w:val="000000"/>
          <w:sz w:val="24"/>
          <w:szCs w:val="24"/>
        </w:rPr>
        <w:t xml:space="preserve"> en su totalidad en este trabajo</w:t>
      </w:r>
      <w:r w:rsidR="00856DF8" w:rsidRPr="00617965">
        <w:rPr>
          <w:rFonts w:ascii="Times New Roman" w:eastAsia="Times New Roman" w:hAnsi="Times New Roman" w:cs="Times New Roman"/>
          <w:color w:val="000000"/>
          <w:sz w:val="24"/>
          <w:szCs w:val="24"/>
        </w:rPr>
        <w:t>. E</w:t>
      </w:r>
      <w:r w:rsidR="00905477" w:rsidRPr="00617965">
        <w:rPr>
          <w:rFonts w:ascii="Times New Roman" w:eastAsia="Times New Roman" w:hAnsi="Times New Roman" w:cs="Times New Roman"/>
          <w:color w:val="000000"/>
          <w:sz w:val="24"/>
          <w:szCs w:val="24"/>
        </w:rPr>
        <w:t xml:space="preserve">l área de </w:t>
      </w:r>
      <w:r w:rsidR="009234F0" w:rsidRPr="00617965">
        <w:rPr>
          <w:rFonts w:ascii="Times New Roman" w:eastAsia="Times New Roman" w:hAnsi="Times New Roman" w:cs="Times New Roman"/>
          <w:color w:val="000000"/>
          <w:sz w:val="24"/>
          <w:szCs w:val="24"/>
        </w:rPr>
        <w:t xml:space="preserve">distribución y entregas de </w:t>
      </w:r>
      <w:r w:rsidR="00905477" w:rsidRPr="00617965">
        <w:rPr>
          <w:rFonts w:ascii="Times New Roman" w:eastAsia="Times New Roman" w:hAnsi="Times New Roman" w:cs="Times New Roman"/>
          <w:color w:val="000000"/>
          <w:sz w:val="24"/>
          <w:szCs w:val="24"/>
        </w:rPr>
        <w:t xml:space="preserve">inventarios tiene mucho margen de análisis por la razón que </w:t>
      </w:r>
      <w:r w:rsidR="00BA2FF4" w:rsidRPr="00617965">
        <w:rPr>
          <w:rFonts w:ascii="Times New Roman" w:eastAsia="Times New Roman" w:hAnsi="Times New Roman" w:cs="Times New Roman"/>
          <w:color w:val="000000"/>
          <w:sz w:val="24"/>
          <w:szCs w:val="24"/>
        </w:rPr>
        <w:t>aún</w:t>
      </w:r>
      <w:r w:rsidR="00905477" w:rsidRPr="00617965">
        <w:rPr>
          <w:rFonts w:ascii="Times New Roman" w:eastAsia="Times New Roman" w:hAnsi="Times New Roman" w:cs="Times New Roman"/>
          <w:color w:val="000000"/>
          <w:sz w:val="24"/>
          <w:szCs w:val="24"/>
        </w:rPr>
        <w:t xml:space="preserve"> no se ha implementado como tal</w:t>
      </w:r>
      <w:r w:rsidR="009234F0" w:rsidRPr="00617965">
        <w:rPr>
          <w:rFonts w:ascii="Times New Roman" w:eastAsia="Times New Roman" w:hAnsi="Times New Roman" w:cs="Times New Roman"/>
          <w:color w:val="000000"/>
          <w:sz w:val="24"/>
          <w:szCs w:val="24"/>
        </w:rPr>
        <w:t xml:space="preserve"> y </w:t>
      </w:r>
      <w:r w:rsidR="00905477" w:rsidRPr="00617965">
        <w:rPr>
          <w:rFonts w:ascii="Times New Roman" w:eastAsia="Times New Roman" w:hAnsi="Times New Roman" w:cs="Times New Roman"/>
          <w:color w:val="000000"/>
          <w:sz w:val="24"/>
          <w:szCs w:val="24"/>
        </w:rPr>
        <w:t>será de mucho provecho tanto para la empresa como para los investigadores.</w:t>
      </w:r>
    </w:p>
    <w:p w14:paraId="598A532D" w14:textId="14F24EF7" w:rsidR="00B12379" w:rsidRPr="00617965" w:rsidRDefault="00CF7AE4" w:rsidP="0076681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5.2.7 </w:t>
      </w:r>
      <w:r w:rsidR="009F099E" w:rsidRPr="00617965">
        <w:rPr>
          <w:rFonts w:ascii="Times New Roman" w:eastAsia="Times New Roman" w:hAnsi="Times New Roman" w:cs="Times New Roman"/>
          <w:color w:val="000000"/>
          <w:sz w:val="24"/>
          <w:szCs w:val="24"/>
        </w:rPr>
        <w:t xml:space="preserve">Implementar </w:t>
      </w:r>
      <w:r w:rsidR="002E3A40" w:rsidRPr="00617965">
        <w:rPr>
          <w:rFonts w:ascii="Times New Roman" w:eastAsia="Times New Roman" w:hAnsi="Times New Roman" w:cs="Times New Roman"/>
          <w:color w:val="000000"/>
          <w:sz w:val="24"/>
          <w:szCs w:val="24"/>
        </w:rPr>
        <w:t xml:space="preserve">la Centralización de inventarios mediante la creación de un centro logístico de distribución de inventarios en la empresa </w:t>
      </w:r>
      <w:r w:rsidR="004D47C4" w:rsidRPr="00617965">
        <w:rPr>
          <w:rFonts w:ascii="Times New Roman" w:eastAsia="Times New Roman" w:hAnsi="Times New Roman" w:cs="Times New Roman"/>
          <w:color w:val="000000"/>
          <w:sz w:val="24"/>
          <w:szCs w:val="24"/>
        </w:rPr>
        <w:t>Empressa</w:t>
      </w:r>
      <w:r w:rsidR="002E3A40" w:rsidRPr="00617965">
        <w:rPr>
          <w:rFonts w:ascii="Times New Roman" w:eastAsia="Times New Roman" w:hAnsi="Times New Roman" w:cs="Times New Roman"/>
          <w:color w:val="000000"/>
          <w:sz w:val="24"/>
          <w:szCs w:val="24"/>
        </w:rPr>
        <w:t xml:space="preserve"> Repuestos SA de CV para el año 2025, mediante el cual se podrá </w:t>
      </w:r>
      <w:r w:rsidR="00B12379" w:rsidRPr="00617965">
        <w:rPr>
          <w:rFonts w:ascii="Times New Roman" w:eastAsia="Times New Roman" w:hAnsi="Times New Roman" w:cs="Times New Roman"/>
          <w:color w:val="000000"/>
          <w:sz w:val="24"/>
          <w:szCs w:val="24"/>
        </w:rPr>
        <w:t xml:space="preserve"> reduc</w:t>
      </w:r>
      <w:r w:rsidR="002E3A40" w:rsidRPr="00617965">
        <w:rPr>
          <w:rFonts w:ascii="Times New Roman" w:eastAsia="Times New Roman" w:hAnsi="Times New Roman" w:cs="Times New Roman"/>
          <w:color w:val="000000"/>
          <w:sz w:val="24"/>
          <w:szCs w:val="24"/>
        </w:rPr>
        <w:t>ir</w:t>
      </w:r>
      <w:r w:rsidR="00B12379" w:rsidRPr="00617965">
        <w:rPr>
          <w:rFonts w:ascii="Times New Roman" w:eastAsia="Times New Roman" w:hAnsi="Times New Roman" w:cs="Times New Roman"/>
          <w:color w:val="000000"/>
          <w:sz w:val="24"/>
          <w:szCs w:val="24"/>
        </w:rPr>
        <w:t xml:space="preserve"> </w:t>
      </w:r>
      <w:r w:rsidR="002E3A40" w:rsidRPr="00617965">
        <w:rPr>
          <w:rFonts w:ascii="Times New Roman" w:eastAsia="Times New Roman" w:hAnsi="Times New Roman" w:cs="Times New Roman"/>
          <w:color w:val="000000"/>
          <w:sz w:val="24"/>
          <w:szCs w:val="24"/>
        </w:rPr>
        <w:t>la</w:t>
      </w:r>
      <w:r w:rsidR="00B12379" w:rsidRPr="00617965">
        <w:rPr>
          <w:rFonts w:ascii="Times New Roman" w:eastAsia="Times New Roman" w:hAnsi="Times New Roman" w:cs="Times New Roman"/>
          <w:color w:val="000000"/>
          <w:sz w:val="24"/>
          <w:szCs w:val="24"/>
        </w:rPr>
        <w:t xml:space="preserve"> obsolescencia y desperdicio a través de un aceleramiento en la rotación de inventarios con el fin de reducir costos por renta y mantenimiento de bodegas logrando </w:t>
      </w:r>
      <w:r w:rsidR="002E3A40" w:rsidRPr="00617965">
        <w:rPr>
          <w:rFonts w:ascii="Times New Roman" w:eastAsia="Times New Roman" w:hAnsi="Times New Roman" w:cs="Times New Roman"/>
          <w:color w:val="000000"/>
          <w:sz w:val="24"/>
          <w:szCs w:val="24"/>
        </w:rPr>
        <w:t xml:space="preserve">además </w:t>
      </w:r>
      <w:r w:rsidR="00B12379" w:rsidRPr="00617965">
        <w:rPr>
          <w:rFonts w:ascii="Times New Roman" w:eastAsia="Times New Roman" w:hAnsi="Times New Roman" w:cs="Times New Roman"/>
          <w:color w:val="000000"/>
          <w:sz w:val="24"/>
          <w:szCs w:val="24"/>
        </w:rPr>
        <w:t>mejorar los indicadores de liquidez de la empresa</w:t>
      </w:r>
      <w:r w:rsidR="00473CF7" w:rsidRPr="00617965">
        <w:rPr>
          <w:rFonts w:ascii="Times New Roman" w:eastAsia="Times New Roman" w:hAnsi="Times New Roman" w:cs="Times New Roman"/>
          <w:color w:val="000000"/>
          <w:sz w:val="24"/>
          <w:szCs w:val="24"/>
        </w:rPr>
        <w:t xml:space="preserve">, </w:t>
      </w:r>
      <w:r w:rsidR="00883E62" w:rsidRPr="00617965">
        <w:rPr>
          <w:rFonts w:ascii="Times New Roman" w:eastAsia="Times New Roman" w:hAnsi="Times New Roman" w:cs="Times New Roman"/>
          <w:color w:val="000000"/>
          <w:sz w:val="24"/>
          <w:szCs w:val="24"/>
        </w:rPr>
        <w:t xml:space="preserve">se recomienda también realizar </w:t>
      </w:r>
      <w:r w:rsidR="00D65C99" w:rsidRPr="00617965">
        <w:rPr>
          <w:rFonts w:ascii="Times New Roman" w:eastAsia="Times New Roman" w:hAnsi="Times New Roman" w:cs="Times New Roman"/>
          <w:color w:val="000000"/>
          <w:sz w:val="24"/>
          <w:szCs w:val="24"/>
        </w:rPr>
        <w:t>un incremento</w:t>
      </w:r>
      <w:r w:rsidR="00883E62" w:rsidRPr="00617965">
        <w:rPr>
          <w:rFonts w:ascii="Times New Roman" w:eastAsia="Times New Roman" w:hAnsi="Times New Roman" w:cs="Times New Roman"/>
          <w:color w:val="000000"/>
          <w:sz w:val="24"/>
          <w:szCs w:val="24"/>
        </w:rPr>
        <w:t xml:space="preserve"> de capital</w:t>
      </w:r>
      <w:r w:rsidR="001E775A" w:rsidRPr="00617965">
        <w:rPr>
          <w:rFonts w:ascii="Times New Roman" w:eastAsia="Times New Roman" w:hAnsi="Times New Roman" w:cs="Times New Roman"/>
          <w:color w:val="000000"/>
          <w:sz w:val="24"/>
          <w:szCs w:val="24"/>
        </w:rPr>
        <w:t xml:space="preserve"> ya que este ha </w:t>
      </w:r>
      <w:r w:rsidR="00AC54A0" w:rsidRPr="00617965">
        <w:rPr>
          <w:rFonts w:ascii="Times New Roman" w:eastAsia="Times New Roman" w:hAnsi="Times New Roman" w:cs="Times New Roman"/>
          <w:color w:val="000000"/>
          <w:sz w:val="24"/>
          <w:szCs w:val="24"/>
        </w:rPr>
        <w:t>permanecido</w:t>
      </w:r>
      <w:r w:rsidR="001E775A" w:rsidRPr="00617965">
        <w:rPr>
          <w:rFonts w:ascii="Times New Roman" w:eastAsia="Times New Roman" w:hAnsi="Times New Roman" w:cs="Times New Roman"/>
          <w:color w:val="000000"/>
          <w:sz w:val="24"/>
          <w:szCs w:val="24"/>
        </w:rPr>
        <w:t xml:space="preserve"> constante,</w:t>
      </w:r>
      <w:r w:rsidR="00883E62" w:rsidRPr="00617965">
        <w:rPr>
          <w:rFonts w:ascii="Times New Roman" w:eastAsia="Times New Roman" w:hAnsi="Times New Roman" w:cs="Times New Roman"/>
          <w:color w:val="000000"/>
          <w:sz w:val="24"/>
          <w:szCs w:val="24"/>
        </w:rPr>
        <w:t xml:space="preserve"> </w:t>
      </w:r>
      <w:r w:rsidR="007169FA" w:rsidRPr="00617965">
        <w:rPr>
          <w:rFonts w:ascii="Times New Roman" w:eastAsia="Times New Roman" w:hAnsi="Times New Roman" w:cs="Times New Roman"/>
          <w:color w:val="000000"/>
          <w:sz w:val="24"/>
          <w:szCs w:val="24"/>
        </w:rPr>
        <w:t>como estrategia</w:t>
      </w:r>
      <w:r w:rsidR="00D65C99" w:rsidRPr="00617965">
        <w:rPr>
          <w:rFonts w:ascii="Times New Roman" w:eastAsia="Times New Roman" w:hAnsi="Times New Roman" w:cs="Times New Roman"/>
          <w:color w:val="000000"/>
          <w:sz w:val="24"/>
          <w:szCs w:val="24"/>
        </w:rPr>
        <w:t xml:space="preserve"> que permita </w:t>
      </w:r>
      <w:r w:rsidR="005E42B1" w:rsidRPr="00617965">
        <w:rPr>
          <w:rFonts w:ascii="Times New Roman" w:eastAsia="Times New Roman" w:hAnsi="Times New Roman" w:cs="Times New Roman"/>
          <w:color w:val="000000"/>
          <w:sz w:val="24"/>
          <w:szCs w:val="24"/>
        </w:rPr>
        <w:t xml:space="preserve">un fortalecimiento de la solvencia financiera, </w:t>
      </w:r>
      <w:r w:rsidR="00A91F8D" w:rsidRPr="00617965">
        <w:rPr>
          <w:rFonts w:ascii="Times New Roman" w:eastAsia="Times New Roman" w:hAnsi="Times New Roman" w:cs="Times New Roman"/>
          <w:color w:val="000000"/>
          <w:sz w:val="24"/>
          <w:szCs w:val="24"/>
        </w:rPr>
        <w:t xml:space="preserve">mejoras en la liquidez, atracción de socios </w:t>
      </w:r>
      <w:r w:rsidR="00AC54A0" w:rsidRPr="00617965">
        <w:rPr>
          <w:rFonts w:ascii="Times New Roman" w:eastAsia="Times New Roman" w:hAnsi="Times New Roman" w:cs="Times New Roman"/>
          <w:color w:val="000000"/>
          <w:sz w:val="24"/>
          <w:szCs w:val="24"/>
        </w:rPr>
        <w:t>estratégicos</w:t>
      </w:r>
      <w:r w:rsidR="007169FA" w:rsidRPr="00617965">
        <w:rPr>
          <w:rFonts w:ascii="Times New Roman" w:eastAsia="Times New Roman" w:hAnsi="Times New Roman" w:cs="Times New Roman"/>
          <w:color w:val="000000"/>
          <w:sz w:val="24"/>
          <w:szCs w:val="24"/>
        </w:rPr>
        <w:t xml:space="preserve"> para garantizar una mayor estabilidad</w:t>
      </w:r>
      <w:r w:rsidR="00766814" w:rsidRPr="00617965">
        <w:rPr>
          <w:rFonts w:ascii="Times New Roman" w:eastAsia="Times New Roman" w:hAnsi="Times New Roman" w:cs="Times New Roman"/>
          <w:color w:val="000000"/>
          <w:sz w:val="24"/>
          <w:szCs w:val="24"/>
        </w:rPr>
        <w:t xml:space="preserve"> y</w:t>
      </w:r>
      <w:r w:rsidR="007169FA" w:rsidRPr="00617965">
        <w:rPr>
          <w:rFonts w:ascii="Times New Roman" w:eastAsia="Times New Roman" w:hAnsi="Times New Roman" w:cs="Times New Roman"/>
          <w:color w:val="000000"/>
          <w:sz w:val="24"/>
          <w:szCs w:val="24"/>
        </w:rPr>
        <w:t xml:space="preserve"> crecimiento</w:t>
      </w:r>
      <w:r w:rsidR="00AC54A0" w:rsidRPr="00617965">
        <w:rPr>
          <w:rFonts w:ascii="Times New Roman" w:eastAsia="Times New Roman" w:hAnsi="Times New Roman" w:cs="Times New Roman"/>
          <w:color w:val="000000"/>
          <w:sz w:val="24"/>
          <w:szCs w:val="24"/>
        </w:rPr>
        <w:t>.</w:t>
      </w:r>
    </w:p>
    <w:p w14:paraId="66B309F3" w14:textId="77777777" w:rsidR="009F099E" w:rsidRPr="00617965" w:rsidRDefault="009F099E" w:rsidP="0076681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39971D2" w14:textId="77777777" w:rsidR="009F099E" w:rsidRPr="00617965" w:rsidRDefault="009F099E" w:rsidP="0076681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B3344C5" w14:textId="77777777" w:rsidR="00AF63A8" w:rsidRPr="00617965" w:rsidRDefault="00AF63A8" w:rsidP="0076681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0DC1350" w14:textId="77777777" w:rsidR="00AF63A8" w:rsidRPr="00617965" w:rsidRDefault="00AF63A8" w:rsidP="0076681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8A" w14:textId="77777777" w:rsidR="00A91EC2" w:rsidRPr="00617965" w:rsidRDefault="006A2B33">
      <w:pPr>
        <w:pStyle w:val="Ttulo1"/>
      </w:pPr>
      <w:bookmarkStart w:id="128" w:name="_Toc170070404"/>
      <w:r w:rsidRPr="00617965">
        <w:t>CAPÍTULO VI. APLICABILIDAD</w:t>
      </w:r>
      <w:bookmarkEnd w:id="128"/>
    </w:p>
    <w:p w14:paraId="4A533D0C" w14:textId="36712D9D" w:rsidR="00CD76B8" w:rsidRPr="00617965" w:rsidRDefault="00CD76B8" w:rsidP="00CD76B8">
      <w:pPr>
        <w:pStyle w:val="TextoPrincipal"/>
        <w:spacing w:line="360" w:lineRule="auto"/>
      </w:pPr>
      <w:r w:rsidRPr="00617965">
        <w:t>En el capítulo de aplicabilidad de este trabajo se enfatiza en la</w:t>
      </w:r>
      <w:r w:rsidR="002E3A40" w:rsidRPr="00617965">
        <w:rPr>
          <w:rFonts w:eastAsia="Times New Roman"/>
          <w:color w:val="000000"/>
        </w:rPr>
        <w:t xml:space="preserve"> centralización de inventarios </w:t>
      </w:r>
      <w:r w:rsidR="002E3A40" w:rsidRPr="00617965">
        <w:rPr>
          <w:rFonts w:eastAsia="Times New Roman"/>
          <w:color w:val="000000"/>
        </w:rPr>
        <w:lastRenderedPageBreak/>
        <w:t xml:space="preserve">mediante la creación de un centro logístico de distribución de inventarios en la empresa </w:t>
      </w:r>
      <w:r w:rsidR="004D47C4" w:rsidRPr="00617965">
        <w:rPr>
          <w:rFonts w:eastAsia="Times New Roman"/>
          <w:color w:val="000000"/>
        </w:rPr>
        <w:t>Empressa</w:t>
      </w:r>
      <w:r w:rsidR="002E3A40" w:rsidRPr="00617965">
        <w:rPr>
          <w:rFonts w:eastAsia="Times New Roman"/>
          <w:color w:val="000000"/>
        </w:rPr>
        <w:t xml:space="preserve"> Repuestos SA de CV para el año 2025</w:t>
      </w:r>
      <w:r w:rsidRPr="00617965">
        <w:rPr>
          <w:rFonts w:eastAsia="Times New Roman"/>
          <w:color w:val="000000"/>
        </w:rPr>
        <w:t xml:space="preserve">, respondiendo a la necesidad de mejorar la eficiencia de la gestión financiera y administrativa en el área </w:t>
      </w:r>
      <w:r w:rsidR="002E3A40" w:rsidRPr="00617965">
        <w:rPr>
          <w:rFonts w:eastAsia="Times New Roman"/>
          <w:color w:val="000000"/>
        </w:rPr>
        <w:t>de inventarios</w:t>
      </w:r>
      <w:r w:rsidRPr="00617965">
        <w:rPr>
          <w:rFonts w:eastAsia="Times New Roman"/>
          <w:color w:val="000000"/>
        </w:rPr>
        <w:t>.</w:t>
      </w:r>
    </w:p>
    <w:p w14:paraId="0000048B" w14:textId="65E0C3A5" w:rsidR="00A91EC2" w:rsidRPr="00617965" w:rsidRDefault="00CD76B8" w:rsidP="00893CEE">
      <w:pPr>
        <w:pStyle w:val="Ttulo2"/>
        <w:numPr>
          <w:ilvl w:val="1"/>
          <w:numId w:val="17"/>
        </w:numPr>
      </w:pPr>
      <w:bookmarkStart w:id="129" w:name="_Toc170070405"/>
      <w:r w:rsidRPr="00617965">
        <w:t>NOMBRE DE LA PROPUESTA</w:t>
      </w:r>
      <w:bookmarkEnd w:id="129"/>
    </w:p>
    <w:p w14:paraId="0000048D" w14:textId="3DC057CA" w:rsidR="00A91EC2" w:rsidRPr="00617965" w:rsidRDefault="002E3A40" w:rsidP="00AB60F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w:t>
      </w:r>
      <w:r w:rsidR="00B12379" w:rsidRPr="00617965">
        <w:rPr>
          <w:rFonts w:ascii="Times New Roman" w:eastAsia="Times New Roman" w:hAnsi="Times New Roman" w:cs="Times New Roman"/>
          <w:color w:val="000000"/>
          <w:sz w:val="24"/>
          <w:szCs w:val="24"/>
        </w:rPr>
        <w:t xml:space="preserve">reación de un centro logístico de inventarios </w:t>
      </w:r>
      <w:r w:rsidR="00CD76B8" w:rsidRPr="00617965">
        <w:rPr>
          <w:rFonts w:ascii="Times New Roman" w:eastAsia="Times New Roman" w:hAnsi="Times New Roman" w:cs="Times New Roman"/>
          <w:color w:val="000000"/>
          <w:sz w:val="24"/>
          <w:szCs w:val="24"/>
        </w:rPr>
        <w:t xml:space="preserve">en </w:t>
      </w:r>
      <w:r w:rsidR="004D47C4" w:rsidRPr="00617965">
        <w:rPr>
          <w:rFonts w:ascii="Times New Roman" w:eastAsia="Times New Roman" w:hAnsi="Times New Roman" w:cs="Times New Roman"/>
          <w:color w:val="000000"/>
          <w:sz w:val="24"/>
          <w:szCs w:val="24"/>
        </w:rPr>
        <w:t>Empressa</w:t>
      </w:r>
      <w:r w:rsidR="00CD76B8" w:rsidRPr="00617965">
        <w:rPr>
          <w:rFonts w:ascii="Times New Roman" w:eastAsia="Times New Roman" w:hAnsi="Times New Roman" w:cs="Times New Roman"/>
          <w:color w:val="000000"/>
          <w:sz w:val="24"/>
          <w:szCs w:val="24"/>
        </w:rPr>
        <w:t xml:space="preserve"> Repuestos SA de CV para el año 2025</w:t>
      </w:r>
      <w:r w:rsidR="006A2B33" w:rsidRPr="00617965">
        <w:rPr>
          <w:rFonts w:ascii="Times New Roman" w:eastAsia="Times New Roman" w:hAnsi="Times New Roman" w:cs="Times New Roman"/>
          <w:color w:val="000000"/>
          <w:sz w:val="24"/>
          <w:szCs w:val="24"/>
        </w:rPr>
        <w:t>.</w:t>
      </w:r>
    </w:p>
    <w:p w14:paraId="0000048E" w14:textId="4F0F53C3" w:rsidR="00A91EC2" w:rsidRPr="00617965" w:rsidRDefault="006A2B33" w:rsidP="00893CEE">
      <w:pPr>
        <w:pStyle w:val="Ttulo2"/>
        <w:numPr>
          <w:ilvl w:val="1"/>
          <w:numId w:val="17"/>
        </w:numPr>
      </w:pPr>
      <w:bookmarkStart w:id="130" w:name="_Toc170070406"/>
      <w:r w:rsidRPr="00617965">
        <w:t>JUSTIFICACIÓN DE LA PROPUESTA</w:t>
      </w:r>
      <w:bookmarkEnd w:id="130"/>
    </w:p>
    <w:p w14:paraId="34964486" w14:textId="1364CDAB" w:rsidR="004516DC" w:rsidRPr="00617965" w:rsidRDefault="004516DC" w:rsidP="004D234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De acuerdo con los resultados que se obtuvieron en los análisis de los enfoques cuantitativos y cualitativos, en donde se determinó que la gestión financiera y administrativa presentaba algunas deficiencias en algunos de sus procesos operativos, como ser la rotación de sus inventarios</w:t>
      </w:r>
      <w:r w:rsidR="00592C5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donde según los indicadores utilizados para medir las variables se determinó que los inventarios representan un 59.95% del total de los activos circulantes de la empresa</w:t>
      </w:r>
      <w:r w:rsidR="00592C5D"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lo que no es muy saludable para la liquidez por la razón que mientras el inventario no se vende no se puede disponer de ese efectivo y eso limita la capacidad de la empresa para hacer frente a sus gastos operativos y por ende se tiene una mala situación financiera en la empresa.</w:t>
      </w:r>
    </w:p>
    <w:p w14:paraId="03CF9D34" w14:textId="1D32DDAF" w:rsidR="004516DC" w:rsidRPr="00617965" w:rsidRDefault="004516DC" w:rsidP="004D234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Según </w:t>
      </w:r>
      <w:r w:rsidR="003770DA" w:rsidRPr="00617965">
        <w:rPr>
          <w:rFonts w:ascii="Times New Roman" w:eastAsia="Times New Roman" w:hAnsi="Times New Roman" w:cs="Times New Roman"/>
          <w:color w:val="000000"/>
          <w:sz w:val="24"/>
          <w:szCs w:val="24"/>
        </w:rPr>
        <w:fldChar w:fldCharType="begin"/>
      </w:r>
      <w:r w:rsidR="00BB676C" w:rsidRPr="00617965">
        <w:rPr>
          <w:rFonts w:ascii="Times New Roman" w:eastAsia="Times New Roman" w:hAnsi="Times New Roman" w:cs="Times New Roman"/>
          <w:color w:val="000000"/>
          <w:sz w:val="24"/>
          <w:szCs w:val="24"/>
        </w:rPr>
        <w:instrText xml:space="preserve"> ADDIN ZOTERO_ITEM CSL_CITATION {"citationID":"rI96uR6o","properties":{"formattedCitation":"(Lara &amp; Lung, 2020)","plainCitation":"(Lara &amp; Lung, 2020)","noteIndex":0},"citationItems":[{"id":"Ks3PrSOb/csyhRK5A","uris":["http://zotero.org/users/local/iO15wa2S/items/UWCAIGAC"],"itemData":{"id":247,"type":"thesis","event-place":"Lima Perú","publisher-place":"Lima Perú","title":"TRABAJO DE MEJORA DEL ALMACÉN EN UNA EMPRESA COMERCIALIZADORA DE EQUIPOS INDUSTRIALES: APTEIN S.A.C. Lug","author":[{"family":"Lara","given":"Claudia"},{"family":"Lung","given":"Alesandra"}],"issued":{"date-parts":[["2020"]]}}}],"schema":"https://github.com/citation-style-language/schema/raw/master/csl-citation.json"} </w:instrText>
      </w:r>
      <w:r w:rsidR="003770DA" w:rsidRPr="00617965">
        <w:rPr>
          <w:rFonts w:ascii="Times New Roman" w:eastAsia="Times New Roman" w:hAnsi="Times New Roman" w:cs="Times New Roman"/>
          <w:color w:val="000000"/>
          <w:sz w:val="24"/>
          <w:szCs w:val="24"/>
        </w:rPr>
        <w:fldChar w:fldCharType="separate"/>
      </w:r>
      <w:r w:rsidR="003770DA" w:rsidRPr="00617965">
        <w:rPr>
          <w:rFonts w:ascii="Times New Roman" w:hAnsi="Times New Roman" w:cs="Times New Roman"/>
          <w:sz w:val="24"/>
        </w:rPr>
        <w:t xml:space="preserve">Lara &amp; Lung, </w:t>
      </w:r>
      <w:r w:rsidR="00082696" w:rsidRPr="00617965">
        <w:rPr>
          <w:rFonts w:ascii="Times New Roman" w:hAnsi="Times New Roman" w:cs="Times New Roman"/>
          <w:sz w:val="24"/>
        </w:rPr>
        <w:t>(</w:t>
      </w:r>
      <w:r w:rsidR="003770DA" w:rsidRPr="00617965">
        <w:rPr>
          <w:rFonts w:ascii="Times New Roman" w:hAnsi="Times New Roman" w:cs="Times New Roman"/>
          <w:sz w:val="24"/>
        </w:rPr>
        <w:t>2020)</w:t>
      </w:r>
      <w:r w:rsidR="003770DA" w:rsidRPr="00617965">
        <w:rPr>
          <w:rFonts w:ascii="Times New Roman" w:eastAsia="Times New Roman" w:hAnsi="Times New Roman" w:cs="Times New Roman"/>
          <w:color w:val="000000"/>
          <w:sz w:val="24"/>
          <w:szCs w:val="24"/>
        </w:rPr>
        <w:fldChar w:fldCharType="end"/>
      </w:r>
      <w:r w:rsidR="00592C5D" w:rsidRPr="00617965">
        <w:rPr>
          <w:rFonts w:ascii="Times New Roman" w:eastAsia="Times New Roman" w:hAnsi="Times New Roman" w:cs="Times New Roman"/>
          <w:color w:val="000000"/>
          <w:sz w:val="24"/>
          <w:szCs w:val="24"/>
        </w:rPr>
        <w:t>,</w:t>
      </w:r>
      <w:r w:rsidR="003770DA" w:rsidRPr="00617965">
        <w:rPr>
          <w:rFonts w:ascii="Times New Roman" w:eastAsia="Times New Roman" w:hAnsi="Times New Roman" w:cs="Times New Roman"/>
          <w:color w:val="000000"/>
          <w:sz w:val="24"/>
          <w:szCs w:val="24"/>
        </w:rPr>
        <w:t xml:space="preserve"> en su</w:t>
      </w:r>
      <w:r w:rsidRPr="00617965">
        <w:rPr>
          <w:rFonts w:ascii="Times New Roman" w:eastAsia="Times New Roman" w:hAnsi="Times New Roman" w:cs="Times New Roman"/>
          <w:color w:val="000000"/>
          <w:sz w:val="24"/>
          <w:szCs w:val="24"/>
        </w:rPr>
        <w:t xml:space="preserve"> estudio realizado en Perú sobre </w:t>
      </w:r>
      <w:r w:rsidRPr="00617965">
        <w:rPr>
          <w:rStyle w:val="CitaLargaCar"/>
        </w:rPr>
        <w:t>“Trabajo de mejora del almacén en una empresa comercializadora de equipos industriales” afirma que el rediseño de layout y la centralización del inventario tiene como objetivo optimizar el espacio y la gestión de la empresa al tener en cuenta variables como la demanda anual, el inventario necesario, las unidades de almacenamiento y la cantidad de racks. Primero, se examina la demanda anual de productos y se determina el inventario necesario, incluido el inventario de seguridad. Luego, se calcula el espacio necesario para cada producto y se determina la cantidad de racks industriales necesarios.</w:t>
      </w:r>
      <w:r w:rsidRPr="00617965">
        <w:rPr>
          <w:rFonts w:ascii="Times New Roman" w:eastAsia="Times New Roman" w:hAnsi="Times New Roman" w:cs="Times New Roman"/>
          <w:color w:val="000000"/>
          <w:sz w:val="24"/>
          <w:szCs w:val="24"/>
        </w:rPr>
        <w:t xml:space="preserve"> en los inventarios de una empresa automotriz para reducir costos logísticos sin afectar el nivel de servicio por  una posible solución se plantea la centralización de inventarios mediante la creación de un centro logístico de distribución de inventarios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para el año 2025, esto permitirá administrar de mejor maneja el almacén y se podrá analizar la rotación de cada uno de los repuestos y a su vez esto permitirá que se hagan los pedidos adecuados a la casa matriz para evitar el exceso de productos con poca rotación y la escasez de los repuestos con más rotación logrando de este modo una buena gestión de los inventarios además de corregir los malos resultados encontrados en los cálculos de los indicadores financieros tanto </w:t>
      </w:r>
      <w:r w:rsidRPr="00617965">
        <w:rPr>
          <w:rFonts w:ascii="Times New Roman" w:eastAsia="Times New Roman" w:hAnsi="Times New Roman" w:cs="Times New Roman"/>
          <w:color w:val="000000"/>
          <w:sz w:val="24"/>
          <w:szCs w:val="24"/>
        </w:rPr>
        <w:lastRenderedPageBreak/>
        <w:t xml:space="preserve">cuantitativos como en los elementos cualitativos de la empresa. </w:t>
      </w:r>
    </w:p>
    <w:p w14:paraId="00000490" w14:textId="63152C89" w:rsidR="00A91EC2" w:rsidRPr="00617965" w:rsidRDefault="004516DC" w:rsidP="004D234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La creación de este centro logístico de distribución de inventarios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en el año 2025, permitirá a la empresa mejorar sus índices de liquidez</w:t>
      </w:r>
      <w:r w:rsidR="00DD0BF9" w:rsidRPr="00617965">
        <w:rPr>
          <w:rFonts w:ascii="Times New Roman" w:eastAsia="Times New Roman" w:hAnsi="Times New Roman" w:cs="Times New Roman"/>
          <w:color w:val="000000"/>
          <w:sz w:val="24"/>
          <w:szCs w:val="24"/>
        </w:rPr>
        <w:t>. S</w:t>
      </w:r>
      <w:r w:rsidRPr="00617965">
        <w:rPr>
          <w:rFonts w:ascii="Times New Roman" w:eastAsia="Times New Roman" w:hAnsi="Times New Roman" w:cs="Times New Roman"/>
          <w:color w:val="000000"/>
          <w:sz w:val="24"/>
          <w:szCs w:val="24"/>
        </w:rPr>
        <w:t>i el departamento de inventarios gestiona mejor las entradas y salidas de productos, se garantiza que los porcentajes de liquidez y nivel de inventarios mostraran</w:t>
      </w:r>
      <w:r w:rsidR="00DD0BF9"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una mejora considerable que a su vez impactar</w:t>
      </w:r>
      <w:r w:rsidR="00DD0BF9" w:rsidRPr="00617965">
        <w:rPr>
          <w:rFonts w:ascii="Times New Roman" w:eastAsia="Times New Roman" w:hAnsi="Times New Roman" w:cs="Times New Roman"/>
          <w:color w:val="000000"/>
          <w:sz w:val="24"/>
          <w:szCs w:val="24"/>
        </w:rPr>
        <w:t>á</w:t>
      </w:r>
      <w:r w:rsidRPr="00617965">
        <w:rPr>
          <w:rFonts w:ascii="Times New Roman" w:eastAsia="Times New Roman" w:hAnsi="Times New Roman" w:cs="Times New Roman"/>
          <w:color w:val="000000"/>
          <w:sz w:val="24"/>
          <w:szCs w:val="24"/>
        </w:rPr>
        <w:t xml:space="preserve"> en la situación financiera y administrativa de la empresa.</w:t>
      </w:r>
    </w:p>
    <w:p w14:paraId="20C28514" w14:textId="77777777" w:rsidR="00AB60F5" w:rsidRPr="00617965" w:rsidRDefault="00AB60F5">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F00BBFE" w14:textId="0558423E" w:rsidR="00BD44B8" w:rsidRPr="00617965" w:rsidRDefault="006A2B33" w:rsidP="004F376E">
      <w:pPr>
        <w:pStyle w:val="Ttulo2"/>
        <w:numPr>
          <w:ilvl w:val="1"/>
          <w:numId w:val="17"/>
        </w:numPr>
        <w:ind w:left="0" w:firstLine="0"/>
      </w:pPr>
      <w:bookmarkStart w:id="131" w:name="_Toc170070407"/>
      <w:r w:rsidRPr="00617965">
        <w:t>ALCANCE DE LA PROPUESTA</w:t>
      </w:r>
      <w:bookmarkEnd w:id="131"/>
    </w:p>
    <w:p w14:paraId="00000493" w14:textId="205D60FE" w:rsidR="00A91EC2" w:rsidRPr="00617965" w:rsidRDefault="00B14EE4" w:rsidP="00B14EE4">
      <w:pPr>
        <w:pStyle w:val="Ttulo3"/>
        <w:rPr>
          <w:rFonts w:eastAsia="Times New Roman"/>
        </w:rPr>
      </w:pPr>
      <w:bookmarkStart w:id="132" w:name="_Toc170070408"/>
      <w:r w:rsidRPr="00617965">
        <w:rPr>
          <w:rFonts w:eastAsia="Times New Roman"/>
        </w:rPr>
        <w:t>6.3.1 OBJETIVOS DE LA PROPUESTA</w:t>
      </w:r>
      <w:bookmarkEnd w:id="132"/>
    </w:p>
    <w:p w14:paraId="1ACCBFA5" w14:textId="18865C1E" w:rsidR="00B14EE4" w:rsidRPr="00617965" w:rsidRDefault="00B14EE4" w:rsidP="00B14EE4">
      <w:pPr>
        <w:pStyle w:val="Ttulo4"/>
      </w:pPr>
      <w:r w:rsidRPr="00617965">
        <w:t xml:space="preserve">6.3.1.1 OBJETIVO GENERAL </w:t>
      </w:r>
    </w:p>
    <w:p w14:paraId="325154FB" w14:textId="1415E6A1" w:rsidR="00B14EE4" w:rsidRPr="00617965" w:rsidRDefault="002E3A40" w:rsidP="00AB60F5">
      <w:pPr>
        <w:pStyle w:val="TextoPrincipal"/>
        <w:spacing w:line="360" w:lineRule="auto"/>
      </w:pPr>
      <w:r w:rsidRPr="00617965">
        <w:t xml:space="preserve">Incrementar la liquidez de la empresa con la </w:t>
      </w:r>
      <w:r w:rsidRPr="00617965">
        <w:rPr>
          <w:rFonts w:eastAsia="Times New Roman"/>
          <w:color w:val="000000"/>
        </w:rPr>
        <w:t xml:space="preserve">centralización de inventarios mediante la creación de un centro logístico de distribución de inventarios en la empresa </w:t>
      </w:r>
      <w:r w:rsidR="004D47C4" w:rsidRPr="00617965">
        <w:rPr>
          <w:rFonts w:eastAsia="Times New Roman"/>
          <w:color w:val="000000"/>
        </w:rPr>
        <w:t>Empressa</w:t>
      </w:r>
      <w:r w:rsidRPr="00617965">
        <w:rPr>
          <w:rFonts w:eastAsia="Times New Roman"/>
          <w:color w:val="000000"/>
        </w:rPr>
        <w:t xml:space="preserve"> Repuestos SA de CV para el año 2025, y de este mod</w:t>
      </w:r>
      <w:r w:rsidR="00B156BE" w:rsidRPr="00617965">
        <w:rPr>
          <w:rFonts w:eastAsia="Times New Roman"/>
          <w:color w:val="000000"/>
        </w:rPr>
        <w:t>o permitiendo</w:t>
      </w:r>
      <w:r w:rsidRPr="00617965">
        <w:t xml:space="preserve"> acel</w:t>
      </w:r>
      <w:r w:rsidR="00F95257" w:rsidRPr="00617965">
        <w:t>erar</w:t>
      </w:r>
      <w:r w:rsidRPr="00617965">
        <w:t xml:space="preserve"> significativamente la rotación de inventarios, optimizando así los recursos financieros y fortaleciendo la posición financiera de la empresa.</w:t>
      </w:r>
    </w:p>
    <w:p w14:paraId="1637EE3C" w14:textId="5F7DD87A" w:rsidR="00B14EE4" w:rsidRPr="00617965" w:rsidRDefault="00B14EE4" w:rsidP="00B14EE4">
      <w:pPr>
        <w:pStyle w:val="Ttulo4"/>
      </w:pPr>
      <w:r w:rsidRPr="00617965">
        <w:t>6.3.1.2 OBJETIVOS ESPECIFICOS</w:t>
      </w:r>
    </w:p>
    <w:p w14:paraId="1B2AACD6" w14:textId="58BB7EC9" w:rsidR="00F95257" w:rsidRPr="00617965" w:rsidRDefault="00F95257" w:rsidP="00B156BE">
      <w:pPr>
        <w:pStyle w:val="TextoPrincipal"/>
        <w:numPr>
          <w:ilvl w:val="0"/>
          <w:numId w:val="18"/>
        </w:numPr>
        <w:spacing w:line="360" w:lineRule="auto"/>
        <w:ind w:left="0" w:firstLine="720"/>
      </w:pPr>
      <w:r w:rsidRPr="00617965">
        <w:t>Reducir la obsolescencia y desperdicios a un 1% del total de los inventarios</w:t>
      </w:r>
      <w:r w:rsidR="00AB60F5" w:rsidRPr="00617965">
        <w:t>.</w:t>
      </w:r>
    </w:p>
    <w:p w14:paraId="4F353D9F" w14:textId="138B0E97" w:rsidR="00F95257" w:rsidRPr="00617965" w:rsidRDefault="00F95257" w:rsidP="00B156BE">
      <w:pPr>
        <w:pStyle w:val="TextoPrincipal"/>
        <w:numPr>
          <w:ilvl w:val="0"/>
          <w:numId w:val="18"/>
        </w:numPr>
        <w:spacing w:line="360" w:lineRule="auto"/>
        <w:ind w:left="0" w:firstLine="720"/>
      </w:pPr>
      <w:r w:rsidRPr="00617965">
        <w:t>Reducir los costos asociados con el sobre stock</w:t>
      </w:r>
      <w:r w:rsidR="00AB60F5" w:rsidRPr="00617965">
        <w:t>.</w:t>
      </w:r>
    </w:p>
    <w:p w14:paraId="6345776E" w14:textId="3495C820" w:rsidR="001850D7" w:rsidRPr="00617965" w:rsidRDefault="00F95257" w:rsidP="00B156BE">
      <w:pPr>
        <w:pStyle w:val="TextoPrincipal"/>
        <w:numPr>
          <w:ilvl w:val="0"/>
          <w:numId w:val="18"/>
        </w:numPr>
        <w:spacing w:line="360" w:lineRule="auto"/>
        <w:ind w:left="0" w:firstLine="720"/>
      </w:pPr>
      <w:r w:rsidRPr="00617965">
        <w:t>Crear</w:t>
      </w:r>
      <w:r w:rsidR="00B40315" w:rsidRPr="00617965">
        <w:t xml:space="preserve"> </w:t>
      </w:r>
      <w:r w:rsidRPr="00617965">
        <w:t>el nuevo Departamento de Gestión de Inventarios, definiendo roles específicos para la monitorización y análisis de la rotación del inventario.</w:t>
      </w:r>
    </w:p>
    <w:p w14:paraId="00000494" w14:textId="77777777" w:rsidR="00A91EC2" w:rsidRPr="00617965" w:rsidRDefault="006A2B33" w:rsidP="00893CEE">
      <w:pPr>
        <w:pStyle w:val="Ttulo2"/>
        <w:numPr>
          <w:ilvl w:val="1"/>
          <w:numId w:val="17"/>
        </w:numPr>
        <w:ind w:left="0" w:firstLine="0"/>
      </w:pPr>
      <w:bookmarkStart w:id="133" w:name="_Toc170070409"/>
      <w:r w:rsidRPr="00617965">
        <w:t>DESCRIPCIÓN Y DESARROLLO DE LA PROPUESTA</w:t>
      </w:r>
      <w:bookmarkEnd w:id="133"/>
    </w:p>
    <w:p w14:paraId="5A99287F" w14:textId="45F341FA" w:rsidR="00214B41" w:rsidRPr="00617965" w:rsidRDefault="00AB60F5" w:rsidP="00AB60F5">
      <w:pPr>
        <w:pStyle w:val="TextoPrincipal"/>
        <w:spacing w:line="360" w:lineRule="auto"/>
      </w:pPr>
      <w:r w:rsidRPr="00617965">
        <w:t>En esta sección, se abordarán aspectos claves relacionados con la evaluación a detalle de la formulación de propuestas concretas destinadas a mejorar la rotación de los inventarios</w:t>
      </w:r>
      <w:r w:rsidR="00862AE9" w:rsidRPr="00617965">
        <w:t>,</w:t>
      </w:r>
      <w:r w:rsidRPr="00617965">
        <w:t xml:space="preserve"> analizando todos los aspectos negativos con puntos de mejora identificados durante el proceso de investigación</w:t>
      </w:r>
      <w:r w:rsidR="00862AE9" w:rsidRPr="00617965">
        <w:t>. E</w:t>
      </w:r>
      <w:r w:rsidRPr="00617965">
        <w:t>l objetivo final de estas propuestas de mejora es impulsar un crecimiento sostenible en la rentabilidad de la empresa, al mejorar la eficiencia en la gestión de inventarios.</w:t>
      </w:r>
    </w:p>
    <w:p w14:paraId="00000495" w14:textId="7D2A18F1" w:rsidR="00A91EC2" w:rsidRPr="00617965" w:rsidRDefault="006A2B33">
      <w:pPr>
        <w:pStyle w:val="Ttulo3"/>
      </w:pPr>
      <w:bookmarkStart w:id="134" w:name="_Toc170070410"/>
      <w:r w:rsidRPr="00617965">
        <w:lastRenderedPageBreak/>
        <w:t xml:space="preserve">6.4.1. </w:t>
      </w:r>
      <w:bookmarkStart w:id="135" w:name="_Hlk169033501"/>
      <w:r w:rsidRPr="00617965">
        <w:t>DESCRIPCIÓN CLARA DEL QU</w:t>
      </w:r>
      <w:r w:rsidR="005E6F2A" w:rsidRPr="00617965">
        <w:t>É</w:t>
      </w:r>
      <w:r w:rsidRPr="00617965">
        <w:t xml:space="preserve"> Y COMO SE HARA</w:t>
      </w:r>
      <w:bookmarkEnd w:id="134"/>
      <w:bookmarkEnd w:id="135"/>
    </w:p>
    <w:p w14:paraId="171BB254" w14:textId="00D8538B" w:rsidR="001D514F" w:rsidRPr="00617965" w:rsidRDefault="001D514F" w:rsidP="001D514F">
      <w:pPr>
        <w:pStyle w:val="Descripcin"/>
        <w:rPr>
          <w:rFonts w:ascii="Times New Roman" w:hAnsi="Times New Roman" w:cs="Times New Roman"/>
          <w:b/>
          <w:bCs/>
          <w:i w:val="0"/>
          <w:iCs w:val="0"/>
          <w:lang w:val="es-HN"/>
        </w:rPr>
      </w:pPr>
      <w:bookmarkStart w:id="136" w:name="_Toc169470249"/>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17</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 xml:space="preserve">. Descripción </w:t>
      </w:r>
      <w:r w:rsidR="003521F0" w:rsidRPr="00617965">
        <w:rPr>
          <w:rFonts w:ascii="Times New Roman" w:hAnsi="Times New Roman" w:cs="Times New Roman"/>
          <w:b/>
          <w:bCs/>
          <w:i w:val="0"/>
          <w:iCs w:val="0"/>
          <w:color w:val="000000" w:themeColor="text1"/>
          <w:sz w:val="24"/>
          <w:szCs w:val="24"/>
          <w:lang w:val="es-HN"/>
        </w:rPr>
        <w:t>c</w:t>
      </w:r>
      <w:r w:rsidRPr="00617965">
        <w:rPr>
          <w:rFonts w:ascii="Times New Roman" w:hAnsi="Times New Roman" w:cs="Times New Roman"/>
          <w:b/>
          <w:bCs/>
          <w:i w:val="0"/>
          <w:iCs w:val="0"/>
          <w:color w:val="000000" w:themeColor="text1"/>
          <w:sz w:val="24"/>
          <w:szCs w:val="24"/>
          <w:lang w:val="es-HN"/>
        </w:rPr>
        <w:t xml:space="preserve">lara </w:t>
      </w:r>
      <w:r w:rsidR="003521F0" w:rsidRPr="00617965">
        <w:rPr>
          <w:rFonts w:ascii="Times New Roman" w:hAnsi="Times New Roman" w:cs="Times New Roman"/>
          <w:b/>
          <w:bCs/>
          <w:i w:val="0"/>
          <w:iCs w:val="0"/>
          <w:color w:val="000000" w:themeColor="text1"/>
          <w:sz w:val="24"/>
          <w:szCs w:val="24"/>
          <w:lang w:val="es-HN"/>
        </w:rPr>
        <w:t>d</w:t>
      </w:r>
      <w:r w:rsidRPr="00617965">
        <w:rPr>
          <w:rFonts w:ascii="Times New Roman" w:hAnsi="Times New Roman" w:cs="Times New Roman"/>
          <w:b/>
          <w:bCs/>
          <w:i w:val="0"/>
          <w:iCs w:val="0"/>
          <w:color w:val="000000" w:themeColor="text1"/>
          <w:sz w:val="24"/>
          <w:szCs w:val="24"/>
          <w:lang w:val="es-HN"/>
        </w:rPr>
        <w:t xml:space="preserve">el </w:t>
      </w:r>
      <w:r w:rsidR="003521F0" w:rsidRPr="00617965">
        <w:rPr>
          <w:rFonts w:ascii="Times New Roman" w:hAnsi="Times New Roman" w:cs="Times New Roman"/>
          <w:b/>
          <w:bCs/>
          <w:i w:val="0"/>
          <w:iCs w:val="0"/>
          <w:color w:val="000000" w:themeColor="text1"/>
          <w:sz w:val="24"/>
          <w:szCs w:val="24"/>
          <w:lang w:val="es-HN"/>
        </w:rPr>
        <w:t>q</w:t>
      </w:r>
      <w:r w:rsidRPr="00617965">
        <w:rPr>
          <w:rFonts w:ascii="Times New Roman" w:hAnsi="Times New Roman" w:cs="Times New Roman"/>
          <w:b/>
          <w:bCs/>
          <w:i w:val="0"/>
          <w:iCs w:val="0"/>
          <w:color w:val="000000" w:themeColor="text1"/>
          <w:sz w:val="24"/>
          <w:szCs w:val="24"/>
          <w:lang w:val="es-HN"/>
        </w:rPr>
        <w:t xml:space="preserve">ue </w:t>
      </w:r>
      <w:r w:rsidR="003521F0" w:rsidRPr="00617965">
        <w:rPr>
          <w:rFonts w:ascii="Times New Roman" w:hAnsi="Times New Roman" w:cs="Times New Roman"/>
          <w:b/>
          <w:bCs/>
          <w:i w:val="0"/>
          <w:iCs w:val="0"/>
          <w:color w:val="000000" w:themeColor="text1"/>
          <w:sz w:val="24"/>
          <w:szCs w:val="24"/>
          <w:lang w:val="es-HN"/>
        </w:rPr>
        <w:t>y</w:t>
      </w:r>
      <w:r w:rsidRPr="00617965">
        <w:rPr>
          <w:rFonts w:ascii="Times New Roman" w:hAnsi="Times New Roman" w:cs="Times New Roman"/>
          <w:b/>
          <w:bCs/>
          <w:i w:val="0"/>
          <w:iCs w:val="0"/>
          <w:color w:val="000000" w:themeColor="text1"/>
          <w:sz w:val="24"/>
          <w:szCs w:val="24"/>
          <w:lang w:val="es-HN"/>
        </w:rPr>
        <w:t xml:space="preserve"> </w:t>
      </w:r>
      <w:r w:rsidR="003521F0" w:rsidRPr="00617965">
        <w:rPr>
          <w:rFonts w:ascii="Times New Roman" w:hAnsi="Times New Roman" w:cs="Times New Roman"/>
          <w:b/>
          <w:bCs/>
          <w:i w:val="0"/>
          <w:iCs w:val="0"/>
          <w:color w:val="000000" w:themeColor="text1"/>
          <w:sz w:val="24"/>
          <w:szCs w:val="24"/>
          <w:lang w:val="es-HN"/>
        </w:rPr>
        <w:t>c</w:t>
      </w:r>
      <w:r w:rsidRPr="00617965">
        <w:rPr>
          <w:rFonts w:ascii="Times New Roman" w:hAnsi="Times New Roman" w:cs="Times New Roman"/>
          <w:b/>
          <w:bCs/>
          <w:i w:val="0"/>
          <w:iCs w:val="0"/>
          <w:color w:val="000000" w:themeColor="text1"/>
          <w:sz w:val="24"/>
          <w:szCs w:val="24"/>
          <w:lang w:val="es-HN"/>
        </w:rPr>
        <w:t xml:space="preserve">omo </w:t>
      </w:r>
      <w:r w:rsidR="003521F0" w:rsidRPr="00617965">
        <w:rPr>
          <w:rFonts w:ascii="Times New Roman" w:hAnsi="Times New Roman" w:cs="Times New Roman"/>
          <w:b/>
          <w:bCs/>
          <w:i w:val="0"/>
          <w:iCs w:val="0"/>
          <w:color w:val="000000" w:themeColor="text1"/>
          <w:sz w:val="24"/>
          <w:szCs w:val="24"/>
          <w:lang w:val="es-HN"/>
        </w:rPr>
        <w:t>s</w:t>
      </w:r>
      <w:r w:rsidRPr="00617965">
        <w:rPr>
          <w:rFonts w:ascii="Times New Roman" w:hAnsi="Times New Roman" w:cs="Times New Roman"/>
          <w:b/>
          <w:bCs/>
          <w:i w:val="0"/>
          <w:iCs w:val="0"/>
          <w:color w:val="000000" w:themeColor="text1"/>
          <w:sz w:val="24"/>
          <w:szCs w:val="24"/>
          <w:lang w:val="es-HN"/>
        </w:rPr>
        <w:t xml:space="preserve">e </w:t>
      </w:r>
      <w:r w:rsidR="003521F0" w:rsidRPr="00617965">
        <w:rPr>
          <w:rFonts w:ascii="Times New Roman" w:hAnsi="Times New Roman" w:cs="Times New Roman"/>
          <w:b/>
          <w:bCs/>
          <w:i w:val="0"/>
          <w:iCs w:val="0"/>
          <w:color w:val="000000" w:themeColor="text1"/>
          <w:sz w:val="24"/>
          <w:szCs w:val="24"/>
          <w:lang w:val="es-HN"/>
        </w:rPr>
        <w:t>h</w:t>
      </w:r>
      <w:r w:rsidRPr="00617965">
        <w:rPr>
          <w:rFonts w:ascii="Times New Roman" w:hAnsi="Times New Roman" w:cs="Times New Roman"/>
          <w:b/>
          <w:bCs/>
          <w:i w:val="0"/>
          <w:iCs w:val="0"/>
          <w:color w:val="000000" w:themeColor="text1"/>
          <w:sz w:val="24"/>
          <w:szCs w:val="24"/>
          <w:lang w:val="es-HN"/>
        </w:rPr>
        <w:t>ará</w:t>
      </w:r>
      <w:bookmarkEnd w:id="136"/>
    </w:p>
    <w:tbl>
      <w:tblPr>
        <w:tblStyle w:val="Tablaconcuadrcula"/>
        <w:tblW w:w="11057" w:type="dxa"/>
        <w:tblInd w:w="-856" w:type="dxa"/>
        <w:tblLook w:val="04A0" w:firstRow="1" w:lastRow="0" w:firstColumn="1" w:lastColumn="0" w:noHBand="0" w:noVBand="1"/>
      </w:tblPr>
      <w:tblGrid>
        <w:gridCol w:w="5531"/>
        <w:gridCol w:w="5526"/>
      </w:tblGrid>
      <w:tr w:rsidR="00F71B9A" w:rsidRPr="00617965" w14:paraId="34BED75B" w14:textId="77777777" w:rsidTr="00F71B9A">
        <w:tc>
          <w:tcPr>
            <w:tcW w:w="5531" w:type="dxa"/>
          </w:tcPr>
          <w:p w14:paraId="4B2B3EB9" w14:textId="7F1D6998" w:rsidR="00F71B9A" w:rsidRPr="00617965" w:rsidRDefault="00F71B9A" w:rsidP="002E5AE8">
            <w:pPr>
              <w:spacing w:after="120" w:line="360" w:lineRule="auto"/>
              <w:jc w:val="center"/>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Que se </w:t>
            </w:r>
            <w:r w:rsidR="002E5AE8" w:rsidRPr="00617965">
              <w:rPr>
                <w:rFonts w:ascii="Times New Roman" w:eastAsia="Times New Roman" w:hAnsi="Times New Roman" w:cs="Times New Roman"/>
                <w:color w:val="000000"/>
                <w:sz w:val="24"/>
                <w:szCs w:val="24"/>
              </w:rPr>
              <w:t>hará</w:t>
            </w:r>
            <w:r w:rsidR="003521F0" w:rsidRPr="00617965">
              <w:rPr>
                <w:rFonts w:ascii="Times New Roman" w:eastAsia="Times New Roman" w:hAnsi="Times New Roman" w:cs="Times New Roman"/>
                <w:color w:val="000000"/>
                <w:sz w:val="24"/>
                <w:szCs w:val="24"/>
              </w:rPr>
              <w:t>.</w:t>
            </w:r>
          </w:p>
        </w:tc>
        <w:tc>
          <w:tcPr>
            <w:tcW w:w="5526" w:type="dxa"/>
          </w:tcPr>
          <w:p w14:paraId="55122914" w14:textId="2668DF3C" w:rsidR="00F71B9A" w:rsidRPr="00617965" w:rsidRDefault="00F71B9A" w:rsidP="002E5AE8">
            <w:pPr>
              <w:spacing w:after="120" w:line="360" w:lineRule="auto"/>
              <w:jc w:val="center"/>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Como se </w:t>
            </w:r>
            <w:r w:rsidR="002E5AE8" w:rsidRPr="00617965">
              <w:rPr>
                <w:rFonts w:ascii="Times New Roman" w:eastAsia="Times New Roman" w:hAnsi="Times New Roman" w:cs="Times New Roman"/>
                <w:color w:val="000000"/>
                <w:sz w:val="24"/>
                <w:szCs w:val="24"/>
              </w:rPr>
              <w:t>hará</w:t>
            </w:r>
            <w:r w:rsidR="003521F0" w:rsidRPr="00617965">
              <w:rPr>
                <w:rFonts w:ascii="Times New Roman" w:eastAsia="Times New Roman" w:hAnsi="Times New Roman" w:cs="Times New Roman"/>
                <w:color w:val="000000"/>
                <w:sz w:val="24"/>
                <w:szCs w:val="24"/>
              </w:rPr>
              <w:t>.</w:t>
            </w:r>
          </w:p>
        </w:tc>
      </w:tr>
      <w:tr w:rsidR="005C6F63" w:rsidRPr="00617965" w14:paraId="19212E77" w14:textId="77777777" w:rsidTr="00A42CB5">
        <w:tc>
          <w:tcPr>
            <w:tcW w:w="5531" w:type="dxa"/>
          </w:tcPr>
          <w:p w14:paraId="4822FD44" w14:textId="6F698A96" w:rsidR="005C6F63" w:rsidRPr="00617965" w:rsidRDefault="005C6F63" w:rsidP="00A42CB5">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 plantea la creación de un centro logístico de distribución de inventarios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para el año 2025</w:t>
            </w:r>
            <w:r w:rsidR="005702E6" w:rsidRPr="00617965">
              <w:rPr>
                <w:rFonts w:ascii="Times New Roman" w:eastAsia="Times New Roman" w:hAnsi="Times New Roman" w:cs="Times New Roman"/>
                <w:color w:val="000000"/>
                <w:sz w:val="24"/>
                <w:szCs w:val="24"/>
              </w:rPr>
              <w:t>.</w:t>
            </w:r>
          </w:p>
        </w:tc>
        <w:tc>
          <w:tcPr>
            <w:tcW w:w="5526" w:type="dxa"/>
          </w:tcPr>
          <w:p w14:paraId="015AF2CC" w14:textId="2BF2E665" w:rsidR="005C6F63" w:rsidRPr="00617965" w:rsidRDefault="005C6F63" w:rsidP="00A42CB5">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la creación de este centro de distribución se invertirá en la adecuación de una de las bodegas más grandes con que se cuenta la empresa actualmente, con la estantería y mobiliario necesario</w:t>
            </w:r>
            <w:r w:rsidR="005702E6" w:rsidRPr="00617965">
              <w:rPr>
                <w:rFonts w:ascii="Times New Roman" w:eastAsia="Times New Roman" w:hAnsi="Times New Roman" w:cs="Times New Roman"/>
                <w:color w:val="000000"/>
                <w:sz w:val="24"/>
                <w:szCs w:val="24"/>
              </w:rPr>
              <w:t>. E</w:t>
            </w:r>
            <w:r w:rsidRPr="00617965">
              <w:rPr>
                <w:rFonts w:ascii="Times New Roman" w:eastAsia="Times New Roman" w:hAnsi="Times New Roman" w:cs="Times New Roman"/>
                <w:color w:val="000000"/>
                <w:sz w:val="24"/>
                <w:szCs w:val="24"/>
              </w:rPr>
              <w:t xml:space="preserve">sta bodega está ubicada en el edificio Handal Bo. </w:t>
            </w:r>
            <w:r w:rsidR="005702E6" w:rsidRPr="00617965">
              <w:rPr>
                <w:rFonts w:ascii="Times New Roman" w:eastAsia="Times New Roman" w:hAnsi="Times New Roman" w:cs="Times New Roman"/>
                <w:color w:val="000000"/>
                <w:sz w:val="24"/>
                <w:szCs w:val="24"/>
              </w:rPr>
              <w:t>L</w:t>
            </w:r>
            <w:r w:rsidRPr="00617965">
              <w:rPr>
                <w:rFonts w:ascii="Times New Roman" w:eastAsia="Times New Roman" w:hAnsi="Times New Roman" w:cs="Times New Roman"/>
                <w:color w:val="000000"/>
                <w:sz w:val="24"/>
                <w:szCs w:val="24"/>
              </w:rPr>
              <w:t>as Acacias San Pedro Sula.</w:t>
            </w:r>
          </w:p>
        </w:tc>
      </w:tr>
      <w:tr w:rsidR="00F71B9A" w:rsidRPr="00617965" w14:paraId="2E229E76" w14:textId="77777777" w:rsidTr="00F71B9A">
        <w:tc>
          <w:tcPr>
            <w:tcW w:w="5531" w:type="dxa"/>
          </w:tcPr>
          <w:p w14:paraId="2015CADE" w14:textId="53D6DC91" w:rsidR="00F71B9A" w:rsidRPr="00617965" w:rsidRDefault="00F71B9A" w:rsidP="00F71B9A">
            <w:pPr>
              <w:pStyle w:val="TextoPrincipal"/>
              <w:spacing w:line="360" w:lineRule="auto"/>
              <w:ind w:firstLine="0"/>
            </w:pPr>
            <w:r w:rsidRPr="00617965">
              <w:t>Se plantea reducir la obsolescencia y desperdicios a un 1% del total de los inventarios.</w:t>
            </w:r>
          </w:p>
          <w:p w14:paraId="185897E6" w14:textId="6EAE6ECB" w:rsidR="00F71B9A" w:rsidRPr="00617965" w:rsidRDefault="00F71B9A">
            <w:pPr>
              <w:spacing w:after="120" w:line="360" w:lineRule="auto"/>
              <w:jc w:val="both"/>
              <w:rPr>
                <w:rFonts w:ascii="Times New Roman" w:eastAsia="Times New Roman" w:hAnsi="Times New Roman" w:cs="Times New Roman"/>
                <w:color w:val="000000"/>
                <w:sz w:val="24"/>
                <w:szCs w:val="24"/>
              </w:rPr>
            </w:pPr>
          </w:p>
        </w:tc>
        <w:tc>
          <w:tcPr>
            <w:tcW w:w="5526" w:type="dxa"/>
          </w:tcPr>
          <w:p w14:paraId="4E6F15BC" w14:textId="692A439F" w:rsidR="00F71B9A" w:rsidRPr="00617965" w:rsidRDefault="00F71B9A">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lograr este cometido se implementarán controles del inventario</w:t>
            </w:r>
            <w:r w:rsidR="005702E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como por ejemplo el método FIFO por sus siglas en ingl</w:t>
            </w:r>
            <w:r w:rsidR="00826AFB" w:rsidRPr="00617965">
              <w:rPr>
                <w:rFonts w:ascii="Times New Roman" w:eastAsia="Times New Roman" w:hAnsi="Times New Roman" w:cs="Times New Roman"/>
                <w:color w:val="000000"/>
                <w:sz w:val="24"/>
                <w:szCs w:val="24"/>
              </w:rPr>
              <w:t>é</w:t>
            </w:r>
            <w:r w:rsidRPr="00617965">
              <w:rPr>
                <w:rFonts w:ascii="Times New Roman" w:eastAsia="Times New Roman" w:hAnsi="Times New Roman" w:cs="Times New Roman"/>
                <w:color w:val="000000"/>
                <w:sz w:val="24"/>
                <w:szCs w:val="24"/>
              </w:rPr>
              <w:t>s primeras entradas y primeras salidas</w:t>
            </w:r>
            <w:r w:rsidR="00826AF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de este modo se </w:t>
            </w:r>
            <w:r w:rsidR="006506B1" w:rsidRPr="00617965">
              <w:rPr>
                <w:rFonts w:ascii="Times New Roman" w:eastAsia="Times New Roman" w:hAnsi="Times New Roman" w:cs="Times New Roman"/>
                <w:color w:val="000000"/>
                <w:sz w:val="24"/>
                <w:szCs w:val="24"/>
              </w:rPr>
              <w:t>evitará</w:t>
            </w:r>
            <w:r w:rsidRPr="00617965">
              <w:rPr>
                <w:rFonts w:ascii="Times New Roman" w:eastAsia="Times New Roman" w:hAnsi="Times New Roman" w:cs="Times New Roman"/>
                <w:color w:val="000000"/>
                <w:sz w:val="24"/>
                <w:szCs w:val="24"/>
              </w:rPr>
              <w:t xml:space="preserve"> que lo</w:t>
            </w:r>
            <w:r w:rsidR="00C4494C"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inventarios de mayor antigüedad se dañen, pues se </w:t>
            </w:r>
            <w:r w:rsidR="006506B1" w:rsidRPr="00617965">
              <w:rPr>
                <w:rFonts w:ascii="Times New Roman" w:eastAsia="Times New Roman" w:hAnsi="Times New Roman" w:cs="Times New Roman"/>
                <w:color w:val="000000"/>
                <w:sz w:val="24"/>
                <w:szCs w:val="24"/>
              </w:rPr>
              <w:t>le</w:t>
            </w:r>
            <w:r w:rsidRPr="00617965">
              <w:rPr>
                <w:rFonts w:ascii="Times New Roman" w:eastAsia="Times New Roman" w:hAnsi="Times New Roman" w:cs="Times New Roman"/>
                <w:color w:val="000000"/>
                <w:sz w:val="24"/>
                <w:szCs w:val="24"/>
              </w:rPr>
              <w:t xml:space="preserve"> dará prioridad a la hora de efectuar una venta.</w:t>
            </w:r>
          </w:p>
          <w:p w14:paraId="19C8243B" w14:textId="720FFE1E" w:rsidR="00322C61" w:rsidRPr="00617965" w:rsidRDefault="00322C61">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Además de detectar si se está realizando un aprovisionamiento excesivo que pueda derivar en un inventario obsoleto, se consigue que los artículos que se comercializan se encuentren en las mejores condiciones y tengan la mayor calidad, ya que se renuevan constantemente.</w:t>
            </w:r>
          </w:p>
        </w:tc>
      </w:tr>
      <w:tr w:rsidR="00F71B9A" w:rsidRPr="00617965" w14:paraId="1B417CF0" w14:textId="77777777" w:rsidTr="00F71B9A">
        <w:tc>
          <w:tcPr>
            <w:tcW w:w="5531" w:type="dxa"/>
          </w:tcPr>
          <w:p w14:paraId="0125E319" w14:textId="1BD977EB" w:rsidR="00F71B9A" w:rsidRPr="00617965" w:rsidRDefault="00F71B9A">
            <w:pPr>
              <w:spacing w:after="120" w:line="360" w:lineRule="auto"/>
              <w:jc w:val="both"/>
              <w:rPr>
                <w:rFonts w:ascii="Times New Roman" w:eastAsia="Times New Roman" w:hAnsi="Times New Roman" w:cs="Times New Roman"/>
                <w:color w:val="000000"/>
                <w:sz w:val="24"/>
                <w:szCs w:val="24"/>
              </w:rPr>
            </w:pPr>
            <w:r w:rsidRPr="00617965">
              <w:t>Se plantea reducir los costos asociados con el sobre stock.</w:t>
            </w:r>
          </w:p>
        </w:tc>
        <w:tc>
          <w:tcPr>
            <w:tcW w:w="5526" w:type="dxa"/>
          </w:tcPr>
          <w:p w14:paraId="056BEBE6" w14:textId="77777777" w:rsidR="004D2346" w:rsidRPr="00617965" w:rsidRDefault="004D2346" w:rsidP="004D2346">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reducir los costos asociados con el sobre stock, se implementarán las siguientes estrategias:</w:t>
            </w:r>
          </w:p>
          <w:p w14:paraId="184584CA" w14:textId="2D5FA762" w:rsidR="004D2346" w:rsidRPr="00617965" w:rsidRDefault="004D2346" w:rsidP="004D2346">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Análisis de </w:t>
            </w:r>
            <w:r w:rsidR="00826AFB"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emanda: Utilizar herramientas avanzadas para prever la demanda futura y evitar excesos.</w:t>
            </w:r>
          </w:p>
          <w:p w14:paraId="3E03EFA2" w14:textId="77777777" w:rsidR="004D2346" w:rsidRPr="00617965" w:rsidRDefault="004D2346" w:rsidP="004D2346">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Optimización de Inventarios: Calcular el inventario óptimo y aplicar sistemas just-in-time (JIT).</w:t>
            </w:r>
          </w:p>
          <w:p w14:paraId="380CE0CF" w14:textId="053E2893" w:rsidR="004D2346" w:rsidRPr="00617965" w:rsidRDefault="004D2346" w:rsidP="004D2346">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Control de </w:t>
            </w:r>
            <w:r w:rsidR="00857F64" w:rsidRPr="00617965">
              <w:rPr>
                <w:rFonts w:ascii="Times New Roman" w:eastAsia="Times New Roman" w:hAnsi="Times New Roman" w:cs="Times New Roman"/>
                <w:color w:val="000000"/>
                <w:sz w:val="24"/>
                <w:szCs w:val="24"/>
              </w:rPr>
              <w:t>i</w:t>
            </w:r>
            <w:r w:rsidRPr="00617965">
              <w:rPr>
                <w:rFonts w:ascii="Times New Roman" w:eastAsia="Times New Roman" w:hAnsi="Times New Roman" w:cs="Times New Roman"/>
                <w:color w:val="000000"/>
                <w:sz w:val="24"/>
                <w:szCs w:val="24"/>
              </w:rPr>
              <w:t xml:space="preserve">nventarios: por medio de la creación de un </w:t>
            </w:r>
            <w:r w:rsidRPr="00617965">
              <w:rPr>
                <w:rFonts w:ascii="Times New Roman" w:eastAsia="Times New Roman" w:hAnsi="Times New Roman" w:cs="Times New Roman"/>
                <w:color w:val="000000"/>
                <w:sz w:val="24"/>
                <w:szCs w:val="24"/>
              </w:rPr>
              <w:lastRenderedPageBreak/>
              <w:t>área especializada en el manejo de inventarios</w:t>
            </w:r>
          </w:p>
          <w:p w14:paraId="2585DB79" w14:textId="17DBBB79" w:rsidR="00F71B9A" w:rsidRPr="00617965" w:rsidRDefault="004D2346" w:rsidP="004D2346">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Ajuste de Stock de </w:t>
            </w:r>
            <w:r w:rsidR="00857F64"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eguridad: Ajustar políticas basadas en la variabilidad de la demanda y tiempos de reabastecimiento.</w:t>
            </w:r>
            <w:r w:rsidR="002D22CD" w:rsidRPr="00617965">
              <w:rPr>
                <w:rFonts w:ascii="Times New Roman" w:eastAsia="Times New Roman" w:hAnsi="Times New Roman" w:cs="Times New Roman"/>
                <w:color w:val="000000"/>
                <w:sz w:val="24"/>
                <w:szCs w:val="24"/>
              </w:rPr>
              <w:t xml:space="preserve"> </w:t>
            </w:r>
          </w:p>
        </w:tc>
      </w:tr>
    </w:tbl>
    <w:p w14:paraId="3D8CDD52" w14:textId="7BBA221F" w:rsidR="008F1556" w:rsidRPr="00617965" w:rsidRDefault="005C6F63" w:rsidP="008F1556">
      <w:pPr>
        <w:pBdr>
          <w:top w:val="nil"/>
          <w:left w:val="nil"/>
          <w:bottom w:val="nil"/>
          <w:right w:val="nil"/>
          <w:between w:val="nil"/>
        </w:pBdr>
        <w:spacing w:after="120"/>
        <w:jc w:val="both"/>
        <w:rPr>
          <w:rFonts w:ascii="Times New Roman" w:eastAsia="Times New Roman" w:hAnsi="Times New Roman" w:cs="Times New Roman"/>
          <w:color w:val="000000" w:themeColor="text1"/>
          <w:sz w:val="20"/>
          <w:szCs w:val="20"/>
        </w:rPr>
      </w:pPr>
      <w:r w:rsidRPr="00617965">
        <w:rPr>
          <w:rFonts w:ascii="Times New Roman" w:eastAsia="Times New Roman" w:hAnsi="Times New Roman" w:cs="Times New Roman"/>
          <w:color w:val="000000" w:themeColor="text1"/>
          <w:sz w:val="20"/>
          <w:szCs w:val="20"/>
        </w:rPr>
        <w:lastRenderedPageBreak/>
        <w:t xml:space="preserve">Elaboración propia </w:t>
      </w:r>
    </w:p>
    <w:p w14:paraId="7A5BCB65" w14:textId="77777777" w:rsidR="005C6F63" w:rsidRPr="00617965" w:rsidRDefault="005C6F63" w:rsidP="008F1556">
      <w:pPr>
        <w:pBdr>
          <w:top w:val="nil"/>
          <w:left w:val="nil"/>
          <w:bottom w:val="nil"/>
          <w:right w:val="nil"/>
          <w:between w:val="nil"/>
        </w:pBdr>
        <w:spacing w:after="120"/>
        <w:jc w:val="both"/>
        <w:rPr>
          <w:rFonts w:ascii="Times New Roman" w:eastAsia="Times New Roman" w:hAnsi="Times New Roman" w:cs="Times New Roman"/>
          <w:color w:val="000000"/>
          <w:sz w:val="24"/>
          <w:szCs w:val="24"/>
        </w:rPr>
      </w:pPr>
    </w:p>
    <w:p w14:paraId="0413B978" w14:textId="03BEE738" w:rsidR="00322C61" w:rsidRPr="00617965" w:rsidRDefault="006A2B33" w:rsidP="00322C61">
      <w:pPr>
        <w:pStyle w:val="Ttulo3"/>
      </w:pPr>
      <w:bookmarkStart w:id="137" w:name="_Toc170070411"/>
      <w:r w:rsidRPr="00617965">
        <w:t>6.4.2. DESARROLLO DE TODOS LOS ELEMENTOS NECESARIOS</w:t>
      </w:r>
      <w:bookmarkEnd w:id="137"/>
    </w:p>
    <w:p w14:paraId="482D288B" w14:textId="6F6BF4CC" w:rsidR="00446C0C" w:rsidRPr="00617965" w:rsidRDefault="00446C0C" w:rsidP="00446C0C">
      <w:pPr>
        <w:pStyle w:val="TextoPrincipal"/>
      </w:pPr>
      <w:r w:rsidRPr="00617965">
        <w:t xml:space="preserve">El objetivo principal de la propuesta radica en incrementar la liquidez de la empresa con la </w:t>
      </w:r>
      <w:r w:rsidRPr="00617965">
        <w:rPr>
          <w:rFonts w:eastAsia="Times New Roman"/>
          <w:color w:val="000000"/>
        </w:rPr>
        <w:t xml:space="preserve">centralización de inventarios, mediante la creación de un centro logístico de distribución de inventarios en la empresa </w:t>
      </w:r>
      <w:r w:rsidR="004D47C4" w:rsidRPr="00617965">
        <w:rPr>
          <w:rFonts w:eastAsia="Times New Roman"/>
          <w:color w:val="000000"/>
        </w:rPr>
        <w:t>Empressa</w:t>
      </w:r>
      <w:r w:rsidRPr="00617965">
        <w:rPr>
          <w:rFonts w:eastAsia="Times New Roman"/>
          <w:color w:val="000000"/>
        </w:rPr>
        <w:t xml:space="preserve"> Repuestos SA de CV para el año 2025, permitiendo</w:t>
      </w:r>
      <w:r w:rsidRPr="00617965">
        <w:t xml:space="preserve"> acelerar significativamente la rotación de inventarios, optimizar los recursos financieros y fortaleciendo la posición financiera de la empresa</w:t>
      </w:r>
      <w:r w:rsidR="00857F64" w:rsidRPr="00617965">
        <w:t>. P</w:t>
      </w:r>
      <w:r w:rsidRPr="00617965">
        <w:t>ara lograr estos resultados es necesario cumplir con los objetivos específicos.</w:t>
      </w:r>
    </w:p>
    <w:p w14:paraId="458F1EF5" w14:textId="6DE924D0" w:rsidR="002F3A3F" w:rsidRPr="00617965" w:rsidRDefault="002F3A3F" w:rsidP="002F3A3F">
      <w:pPr>
        <w:pBdr>
          <w:top w:val="nil"/>
          <w:left w:val="nil"/>
          <w:bottom w:val="nil"/>
          <w:right w:val="nil"/>
          <w:between w:val="nil"/>
        </w:pBdr>
        <w:spacing w:after="120" w:line="360" w:lineRule="auto"/>
        <w:ind w:firstLine="144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El proceso de creación de un centro</w:t>
      </w:r>
      <w:r w:rsidR="00F15C6B"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logístico de distribución de inventarios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w:t>
      </w:r>
      <w:r w:rsidR="00F15C6B"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para el año 2025 se desarrolló mediante los siguientes pasos: </w:t>
      </w:r>
    </w:p>
    <w:p w14:paraId="1EA38023" w14:textId="53262B1D" w:rsidR="002F3A3F" w:rsidRPr="00617965" w:rsidRDefault="002F3A3F" w:rsidP="002F3A3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Paso 1: El proceso iniciará realiza</w:t>
      </w:r>
      <w:r w:rsidR="00C039F8"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do cotizaciones para la compra de estructuras metálicas, materiales, estantes y suministros</w:t>
      </w:r>
      <w:r w:rsidR="00C039F8"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además de planos y un cronograma de las fechas de trabajo seguido de la proyección de un presupuesto operativo, mismo que será necesario para la compra de estantería, estructura metálica</w:t>
      </w:r>
      <w:r w:rsidR="00C63B30" w:rsidRPr="00617965">
        <w:rPr>
          <w:rFonts w:ascii="Times New Roman" w:eastAsia="Times New Roman" w:hAnsi="Times New Roman" w:cs="Times New Roman"/>
          <w:color w:val="000000"/>
          <w:sz w:val="24"/>
          <w:szCs w:val="24"/>
        </w:rPr>
        <w:t xml:space="preserve"> y </w:t>
      </w:r>
      <w:r w:rsidRPr="00617965">
        <w:rPr>
          <w:rFonts w:ascii="Times New Roman" w:eastAsia="Times New Roman" w:hAnsi="Times New Roman" w:cs="Times New Roman"/>
          <w:color w:val="000000"/>
          <w:sz w:val="24"/>
          <w:szCs w:val="24"/>
        </w:rPr>
        <w:t>sistemas de gestión de inventarios (AS400). La contratación de personal para el área de inventarios. Contratación de una empresa de transporte</w:t>
      </w:r>
      <w:r w:rsidR="00C63B3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entre las cuales figuran empresa</w:t>
      </w:r>
      <w:r w:rsidR="00C63B30"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 xml:space="preserve"> como Honduras Cargo y Cargo Exprés para la distribución de los productos entre las tiendas a nivel nacional. Compra del equipo de higiene y seguridad industrial, mobiliario y todo lo necesario para la adecuación de este nuevo departamento.</w:t>
      </w:r>
    </w:p>
    <w:p w14:paraId="01777E1C" w14:textId="74709D10" w:rsidR="002F3A3F" w:rsidRPr="00617965" w:rsidRDefault="002F3A3F" w:rsidP="002F3A3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Paso 2: La elaboración de un análisis de la propuesta en el cual se consideran los costos y gastos que se incurrirán para su creación versus los beneficios monetarios y financieros que se obtendrá</w:t>
      </w:r>
      <w:r w:rsidR="000F0AD6"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y así determinar si es factible el proyecto y se puede aprobar o no.</w:t>
      </w:r>
    </w:p>
    <w:p w14:paraId="61F8404E" w14:textId="74320027" w:rsidR="002F3A3F" w:rsidRPr="00617965" w:rsidRDefault="002F3A3F" w:rsidP="00D0103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Paso 3: Una vez aprobado el proyecto</w:t>
      </w:r>
      <w:r w:rsidR="000F0AD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procede con la implementación, misma que debe tomar 5 meses de julio a noviembre de este año 2024 de acuerdo con las cotizaciones de la empresa Coenco S de R.L</w:t>
      </w:r>
      <w:r w:rsidR="000F0AD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quien se encargara de la adecuación del almacén, además se efectuar</w:t>
      </w:r>
      <w:r w:rsidR="000F0AD6" w:rsidRPr="00617965">
        <w:rPr>
          <w:rFonts w:ascii="Times New Roman" w:eastAsia="Times New Roman" w:hAnsi="Times New Roman" w:cs="Times New Roman"/>
          <w:color w:val="000000"/>
          <w:sz w:val="24"/>
          <w:szCs w:val="24"/>
        </w:rPr>
        <w:t>á</w:t>
      </w:r>
      <w:r w:rsidRPr="00617965">
        <w:rPr>
          <w:rFonts w:ascii="Times New Roman" w:eastAsia="Times New Roman" w:hAnsi="Times New Roman" w:cs="Times New Roman"/>
          <w:color w:val="000000"/>
          <w:sz w:val="24"/>
          <w:szCs w:val="24"/>
        </w:rPr>
        <w:t>n todas las compras inicialmente presupuestadas y se realizara la contratación del personal requerido para operar este nuevo departamento.</w:t>
      </w:r>
    </w:p>
    <w:p w14:paraId="252223EB" w14:textId="4D87A50E" w:rsidR="00B87C28" w:rsidRPr="00617965" w:rsidRDefault="00B87C28" w:rsidP="00B87C28">
      <w:pPr>
        <w:pStyle w:val="TextoPrincipal"/>
        <w:spacing w:line="360" w:lineRule="auto"/>
        <w:rPr>
          <w:b/>
          <w:bCs/>
        </w:rPr>
      </w:pPr>
      <w:r w:rsidRPr="00617965">
        <w:rPr>
          <w:b/>
          <w:bCs/>
          <w:color w:val="000000" w:themeColor="text1"/>
        </w:rPr>
        <w:t>ESTUDIO TÉCNICO</w:t>
      </w:r>
      <w:r w:rsidRPr="00617965">
        <w:rPr>
          <w:b/>
          <w:bCs/>
        </w:rPr>
        <w:t xml:space="preserve"> </w:t>
      </w:r>
    </w:p>
    <w:p w14:paraId="74EF853C" w14:textId="187E9B75" w:rsidR="00B87C28" w:rsidRPr="00617965" w:rsidRDefault="00B87C28" w:rsidP="00B87C28">
      <w:pPr>
        <w:pStyle w:val="TextoPrincipal"/>
        <w:spacing w:line="360" w:lineRule="auto"/>
        <w:rPr>
          <w:b/>
          <w:bCs/>
        </w:rPr>
      </w:pPr>
      <w:r w:rsidRPr="00617965">
        <w:rPr>
          <w:b/>
          <w:bCs/>
        </w:rPr>
        <w:t xml:space="preserve">Ubicación </w:t>
      </w:r>
    </w:p>
    <w:p w14:paraId="4CD1B951" w14:textId="597D6998" w:rsidR="00B87C28" w:rsidRPr="00617965" w:rsidRDefault="00B87C28" w:rsidP="00B87C28">
      <w:pPr>
        <w:pStyle w:val="TextoPrincipal"/>
        <w:spacing w:line="360" w:lineRule="auto"/>
      </w:pPr>
      <w:r w:rsidRPr="00617965">
        <w:t>El edifico se encuentra en Bo</w:t>
      </w:r>
      <w:r w:rsidR="000347C8" w:rsidRPr="00617965">
        <w:t xml:space="preserve"> L</w:t>
      </w:r>
      <w:r w:rsidRPr="00617965">
        <w:t>as Acacias, 3 Avenida, San Pedro Sula plaza comercial Handal.</w:t>
      </w:r>
    </w:p>
    <w:p w14:paraId="4F6FC3DF" w14:textId="4388D45D" w:rsidR="00B87C28" w:rsidRPr="00617965" w:rsidRDefault="00B87C28" w:rsidP="00446C0C">
      <w:pPr>
        <w:pStyle w:val="TextoPrincipal"/>
      </w:pPr>
      <w:r w:rsidRPr="00617965">
        <w:rPr>
          <w:noProof/>
        </w:rPr>
        <w:drawing>
          <wp:anchor distT="0" distB="0" distL="114300" distR="114300" simplePos="0" relativeHeight="251680768" behindDoc="1" locked="0" layoutInCell="1" allowOverlap="1" wp14:anchorId="4FAEB23F" wp14:editId="33EE108A">
            <wp:simplePos x="0" y="0"/>
            <wp:positionH relativeFrom="column">
              <wp:posOffset>3152775</wp:posOffset>
            </wp:positionH>
            <wp:positionV relativeFrom="paragraph">
              <wp:posOffset>24130</wp:posOffset>
            </wp:positionV>
            <wp:extent cx="2619375" cy="1933575"/>
            <wp:effectExtent l="19050" t="19050" r="28575" b="28575"/>
            <wp:wrapNone/>
            <wp:docPr id="1112898596" name="Imagen 1" descr="PROYECTO COMPLETADO /// TERRAVISTA PLAZA | San Pedro Sula | Oficinas |  Comercio | 10P | Page 13 | SkyscraperCity Fo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YECTO COMPLETADO /// TERRAVISTA PLAZA | San Pedro Sula | Oficinas |  Comercio | 10P | Page 13 | SkyscraperCity Forum"/>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34572" t="16515" r="5985"/>
                    <a:stretch/>
                  </pic:blipFill>
                  <pic:spPr bwMode="auto">
                    <a:xfrm>
                      <a:off x="0" y="0"/>
                      <a:ext cx="2628485" cy="1940300"/>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17965">
        <w:rPr>
          <w:noProof/>
        </w:rPr>
        <w:drawing>
          <wp:inline distT="0" distB="0" distL="0" distR="0" wp14:anchorId="0457739D" wp14:editId="7FCC6313">
            <wp:extent cx="2581275" cy="1939754"/>
            <wp:effectExtent l="0" t="0" r="0" b="3810"/>
            <wp:docPr id="459769646"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85754" cy="1943120"/>
                    </a:xfrm>
                    <a:prstGeom prst="rect">
                      <a:avLst/>
                    </a:prstGeom>
                    <a:noFill/>
                  </pic:spPr>
                </pic:pic>
              </a:graphicData>
            </a:graphic>
          </wp:inline>
        </w:drawing>
      </w:r>
    </w:p>
    <w:p w14:paraId="4517B932" w14:textId="0D23C5D8" w:rsidR="00B87C28" w:rsidRPr="00617965" w:rsidRDefault="00B87C28" w:rsidP="00B87C28">
      <w:pPr>
        <w:pStyle w:val="Descripcin"/>
        <w:rPr>
          <w:rFonts w:ascii="Times New Roman" w:hAnsi="Times New Roman" w:cs="Times New Roman"/>
          <w:b/>
          <w:bCs/>
          <w:i w:val="0"/>
          <w:iCs w:val="0"/>
          <w:color w:val="000000" w:themeColor="text1"/>
          <w:sz w:val="24"/>
          <w:szCs w:val="24"/>
          <w:lang w:val="es-HN"/>
        </w:rPr>
      </w:pPr>
      <w:bookmarkStart w:id="138" w:name="_Toc169373168"/>
      <w:r w:rsidRPr="00617965">
        <w:rPr>
          <w:rFonts w:ascii="Times New Roman" w:hAnsi="Times New Roman" w:cs="Times New Roman"/>
          <w:b/>
          <w:bCs/>
          <w:i w:val="0"/>
          <w:iCs w:val="0"/>
          <w:color w:val="000000" w:themeColor="text1"/>
          <w:sz w:val="24"/>
          <w:szCs w:val="24"/>
          <w:lang w:val="es-HN"/>
        </w:rPr>
        <w:t xml:space="preserve">Figura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Figura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5</w:t>
      </w:r>
      <w:r w:rsidRPr="00617965">
        <w:rPr>
          <w:rFonts w:ascii="Times New Roman" w:hAnsi="Times New Roman" w:cs="Times New Roman"/>
          <w:b/>
          <w:bCs/>
          <w:i w:val="0"/>
          <w:iCs w:val="0"/>
          <w:color w:val="000000" w:themeColor="text1"/>
          <w:sz w:val="24"/>
          <w:szCs w:val="24"/>
          <w:lang w:val="es-HN"/>
        </w:rPr>
        <w:fldChar w:fldCharType="end"/>
      </w:r>
      <w:r w:rsidR="00820A51" w:rsidRPr="00617965">
        <w:rPr>
          <w:rFonts w:ascii="Times New Roman" w:hAnsi="Times New Roman" w:cs="Times New Roman"/>
          <w:b/>
          <w:bCs/>
          <w:i w:val="0"/>
          <w:iCs w:val="0"/>
          <w:color w:val="000000" w:themeColor="text1"/>
          <w:sz w:val="24"/>
          <w:szCs w:val="24"/>
          <w:lang w:val="es-HN"/>
        </w:rPr>
        <w:t>.</w:t>
      </w:r>
      <w:r w:rsidRPr="00617965">
        <w:rPr>
          <w:rFonts w:ascii="Times New Roman" w:hAnsi="Times New Roman" w:cs="Times New Roman"/>
          <w:b/>
          <w:bCs/>
          <w:i w:val="0"/>
          <w:iCs w:val="0"/>
          <w:color w:val="000000" w:themeColor="text1"/>
          <w:sz w:val="24"/>
          <w:szCs w:val="24"/>
          <w:lang w:val="es-HN"/>
        </w:rPr>
        <w:t xml:space="preserve"> </w:t>
      </w:r>
      <w:r w:rsidR="00820A51" w:rsidRPr="00617965">
        <w:rPr>
          <w:rFonts w:ascii="Times New Roman" w:hAnsi="Times New Roman" w:cs="Times New Roman"/>
          <w:b/>
          <w:bCs/>
          <w:i w:val="0"/>
          <w:iCs w:val="0"/>
          <w:color w:val="000000" w:themeColor="text1"/>
          <w:sz w:val="24"/>
          <w:szCs w:val="24"/>
          <w:lang w:val="es-HN"/>
        </w:rPr>
        <w:t>P</w:t>
      </w:r>
      <w:r w:rsidRPr="00617965">
        <w:rPr>
          <w:rFonts w:ascii="Times New Roman" w:hAnsi="Times New Roman" w:cs="Times New Roman"/>
          <w:b/>
          <w:bCs/>
          <w:i w:val="0"/>
          <w:iCs w:val="0"/>
          <w:color w:val="000000" w:themeColor="text1"/>
          <w:sz w:val="24"/>
          <w:szCs w:val="24"/>
          <w:lang w:val="es-HN"/>
        </w:rPr>
        <w:t>laza comercial Handal</w:t>
      </w:r>
      <w:bookmarkEnd w:id="138"/>
    </w:p>
    <w:p w14:paraId="7DFBBA5D" w14:textId="348282BC" w:rsidR="00B87C28" w:rsidRPr="00617965" w:rsidRDefault="00B87C28" w:rsidP="00B87C28">
      <w:pPr>
        <w:pStyle w:val="TextoPrincipal"/>
        <w:ind w:firstLine="0"/>
      </w:pPr>
      <w:r w:rsidRPr="00617965">
        <w:rPr>
          <w:sz w:val="20"/>
          <w:szCs w:val="20"/>
        </w:rPr>
        <w:t>Elaboración propia</w:t>
      </w:r>
      <w:r w:rsidRPr="00617965">
        <w:t xml:space="preserve"> </w:t>
      </w:r>
    </w:p>
    <w:p w14:paraId="407665AE" w14:textId="3957D28D" w:rsidR="005246D7" w:rsidRPr="00617965" w:rsidRDefault="00887F30" w:rsidP="00B87C28">
      <w:pPr>
        <w:pStyle w:val="TextoPrincipal"/>
        <w:ind w:firstLine="0"/>
      </w:pPr>
      <w:r w:rsidRPr="00617965">
        <w:t>Descripción</w:t>
      </w:r>
      <w:r w:rsidR="00AF63A8" w:rsidRPr="00617965">
        <w:t xml:space="preserve"> de la inversión total: se requiere la compra de </w:t>
      </w:r>
      <w:r w:rsidRPr="00617965">
        <w:t>estantería</w:t>
      </w:r>
      <w:r w:rsidR="00AF63A8" w:rsidRPr="00617965">
        <w:t xml:space="preserve">, estructuras </w:t>
      </w:r>
      <w:r w:rsidRPr="00617965">
        <w:t>metálicas,</w:t>
      </w:r>
      <w:r w:rsidR="00AF63A8" w:rsidRPr="00617965">
        <w:t xml:space="preserve"> </w:t>
      </w:r>
      <w:r w:rsidRPr="00617965">
        <w:t>así</w:t>
      </w:r>
      <w:r w:rsidR="00AF63A8" w:rsidRPr="00617965">
        <w:t xml:space="preserve"> como </w:t>
      </w:r>
      <w:r w:rsidRPr="00617965">
        <w:t>suministros</w:t>
      </w:r>
      <w:r w:rsidR="00AF63A8" w:rsidRPr="00617965">
        <w:t xml:space="preserve"> para la adecuación de la bodega</w:t>
      </w:r>
      <w:r w:rsidR="007B5CB6" w:rsidRPr="00617965">
        <w:t>. L</w:t>
      </w:r>
      <w:r w:rsidR="00AF63A8" w:rsidRPr="00617965">
        <w:t xml:space="preserve">a mano de obra y costos de traslado de </w:t>
      </w:r>
      <w:r w:rsidRPr="00617965">
        <w:t>las materias</w:t>
      </w:r>
      <w:r w:rsidR="00AF63A8" w:rsidRPr="00617965">
        <w:t xml:space="preserve"> </w:t>
      </w:r>
      <w:r w:rsidRPr="00617965">
        <w:t>también</w:t>
      </w:r>
      <w:r w:rsidR="00AF63A8" w:rsidRPr="00617965">
        <w:t xml:space="preserve"> se considera</w:t>
      </w:r>
      <w:r w:rsidR="000347C8" w:rsidRPr="00617965">
        <w:t>n</w:t>
      </w:r>
      <w:r w:rsidR="00AF63A8" w:rsidRPr="00617965">
        <w:t xml:space="preserve"> en este apartado.</w:t>
      </w:r>
    </w:p>
    <w:p w14:paraId="137AD781" w14:textId="40B4FC39" w:rsidR="00AF63A8" w:rsidRPr="00617965" w:rsidRDefault="007B5CB6" w:rsidP="00B87C28">
      <w:pPr>
        <w:pStyle w:val="TextoPrincipal"/>
        <w:ind w:firstLine="0"/>
      </w:pPr>
      <w:r w:rsidRPr="00617965">
        <w:t>El c</w:t>
      </w:r>
      <w:r w:rsidR="00AF63A8" w:rsidRPr="00617965">
        <w:t>uadro resumen de la inversión se muestra en la parte de presupuestos.</w:t>
      </w:r>
    </w:p>
    <w:p w14:paraId="5447F719" w14:textId="77777777" w:rsidR="005246D7" w:rsidRPr="00617965" w:rsidRDefault="005246D7" w:rsidP="00B87C28">
      <w:pPr>
        <w:pStyle w:val="TextoPrincipal"/>
        <w:ind w:firstLine="0"/>
      </w:pPr>
    </w:p>
    <w:p w14:paraId="7428A48C" w14:textId="77777777" w:rsidR="005246D7" w:rsidRPr="00617965" w:rsidRDefault="005246D7" w:rsidP="00B87C28">
      <w:pPr>
        <w:pStyle w:val="TextoPrincipal"/>
        <w:ind w:firstLine="0"/>
      </w:pPr>
    </w:p>
    <w:p w14:paraId="7CD9B775" w14:textId="77777777" w:rsidR="00AF63A8" w:rsidRPr="00617965" w:rsidRDefault="00AF63A8" w:rsidP="00B87C28">
      <w:pPr>
        <w:pStyle w:val="TextoPrincipal"/>
        <w:ind w:firstLine="0"/>
      </w:pPr>
    </w:p>
    <w:p w14:paraId="71460872" w14:textId="088C6B04" w:rsidR="00B87C28" w:rsidRPr="00617965" w:rsidRDefault="00B87C28" w:rsidP="00446C0C">
      <w:pPr>
        <w:pStyle w:val="TextoPrincipal"/>
        <w:rPr>
          <w:b/>
          <w:bCs/>
        </w:rPr>
      </w:pPr>
      <w:r w:rsidRPr="00617965">
        <w:rPr>
          <w:b/>
          <w:bCs/>
        </w:rPr>
        <w:lastRenderedPageBreak/>
        <w:t xml:space="preserve">ELEMENTOS FINANCIEROS </w:t>
      </w:r>
    </w:p>
    <w:p w14:paraId="585731D0" w14:textId="5CD37ADA" w:rsidR="00EB0332" w:rsidRPr="00617965" w:rsidRDefault="0048444B" w:rsidP="00EB0332">
      <w:pPr>
        <w:pStyle w:val="TextoPrincipal"/>
        <w:rPr>
          <w:rFonts w:eastAsia="Times New Roman"/>
          <w:color w:val="000000"/>
        </w:rPr>
      </w:pPr>
      <w:r w:rsidRPr="00617965">
        <w:t>Cálculo de los elementos cuantitativos para sustentar la factibilidad de la creación de</w:t>
      </w:r>
      <w:r w:rsidRPr="00617965">
        <w:rPr>
          <w:rFonts w:eastAsia="Times New Roman"/>
          <w:color w:val="000000"/>
        </w:rPr>
        <w:t xml:space="preserve"> un centro logístico de distribución de inventarios en la empresa </w:t>
      </w:r>
      <w:r w:rsidR="004D47C4" w:rsidRPr="00617965">
        <w:rPr>
          <w:rFonts w:eastAsia="Times New Roman"/>
          <w:color w:val="000000"/>
        </w:rPr>
        <w:t>Empressa</w:t>
      </w:r>
      <w:r w:rsidRPr="00617965">
        <w:rPr>
          <w:rFonts w:eastAsia="Times New Roman"/>
          <w:color w:val="000000"/>
        </w:rPr>
        <w:t xml:space="preserve"> Repuestos SA de CV para el año 2025</w:t>
      </w:r>
      <w:r w:rsidR="00E46F80" w:rsidRPr="00617965">
        <w:rPr>
          <w:rFonts w:eastAsia="Times New Roman"/>
          <w:color w:val="000000"/>
        </w:rPr>
        <w:t>, dentro de ellos se consider</w:t>
      </w:r>
      <w:r w:rsidR="007B5CB6" w:rsidRPr="00617965">
        <w:rPr>
          <w:rFonts w:eastAsia="Times New Roman"/>
          <w:color w:val="000000"/>
        </w:rPr>
        <w:t>aron</w:t>
      </w:r>
      <w:r w:rsidR="00E46F80" w:rsidRPr="00617965">
        <w:rPr>
          <w:rFonts w:eastAsia="Times New Roman"/>
          <w:color w:val="000000"/>
        </w:rPr>
        <w:t xml:space="preserve"> los costos y gastos de inversión inicial, así como los flujos positivos esperados con el fin de conocer el nivel porcentual de rendimiento del proyecto y el tiempo estimado de retorno de la inversión</w:t>
      </w:r>
      <w:r w:rsidR="00EB0332" w:rsidRPr="00617965">
        <w:rPr>
          <w:rFonts w:eastAsia="Times New Roman"/>
          <w:color w:val="000000"/>
        </w:rPr>
        <w:t>.</w:t>
      </w:r>
    </w:p>
    <w:p w14:paraId="66A3519C" w14:textId="546B7481" w:rsidR="0048444B" w:rsidRPr="00617965" w:rsidRDefault="00654A72" w:rsidP="00654A72">
      <w:pPr>
        <w:pStyle w:val="Descripcin"/>
        <w:rPr>
          <w:rFonts w:ascii="Times New Roman" w:eastAsia="Times New Roman" w:hAnsi="Times New Roman" w:cs="Times New Roman"/>
          <w:b/>
          <w:bCs/>
          <w:i w:val="0"/>
          <w:iCs w:val="0"/>
          <w:color w:val="000000"/>
          <w:sz w:val="24"/>
          <w:szCs w:val="24"/>
          <w:lang w:val="es-HN"/>
        </w:rPr>
      </w:pPr>
      <w:bookmarkStart w:id="139" w:name="_Toc169470250"/>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18</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w:t>
      </w:r>
      <w:r w:rsidR="0048444B" w:rsidRPr="00617965">
        <w:rPr>
          <w:rFonts w:ascii="Times New Roman" w:hAnsi="Times New Roman" w:cs="Times New Roman"/>
          <w:b/>
          <w:bCs/>
          <w:i w:val="0"/>
          <w:iCs w:val="0"/>
          <w:noProof/>
          <w:color w:val="000000" w:themeColor="text1"/>
          <w:sz w:val="24"/>
          <w:szCs w:val="24"/>
          <w:lang w:val="es-HN"/>
        </w:rPr>
        <w:drawing>
          <wp:anchor distT="0" distB="0" distL="114300" distR="114300" simplePos="0" relativeHeight="251676672" behindDoc="0" locked="0" layoutInCell="1" allowOverlap="1" wp14:anchorId="730E3BCC" wp14:editId="0418EA03">
            <wp:simplePos x="0" y="0"/>
            <wp:positionH relativeFrom="column">
              <wp:posOffset>-57150</wp:posOffset>
            </wp:positionH>
            <wp:positionV relativeFrom="paragraph">
              <wp:posOffset>339725</wp:posOffset>
            </wp:positionV>
            <wp:extent cx="5362575" cy="666750"/>
            <wp:effectExtent l="0" t="0" r="9525" b="0"/>
            <wp:wrapTopAndBottom/>
            <wp:docPr id="780569636"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62575" cy="666750"/>
                    </a:xfrm>
                    <a:prstGeom prst="rect">
                      <a:avLst/>
                    </a:prstGeom>
                    <a:noFill/>
                    <a:ln>
                      <a:noFill/>
                    </a:ln>
                  </pic:spPr>
                </pic:pic>
              </a:graphicData>
            </a:graphic>
          </wp:anchor>
        </w:drawing>
      </w:r>
      <w:r w:rsidR="0048444B" w:rsidRPr="00617965">
        <w:rPr>
          <w:rFonts w:ascii="Times New Roman" w:hAnsi="Times New Roman" w:cs="Times New Roman"/>
          <w:b/>
          <w:bCs/>
          <w:i w:val="0"/>
          <w:iCs w:val="0"/>
          <w:color w:val="000000" w:themeColor="text1"/>
          <w:sz w:val="24"/>
          <w:szCs w:val="24"/>
          <w:lang w:val="es-HN"/>
        </w:rPr>
        <w:t xml:space="preserve"> </w:t>
      </w:r>
      <w:r w:rsidR="0048444B" w:rsidRPr="00617965">
        <w:rPr>
          <w:rFonts w:ascii="Times New Roman" w:eastAsia="Times New Roman" w:hAnsi="Times New Roman" w:cs="Times New Roman"/>
          <w:b/>
          <w:bCs/>
          <w:i w:val="0"/>
          <w:iCs w:val="0"/>
          <w:color w:val="000000" w:themeColor="text1"/>
          <w:sz w:val="24"/>
          <w:szCs w:val="24"/>
          <w:lang w:val="es-HN"/>
        </w:rPr>
        <w:t xml:space="preserve"> Cálculo de costo de capital</w:t>
      </w:r>
      <w:bookmarkEnd w:id="139"/>
      <w:r w:rsidR="0048444B" w:rsidRPr="00617965">
        <w:rPr>
          <w:rFonts w:ascii="Times New Roman" w:eastAsia="Times New Roman" w:hAnsi="Times New Roman" w:cs="Times New Roman"/>
          <w:b/>
          <w:bCs/>
          <w:i w:val="0"/>
          <w:iCs w:val="0"/>
          <w:color w:val="000000"/>
          <w:sz w:val="24"/>
          <w:szCs w:val="24"/>
          <w:lang w:val="es-HN"/>
        </w:rPr>
        <w:t xml:space="preserve"> </w:t>
      </w:r>
    </w:p>
    <w:p w14:paraId="227EAA5C" w14:textId="77777777" w:rsidR="0048444B" w:rsidRPr="00617965" w:rsidRDefault="0048444B" w:rsidP="0048444B">
      <w:pPr>
        <w:pBdr>
          <w:top w:val="nil"/>
          <w:left w:val="nil"/>
          <w:bottom w:val="nil"/>
          <w:right w:val="nil"/>
          <w:between w:val="nil"/>
        </w:pBdr>
        <w:spacing w:after="120" w:line="360" w:lineRule="auto"/>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 xml:space="preserve">Elaboración propia </w:t>
      </w:r>
    </w:p>
    <w:p w14:paraId="27D1C0F1" w14:textId="22970725" w:rsidR="0048444B" w:rsidRPr="00617965" w:rsidRDefault="0048444B" w:rsidP="00B87C28">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La tasa porcentual del costo de la inversión es del 15% considerando los elementos de tasa de interés espera</w:t>
      </w:r>
      <w:r w:rsidR="00D0103F" w:rsidRPr="00617965">
        <w:rPr>
          <w:rFonts w:ascii="Times New Roman" w:eastAsia="Times New Roman" w:hAnsi="Times New Roman" w:cs="Times New Roman"/>
          <w:color w:val="000000"/>
          <w:sz w:val="24"/>
          <w:szCs w:val="24"/>
        </w:rPr>
        <w:t>da</w:t>
      </w:r>
      <w:r w:rsidRPr="00617965">
        <w:rPr>
          <w:rFonts w:ascii="Times New Roman" w:eastAsia="Times New Roman" w:hAnsi="Times New Roman" w:cs="Times New Roman"/>
          <w:color w:val="000000"/>
          <w:sz w:val="24"/>
          <w:szCs w:val="24"/>
        </w:rPr>
        <w:t xml:space="preserve"> por el dueño </w:t>
      </w:r>
      <w:r w:rsidR="004500DB" w:rsidRPr="00617965">
        <w:rPr>
          <w:rFonts w:ascii="Times New Roman" w:eastAsia="Times New Roman" w:hAnsi="Times New Roman" w:cs="Times New Roman"/>
          <w:color w:val="000000"/>
          <w:sz w:val="24"/>
          <w:szCs w:val="24"/>
        </w:rPr>
        <w:t xml:space="preserve">que es de 8% </w:t>
      </w:r>
      <w:r w:rsidRPr="00617965">
        <w:rPr>
          <w:rFonts w:ascii="Times New Roman" w:eastAsia="Times New Roman" w:hAnsi="Times New Roman" w:cs="Times New Roman"/>
          <w:color w:val="000000"/>
          <w:sz w:val="24"/>
          <w:szCs w:val="24"/>
        </w:rPr>
        <w:t>además de considerar la inflación</w:t>
      </w:r>
      <w:r w:rsidR="004500DB" w:rsidRPr="00617965">
        <w:rPr>
          <w:rFonts w:ascii="Times New Roman" w:eastAsia="Times New Roman" w:hAnsi="Times New Roman" w:cs="Times New Roman"/>
          <w:color w:val="000000"/>
          <w:sz w:val="24"/>
          <w:szCs w:val="24"/>
        </w:rPr>
        <w:t xml:space="preserve"> </w:t>
      </w:r>
      <w:r w:rsidR="00D0103F" w:rsidRPr="00617965">
        <w:rPr>
          <w:rFonts w:ascii="Times New Roman" w:eastAsia="Times New Roman" w:hAnsi="Times New Roman" w:cs="Times New Roman"/>
          <w:color w:val="000000"/>
          <w:sz w:val="24"/>
          <w:szCs w:val="24"/>
        </w:rPr>
        <w:t>promedio</w:t>
      </w:r>
      <w:r w:rsidR="004500DB" w:rsidRPr="00617965">
        <w:rPr>
          <w:rFonts w:ascii="Times New Roman" w:eastAsia="Times New Roman" w:hAnsi="Times New Roman" w:cs="Times New Roman"/>
          <w:color w:val="000000"/>
          <w:sz w:val="24"/>
          <w:szCs w:val="24"/>
        </w:rPr>
        <w:t xml:space="preserve"> de los últimos cinco años</w:t>
      </w:r>
      <w:r w:rsidRPr="00617965">
        <w:rPr>
          <w:rFonts w:ascii="Times New Roman" w:eastAsia="Times New Roman" w:hAnsi="Times New Roman" w:cs="Times New Roman"/>
          <w:color w:val="000000"/>
          <w:sz w:val="24"/>
          <w:szCs w:val="24"/>
        </w:rPr>
        <w:t>, por lo que para evaluar el rendimiento se tendrá en cuenta esta tasa</w:t>
      </w:r>
      <w:r w:rsidR="00D0103F" w:rsidRPr="00617965">
        <w:rPr>
          <w:rFonts w:ascii="Times New Roman" w:eastAsia="Times New Roman" w:hAnsi="Times New Roman" w:cs="Times New Roman"/>
          <w:color w:val="000000"/>
          <w:sz w:val="24"/>
          <w:szCs w:val="24"/>
        </w:rPr>
        <w:t xml:space="preserve"> de costo de capital</w:t>
      </w:r>
      <w:r w:rsidRPr="00617965">
        <w:rPr>
          <w:rFonts w:ascii="Times New Roman" w:eastAsia="Times New Roman" w:hAnsi="Times New Roman" w:cs="Times New Roman"/>
          <w:color w:val="000000"/>
          <w:sz w:val="24"/>
          <w:szCs w:val="24"/>
        </w:rPr>
        <w:t>.</w:t>
      </w:r>
    </w:p>
    <w:p w14:paraId="34E39D8A" w14:textId="0E0B7796" w:rsidR="0048444B" w:rsidRPr="00617965" w:rsidRDefault="00654A72" w:rsidP="00654A72">
      <w:pPr>
        <w:pStyle w:val="Descripcin"/>
        <w:rPr>
          <w:rFonts w:ascii="Times New Roman" w:eastAsia="Times New Roman" w:hAnsi="Times New Roman" w:cs="Times New Roman"/>
          <w:b/>
          <w:bCs/>
          <w:i w:val="0"/>
          <w:iCs w:val="0"/>
          <w:color w:val="000000"/>
          <w:sz w:val="24"/>
          <w:szCs w:val="24"/>
          <w:lang w:val="es-HN"/>
        </w:rPr>
      </w:pPr>
      <w:bookmarkStart w:id="140" w:name="_Toc169470251"/>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19</w:t>
      </w:r>
      <w:r w:rsidRPr="00617965">
        <w:rPr>
          <w:rFonts w:ascii="Times New Roman" w:hAnsi="Times New Roman" w:cs="Times New Roman"/>
          <w:b/>
          <w:bCs/>
          <w:i w:val="0"/>
          <w:iCs w:val="0"/>
          <w:color w:val="000000" w:themeColor="text1"/>
          <w:sz w:val="24"/>
          <w:szCs w:val="24"/>
          <w:lang w:val="es-HN"/>
        </w:rPr>
        <w:fldChar w:fldCharType="end"/>
      </w:r>
      <w:r w:rsidR="0048444B" w:rsidRPr="00617965">
        <w:rPr>
          <w:rFonts w:ascii="Times New Roman" w:hAnsi="Times New Roman" w:cs="Times New Roman"/>
          <w:b/>
          <w:bCs/>
          <w:i w:val="0"/>
          <w:iCs w:val="0"/>
          <w:color w:val="000000" w:themeColor="text1"/>
          <w:sz w:val="24"/>
          <w:szCs w:val="24"/>
          <w:lang w:val="es-HN"/>
        </w:rPr>
        <w:t xml:space="preserve">. </w:t>
      </w:r>
      <w:r w:rsidR="0048444B" w:rsidRPr="00617965">
        <w:rPr>
          <w:rFonts w:ascii="Times New Roman" w:eastAsia="Times New Roman" w:hAnsi="Times New Roman" w:cs="Times New Roman"/>
          <w:b/>
          <w:bCs/>
          <w:i w:val="0"/>
          <w:iCs w:val="0"/>
          <w:color w:val="000000" w:themeColor="text1"/>
          <w:sz w:val="24"/>
          <w:szCs w:val="24"/>
          <w:lang w:val="es-HN"/>
        </w:rPr>
        <w:t xml:space="preserve"> Depreciación por Instalación</w:t>
      </w:r>
      <w:bookmarkEnd w:id="140"/>
      <w:r w:rsidR="0048444B" w:rsidRPr="00617965">
        <w:rPr>
          <w:rFonts w:ascii="Times New Roman" w:eastAsia="Times New Roman" w:hAnsi="Times New Roman" w:cs="Times New Roman"/>
          <w:b/>
          <w:bCs/>
          <w:i w:val="0"/>
          <w:iCs w:val="0"/>
          <w:color w:val="000000" w:themeColor="text1"/>
          <w:sz w:val="24"/>
          <w:szCs w:val="24"/>
          <w:lang w:val="es-HN"/>
        </w:rPr>
        <w:t xml:space="preserve"> </w:t>
      </w:r>
    </w:p>
    <w:p w14:paraId="1B1F959F" w14:textId="77777777" w:rsidR="0048444B" w:rsidRPr="00617965" w:rsidRDefault="0048444B" w:rsidP="0048444B">
      <w:pPr>
        <w:pBdr>
          <w:top w:val="nil"/>
          <w:left w:val="nil"/>
          <w:bottom w:val="nil"/>
          <w:right w:val="nil"/>
          <w:between w:val="nil"/>
        </w:pBdr>
        <w:spacing w:after="120" w:line="360" w:lineRule="auto"/>
        <w:rPr>
          <w:rFonts w:ascii="Times New Roman" w:eastAsia="Times New Roman" w:hAnsi="Times New Roman" w:cs="Times New Roman"/>
          <w:color w:val="000000"/>
          <w:sz w:val="24"/>
          <w:szCs w:val="24"/>
        </w:rPr>
      </w:pPr>
      <w:r w:rsidRPr="00617965">
        <w:rPr>
          <w:noProof/>
          <w:sz w:val="18"/>
          <w:szCs w:val="18"/>
        </w:rPr>
        <w:drawing>
          <wp:anchor distT="0" distB="0" distL="114300" distR="114300" simplePos="0" relativeHeight="251678720" behindDoc="0" locked="0" layoutInCell="1" allowOverlap="1" wp14:anchorId="4AD633F4" wp14:editId="169400B1">
            <wp:simplePos x="0" y="0"/>
            <wp:positionH relativeFrom="margin">
              <wp:align>right</wp:align>
            </wp:positionH>
            <wp:positionV relativeFrom="paragraph">
              <wp:posOffset>0</wp:posOffset>
            </wp:positionV>
            <wp:extent cx="5943600" cy="1779270"/>
            <wp:effectExtent l="0" t="0" r="0" b="0"/>
            <wp:wrapTopAndBottom/>
            <wp:docPr id="1441286932"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1779270"/>
                    </a:xfrm>
                    <a:prstGeom prst="rect">
                      <a:avLst/>
                    </a:prstGeom>
                    <a:noFill/>
                    <a:ln>
                      <a:noFill/>
                    </a:ln>
                  </pic:spPr>
                </pic:pic>
              </a:graphicData>
            </a:graphic>
          </wp:anchor>
        </w:drawing>
      </w:r>
      <w:r w:rsidRPr="00617965">
        <w:rPr>
          <w:rFonts w:ascii="Times New Roman" w:eastAsia="Times New Roman" w:hAnsi="Times New Roman" w:cs="Times New Roman"/>
          <w:color w:val="000000"/>
          <w:sz w:val="20"/>
          <w:szCs w:val="20"/>
        </w:rPr>
        <w:t xml:space="preserve">Elaboración propia </w:t>
      </w:r>
    </w:p>
    <w:p w14:paraId="37C858B2" w14:textId="03CD9D09" w:rsidR="004500DB" w:rsidRPr="00617965" w:rsidRDefault="0048444B" w:rsidP="0048444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Para lograr la implementación se incurrió en la compra de instalaciones y mobiliario, </w:t>
      </w:r>
      <w:r w:rsidR="00E46F80" w:rsidRPr="00617965">
        <w:rPr>
          <w:rFonts w:ascii="Times New Roman" w:eastAsia="Times New Roman" w:hAnsi="Times New Roman" w:cs="Times New Roman"/>
          <w:color w:val="000000"/>
          <w:sz w:val="24"/>
          <w:szCs w:val="24"/>
        </w:rPr>
        <w:t xml:space="preserve">como ser estructuras metálicas para colocación de productos, herramientas y equipos necesarios para la operación, </w:t>
      </w:r>
      <w:r w:rsidRPr="00617965">
        <w:rPr>
          <w:rFonts w:ascii="Times New Roman" w:eastAsia="Times New Roman" w:hAnsi="Times New Roman" w:cs="Times New Roman"/>
          <w:color w:val="000000"/>
          <w:sz w:val="24"/>
          <w:szCs w:val="24"/>
        </w:rPr>
        <w:t>lo que genera gasto por depreciación</w:t>
      </w:r>
      <w:r w:rsidR="00277FB4" w:rsidRPr="00617965">
        <w:rPr>
          <w:rFonts w:ascii="Times New Roman" w:eastAsia="Times New Roman" w:hAnsi="Times New Roman" w:cs="Times New Roman"/>
          <w:color w:val="000000"/>
          <w:sz w:val="24"/>
          <w:szCs w:val="24"/>
        </w:rPr>
        <w:t xml:space="preserve">, </w:t>
      </w:r>
      <w:r w:rsidRPr="00617965">
        <w:rPr>
          <w:rFonts w:ascii="Times New Roman" w:eastAsia="Times New Roman" w:hAnsi="Times New Roman" w:cs="Times New Roman"/>
          <w:color w:val="000000"/>
          <w:sz w:val="24"/>
          <w:szCs w:val="24"/>
        </w:rPr>
        <w:t xml:space="preserve">según se muestra en el detalle superior. </w:t>
      </w:r>
      <w:r w:rsidR="004500DB" w:rsidRPr="00617965">
        <w:rPr>
          <w:rFonts w:ascii="Times New Roman" w:eastAsia="Times New Roman" w:hAnsi="Times New Roman" w:cs="Times New Roman"/>
          <w:color w:val="000000"/>
          <w:sz w:val="24"/>
          <w:szCs w:val="24"/>
        </w:rPr>
        <w:t xml:space="preserve">Las depreciaciones se calculan en base al costo de los activos y su vida útil según las leyes vigentes </w:t>
      </w:r>
      <w:r w:rsidR="004500DB" w:rsidRPr="00617965">
        <w:rPr>
          <w:rFonts w:ascii="Times New Roman" w:eastAsia="Times New Roman" w:hAnsi="Times New Roman" w:cs="Times New Roman"/>
          <w:color w:val="000000"/>
          <w:sz w:val="24"/>
          <w:szCs w:val="24"/>
        </w:rPr>
        <w:lastRenderedPageBreak/>
        <w:t xml:space="preserve">del país. </w:t>
      </w:r>
    </w:p>
    <w:p w14:paraId="25BBAA1D" w14:textId="6F348B46" w:rsidR="0048444B" w:rsidRPr="00617965" w:rsidRDefault="0048444B" w:rsidP="0048444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Además de la depreciación</w:t>
      </w:r>
      <w:r w:rsidR="00277FB4"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calcula</w:t>
      </w:r>
      <w:r w:rsidR="00277FB4" w:rsidRPr="00617965">
        <w:rPr>
          <w:rFonts w:ascii="Times New Roman" w:eastAsia="Times New Roman" w:hAnsi="Times New Roman" w:cs="Times New Roman"/>
          <w:color w:val="000000"/>
          <w:sz w:val="24"/>
          <w:szCs w:val="24"/>
        </w:rPr>
        <w:t>n</w:t>
      </w:r>
      <w:r w:rsidRPr="00617965">
        <w:rPr>
          <w:rFonts w:ascii="Times New Roman" w:eastAsia="Times New Roman" w:hAnsi="Times New Roman" w:cs="Times New Roman"/>
          <w:color w:val="000000"/>
          <w:sz w:val="24"/>
          <w:szCs w:val="24"/>
        </w:rPr>
        <w:t xml:space="preserve"> los beneficios económicos con relación a la inversión para determinar en cuanto tiempo se recuperará lo invertido.</w:t>
      </w:r>
    </w:p>
    <w:p w14:paraId="2B79DA9A" w14:textId="045AC298" w:rsidR="0048444B" w:rsidRPr="00617965" w:rsidRDefault="00654A72" w:rsidP="00654A72">
      <w:pPr>
        <w:pStyle w:val="Descripcin"/>
        <w:rPr>
          <w:rFonts w:ascii="Times New Roman" w:eastAsia="Times New Roman" w:hAnsi="Times New Roman" w:cs="Times New Roman"/>
          <w:b/>
          <w:bCs/>
          <w:i w:val="0"/>
          <w:iCs w:val="0"/>
          <w:color w:val="000000"/>
          <w:sz w:val="24"/>
          <w:szCs w:val="24"/>
          <w:lang w:val="es-HN"/>
        </w:rPr>
      </w:pPr>
      <w:bookmarkStart w:id="141" w:name="_Toc169470252"/>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20</w:t>
      </w:r>
      <w:r w:rsidRPr="00617965">
        <w:rPr>
          <w:rFonts w:ascii="Times New Roman" w:hAnsi="Times New Roman" w:cs="Times New Roman"/>
          <w:b/>
          <w:bCs/>
          <w:i w:val="0"/>
          <w:iCs w:val="0"/>
          <w:color w:val="000000" w:themeColor="text1"/>
          <w:sz w:val="24"/>
          <w:szCs w:val="24"/>
          <w:lang w:val="es-HN"/>
        </w:rPr>
        <w:fldChar w:fldCharType="end"/>
      </w:r>
      <w:r w:rsidR="0048444B" w:rsidRPr="00617965">
        <w:rPr>
          <w:rFonts w:ascii="Times New Roman" w:hAnsi="Times New Roman" w:cs="Times New Roman"/>
          <w:b/>
          <w:bCs/>
          <w:i w:val="0"/>
          <w:iCs w:val="0"/>
          <w:noProof/>
          <w:color w:val="000000" w:themeColor="text1"/>
          <w:sz w:val="24"/>
          <w:szCs w:val="24"/>
          <w:lang w:val="es-HN"/>
        </w:rPr>
        <w:drawing>
          <wp:anchor distT="0" distB="0" distL="114300" distR="114300" simplePos="0" relativeHeight="251677696" behindDoc="0" locked="0" layoutInCell="1" allowOverlap="1" wp14:anchorId="46EB531A" wp14:editId="4CDFED41">
            <wp:simplePos x="0" y="0"/>
            <wp:positionH relativeFrom="margin">
              <wp:posOffset>0</wp:posOffset>
            </wp:positionH>
            <wp:positionV relativeFrom="paragraph">
              <wp:posOffset>271145</wp:posOffset>
            </wp:positionV>
            <wp:extent cx="5943600" cy="2381250"/>
            <wp:effectExtent l="0" t="0" r="0" b="0"/>
            <wp:wrapTopAndBottom/>
            <wp:docPr id="42997760"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2381250"/>
                    </a:xfrm>
                    <a:prstGeom prst="rect">
                      <a:avLst/>
                    </a:prstGeom>
                    <a:noFill/>
                    <a:ln>
                      <a:noFill/>
                    </a:ln>
                  </pic:spPr>
                </pic:pic>
              </a:graphicData>
            </a:graphic>
            <wp14:sizeRelV relativeFrom="margin">
              <wp14:pctHeight>0</wp14:pctHeight>
            </wp14:sizeRelV>
          </wp:anchor>
        </w:drawing>
      </w:r>
      <w:r w:rsidR="0048444B" w:rsidRPr="00617965">
        <w:rPr>
          <w:rFonts w:ascii="Times New Roman" w:hAnsi="Times New Roman" w:cs="Times New Roman"/>
          <w:b/>
          <w:bCs/>
          <w:i w:val="0"/>
          <w:iCs w:val="0"/>
          <w:color w:val="000000" w:themeColor="text1"/>
          <w:sz w:val="24"/>
          <w:szCs w:val="24"/>
          <w:lang w:val="es-HN"/>
        </w:rPr>
        <w:t>.</w:t>
      </w:r>
      <w:r w:rsidR="0048444B" w:rsidRPr="00617965">
        <w:rPr>
          <w:rFonts w:ascii="Times New Roman" w:eastAsia="Times New Roman" w:hAnsi="Times New Roman" w:cs="Times New Roman"/>
          <w:b/>
          <w:bCs/>
          <w:i w:val="0"/>
          <w:iCs w:val="0"/>
          <w:color w:val="000000" w:themeColor="text1"/>
          <w:sz w:val="24"/>
          <w:szCs w:val="24"/>
          <w:lang w:val="es-HN"/>
        </w:rPr>
        <w:t xml:space="preserve"> </w:t>
      </w:r>
      <w:r w:rsidR="005C6F63" w:rsidRPr="00617965">
        <w:rPr>
          <w:rFonts w:ascii="Times New Roman" w:eastAsia="Times New Roman" w:hAnsi="Times New Roman" w:cs="Times New Roman"/>
          <w:b/>
          <w:bCs/>
          <w:i w:val="0"/>
          <w:iCs w:val="0"/>
          <w:color w:val="000000" w:themeColor="text1"/>
          <w:sz w:val="24"/>
          <w:szCs w:val="24"/>
          <w:lang w:val="es-HN"/>
        </w:rPr>
        <w:t>C</w:t>
      </w:r>
      <w:r w:rsidR="0048444B" w:rsidRPr="00617965">
        <w:rPr>
          <w:rFonts w:ascii="Times New Roman" w:eastAsia="Times New Roman" w:hAnsi="Times New Roman" w:cs="Times New Roman"/>
          <w:b/>
          <w:bCs/>
          <w:i w:val="0"/>
          <w:iCs w:val="0"/>
          <w:color w:val="000000" w:themeColor="text1"/>
          <w:sz w:val="24"/>
          <w:szCs w:val="24"/>
          <w:lang w:val="es-HN"/>
        </w:rPr>
        <w:t>álculo de valor actual y tasa interna de retorno</w:t>
      </w:r>
      <w:bookmarkEnd w:id="141"/>
      <w:r w:rsidR="0048444B" w:rsidRPr="00617965">
        <w:rPr>
          <w:rFonts w:ascii="Times New Roman" w:eastAsia="Times New Roman" w:hAnsi="Times New Roman" w:cs="Times New Roman"/>
          <w:b/>
          <w:bCs/>
          <w:i w:val="0"/>
          <w:iCs w:val="0"/>
          <w:color w:val="000000" w:themeColor="text1"/>
          <w:sz w:val="24"/>
          <w:szCs w:val="24"/>
          <w:lang w:val="es-HN"/>
        </w:rPr>
        <w:t xml:space="preserve"> </w:t>
      </w:r>
    </w:p>
    <w:p w14:paraId="7CC40508" w14:textId="77777777" w:rsidR="0048444B" w:rsidRPr="00617965" w:rsidRDefault="0048444B" w:rsidP="0048444B">
      <w:pPr>
        <w:pBdr>
          <w:top w:val="nil"/>
          <w:left w:val="nil"/>
          <w:bottom w:val="nil"/>
          <w:right w:val="nil"/>
          <w:between w:val="nil"/>
        </w:pBdr>
        <w:spacing w:after="120" w:line="360" w:lineRule="auto"/>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Elaboración propia </w:t>
      </w:r>
    </w:p>
    <w:p w14:paraId="5B301E5F" w14:textId="6B077518" w:rsidR="009154DC" w:rsidRPr="00617965" w:rsidRDefault="009154DC" w:rsidP="00B87C28">
      <w:pPr>
        <w:pStyle w:val="TextoPrincipal"/>
        <w:rPr>
          <w:rFonts w:eastAsia="Times New Roman"/>
          <w:color w:val="000000"/>
        </w:rPr>
      </w:pPr>
      <w:r w:rsidRPr="00617965">
        <w:rPr>
          <w:rFonts w:eastAsia="Times New Roman"/>
          <w:color w:val="000000"/>
        </w:rPr>
        <w:t xml:space="preserve">La tasa interna de retorno es de un 79%, un </w:t>
      </w:r>
      <w:r w:rsidR="00887F30" w:rsidRPr="00617965">
        <w:rPr>
          <w:rFonts w:eastAsia="Times New Roman"/>
          <w:color w:val="000000"/>
        </w:rPr>
        <w:t>porcentaje</w:t>
      </w:r>
      <w:r w:rsidRPr="00617965">
        <w:rPr>
          <w:rFonts w:eastAsia="Times New Roman"/>
          <w:color w:val="000000"/>
        </w:rPr>
        <w:t xml:space="preserve"> muy positivo</w:t>
      </w:r>
      <w:r w:rsidR="00AB7B1C" w:rsidRPr="00617965">
        <w:rPr>
          <w:rFonts w:eastAsia="Times New Roman"/>
          <w:color w:val="000000"/>
        </w:rPr>
        <w:t>,</w:t>
      </w:r>
      <w:r w:rsidRPr="00617965">
        <w:rPr>
          <w:rFonts w:eastAsia="Times New Roman"/>
          <w:color w:val="000000"/>
        </w:rPr>
        <w:t xml:space="preserve"> considerando los </w:t>
      </w:r>
      <w:r w:rsidR="00887F30" w:rsidRPr="00617965">
        <w:rPr>
          <w:rFonts w:eastAsia="Times New Roman"/>
          <w:color w:val="000000"/>
        </w:rPr>
        <w:t>siguientes</w:t>
      </w:r>
      <w:r w:rsidRPr="00617965">
        <w:rPr>
          <w:rFonts w:eastAsia="Times New Roman"/>
          <w:color w:val="000000"/>
        </w:rPr>
        <w:t xml:space="preserve"> elementos: </w:t>
      </w:r>
      <w:r w:rsidR="00AB7B1C" w:rsidRPr="00617965">
        <w:rPr>
          <w:rFonts w:eastAsia="Times New Roman"/>
          <w:color w:val="000000"/>
        </w:rPr>
        <w:t>L</w:t>
      </w:r>
      <w:r w:rsidRPr="00617965">
        <w:rPr>
          <w:rFonts w:eastAsia="Times New Roman"/>
          <w:color w:val="000000"/>
        </w:rPr>
        <w:t xml:space="preserve">a </w:t>
      </w:r>
      <w:r w:rsidR="00887F30" w:rsidRPr="00617965">
        <w:rPr>
          <w:rFonts w:eastAsia="Times New Roman"/>
          <w:color w:val="000000"/>
        </w:rPr>
        <w:t>inversión</w:t>
      </w:r>
      <w:r w:rsidRPr="00617965">
        <w:rPr>
          <w:rFonts w:eastAsia="Times New Roman"/>
          <w:color w:val="000000"/>
        </w:rPr>
        <w:t xml:space="preserve"> inicial por </w:t>
      </w:r>
      <w:r w:rsidR="00887F30" w:rsidRPr="00617965">
        <w:rPr>
          <w:rFonts w:eastAsia="Times New Roman"/>
          <w:color w:val="000000"/>
        </w:rPr>
        <w:t>adecuación</w:t>
      </w:r>
      <w:r w:rsidRPr="00617965">
        <w:rPr>
          <w:rFonts w:eastAsia="Times New Roman"/>
          <w:color w:val="000000"/>
        </w:rPr>
        <w:t xml:space="preserve"> de la bodega es baj</w:t>
      </w:r>
      <w:r w:rsidR="00EF1CDE" w:rsidRPr="00617965">
        <w:rPr>
          <w:rFonts w:eastAsia="Times New Roman"/>
          <w:color w:val="000000"/>
        </w:rPr>
        <w:t>a,</w:t>
      </w:r>
      <w:r w:rsidRPr="00617965">
        <w:rPr>
          <w:rFonts w:eastAsia="Times New Roman"/>
          <w:color w:val="000000"/>
        </w:rPr>
        <w:t xml:space="preserve"> pues no supera los L 4 millones de lempiras, mientras que los ingresos tanto por venta de inventario </w:t>
      </w:r>
      <w:r w:rsidR="00887F30" w:rsidRPr="00617965">
        <w:rPr>
          <w:rFonts w:eastAsia="Times New Roman"/>
          <w:color w:val="000000"/>
        </w:rPr>
        <w:t>obsoleto</w:t>
      </w:r>
      <w:r w:rsidRPr="00617965">
        <w:rPr>
          <w:rFonts w:eastAsia="Times New Roman"/>
          <w:color w:val="000000"/>
        </w:rPr>
        <w:t xml:space="preserve"> como por </w:t>
      </w:r>
      <w:r w:rsidR="00887F30" w:rsidRPr="00617965">
        <w:rPr>
          <w:rFonts w:eastAsia="Times New Roman"/>
          <w:color w:val="000000"/>
        </w:rPr>
        <w:t>reducción</w:t>
      </w:r>
      <w:r w:rsidRPr="00617965">
        <w:rPr>
          <w:rFonts w:eastAsia="Times New Roman"/>
          <w:color w:val="000000"/>
        </w:rPr>
        <w:t xml:space="preserve"> de costos de almacenamiento, superan los L 3 millones anuales</w:t>
      </w:r>
      <w:r w:rsidR="00EF1CDE" w:rsidRPr="00617965">
        <w:rPr>
          <w:rFonts w:eastAsia="Times New Roman"/>
          <w:color w:val="000000"/>
        </w:rPr>
        <w:t>,</w:t>
      </w:r>
      <w:r w:rsidRPr="00617965">
        <w:rPr>
          <w:rFonts w:eastAsia="Times New Roman"/>
          <w:color w:val="000000"/>
        </w:rPr>
        <w:t xml:space="preserve"> por lo cual la rentabilidad del proyecto es viable.</w:t>
      </w:r>
    </w:p>
    <w:p w14:paraId="5E1C1153" w14:textId="182401F2" w:rsidR="0048444B" w:rsidRPr="00617965" w:rsidRDefault="0048444B" w:rsidP="00B87C28">
      <w:pPr>
        <w:pStyle w:val="TextoPrincipal"/>
      </w:pPr>
      <w:r w:rsidRPr="00617965">
        <w:rPr>
          <w:rFonts w:eastAsia="Times New Roman"/>
          <w:color w:val="000000"/>
        </w:rPr>
        <w:t>Según los cálculos antes mostrados</w:t>
      </w:r>
      <w:r w:rsidR="00EF1CDE" w:rsidRPr="00617965">
        <w:rPr>
          <w:rFonts w:eastAsia="Times New Roman"/>
          <w:color w:val="000000"/>
        </w:rPr>
        <w:t>,</w:t>
      </w:r>
      <w:r w:rsidRPr="00617965">
        <w:rPr>
          <w:rFonts w:eastAsia="Times New Roman"/>
          <w:color w:val="000000"/>
        </w:rPr>
        <w:t xml:space="preserve"> la inversión se recuperará en el segundo año (2026), lo que muestra la rentabilidad de la creación del centro logístico de inventarios en </w:t>
      </w:r>
      <w:r w:rsidR="004D47C4" w:rsidRPr="00617965">
        <w:rPr>
          <w:rFonts w:eastAsia="Times New Roman"/>
          <w:color w:val="000000"/>
        </w:rPr>
        <w:t>Empressa</w:t>
      </w:r>
      <w:r w:rsidRPr="00617965">
        <w:rPr>
          <w:rFonts w:eastAsia="Times New Roman"/>
          <w:color w:val="000000"/>
        </w:rPr>
        <w:t xml:space="preserve"> Repuestos SA de CV.</w:t>
      </w:r>
    </w:p>
    <w:p w14:paraId="6AA89DEE" w14:textId="386B6DDE" w:rsidR="008430C1" w:rsidRPr="00617965" w:rsidRDefault="008430C1" w:rsidP="008430C1">
      <w:pPr>
        <w:pStyle w:val="TextoPrincipal"/>
        <w:ind w:firstLine="0"/>
        <w:rPr>
          <w:b/>
          <w:bCs/>
        </w:rPr>
      </w:pPr>
      <w:r w:rsidRPr="00617965">
        <w:rPr>
          <w:b/>
          <w:bCs/>
        </w:rPr>
        <w:t>Reducir la obsolescencia y desprecio de los inventarios</w:t>
      </w:r>
      <w:r w:rsidR="00EF1CDE" w:rsidRPr="00617965">
        <w:rPr>
          <w:b/>
          <w:bCs/>
        </w:rPr>
        <w:t>.</w:t>
      </w:r>
    </w:p>
    <w:p w14:paraId="0FEDF20B" w14:textId="0D808890" w:rsidR="002D22CD" w:rsidRPr="00617965" w:rsidRDefault="001B219D" w:rsidP="004D2346">
      <w:pPr>
        <w:pBdr>
          <w:top w:val="nil"/>
          <w:left w:val="nil"/>
          <w:bottom w:val="nil"/>
          <w:right w:val="nil"/>
          <w:between w:val="nil"/>
        </w:pBdr>
        <w:spacing w:after="120" w:line="360" w:lineRule="auto"/>
        <w:ind w:firstLine="1440"/>
        <w:jc w:val="both"/>
        <w:rPr>
          <w:rFonts w:ascii="Times New Roman" w:hAnsi="Times New Roman" w:cs="Times New Roman"/>
          <w:sz w:val="24"/>
          <w:szCs w:val="24"/>
        </w:rPr>
      </w:pPr>
      <w:r w:rsidRPr="00617965">
        <w:rPr>
          <w:rFonts w:ascii="Times New Roman" w:eastAsia="Times New Roman" w:hAnsi="Times New Roman" w:cs="Times New Roman"/>
          <w:color w:val="000000"/>
          <w:sz w:val="24"/>
          <w:szCs w:val="24"/>
        </w:rPr>
        <w:t xml:space="preserve">Para </w:t>
      </w:r>
      <w:r w:rsidR="00446C0C" w:rsidRPr="00617965">
        <w:rPr>
          <w:rFonts w:ascii="Times New Roman" w:eastAsia="Times New Roman" w:hAnsi="Times New Roman" w:cs="Times New Roman"/>
          <w:color w:val="000000"/>
          <w:sz w:val="24"/>
          <w:szCs w:val="24"/>
        </w:rPr>
        <w:t xml:space="preserve">cubrir el primer objetivo específico de la propuesta es necesario </w:t>
      </w:r>
      <w:r w:rsidRPr="00617965">
        <w:rPr>
          <w:rFonts w:ascii="Times New Roman" w:eastAsia="Times New Roman" w:hAnsi="Times New Roman" w:cs="Times New Roman"/>
          <w:color w:val="000000"/>
          <w:sz w:val="24"/>
          <w:szCs w:val="24"/>
        </w:rPr>
        <w:t>poder</w:t>
      </w:r>
      <w:r w:rsidRPr="00617965">
        <w:rPr>
          <w:rFonts w:ascii="Times New Roman" w:hAnsi="Times New Roman" w:cs="Times New Roman"/>
          <w:sz w:val="24"/>
          <w:szCs w:val="24"/>
        </w:rPr>
        <w:t xml:space="preserve"> reducir la obsolescencia y desperdicios a un 1% del total de los inventarios se </w:t>
      </w:r>
      <w:r w:rsidR="009D5800" w:rsidRPr="00617965">
        <w:rPr>
          <w:rFonts w:ascii="Times New Roman" w:hAnsi="Times New Roman" w:cs="Times New Roman"/>
          <w:sz w:val="24"/>
          <w:szCs w:val="24"/>
        </w:rPr>
        <w:t>realizará</w:t>
      </w:r>
      <w:r w:rsidRPr="00617965">
        <w:rPr>
          <w:rFonts w:ascii="Times New Roman" w:hAnsi="Times New Roman" w:cs="Times New Roman"/>
          <w:sz w:val="24"/>
          <w:szCs w:val="24"/>
        </w:rPr>
        <w:t xml:space="preserve"> el siguiente proceso:</w:t>
      </w:r>
    </w:p>
    <w:p w14:paraId="6CE70B58" w14:textId="0F92B84B" w:rsidR="001B219D" w:rsidRPr="00617965" w:rsidRDefault="001B219D" w:rsidP="009D5800">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lastRenderedPageBreak/>
        <w:t xml:space="preserve">Paso 1: Se hará una toma </w:t>
      </w:r>
      <w:r w:rsidR="009D5800" w:rsidRPr="00617965">
        <w:rPr>
          <w:rFonts w:ascii="Times New Roman" w:hAnsi="Times New Roman" w:cs="Times New Roman"/>
          <w:sz w:val="24"/>
          <w:szCs w:val="24"/>
        </w:rPr>
        <w:t xml:space="preserve">física </w:t>
      </w:r>
      <w:r w:rsidRPr="00617965">
        <w:rPr>
          <w:rFonts w:ascii="Times New Roman" w:hAnsi="Times New Roman" w:cs="Times New Roman"/>
          <w:sz w:val="24"/>
          <w:szCs w:val="24"/>
        </w:rPr>
        <w:t xml:space="preserve">de </w:t>
      </w:r>
      <w:r w:rsidR="009D5800" w:rsidRPr="00617965">
        <w:rPr>
          <w:rFonts w:ascii="Times New Roman" w:hAnsi="Times New Roman" w:cs="Times New Roman"/>
          <w:sz w:val="24"/>
          <w:szCs w:val="24"/>
        </w:rPr>
        <w:t xml:space="preserve">los </w:t>
      </w:r>
      <w:r w:rsidRPr="00617965">
        <w:rPr>
          <w:rFonts w:ascii="Times New Roman" w:hAnsi="Times New Roman" w:cs="Times New Roman"/>
          <w:sz w:val="24"/>
          <w:szCs w:val="24"/>
        </w:rPr>
        <w:t>inventarios obsoletos, mediante la utilización de los lectores de códigos con que cuenta la empresa</w:t>
      </w:r>
      <w:r w:rsidR="00D8646A" w:rsidRPr="00617965">
        <w:rPr>
          <w:rFonts w:ascii="Times New Roman" w:hAnsi="Times New Roman" w:cs="Times New Roman"/>
          <w:sz w:val="24"/>
          <w:szCs w:val="24"/>
        </w:rPr>
        <w:t>. U</w:t>
      </w:r>
      <w:r w:rsidR="009D5800" w:rsidRPr="00617965">
        <w:rPr>
          <w:rFonts w:ascii="Times New Roman" w:hAnsi="Times New Roman" w:cs="Times New Roman"/>
          <w:sz w:val="24"/>
          <w:szCs w:val="24"/>
        </w:rPr>
        <w:t>na vez realizada la toma física, se procederá a clasificar los repuestos en dos categorías</w:t>
      </w:r>
      <w:r w:rsidR="00073E32" w:rsidRPr="00617965">
        <w:rPr>
          <w:rFonts w:ascii="Times New Roman" w:hAnsi="Times New Roman" w:cs="Times New Roman"/>
          <w:sz w:val="24"/>
          <w:szCs w:val="24"/>
        </w:rPr>
        <w:t>,</w:t>
      </w:r>
      <w:r w:rsidR="009D5800" w:rsidRPr="00617965">
        <w:rPr>
          <w:rFonts w:ascii="Times New Roman" w:hAnsi="Times New Roman" w:cs="Times New Roman"/>
          <w:sz w:val="24"/>
          <w:szCs w:val="24"/>
        </w:rPr>
        <w:t xml:space="preserve"> las cuales son Obsoleto y Chatarra.</w:t>
      </w:r>
    </w:p>
    <w:p w14:paraId="187E89FA" w14:textId="0D499E84" w:rsidR="009D5800" w:rsidRPr="00617965" w:rsidRDefault="009D5800" w:rsidP="009D5800">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Paso 2: una vez catalogado el inventario en cada </w:t>
      </w:r>
      <w:r w:rsidR="00A15937" w:rsidRPr="00617965">
        <w:rPr>
          <w:rFonts w:ascii="Times New Roman" w:hAnsi="Times New Roman" w:cs="Times New Roman"/>
          <w:sz w:val="24"/>
          <w:szCs w:val="24"/>
        </w:rPr>
        <w:t xml:space="preserve">una </w:t>
      </w:r>
      <w:r w:rsidRPr="00617965">
        <w:rPr>
          <w:rFonts w:ascii="Times New Roman" w:hAnsi="Times New Roman" w:cs="Times New Roman"/>
          <w:sz w:val="24"/>
          <w:szCs w:val="24"/>
        </w:rPr>
        <w:t xml:space="preserve">de las dos clases, los repuestos en la categoría de obsoleto, se procederá con su destrucción parcial con el fin de eliminar los logos y marcas de la empresa y los repuestos que entren en la categoría de chatarra se venderán a centros de reciclaje como </w:t>
      </w:r>
      <w:r w:rsidR="00A343EA" w:rsidRPr="00617965">
        <w:rPr>
          <w:rFonts w:ascii="Times New Roman" w:hAnsi="Times New Roman" w:cs="Times New Roman"/>
          <w:sz w:val="24"/>
          <w:szCs w:val="24"/>
        </w:rPr>
        <w:t>la</w:t>
      </w:r>
      <w:r w:rsidRPr="00617965">
        <w:rPr>
          <w:rFonts w:ascii="Times New Roman" w:hAnsi="Times New Roman" w:cs="Times New Roman"/>
          <w:sz w:val="24"/>
          <w:szCs w:val="24"/>
        </w:rPr>
        <w:t xml:space="preserve"> Corporación Invema.</w:t>
      </w:r>
    </w:p>
    <w:p w14:paraId="49C2DD1C" w14:textId="00E0CC88" w:rsidR="002D22CD" w:rsidRPr="00617965" w:rsidRDefault="009D5800" w:rsidP="009D5800">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Paso 3: Una vez reducido el inventario obsoleto de las bodegas, se procederá a implementar los esquemas de primeras entradas, primeras salidas (PEPS)</w:t>
      </w:r>
      <w:r w:rsidR="00D8646A" w:rsidRPr="00617965">
        <w:rPr>
          <w:rFonts w:ascii="Times New Roman" w:hAnsi="Times New Roman" w:cs="Times New Roman"/>
          <w:sz w:val="24"/>
          <w:szCs w:val="24"/>
        </w:rPr>
        <w:t xml:space="preserve">, </w:t>
      </w:r>
      <w:r w:rsidRPr="00617965">
        <w:rPr>
          <w:rFonts w:ascii="Times New Roman" w:hAnsi="Times New Roman" w:cs="Times New Roman"/>
          <w:sz w:val="24"/>
          <w:szCs w:val="24"/>
        </w:rPr>
        <w:t>con el fin de evitar que este porcentaje de inventario obsoleto aumente.</w:t>
      </w:r>
    </w:p>
    <w:p w14:paraId="51AE2607" w14:textId="393620BD" w:rsidR="00DD133D" w:rsidRPr="00617965" w:rsidRDefault="00654A72" w:rsidP="00654A72">
      <w:pPr>
        <w:pStyle w:val="Descripcin"/>
        <w:rPr>
          <w:rFonts w:ascii="Times New Roman" w:hAnsi="Times New Roman" w:cs="Times New Roman"/>
          <w:b/>
          <w:bCs/>
          <w:i w:val="0"/>
          <w:iCs w:val="0"/>
          <w:sz w:val="24"/>
          <w:szCs w:val="24"/>
          <w:lang w:val="es-HN"/>
        </w:rPr>
      </w:pPr>
      <w:bookmarkStart w:id="142" w:name="_Toc169470253"/>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21</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 xml:space="preserve">. </w:t>
      </w:r>
      <w:r w:rsidR="005C6F63" w:rsidRPr="00617965">
        <w:rPr>
          <w:rFonts w:ascii="Times New Roman" w:hAnsi="Times New Roman" w:cs="Times New Roman"/>
          <w:b/>
          <w:bCs/>
          <w:i w:val="0"/>
          <w:iCs w:val="0"/>
          <w:color w:val="000000" w:themeColor="text1"/>
          <w:sz w:val="24"/>
          <w:szCs w:val="24"/>
          <w:lang w:val="es-HN"/>
        </w:rPr>
        <w:t>C</w:t>
      </w:r>
      <w:r w:rsidR="00DD133D" w:rsidRPr="00617965">
        <w:rPr>
          <w:rFonts w:ascii="Times New Roman" w:hAnsi="Times New Roman" w:cs="Times New Roman"/>
          <w:b/>
          <w:bCs/>
          <w:i w:val="0"/>
          <w:iCs w:val="0"/>
          <w:color w:val="000000" w:themeColor="text1"/>
          <w:sz w:val="24"/>
          <w:szCs w:val="24"/>
          <w:lang w:val="es-HN"/>
        </w:rPr>
        <w:t>álculo de reducción de obsolescencia de inventarios</w:t>
      </w:r>
      <w:bookmarkEnd w:id="142"/>
      <w:r w:rsidR="00D8646A" w:rsidRPr="00617965">
        <w:rPr>
          <w:rFonts w:ascii="Times New Roman" w:hAnsi="Times New Roman" w:cs="Times New Roman"/>
          <w:b/>
          <w:bCs/>
          <w:i w:val="0"/>
          <w:iCs w:val="0"/>
          <w:color w:val="000000" w:themeColor="text1"/>
          <w:sz w:val="24"/>
          <w:szCs w:val="24"/>
          <w:lang w:val="es-HN"/>
        </w:rPr>
        <w:t>.</w:t>
      </w:r>
    </w:p>
    <w:tbl>
      <w:tblPr>
        <w:tblW w:w="5949" w:type="dxa"/>
        <w:tblCellMar>
          <w:left w:w="70" w:type="dxa"/>
          <w:right w:w="70" w:type="dxa"/>
        </w:tblCellMar>
        <w:tblLook w:val="04A0" w:firstRow="1" w:lastRow="0" w:firstColumn="1" w:lastColumn="0" w:noHBand="0" w:noVBand="1"/>
      </w:tblPr>
      <w:tblGrid>
        <w:gridCol w:w="3905"/>
        <w:gridCol w:w="2044"/>
      </w:tblGrid>
      <w:tr w:rsidR="00DD133D" w:rsidRPr="00617965" w14:paraId="6D9C093E" w14:textId="77777777" w:rsidTr="00DD133D">
        <w:trPr>
          <w:trHeight w:val="315"/>
        </w:trPr>
        <w:tc>
          <w:tcPr>
            <w:tcW w:w="5949" w:type="dxa"/>
            <w:gridSpan w:val="2"/>
            <w:tcBorders>
              <w:top w:val="single" w:sz="4" w:space="0" w:color="auto"/>
              <w:left w:val="single" w:sz="4" w:space="0" w:color="auto"/>
              <w:bottom w:val="single" w:sz="4" w:space="0" w:color="auto"/>
              <w:right w:val="single" w:sz="4" w:space="0" w:color="auto"/>
            </w:tcBorders>
            <w:shd w:val="clear" w:color="000000" w:fill="83CCEB"/>
            <w:noWrap/>
            <w:vAlign w:val="bottom"/>
            <w:hideMark/>
          </w:tcPr>
          <w:p w14:paraId="4A95BDB8" w14:textId="77777777" w:rsidR="00DD133D" w:rsidRPr="00617965" w:rsidRDefault="00DD133D" w:rsidP="00DD133D">
            <w:pPr>
              <w:widowControl/>
              <w:jc w:val="center"/>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Cálculo de reducción de obsolescencia de inventarios</w:t>
            </w:r>
          </w:p>
        </w:tc>
      </w:tr>
      <w:tr w:rsidR="00DD133D" w:rsidRPr="00617965" w14:paraId="5AEB5E5C" w14:textId="77777777" w:rsidTr="00DD133D">
        <w:trPr>
          <w:trHeight w:val="315"/>
        </w:trPr>
        <w:tc>
          <w:tcPr>
            <w:tcW w:w="3905" w:type="dxa"/>
            <w:tcBorders>
              <w:top w:val="nil"/>
              <w:left w:val="single" w:sz="4" w:space="0" w:color="auto"/>
              <w:bottom w:val="single" w:sz="4" w:space="0" w:color="auto"/>
              <w:right w:val="single" w:sz="4" w:space="0" w:color="auto"/>
            </w:tcBorders>
            <w:shd w:val="clear" w:color="000000" w:fill="FFFFFF"/>
            <w:noWrap/>
            <w:vAlign w:val="bottom"/>
            <w:hideMark/>
          </w:tcPr>
          <w:p w14:paraId="161B81B8"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Inventario total al 31 de diciembre 2023</w:t>
            </w:r>
          </w:p>
        </w:tc>
        <w:tc>
          <w:tcPr>
            <w:tcW w:w="2044" w:type="dxa"/>
            <w:tcBorders>
              <w:top w:val="nil"/>
              <w:left w:val="nil"/>
              <w:bottom w:val="single" w:sz="4" w:space="0" w:color="auto"/>
              <w:right w:val="single" w:sz="4" w:space="0" w:color="auto"/>
            </w:tcBorders>
            <w:shd w:val="clear" w:color="000000" w:fill="FFFFFF"/>
            <w:noWrap/>
            <w:vAlign w:val="bottom"/>
            <w:hideMark/>
          </w:tcPr>
          <w:p w14:paraId="384C1C6D"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 75,377,704.44 </w:t>
            </w:r>
          </w:p>
        </w:tc>
      </w:tr>
      <w:tr w:rsidR="00DD133D" w:rsidRPr="00617965" w14:paraId="306B298C" w14:textId="77777777" w:rsidTr="00DD133D">
        <w:trPr>
          <w:trHeight w:val="315"/>
        </w:trPr>
        <w:tc>
          <w:tcPr>
            <w:tcW w:w="5949" w:type="dxa"/>
            <w:gridSpan w:val="2"/>
            <w:tcBorders>
              <w:top w:val="single" w:sz="4" w:space="0" w:color="auto"/>
              <w:left w:val="single" w:sz="4" w:space="0" w:color="auto"/>
              <w:bottom w:val="single" w:sz="4" w:space="0" w:color="auto"/>
              <w:right w:val="single" w:sz="4" w:space="0" w:color="000000"/>
            </w:tcBorders>
            <w:shd w:val="clear" w:color="000000" w:fill="FFFFFF"/>
            <w:noWrap/>
            <w:vAlign w:val="bottom"/>
            <w:hideMark/>
          </w:tcPr>
          <w:p w14:paraId="128FC452" w14:textId="77777777" w:rsidR="00DD133D" w:rsidRPr="00617965" w:rsidRDefault="00DD133D" w:rsidP="00DD133D">
            <w:pPr>
              <w:widowControl/>
              <w:jc w:val="center"/>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w:t>
            </w:r>
          </w:p>
        </w:tc>
      </w:tr>
      <w:tr w:rsidR="00DD133D" w:rsidRPr="00617965" w14:paraId="7E1A0D0A" w14:textId="77777777" w:rsidTr="00DD133D">
        <w:trPr>
          <w:trHeight w:val="315"/>
        </w:trPr>
        <w:tc>
          <w:tcPr>
            <w:tcW w:w="3905" w:type="dxa"/>
            <w:tcBorders>
              <w:top w:val="nil"/>
              <w:left w:val="single" w:sz="4" w:space="0" w:color="auto"/>
              <w:bottom w:val="single" w:sz="4" w:space="0" w:color="auto"/>
              <w:right w:val="single" w:sz="4" w:space="0" w:color="auto"/>
            </w:tcBorders>
            <w:shd w:val="clear" w:color="000000" w:fill="FFFFFF"/>
            <w:noWrap/>
            <w:vAlign w:val="bottom"/>
            <w:hideMark/>
          </w:tcPr>
          <w:p w14:paraId="1A25BCB3" w14:textId="4DD6E8A5"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Inventarios Obsoletos 2023</w:t>
            </w:r>
          </w:p>
        </w:tc>
        <w:tc>
          <w:tcPr>
            <w:tcW w:w="2044" w:type="dxa"/>
            <w:tcBorders>
              <w:top w:val="nil"/>
              <w:left w:val="nil"/>
              <w:bottom w:val="single" w:sz="4" w:space="0" w:color="auto"/>
              <w:right w:val="single" w:sz="4" w:space="0" w:color="auto"/>
            </w:tcBorders>
            <w:shd w:val="clear" w:color="000000" w:fill="FFFFFF"/>
            <w:noWrap/>
            <w:vAlign w:val="bottom"/>
            <w:hideMark/>
          </w:tcPr>
          <w:p w14:paraId="34C4D487"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   1,231,126.94 </w:t>
            </w:r>
          </w:p>
        </w:tc>
      </w:tr>
      <w:tr w:rsidR="00DD133D" w:rsidRPr="00617965" w14:paraId="414CC7FA" w14:textId="77777777" w:rsidTr="00DD133D">
        <w:trPr>
          <w:trHeight w:val="315"/>
        </w:trPr>
        <w:tc>
          <w:tcPr>
            <w:tcW w:w="3905" w:type="dxa"/>
            <w:tcBorders>
              <w:top w:val="nil"/>
              <w:left w:val="single" w:sz="4" w:space="0" w:color="auto"/>
              <w:bottom w:val="single" w:sz="4" w:space="0" w:color="auto"/>
              <w:right w:val="single" w:sz="4" w:space="0" w:color="auto"/>
            </w:tcBorders>
            <w:shd w:val="clear" w:color="000000" w:fill="FFFFFF"/>
            <w:noWrap/>
            <w:vAlign w:val="bottom"/>
            <w:hideMark/>
          </w:tcPr>
          <w:p w14:paraId="48733C35"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Porcentaje significativo 2023</w:t>
            </w:r>
          </w:p>
        </w:tc>
        <w:tc>
          <w:tcPr>
            <w:tcW w:w="2044" w:type="dxa"/>
            <w:tcBorders>
              <w:top w:val="nil"/>
              <w:left w:val="nil"/>
              <w:bottom w:val="single" w:sz="4" w:space="0" w:color="auto"/>
              <w:right w:val="single" w:sz="4" w:space="0" w:color="auto"/>
            </w:tcBorders>
            <w:shd w:val="clear" w:color="000000" w:fill="FFFFFF"/>
            <w:noWrap/>
            <w:vAlign w:val="bottom"/>
            <w:hideMark/>
          </w:tcPr>
          <w:p w14:paraId="07D99599" w14:textId="77777777" w:rsidR="00DD133D" w:rsidRPr="00617965" w:rsidRDefault="00DD133D" w:rsidP="00DD133D">
            <w:pPr>
              <w:widowControl/>
              <w:jc w:val="right"/>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1.63%</w:t>
            </w:r>
          </w:p>
        </w:tc>
      </w:tr>
      <w:tr w:rsidR="00DD133D" w:rsidRPr="00617965" w14:paraId="3F327DE9" w14:textId="77777777" w:rsidTr="00DD133D">
        <w:trPr>
          <w:trHeight w:val="315"/>
        </w:trPr>
        <w:tc>
          <w:tcPr>
            <w:tcW w:w="3905" w:type="dxa"/>
            <w:tcBorders>
              <w:top w:val="nil"/>
              <w:left w:val="single" w:sz="4" w:space="0" w:color="auto"/>
              <w:bottom w:val="single" w:sz="4" w:space="0" w:color="auto"/>
              <w:right w:val="single" w:sz="4" w:space="0" w:color="auto"/>
            </w:tcBorders>
            <w:shd w:val="clear" w:color="000000" w:fill="FFFFFF"/>
            <w:noWrap/>
            <w:vAlign w:val="bottom"/>
            <w:hideMark/>
          </w:tcPr>
          <w:p w14:paraId="39A0A0E8" w14:textId="5071286C"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Inventarios Obsoletos 2024</w:t>
            </w:r>
          </w:p>
        </w:tc>
        <w:tc>
          <w:tcPr>
            <w:tcW w:w="2044" w:type="dxa"/>
            <w:tcBorders>
              <w:top w:val="nil"/>
              <w:left w:val="nil"/>
              <w:bottom w:val="single" w:sz="4" w:space="0" w:color="auto"/>
              <w:right w:val="single" w:sz="4" w:space="0" w:color="auto"/>
            </w:tcBorders>
            <w:shd w:val="clear" w:color="000000" w:fill="FFFFFF"/>
            <w:noWrap/>
            <w:vAlign w:val="bottom"/>
            <w:hideMark/>
          </w:tcPr>
          <w:p w14:paraId="6249AB03"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      753,777.04 </w:t>
            </w:r>
          </w:p>
        </w:tc>
      </w:tr>
      <w:tr w:rsidR="00DD133D" w:rsidRPr="00617965" w14:paraId="2B3077EA" w14:textId="77777777" w:rsidTr="00DD133D">
        <w:trPr>
          <w:trHeight w:val="315"/>
        </w:trPr>
        <w:tc>
          <w:tcPr>
            <w:tcW w:w="3905" w:type="dxa"/>
            <w:tcBorders>
              <w:top w:val="nil"/>
              <w:left w:val="single" w:sz="4" w:space="0" w:color="auto"/>
              <w:bottom w:val="single" w:sz="4" w:space="0" w:color="auto"/>
              <w:right w:val="single" w:sz="4" w:space="0" w:color="auto"/>
            </w:tcBorders>
            <w:shd w:val="clear" w:color="000000" w:fill="FFFFFF"/>
            <w:noWrap/>
            <w:vAlign w:val="bottom"/>
            <w:hideMark/>
          </w:tcPr>
          <w:p w14:paraId="0F153C19"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Porcentaje significativo 2024</w:t>
            </w:r>
          </w:p>
        </w:tc>
        <w:tc>
          <w:tcPr>
            <w:tcW w:w="2044" w:type="dxa"/>
            <w:tcBorders>
              <w:top w:val="nil"/>
              <w:left w:val="nil"/>
              <w:bottom w:val="single" w:sz="4" w:space="0" w:color="auto"/>
              <w:right w:val="single" w:sz="4" w:space="0" w:color="auto"/>
            </w:tcBorders>
            <w:shd w:val="clear" w:color="000000" w:fill="FFFFFF"/>
            <w:noWrap/>
            <w:vAlign w:val="bottom"/>
            <w:hideMark/>
          </w:tcPr>
          <w:p w14:paraId="3CAF4680" w14:textId="77777777" w:rsidR="00DD133D" w:rsidRPr="00617965" w:rsidRDefault="00DD133D" w:rsidP="00DD133D">
            <w:pPr>
              <w:widowControl/>
              <w:jc w:val="right"/>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1.00%</w:t>
            </w:r>
          </w:p>
        </w:tc>
      </w:tr>
      <w:tr w:rsidR="00DD133D" w:rsidRPr="00617965" w14:paraId="6D8B17B4" w14:textId="77777777" w:rsidTr="00DD133D">
        <w:trPr>
          <w:trHeight w:val="315"/>
        </w:trPr>
        <w:tc>
          <w:tcPr>
            <w:tcW w:w="3905" w:type="dxa"/>
            <w:tcBorders>
              <w:top w:val="nil"/>
              <w:left w:val="single" w:sz="4" w:space="0" w:color="auto"/>
              <w:bottom w:val="single" w:sz="4" w:space="0" w:color="auto"/>
              <w:right w:val="single" w:sz="4" w:space="0" w:color="auto"/>
            </w:tcBorders>
            <w:shd w:val="clear" w:color="000000" w:fill="FFFFFF"/>
            <w:noWrap/>
            <w:vAlign w:val="bottom"/>
            <w:hideMark/>
          </w:tcPr>
          <w:p w14:paraId="7D75168F" w14:textId="6B9E8E34"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Reducción de un 0.63%</w:t>
            </w:r>
          </w:p>
        </w:tc>
        <w:tc>
          <w:tcPr>
            <w:tcW w:w="2044" w:type="dxa"/>
            <w:tcBorders>
              <w:top w:val="nil"/>
              <w:left w:val="nil"/>
              <w:bottom w:val="single" w:sz="4" w:space="0" w:color="auto"/>
              <w:right w:val="single" w:sz="4" w:space="0" w:color="auto"/>
            </w:tcBorders>
            <w:shd w:val="clear" w:color="000000" w:fill="FFFFFF"/>
            <w:noWrap/>
            <w:vAlign w:val="bottom"/>
            <w:hideMark/>
          </w:tcPr>
          <w:p w14:paraId="0FEF61E4" w14:textId="77777777" w:rsidR="00DD133D" w:rsidRPr="00617965" w:rsidRDefault="00DD133D" w:rsidP="00DD133D">
            <w:pPr>
              <w:widowControl/>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 L      477,349.90 </w:t>
            </w:r>
          </w:p>
        </w:tc>
      </w:tr>
    </w:tbl>
    <w:p w14:paraId="1C952F7B" w14:textId="77777777" w:rsidR="00DD133D" w:rsidRPr="00617965" w:rsidRDefault="00DD133D" w:rsidP="00DD133D">
      <w:pPr>
        <w:pStyle w:val="Prrafodelista"/>
        <w:pBdr>
          <w:top w:val="nil"/>
          <w:left w:val="nil"/>
          <w:bottom w:val="nil"/>
          <w:right w:val="nil"/>
          <w:between w:val="nil"/>
        </w:pBdr>
        <w:rPr>
          <w:rFonts w:ascii="Times New Roman" w:eastAsia="Times New Roman" w:hAnsi="Times New Roman" w:cs="Times New Roman"/>
          <w:color w:val="000000"/>
          <w:sz w:val="20"/>
          <w:szCs w:val="20"/>
        </w:rPr>
      </w:pPr>
    </w:p>
    <w:p w14:paraId="53E24CDF" w14:textId="23696004" w:rsidR="00DD133D" w:rsidRPr="00617965" w:rsidRDefault="00DD133D" w:rsidP="00DD133D">
      <w:pPr>
        <w:pStyle w:val="Prrafodelista"/>
        <w:pBdr>
          <w:top w:val="nil"/>
          <w:left w:val="nil"/>
          <w:bottom w:val="nil"/>
          <w:right w:val="nil"/>
          <w:between w:val="nil"/>
        </w:pBd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Elaboración propia</w:t>
      </w:r>
    </w:p>
    <w:p w14:paraId="1DA1B654" w14:textId="77777777" w:rsidR="00DD133D" w:rsidRPr="00617965" w:rsidRDefault="00DD133D" w:rsidP="00DD133D">
      <w:pPr>
        <w:pStyle w:val="Prrafodelista"/>
        <w:pBdr>
          <w:top w:val="nil"/>
          <w:left w:val="nil"/>
          <w:bottom w:val="nil"/>
          <w:right w:val="nil"/>
          <w:between w:val="nil"/>
        </w:pBdr>
        <w:rPr>
          <w:rFonts w:ascii="Times New Roman" w:eastAsia="Times New Roman" w:hAnsi="Times New Roman" w:cs="Times New Roman"/>
          <w:color w:val="000000"/>
          <w:sz w:val="20"/>
          <w:szCs w:val="20"/>
        </w:rPr>
      </w:pPr>
    </w:p>
    <w:p w14:paraId="6177D39B" w14:textId="5ACE7AB1" w:rsidR="003120D9" w:rsidRPr="00617965" w:rsidRDefault="0048444B" w:rsidP="003120D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hAnsi="Times New Roman" w:cs="Times New Roman"/>
          <w:b/>
          <w:bCs/>
          <w:sz w:val="24"/>
          <w:szCs w:val="24"/>
        </w:rPr>
        <w:t xml:space="preserve">Reducir los costos </w:t>
      </w:r>
      <w:r w:rsidRPr="00617965">
        <w:rPr>
          <w:rFonts w:ascii="Times New Roman" w:eastAsia="Times New Roman" w:hAnsi="Times New Roman" w:cs="Times New Roman"/>
          <w:b/>
          <w:bCs/>
          <w:color w:val="000000"/>
          <w:sz w:val="24"/>
          <w:szCs w:val="24"/>
        </w:rPr>
        <w:t>asociados con el sobre stock</w:t>
      </w:r>
      <w:r w:rsidRPr="00617965">
        <w:rPr>
          <w:rFonts w:ascii="Times New Roman" w:hAnsi="Times New Roman" w:cs="Times New Roman"/>
          <w:b/>
          <w:bCs/>
          <w:sz w:val="24"/>
          <w:szCs w:val="24"/>
        </w:rPr>
        <w:t xml:space="preserve"> de los inventarios</w:t>
      </w:r>
    </w:p>
    <w:p w14:paraId="56550672" w14:textId="4E64C63C" w:rsidR="004D2346" w:rsidRPr="00617965" w:rsidRDefault="004D2346" w:rsidP="003120D9">
      <w:pPr>
        <w:pBdr>
          <w:top w:val="nil"/>
          <w:left w:val="nil"/>
          <w:bottom w:val="nil"/>
          <w:right w:val="nil"/>
          <w:between w:val="nil"/>
        </w:pBdr>
        <w:spacing w:after="120" w:line="360" w:lineRule="auto"/>
        <w:ind w:firstLine="144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Para lograr una reducción de los costos asociados con el sobre stock se seguirán los siguientes pasos</w:t>
      </w:r>
      <w:r w:rsidR="00610520" w:rsidRPr="00617965">
        <w:rPr>
          <w:rFonts w:ascii="Times New Roman" w:eastAsia="Times New Roman" w:hAnsi="Times New Roman" w:cs="Times New Roman"/>
          <w:color w:val="000000"/>
          <w:sz w:val="24"/>
          <w:szCs w:val="24"/>
        </w:rPr>
        <w:t>.</w:t>
      </w:r>
    </w:p>
    <w:p w14:paraId="16E53708" w14:textId="643670A7" w:rsidR="004D2346" w:rsidRPr="00617965" w:rsidRDefault="004D2346" w:rsidP="004D234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Paso 1: Análisis de </w:t>
      </w:r>
      <w:r w:rsidR="002921BC"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 xml:space="preserve">emanda: Analizar la demanda histórica mediante datos obtenidos del sistema AS400, como ser </w:t>
      </w:r>
      <w:r w:rsidR="00610520" w:rsidRPr="00617965">
        <w:rPr>
          <w:rFonts w:ascii="Times New Roman" w:eastAsia="Times New Roman" w:hAnsi="Times New Roman" w:cs="Times New Roman"/>
          <w:color w:val="000000"/>
          <w:sz w:val="24"/>
          <w:szCs w:val="24"/>
        </w:rPr>
        <w:t xml:space="preserve">el </w:t>
      </w:r>
      <w:r w:rsidRPr="00617965">
        <w:rPr>
          <w:rFonts w:ascii="Times New Roman" w:eastAsia="Times New Roman" w:hAnsi="Times New Roman" w:cs="Times New Roman"/>
          <w:color w:val="000000"/>
          <w:sz w:val="24"/>
          <w:szCs w:val="24"/>
        </w:rPr>
        <w:t>promedio de compra de cada repuesto y lubricante.</w:t>
      </w:r>
    </w:p>
    <w:p w14:paraId="727CEBCB" w14:textId="4D015082" w:rsidR="004D2346" w:rsidRPr="00617965" w:rsidRDefault="004D2346" w:rsidP="004D234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Paso 2: Optimización de </w:t>
      </w:r>
      <w:r w:rsidR="00610520" w:rsidRPr="00617965">
        <w:rPr>
          <w:rFonts w:ascii="Times New Roman" w:eastAsia="Times New Roman" w:hAnsi="Times New Roman" w:cs="Times New Roman"/>
          <w:color w:val="000000"/>
          <w:sz w:val="24"/>
          <w:szCs w:val="24"/>
        </w:rPr>
        <w:t>i</w:t>
      </w:r>
      <w:r w:rsidRPr="00617965">
        <w:rPr>
          <w:rFonts w:ascii="Times New Roman" w:eastAsia="Times New Roman" w:hAnsi="Times New Roman" w:cs="Times New Roman"/>
          <w:color w:val="000000"/>
          <w:sz w:val="24"/>
          <w:szCs w:val="24"/>
        </w:rPr>
        <w:t>nventarios: Calcular el inventario óptimo necesario y aplicar sistemas just-in-time (JIT) y evitar un sobre abastecimiento.</w:t>
      </w:r>
    </w:p>
    <w:p w14:paraId="3D6ECC4C" w14:textId="467A606C" w:rsidR="004D2346" w:rsidRPr="00617965" w:rsidRDefault="004D2346" w:rsidP="004D234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Paso 3: Creación e implementación de una política de devolución de productos</w:t>
      </w:r>
      <w:r w:rsidR="00610520"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considerando los siguientes puntos:</w:t>
      </w:r>
    </w:p>
    <w:p w14:paraId="5EA05BB2" w14:textId="06909CE7" w:rsidR="004D2346" w:rsidRPr="00617965" w:rsidRDefault="004D2346" w:rsidP="0084308E">
      <w:pPr>
        <w:pStyle w:val="Prrafodelista"/>
        <w:numPr>
          <w:ilvl w:val="3"/>
          <w:numId w:val="20"/>
        </w:numPr>
        <w:pBdr>
          <w:top w:val="nil"/>
          <w:left w:val="nil"/>
          <w:bottom w:val="nil"/>
          <w:right w:val="nil"/>
          <w:between w:val="nil"/>
        </w:pBdr>
        <w:spacing w:after="120" w:line="360" w:lineRule="auto"/>
        <w:ind w:left="0"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lastRenderedPageBreak/>
        <w:t xml:space="preserve">Periodo de </w:t>
      </w:r>
      <w:r w:rsidR="002921BC"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evolución: Puede devolver los productos dentro de los 30 días posteriores a la fecha de compra.</w:t>
      </w:r>
    </w:p>
    <w:p w14:paraId="48EA9E92" w14:textId="4FF79E23" w:rsidR="004D2346" w:rsidRPr="00617965" w:rsidRDefault="004D2346" w:rsidP="0084308E">
      <w:pPr>
        <w:pStyle w:val="Prrafodelista"/>
        <w:numPr>
          <w:ilvl w:val="3"/>
          <w:numId w:val="20"/>
        </w:numPr>
        <w:pBdr>
          <w:top w:val="nil"/>
          <w:left w:val="nil"/>
          <w:bottom w:val="nil"/>
          <w:right w:val="nil"/>
          <w:between w:val="nil"/>
        </w:pBdr>
        <w:spacing w:after="120" w:line="360" w:lineRule="auto"/>
        <w:ind w:left="0"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Condiciones del </w:t>
      </w:r>
      <w:r w:rsidR="002921BC" w:rsidRPr="00617965">
        <w:rPr>
          <w:rFonts w:ascii="Times New Roman" w:eastAsia="Times New Roman" w:hAnsi="Times New Roman" w:cs="Times New Roman"/>
          <w:color w:val="000000"/>
          <w:sz w:val="24"/>
          <w:szCs w:val="24"/>
        </w:rPr>
        <w:t>p</w:t>
      </w:r>
      <w:r w:rsidRPr="00617965">
        <w:rPr>
          <w:rFonts w:ascii="Times New Roman" w:eastAsia="Times New Roman" w:hAnsi="Times New Roman" w:cs="Times New Roman"/>
          <w:color w:val="000000"/>
          <w:sz w:val="24"/>
          <w:szCs w:val="24"/>
        </w:rPr>
        <w:t>roducto: Los productos deben estar sin usar, en su empaque original y con todas las etiquetas intactas.</w:t>
      </w:r>
    </w:p>
    <w:p w14:paraId="6BD217E2" w14:textId="4CDC5A52" w:rsidR="004D2346" w:rsidRPr="00617965" w:rsidRDefault="004D2346" w:rsidP="0084308E">
      <w:pPr>
        <w:pStyle w:val="Prrafodelista"/>
        <w:numPr>
          <w:ilvl w:val="3"/>
          <w:numId w:val="20"/>
        </w:numPr>
        <w:pBdr>
          <w:top w:val="nil"/>
          <w:left w:val="nil"/>
          <w:bottom w:val="nil"/>
          <w:right w:val="nil"/>
          <w:between w:val="nil"/>
        </w:pBdr>
        <w:spacing w:after="120" w:line="360" w:lineRule="auto"/>
        <w:ind w:left="0"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Documentación </w:t>
      </w:r>
      <w:r w:rsidR="002921BC" w:rsidRPr="00617965">
        <w:rPr>
          <w:rFonts w:ascii="Times New Roman" w:eastAsia="Times New Roman" w:hAnsi="Times New Roman" w:cs="Times New Roman"/>
          <w:color w:val="000000"/>
          <w:sz w:val="24"/>
          <w:szCs w:val="24"/>
        </w:rPr>
        <w:t>r</w:t>
      </w:r>
      <w:r w:rsidRPr="00617965">
        <w:rPr>
          <w:rFonts w:ascii="Times New Roman" w:eastAsia="Times New Roman" w:hAnsi="Times New Roman" w:cs="Times New Roman"/>
          <w:color w:val="000000"/>
          <w:sz w:val="24"/>
          <w:szCs w:val="24"/>
        </w:rPr>
        <w:t xml:space="preserve">equerida: Incluya la factura original de compra, la orden </w:t>
      </w:r>
      <w:r w:rsidR="00BB5726" w:rsidRPr="00617965">
        <w:rPr>
          <w:rFonts w:ascii="Times New Roman" w:eastAsia="Times New Roman" w:hAnsi="Times New Roman" w:cs="Times New Roman"/>
          <w:color w:val="000000"/>
          <w:sz w:val="24"/>
          <w:szCs w:val="24"/>
        </w:rPr>
        <w:t xml:space="preserve">de </w:t>
      </w:r>
      <w:r w:rsidRPr="00617965">
        <w:rPr>
          <w:rFonts w:ascii="Times New Roman" w:eastAsia="Times New Roman" w:hAnsi="Times New Roman" w:cs="Times New Roman"/>
          <w:color w:val="000000"/>
          <w:sz w:val="24"/>
          <w:szCs w:val="24"/>
        </w:rPr>
        <w:t>compra y el formulario de devolución completado.</w:t>
      </w:r>
    </w:p>
    <w:p w14:paraId="28E25144" w14:textId="5D910047" w:rsidR="003120D9" w:rsidRPr="00617965" w:rsidRDefault="004D2346" w:rsidP="003120D9">
      <w:pPr>
        <w:pStyle w:val="Prrafodelista"/>
        <w:numPr>
          <w:ilvl w:val="3"/>
          <w:numId w:val="20"/>
        </w:numPr>
        <w:pBdr>
          <w:top w:val="nil"/>
          <w:left w:val="nil"/>
          <w:bottom w:val="nil"/>
          <w:right w:val="nil"/>
          <w:between w:val="nil"/>
        </w:pBdr>
        <w:spacing w:after="120" w:line="360" w:lineRule="auto"/>
        <w:ind w:left="0"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Motivos de </w:t>
      </w:r>
      <w:r w:rsidR="002921BC" w:rsidRPr="00617965">
        <w:rPr>
          <w:rFonts w:ascii="Times New Roman" w:eastAsia="Times New Roman" w:hAnsi="Times New Roman" w:cs="Times New Roman"/>
          <w:color w:val="000000"/>
          <w:sz w:val="24"/>
          <w:szCs w:val="24"/>
        </w:rPr>
        <w:t>d</w:t>
      </w:r>
      <w:r w:rsidRPr="00617965">
        <w:rPr>
          <w:rFonts w:ascii="Times New Roman" w:eastAsia="Times New Roman" w:hAnsi="Times New Roman" w:cs="Times New Roman"/>
          <w:color w:val="000000"/>
          <w:sz w:val="24"/>
          <w:szCs w:val="24"/>
        </w:rPr>
        <w:t xml:space="preserve">evolución: </w:t>
      </w:r>
      <w:r w:rsidR="00BB5726" w:rsidRPr="00617965">
        <w:rPr>
          <w:rFonts w:ascii="Times New Roman" w:eastAsia="Times New Roman" w:hAnsi="Times New Roman" w:cs="Times New Roman"/>
          <w:color w:val="000000"/>
          <w:sz w:val="24"/>
          <w:szCs w:val="24"/>
        </w:rPr>
        <w:t>S</w:t>
      </w:r>
      <w:r w:rsidRPr="00617965">
        <w:rPr>
          <w:rFonts w:ascii="Times New Roman" w:eastAsia="Times New Roman" w:hAnsi="Times New Roman" w:cs="Times New Roman"/>
          <w:color w:val="000000"/>
          <w:sz w:val="24"/>
          <w:szCs w:val="24"/>
        </w:rPr>
        <w:t>e aceptan devoluciones por productos defectuosos o con desperfectos de fábrica.</w:t>
      </w:r>
    </w:p>
    <w:p w14:paraId="7503E407" w14:textId="77777777" w:rsidR="00654A72" w:rsidRPr="00617965" w:rsidRDefault="00654A72" w:rsidP="002F3A3F">
      <w:pPr>
        <w:pStyle w:val="Prrafodelista"/>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p>
    <w:p w14:paraId="6DAF311B" w14:textId="5A2316A1" w:rsidR="002F3A3F" w:rsidRPr="00617965" w:rsidRDefault="00654A72" w:rsidP="00654A72">
      <w:pPr>
        <w:pStyle w:val="Descripcin"/>
        <w:rPr>
          <w:rFonts w:ascii="Times New Roman" w:eastAsia="Times New Roman" w:hAnsi="Times New Roman" w:cs="Times New Roman"/>
          <w:b/>
          <w:bCs/>
          <w:i w:val="0"/>
          <w:iCs w:val="0"/>
          <w:color w:val="000000"/>
          <w:sz w:val="24"/>
          <w:szCs w:val="24"/>
          <w:lang w:val="es-HN"/>
        </w:rPr>
      </w:pPr>
      <w:bookmarkStart w:id="143" w:name="_Toc169470254"/>
      <w:r w:rsidRPr="00617965">
        <w:rPr>
          <w:rFonts w:ascii="Times New Roman" w:hAnsi="Times New Roman" w:cs="Times New Roman"/>
          <w:b/>
          <w:bCs/>
          <w:i w:val="0"/>
          <w:iCs w:val="0"/>
          <w:color w:val="000000" w:themeColor="text1"/>
          <w:sz w:val="24"/>
          <w:szCs w:val="24"/>
          <w:lang w:val="es-HN"/>
        </w:rPr>
        <w:t xml:space="preserve">Tabla </w:t>
      </w:r>
      <w:r w:rsidRPr="00617965">
        <w:rPr>
          <w:rFonts w:ascii="Times New Roman" w:hAnsi="Times New Roman" w:cs="Times New Roman"/>
          <w:b/>
          <w:bCs/>
          <w:i w:val="0"/>
          <w:iCs w:val="0"/>
          <w:color w:val="000000" w:themeColor="text1"/>
          <w:sz w:val="24"/>
          <w:szCs w:val="24"/>
          <w:lang w:val="es-HN"/>
        </w:rPr>
        <w:fldChar w:fldCharType="begin"/>
      </w:r>
      <w:r w:rsidRPr="00617965">
        <w:rPr>
          <w:rFonts w:ascii="Times New Roman" w:hAnsi="Times New Roman" w:cs="Times New Roman"/>
          <w:b/>
          <w:bCs/>
          <w:i w:val="0"/>
          <w:iCs w:val="0"/>
          <w:color w:val="000000" w:themeColor="text1"/>
          <w:sz w:val="24"/>
          <w:szCs w:val="24"/>
          <w:lang w:val="es-HN"/>
        </w:rPr>
        <w:instrText xml:space="preserve"> SEQ Tabla \* ARABIC </w:instrText>
      </w:r>
      <w:r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22</w:t>
      </w:r>
      <w:r w:rsidRPr="00617965">
        <w:rPr>
          <w:rFonts w:ascii="Times New Roman" w:hAnsi="Times New Roman" w:cs="Times New Roman"/>
          <w:b/>
          <w:bCs/>
          <w:i w:val="0"/>
          <w:iCs w:val="0"/>
          <w:color w:val="000000" w:themeColor="text1"/>
          <w:sz w:val="24"/>
          <w:szCs w:val="24"/>
          <w:lang w:val="es-HN"/>
        </w:rPr>
        <w:fldChar w:fldCharType="end"/>
      </w:r>
      <w:r w:rsidRPr="00617965">
        <w:rPr>
          <w:rFonts w:ascii="Times New Roman" w:hAnsi="Times New Roman" w:cs="Times New Roman"/>
          <w:b/>
          <w:bCs/>
          <w:i w:val="0"/>
          <w:iCs w:val="0"/>
          <w:color w:val="000000" w:themeColor="text1"/>
          <w:sz w:val="24"/>
          <w:szCs w:val="24"/>
          <w:lang w:val="es-HN"/>
        </w:rPr>
        <w:t xml:space="preserve">. </w:t>
      </w:r>
      <w:r w:rsidR="005C6F63" w:rsidRPr="00617965">
        <w:rPr>
          <w:rFonts w:ascii="Times New Roman" w:eastAsia="Times New Roman" w:hAnsi="Times New Roman" w:cs="Times New Roman"/>
          <w:b/>
          <w:bCs/>
          <w:i w:val="0"/>
          <w:iCs w:val="0"/>
          <w:color w:val="000000" w:themeColor="text1"/>
          <w:sz w:val="24"/>
          <w:szCs w:val="24"/>
          <w:lang w:val="es-HN"/>
        </w:rPr>
        <w:t>C</w:t>
      </w:r>
      <w:r w:rsidR="002F3A3F" w:rsidRPr="00617965">
        <w:rPr>
          <w:rFonts w:ascii="Times New Roman" w:eastAsia="Times New Roman" w:hAnsi="Times New Roman" w:cs="Times New Roman"/>
          <w:b/>
          <w:bCs/>
          <w:i w:val="0"/>
          <w:iCs w:val="0"/>
          <w:color w:val="000000" w:themeColor="text1"/>
          <w:sz w:val="24"/>
          <w:szCs w:val="24"/>
          <w:lang w:val="es-HN"/>
        </w:rPr>
        <w:t>álculo de inventario optimo por año</w:t>
      </w:r>
      <w:bookmarkEnd w:id="143"/>
      <w:r w:rsidR="002F3A3F" w:rsidRPr="00617965">
        <w:rPr>
          <w:rFonts w:ascii="Times New Roman" w:eastAsia="Times New Roman" w:hAnsi="Times New Roman" w:cs="Times New Roman"/>
          <w:b/>
          <w:bCs/>
          <w:i w:val="0"/>
          <w:iCs w:val="0"/>
          <w:color w:val="000000" w:themeColor="text1"/>
          <w:sz w:val="24"/>
          <w:szCs w:val="24"/>
          <w:lang w:val="es-HN"/>
        </w:rPr>
        <w:t xml:space="preserve"> </w:t>
      </w:r>
    </w:p>
    <w:tbl>
      <w:tblPr>
        <w:tblW w:w="9440" w:type="dxa"/>
        <w:tblCellMar>
          <w:left w:w="70" w:type="dxa"/>
          <w:right w:w="70" w:type="dxa"/>
        </w:tblCellMar>
        <w:tblLook w:val="04A0" w:firstRow="1" w:lastRow="0" w:firstColumn="1" w:lastColumn="0" w:noHBand="0" w:noVBand="1"/>
      </w:tblPr>
      <w:tblGrid>
        <w:gridCol w:w="1200"/>
        <w:gridCol w:w="1772"/>
        <w:gridCol w:w="1843"/>
        <w:gridCol w:w="1843"/>
        <w:gridCol w:w="1582"/>
        <w:gridCol w:w="1200"/>
      </w:tblGrid>
      <w:tr w:rsidR="00BB676C" w:rsidRPr="00617965" w14:paraId="0C26C2C5" w14:textId="77777777" w:rsidTr="00BB676C">
        <w:trPr>
          <w:trHeight w:val="300"/>
        </w:trPr>
        <w:tc>
          <w:tcPr>
            <w:tcW w:w="1200" w:type="dxa"/>
            <w:tcBorders>
              <w:top w:val="single" w:sz="4" w:space="0" w:color="auto"/>
              <w:left w:val="single" w:sz="4" w:space="0" w:color="auto"/>
              <w:bottom w:val="single" w:sz="4" w:space="0" w:color="auto"/>
              <w:right w:val="single" w:sz="4" w:space="0" w:color="auto"/>
            </w:tcBorders>
            <w:shd w:val="clear" w:color="000000" w:fill="83CCEB"/>
            <w:noWrap/>
            <w:vAlign w:val="bottom"/>
            <w:hideMark/>
          </w:tcPr>
          <w:p w14:paraId="74ACC2B1" w14:textId="77777777" w:rsidR="00BB676C" w:rsidRPr="00617965" w:rsidRDefault="00BB676C" w:rsidP="00BB676C">
            <w:pPr>
              <w:widowControl/>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Año</w:t>
            </w:r>
          </w:p>
        </w:tc>
        <w:tc>
          <w:tcPr>
            <w:tcW w:w="1772" w:type="dxa"/>
            <w:tcBorders>
              <w:top w:val="single" w:sz="4" w:space="0" w:color="auto"/>
              <w:left w:val="nil"/>
              <w:bottom w:val="single" w:sz="4" w:space="0" w:color="auto"/>
              <w:right w:val="single" w:sz="4" w:space="0" w:color="auto"/>
            </w:tcBorders>
            <w:shd w:val="clear" w:color="000000" w:fill="83CCEB"/>
            <w:noWrap/>
            <w:vAlign w:val="bottom"/>
            <w:hideMark/>
          </w:tcPr>
          <w:p w14:paraId="22B601A1" w14:textId="77777777" w:rsidR="00BB676C" w:rsidRPr="00617965" w:rsidRDefault="00BB676C" w:rsidP="00BB676C">
            <w:pPr>
              <w:widowControl/>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Ventas </w:t>
            </w:r>
          </w:p>
        </w:tc>
        <w:tc>
          <w:tcPr>
            <w:tcW w:w="1843" w:type="dxa"/>
            <w:tcBorders>
              <w:top w:val="single" w:sz="4" w:space="0" w:color="auto"/>
              <w:left w:val="nil"/>
              <w:bottom w:val="single" w:sz="4" w:space="0" w:color="auto"/>
              <w:right w:val="single" w:sz="4" w:space="0" w:color="auto"/>
            </w:tcBorders>
            <w:shd w:val="clear" w:color="000000" w:fill="83CCEB"/>
            <w:noWrap/>
            <w:vAlign w:val="bottom"/>
            <w:hideMark/>
          </w:tcPr>
          <w:p w14:paraId="3B6944BF" w14:textId="77777777" w:rsidR="00BB676C" w:rsidRPr="00617965" w:rsidRDefault="00BB676C" w:rsidP="00BB676C">
            <w:pPr>
              <w:widowControl/>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Precio Promedio</w:t>
            </w:r>
          </w:p>
        </w:tc>
        <w:tc>
          <w:tcPr>
            <w:tcW w:w="1843" w:type="dxa"/>
            <w:tcBorders>
              <w:top w:val="single" w:sz="4" w:space="0" w:color="auto"/>
              <w:left w:val="nil"/>
              <w:bottom w:val="single" w:sz="4" w:space="0" w:color="auto"/>
              <w:right w:val="single" w:sz="4" w:space="0" w:color="auto"/>
            </w:tcBorders>
            <w:shd w:val="clear" w:color="000000" w:fill="83CCEB"/>
            <w:noWrap/>
            <w:vAlign w:val="bottom"/>
            <w:hideMark/>
          </w:tcPr>
          <w:p w14:paraId="507F2342" w14:textId="77777777" w:rsidR="00BB676C" w:rsidRPr="00617965" w:rsidRDefault="00BB676C" w:rsidP="00BB676C">
            <w:pPr>
              <w:widowControl/>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Unidades Vendidas</w:t>
            </w:r>
          </w:p>
        </w:tc>
        <w:tc>
          <w:tcPr>
            <w:tcW w:w="1582" w:type="dxa"/>
            <w:tcBorders>
              <w:top w:val="single" w:sz="4" w:space="0" w:color="auto"/>
              <w:left w:val="nil"/>
              <w:bottom w:val="single" w:sz="4" w:space="0" w:color="auto"/>
              <w:right w:val="single" w:sz="4" w:space="0" w:color="auto"/>
            </w:tcBorders>
            <w:shd w:val="clear" w:color="000000" w:fill="83CCEB"/>
            <w:noWrap/>
            <w:vAlign w:val="bottom"/>
            <w:hideMark/>
          </w:tcPr>
          <w:p w14:paraId="38788CF1" w14:textId="77777777" w:rsidR="00BB676C" w:rsidRPr="00617965" w:rsidRDefault="00BB676C" w:rsidP="00BB676C">
            <w:pPr>
              <w:widowControl/>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Inventario Optimo</w:t>
            </w:r>
          </w:p>
        </w:tc>
        <w:tc>
          <w:tcPr>
            <w:tcW w:w="1200" w:type="dxa"/>
            <w:tcBorders>
              <w:top w:val="single" w:sz="4" w:space="0" w:color="auto"/>
              <w:left w:val="nil"/>
              <w:bottom w:val="single" w:sz="4" w:space="0" w:color="auto"/>
              <w:right w:val="single" w:sz="4" w:space="0" w:color="auto"/>
            </w:tcBorders>
            <w:shd w:val="clear" w:color="000000" w:fill="83CCEB"/>
            <w:noWrap/>
            <w:vAlign w:val="bottom"/>
            <w:hideMark/>
          </w:tcPr>
          <w:p w14:paraId="03C3DDF5" w14:textId="77777777" w:rsidR="00BB676C" w:rsidRPr="00617965" w:rsidRDefault="00BB676C" w:rsidP="00BB676C">
            <w:pPr>
              <w:widowControl/>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Stock 30%</w:t>
            </w:r>
          </w:p>
        </w:tc>
      </w:tr>
      <w:tr w:rsidR="00BB676C" w:rsidRPr="00617965" w14:paraId="0B7DA7E3" w14:textId="77777777" w:rsidTr="00BB676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60AACF9" w14:textId="77777777" w:rsidR="00BB676C" w:rsidRPr="00617965" w:rsidRDefault="00BB676C" w:rsidP="00BB676C">
            <w:pPr>
              <w:widowControl/>
              <w:jc w:val="right"/>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2019</w:t>
            </w:r>
          </w:p>
        </w:tc>
        <w:tc>
          <w:tcPr>
            <w:tcW w:w="1772" w:type="dxa"/>
            <w:tcBorders>
              <w:top w:val="nil"/>
              <w:left w:val="nil"/>
              <w:bottom w:val="single" w:sz="4" w:space="0" w:color="auto"/>
              <w:right w:val="single" w:sz="4" w:space="0" w:color="auto"/>
            </w:tcBorders>
            <w:shd w:val="clear" w:color="auto" w:fill="auto"/>
            <w:noWrap/>
            <w:vAlign w:val="bottom"/>
            <w:hideMark/>
          </w:tcPr>
          <w:p w14:paraId="229AA925"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77,370,601.54 </w:t>
            </w:r>
          </w:p>
        </w:tc>
        <w:tc>
          <w:tcPr>
            <w:tcW w:w="1843" w:type="dxa"/>
            <w:tcBorders>
              <w:top w:val="nil"/>
              <w:left w:val="nil"/>
              <w:bottom w:val="single" w:sz="4" w:space="0" w:color="auto"/>
              <w:right w:val="single" w:sz="4" w:space="0" w:color="auto"/>
            </w:tcBorders>
            <w:shd w:val="clear" w:color="auto" w:fill="auto"/>
            <w:noWrap/>
            <w:vAlign w:val="bottom"/>
            <w:hideMark/>
          </w:tcPr>
          <w:p w14:paraId="2257BE5E"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1,972.50 </w:t>
            </w:r>
          </w:p>
        </w:tc>
        <w:tc>
          <w:tcPr>
            <w:tcW w:w="1843" w:type="dxa"/>
            <w:tcBorders>
              <w:top w:val="nil"/>
              <w:left w:val="nil"/>
              <w:bottom w:val="single" w:sz="4" w:space="0" w:color="auto"/>
              <w:right w:val="single" w:sz="4" w:space="0" w:color="auto"/>
            </w:tcBorders>
            <w:shd w:val="clear" w:color="auto" w:fill="auto"/>
            <w:noWrap/>
            <w:vAlign w:val="bottom"/>
            <w:hideMark/>
          </w:tcPr>
          <w:p w14:paraId="1B2EF265"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39,225 </w:t>
            </w:r>
          </w:p>
        </w:tc>
        <w:tc>
          <w:tcPr>
            <w:tcW w:w="1582" w:type="dxa"/>
            <w:tcBorders>
              <w:top w:val="nil"/>
              <w:left w:val="nil"/>
              <w:bottom w:val="single" w:sz="4" w:space="0" w:color="auto"/>
              <w:right w:val="single" w:sz="4" w:space="0" w:color="auto"/>
            </w:tcBorders>
            <w:shd w:val="clear" w:color="auto" w:fill="auto"/>
            <w:noWrap/>
            <w:vAlign w:val="bottom"/>
            <w:hideMark/>
          </w:tcPr>
          <w:p w14:paraId="7315C2C9"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50,992 </w:t>
            </w:r>
          </w:p>
        </w:tc>
        <w:tc>
          <w:tcPr>
            <w:tcW w:w="1200" w:type="dxa"/>
            <w:tcBorders>
              <w:top w:val="nil"/>
              <w:left w:val="nil"/>
              <w:bottom w:val="single" w:sz="4" w:space="0" w:color="auto"/>
              <w:right w:val="single" w:sz="4" w:space="0" w:color="auto"/>
            </w:tcBorders>
            <w:shd w:val="clear" w:color="auto" w:fill="auto"/>
            <w:noWrap/>
            <w:vAlign w:val="bottom"/>
            <w:hideMark/>
          </w:tcPr>
          <w:p w14:paraId="24DE9EC5"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11,767 </w:t>
            </w:r>
          </w:p>
        </w:tc>
      </w:tr>
      <w:tr w:rsidR="00BB676C" w:rsidRPr="00617965" w14:paraId="77AD2A9A" w14:textId="77777777" w:rsidTr="00BB676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E9E6B68" w14:textId="77777777" w:rsidR="00BB676C" w:rsidRPr="00617965" w:rsidRDefault="00BB676C" w:rsidP="00BB676C">
            <w:pPr>
              <w:widowControl/>
              <w:jc w:val="right"/>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2020</w:t>
            </w:r>
          </w:p>
        </w:tc>
        <w:tc>
          <w:tcPr>
            <w:tcW w:w="1772" w:type="dxa"/>
            <w:tcBorders>
              <w:top w:val="nil"/>
              <w:left w:val="nil"/>
              <w:bottom w:val="single" w:sz="4" w:space="0" w:color="auto"/>
              <w:right w:val="single" w:sz="4" w:space="0" w:color="auto"/>
            </w:tcBorders>
            <w:shd w:val="clear" w:color="auto" w:fill="auto"/>
            <w:noWrap/>
            <w:vAlign w:val="bottom"/>
            <w:hideMark/>
          </w:tcPr>
          <w:p w14:paraId="4E8B5A9C"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68,207,512.27 </w:t>
            </w:r>
          </w:p>
        </w:tc>
        <w:tc>
          <w:tcPr>
            <w:tcW w:w="1843" w:type="dxa"/>
            <w:tcBorders>
              <w:top w:val="nil"/>
              <w:left w:val="nil"/>
              <w:bottom w:val="single" w:sz="4" w:space="0" w:color="auto"/>
              <w:right w:val="single" w:sz="4" w:space="0" w:color="auto"/>
            </w:tcBorders>
            <w:shd w:val="clear" w:color="auto" w:fill="auto"/>
            <w:noWrap/>
            <w:vAlign w:val="bottom"/>
            <w:hideMark/>
          </w:tcPr>
          <w:p w14:paraId="531FE6D1"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2,277.50 </w:t>
            </w:r>
          </w:p>
        </w:tc>
        <w:tc>
          <w:tcPr>
            <w:tcW w:w="1843" w:type="dxa"/>
            <w:tcBorders>
              <w:top w:val="nil"/>
              <w:left w:val="nil"/>
              <w:bottom w:val="single" w:sz="4" w:space="0" w:color="auto"/>
              <w:right w:val="single" w:sz="4" w:space="0" w:color="auto"/>
            </w:tcBorders>
            <w:shd w:val="clear" w:color="auto" w:fill="auto"/>
            <w:noWrap/>
            <w:vAlign w:val="bottom"/>
            <w:hideMark/>
          </w:tcPr>
          <w:p w14:paraId="09E6B918"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29,948 </w:t>
            </w:r>
          </w:p>
        </w:tc>
        <w:tc>
          <w:tcPr>
            <w:tcW w:w="1582" w:type="dxa"/>
            <w:tcBorders>
              <w:top w:val="nil"/>
              <w:left w:val="nil"/>
              <w:bottom w:val="single" w:sz="4" w:space="0" w:color="auto"/>
              <w:right w:val="single" w:sz="4" w:space="0" w:color="auto"/>
            </w:tcBorders>
            <w:shd w:val="clear" w:color="auto" w:fill="auto"/>
            <w:noWrap/>
            <w:vAlign w:val="bottom"/>
            <w:hideMark/>
          </w:tcPr>
          <w:p w14:paraId="73578709"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38,933 </w:t>
            </w:r>
          </w:p>
        </w:tc>
        <w:tc>
          <w:tcPr>
            <w:tcW w:w="1200" w:type="dxa"/>
            <w:tcBorders>
              <w:top w:val="nil"/>
              <w:left w:val="nil"/>
              <w:bottom w:val="single" w:sz="4" w:space="0" w:color="auto"/>
              <w:right w:val="single" w:sz="4" w:space="0" w:color="auto"/>
            </w:tcBorders>
            <w:shd w:val="clear" w:color="auto" w:fill="auto"/>
            <w:noWrap/>
            <w:vAlign w:val="bottom"/>
            <w:hideMark/>
          </w:tcPr>
          <w:p w14:paraId="7FE462BF" w14:textId="64A106D6"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8,985 </w:t>
            </w:r>
          </w:p>
        </w:tc>
      </w:tr>
      <w:tr w:rsidR="00BB676C" w:rsidRPr="00617965" w14:paraId="4045CA61" w14:textId="77777777" w:rsidTr="00BB676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9484178" w14:textId="77777777" w:rsidR="00BB676C" w:rsidRPr="00617965" w:rsidRDefault="00BB676C" w:rsidP="00BB676C">
            <w:pPr>
              <w:widowControl/>
              <w:jc w:val="right"/>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2021</w:t>
            </w:r>
          </w:p>
        </w:tc>
        <w:tc>
          <w:tcPr>
            <w:tcW w:w="1772" w:type="dxa"/>
            <w:tcBorders>
              <w:top w:val="nil"/>
              <w:left w:val="nil"/>
              <w:bottom w:val="single" w:sz="4" w:space="0" w:color="auto"/>
              <w:right w:val="single" w:sz="4" w:space="0" w:color="auto"/>
            </w:tcBorders>
            <w:shd w:val="clear" w:color="auto" w:fill="auto"/>
            <w:noWrap/>
            <w:vAlign w:val="bottom"/>
            <w:hideMark/>
          </w:tcPr>
          <w:p w14:paraId="7404653E" w14:textId="0817826B"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138,973,386.15 </w:t>
            </w:r>
          </w:p>
        </w:tc>
        <w:tc>
          <w:tcPr>
            <w:tcW w:w="1843" w:type="dxa"/>
            <w:tcBorders>
              <w:top w:val="nil"/>
              <w:left w:val="nil"/>
              <w:bottom w:val="single" w:sz="4" w:space="0" w:color="auto"/>
              <w:right w:val="single" w:sz="4" w:space="0" w:color="auto"/>
            </w:tcBorders>
            <w:shd w:val="clear" w:color="auto" w:fill="auto"/>
            <w:noWrap/>
            <w:vAlign w:val="bottom"/>
            <w:hideMark/>
          </w:tcPr>
          <w:p w14:paraId="67ACF4C1"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2,430.00 </w:t>
            </w:r>
          </w:p>
        </w:tc>
        <w:tc>
          <w:tcPr>
            <w:tcW w:w="1843" w:type="dxa"/>
            <w:tcBorders>
              <w:top w:val="nil"/>
              <w:left w:val="nil"/>
              <w:bottom w:val="single" w:sz="4" w:space="0" w:color="auto"/>
              <w:right w:val="single" w:sz="4" w:space="0" w:color="auto"/>
            </w:tcBorders>
            <w:shd w:val="clear" w:color="auto" w:fill="auto"/>
            <w:noWrap/>
            <w:vAlign w:val="bottom"/>
            <w:hideMark/>
          </w:tcPr>
          <w:p w14:paraId="71368C6B"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57,191 </w:t>
            </w:r>
          </w:p>
        </w:tc>
        <w:tc>
          <w:tcPr>
            <w:tcW w:w="1582" w:type="dxa"/>
            <w:tcBorders>
              <w:top w:val="nil"/>
              <w:left w:val="nil"/>
              <w:bottom w:val="single" w:sz="4" w:space="0" w:color="auto"/>
              <w:right w:val="single" w:sz="4" w:space="0" w:color="auto"/>
            </w:tcBorders>
            <w:shd w:val="clear" w:color="auto" w:fill="auto"/>
            <w:noWrap/>
            <w:vAlign w:val="bottom"/>
            <w:hideMark/>
          </w:tcPr>
          <w:p w14:paraId="54B5CBD2"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74,348 </w:t>
            </w:r>
          </w:p>
        </w:tc>
        <w:tc>
          <w:tcPr>
            <w:tcW w:w="1200" w:type="dxa"/>
            <w:tcBorders>
              <w:top w:val="nil"/>
              <w:left w:val="nil"/>
              <w:bottom w:val="single" w:sz="4" w:space="0" w:color="auto"/>
              <w:right w:val="single" w:sz="4" w:space="0" w:color="auto"/>
            </w:tcBorders>
            <w:shd w:val="clear" w:color="auto" w:fill="auto"/>
            <w:noWrap/>
            <w:vAlign w:val="bottom"/>
            <w:hideMark/>
          </w:tcPr>
          <w:p w14:paraId="5D59274E"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17,157 </w:t>
            </w:r>
          </w:p>
        </w:tc>
      </w:tr>
      <w:tr w:rsidR="00BB676C" w:rsidRPr="00617965" w14:paraId="6867F634" w14:textId="77777777" w:rsidTr="00BB676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71CC6B" w14:textId="77777777" w:rsidR="00BB676C" w:rsidRPr="00617965" w:rsidRDefault="00BB676C" w:rsidP="00BB676C">
            <w:pPr>
              <w:widowControl/>
              <w:jc w:val="right"/>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2022</w:t>
            </w:r>
          </w:p>
        </w:tc>
        <w:tc>
          <w:tcPr>
            <w:tcW w:w="1772" w:type="dxa"/>
            <w:tcBorders>
              <w:top w:val="nil"/>
              <w:left w:val="nil"/>
              <w:bottom w:val="single" w:sz="4" w:space="0" w:color="auto"/>
              <w:right w:val="single" w:sz="4" w:space="0" w:color="auto"/>
            </w:tcBorders>
            <w:shd w:val="clear" w:color="auto" w:fill="auto"/>
            <w:noWrap/>
            <w:vAlign w:val="bottom"/>
            <w:hideMark/>
          </w:tcPr>
          <w:p w14:paraId="38BC1544" w14:textId="5F52F139"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186,451,754.18 </w:t>
            </w:r>
          </w:p>
        </w:tc>
        <w:tc>
          <w:tcPr>
            <w:tcW w:w="1843" w:type="dxa"/>
            <w:tcBorders>
              <w:top w:val="nil"/>
              <w:left w:val="nil"/>
              <w:bottom w:val="single" w:sz="4" w:space="0" w:color="auto"/>
              <w:right w:val="single" w:sz="4" w:space="0" w:color="auto"/>
            </w:tcBorders>
            <w:shd w:val="clear" w:color="auto" w:fill="auto"/>
            <w:noWrap/>
            <w:vAlign w:val="bottom"/>
            <w:hideMark/>
          </w:tcPr>
          <w:p w14:paraId="228896DD"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2,582.50 </w:t>
            </w:r>
          </w:p>
        </w:tc>
        <w:tc>
          <w:tcPr>
            <w:tcW w:w="1843" w:type="dxa"/>
            <w:tcBorders>
              <w:top w:val="nil"/>
              <w:left w:val="nil"/>
              <w:bottom w:val="single" w:sz="4" w:space="0" w:color="auto"/>
              <w:right w:val="single" w:sz="4" w:space="0" w:color="auto"/>
            </w:tcBorders>
            <w:shd w:val="clear" w:color="auto" w:fill="auto"/>
            <w:noWrap/>
            <w:vAlign w:val="bottom"/>
            <w:hideMark/>
          </w:tcPr>
          <w:p w14:paraId="6D1068DC"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72,198 </w:t>
            </w:r>
          </w:p>
        </w:tc>
        <w:tc>
          <w:tcPr>
            <w:tcW w:w="1582" w:type="dxa"/>
            <w:tcBorders>
              <w:top w:val="nil"/>
              <w:left w:val="nil"/>
              <w:bottom w:val="single" w:sz="4" w:space="0" w:color="auto"/>
              <w:right w:val="single" w:sz="4" w:space="0" w:color="auto"/>
            </w:tcBorders>
            <w:shd w:val="clear" w:color="auto" w:fill="auto"/>
            <w:noWrap/>
            <w:vAlign w:val="bottom"/>
            <w:hideMark/>
          </w:tcPr>
          <w:p w14:paraId="2993B230"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93,858 </w:t>
            </w:r>
          </w:p>
        </w:tc>
        <w:tc>
          <w:tcPr>
            <w:tcW w:w="1200" w:type="dxa"/>
            <w:tcBorders>
              <w:top w:val="nil"/>
              <w:left w:val="nil"/>
              <w:bottom w:val="single" w:sz="4" w:space="0" w:color="auto"/>
              <w:right w:val="single" w:sz="4" w:space="0" w:color="auto"/>
            </w:tcBorders>
            <w:shd w:val="clear" w:color="auto" w:fill="auto"/>
            <w:noWrap/>
            <w:vAlign w:val="bottom"/>
            <w:hideMark/>
          </w:tcPr>
          <w:p w14:paraId="2227B56E"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21,659 </w:t>
            </w:r>
          </w:p>
        </w:tc>
      </w:tr>
      <w:tr w:rsidR="00BB676C" w:rsidRPr="00617965" w14:paraId="2331DC10" w14:textId="77777777" w:rsidTr="00BB676C">
        <w:trPr>
          <w:trHeight w:val="30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75D2066" w14:textId="77777777" w:rsidR="00BB676C" w:rsidRPr="00617965" w:rsidRDefault="00BB676C" w:rsidP="00BB676C">
            <w:pPr>
              <w:widowControl/>
              <w:jc w:val="right"/>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2023</w:t>
            </w:r>
          </w:p>
        </w:tc>
        <w:tc>
          <w:tcPr>
            <w:tcW w:w="1772" w:type="dxa"/>
            <w:tcBorders>
              <w:top w:val="nil"/>
              <w:left w:val="nil"/>
              <w:bottom w:val="single" w:sz="4" w:space="0" w:color="auto"/>
              <w:right w:val="single" w:sz="4" w:space="0" w:color="auto"/>
            </w:tcBorders>
            <w:shd w:val="clear" w:color="auto" w:fill="auto"/>
            <w:noWrap/>
            <w:vAlign w:val="bottom"/>
            <w:hideMark/>
          </w:tcPr>
          <w:p w14:paraId="4AB0DE64" w14:textId="0471BB04"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243,651,367.84 </w:t>
            </w:r>
          </w:p>
        </w:tc>
        <w:tc>
          <w:tcPr>
            <w:tcW w:w="1843" w:type="dxa"/>
            <w:tcBorders>
              <w:top w:val="nil"/>
              <w:left w:val="nil"/>
              <w:bottom w:val="single" w:sz="4" w:space="0" w:color="auto"/>
              <w:right w:val="single" w:sz="4" w:space="0" w:color="auto"/>
            </w:tcBorders>
            <w:shd w:val="clear" w:color="auto" w:fill="auto"/>
            <w:noWrap/>
            <w:vAlign w:val="bottom"/>
            <w:hideMark/>
          </w:tcPr>
          <w:p w14:paraId="7E508D8C"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L              2,937.50 </w:t>
            </w:r>
          </w:p>
        </w:tc>
        <w:tc>
          <w:tcPr>
            <w:tcW w:w="1843" w:type="dxa"/>
            <w:tcBorders>
              <w:top w:val="nil"/>
              <w:left w:val="nil"/>
              <w:bottom w:val="single" w:sz="4" w:space="0" w:color="auto"/>
              <w:right w:val="single" w:sz="4" w:space="0" w:color="auto"/>
            </w:tcBorders>
            <w:shd w:val="clear" w:color="auto" w:fill="auto"/>
            <w:noWrap/>
            <w:vAlign w:val="bottom"/>
            <w:hideMark/>
          </w:tcPr>
          <w:p w14:paraId="73533149"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82,945 </w:t>
            </w:r>
          </w:p>
        </w:tc>
        <w:tc>
          <w:tcPr>
            <w:tcW w:w="1582" w:type="dxa"/>
            <w:tcBorders>
              <w:top w:val="nil"/>
              <w:left w:val="nil"/>
              <w:bottom w:val="single" w:sz="4" w:space="0" w:color="auto"/>
              <w:right w:val="single" w:sz="4" w:space="0" w:color="auto"/>
            </w:tcBorders>
            <w:shd w:val="clear" w:color="auto" w:fill="auto"/>
            <w:noWrap/>
            <w:vAlign w:val="bottom"/>
            <w:hideMark/>
          </w:tcPr>
          <w:p w14:paraId="5996C06B"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107,829 </w:t>
            </w:r>
          </w:p>
        </w:tc>
        <w:tc>
          <w:tcPr>
            <w:tcW w:w="1200" w:type="dxa"/>
            <w:tcBorders>
              <w:top w:val="nil"/>
              <w:left w:val="nil"/>
              <w:bottom w:val="single" w:sz="4" w:space="0" w:color="auto"/>
              <w:right w:val="single" w:sz="4" w:space="0" w:color="auto"/>
            </w:tcBorders>
            <w:shd w:val="clear" w:color="auto" w:fill="auto"/>
            <w:noWrap/>
            <w:vAlign w:val="bottom"/>
            <w:hideMark/>
          </w:tcPr>
          <w:p w14:paraId="0760AF4D" w14:textId="77777777" w:rsidR="00BB676C" w:rsidRPr="00617965" w:rsidRDefault="00BB676C" w:rsidP="00BB676C">
            <w:pPr>
              <w:widowControl/>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           24,884 </w:t>
            </w:r>
          </w:p>
        </w:tc>
      </w:tr>
    </w:tbl>
    <w:p w14:paraId="25819A43" w14:textId="46EAFA61" w:rsidR="002F3A3F" w:rsidRPr="00617965" w:rsidRDefault="00BB676C" w:rsidP="00BB676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Elaboración propia</w:t>
      </w:r>
      <w:r w:rsidRPr="00617965">
        <w:rPr>
          <w:rFonts w:ascii="Times New Roman" w:eastAsia="Times New Roman" w:hAnsi="Times New Roman" w:cs="Times New Roman"/>
          <w:color w:val="000000"/>
          <w:sz w:val="24"/>
          <w:szCs w:val="24"/>
        </w:rPr>
        <w:t xml:space="preserve"> </w:t>
      </w:r>
    </w:p>
    <w:p w14:paraId="2032133B" w14:textId="2053B4EF" w:rsidR="00BB676C" w:rsidRPr="00617965" w:rsidRDefault="00BB676C" w:rsidP="00654A72">
      <w:pPr>
        <w:pBdr>
          <w:top w:val="nil"/>
          <w:left w:val="nil"/>
          <w:bottom w:val="nil"/>
          <w:right w:val="nil"/>
          <w:between w:val="nil"/>
        </w:pBdr>
        <w:spacing w:after="120"/>
        <w:ind w:left="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Según </w:t>
      </w:r>
      <w:r w:rsidRPr="00617965">
        <w:rPr>
          <w:rFonts w:ascii="Times New Roman" w:eastAsia="Times New Roman" w:hAnsi="Times New Roman" w:cs="Times New Roman"/>
          <w:color w:val="000000"/>
          <w:sz w:val="24"/>
          <w:szCs w:val="24"/>
        </w:rPr>
        <w:fldChar w:fldCharType="begin"/>
      </w:r>
      <w:r w:rsidRPr="00617965">
        <w:rPr>
          <w:rFonts w:ascii="Times New Roman" w:eastAsia="Times New Roman" w:hAnsi="Times New Roman" w:cs="Times New Roman"/>
          <w:color w:val="000000"/>
          <w:sz w:val="24"/>
          <w:szCs w:val="24"/>
        </w:rPr>
        <w:instrText xml:space="preserve"> ADDIN ZOTERO_ITEM CSL_CITATION {"citationID":"GBLqLrEc","properties":{"custom":"({\\i{}Logistik, 2024})","formattedCitation":"({\\i{}Logistik, 2024})","plainCitation":"(Logistik, 2024)","noteIndex":0},"citationItems":[{"id":598,"uris":["http://zotero.org/users/12544584/items/JKPDZS7J"],"itemData":{"id":598,"type":"webpage","abstract":"Los costos de mantener inventario se refieren a los costos de resguardar el stock durante el periodo de tiempo previo a su venta. Se cuantifican como...","language":"es","title":"Costos de mantener inventarios: Todo lo que debes saber","title-short":"Costos de mantener inventarios","URL":"https://www.netlogistik.com/es/blog/costos-de-mantener-inventarios","accessed":{"date-parts":[["2024",6,15]]}}}],"schema":"https://github.com/citation-style-language/schema/raw/master/csl-citation.json"}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i/>
          <w:iCs/>
          <w:sz w:val="24"/>
        </w:rPr>
        <w:t>Logistik, (2024</w:t>
      </w:r>
      <w:r w:rsidRPr="00617965">
        <w:rPr>
          <w:rFonts w:ascii="Times New Roman" w:hAnsi="Times New Roman" w:cs="Times New Roman"/>
          <w:sz w:val="24"/>
        </w:rPr>
        <w:t>)</w:t>
      </w:r>
      <w:r w:rsidRPr="00617965">
        <w:rPr>
          <w:rFonts w:ascii="Times New Roman" w:eastAsia="Times New Roman" w:hAnsi="Times New Roman" w:cs="Times New Roman"/>
          <w:color w:val="000000"/>
          <w:sz w:val="24"/>
          <w:szCs w:val="24"/>
        </w:rPr>
        <w:fldChar w:fldCharType="end"/>
      </w:r>
      <w:r w:rsidRPr="00617965">
        <w:t xml:space="preserve"> </w:t>
      </w:r>
      <w:r w:rsidRPr="00617965">
        <w:rPr>
          <w:rFonts w:ascii="Times New Roman" w:eastAsia="Times New Roman" w:hAnsi="Times New Roman" w:cs="Times New Roman"/>
          <w:color w:val="000000"/>
          <w:sz w:val="24"/>
          <w:szCs w:val="24"/>
        </w:rPr>
        <w:t>la optimización de inventarios controla los costos resultantes de su almacenamiento; a dichos costos se les conoce como costos de mantener inventarios y, dependiendo de la industria y del tipo de producto, suelen representar entre el 20% y el 30% del valor anual del inventario.</w:t>
      </w:r>
    </w:p>
    <w:p w14:paraId="294B7F61" w14:textId="77777777" w:rsidR="00654A72" w:rsidRPr="00617965" w:rsidRDefault="00654A72" w:rsidP="00654A72">
      <w:pPr>
        <w:pBdr>
          <w:top w:val="nil"/>
          <w:left w:val="nil"/>
          <w:bottom w:val="nil"/>
          <w:right w:val="nil"/>
          <w:between w:val="nil"/>
        </w:pBdr>
        <w:spacing w:after="120"/>
        <w:ind w:left="284" w:firstLine="720"/>
        <w:jc w:val="both"/>
        <w:rPr>
          <w:rFonts w:ascii="Times New Roman" w:eastAsia="Times New Roman" w:hAnsi="Times New Roman" w:cs="Times New Roman"/>
          <w:color w:val="000000"/>
          <w:sz w:val="24"/>
          <w:szCs w:val="24"/>
        </w:rPr>
      </w:pPr>
    </w:p>
    <w:p w14:paraId="0000049B" w14:textId="77777777" w:rsidR="00A91EC2" w:rsidRPr="00617965" w:rsidRDefault="006A2B33">
      <w:pPr>
        <w:pStyle w:val="Ttulo2"/>
      </w:pPr>
      <w:bookmarkStart w:id="144" w:name="_Toc170070412"/>
      <w:r w:rsidRPr="00617965">
        <w:t>6.5. MEDIDAS DE CONTROL</w:t>
      </w:r>
      <w:bookmarkEnd w:id="144"/>
    </w:p>
    <w:p w14:paraId="0000049C" w14:textId="1EC48953" w:rsidR="00A91EC2" w:rsidRPr="00617965" w:rsidRDefault="001B074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hAnsi="Times New Roman" w:cs="Times New Roman"/>
          <w:sz w:val="24"/>
          <w:szCs w:val="24"/>
        </w:rPr>
        <w:t>Es de vital importancia establecer medidas de control efectivas que no solo garanticen el cumplimiento de los procesos, sino que también aseguren la participación continua y la aplicación práctica de los conceptos logísticos implementados en el nuevo almacén</w:t>
      </w:r>
      <w:r w:rsidR="006A2B33"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De acuerdo con este contexto</w:t>
      </w:r>
      <w:r w:rsidR="00BB5726" w:rsidRPr="00617965">
        <w:rPr>
          <w:rFonts w:ascii="Times New Roman" w:eastAsia="Times New Roman" w:hAnsi="Times New Roman" w:cs="Times New Roman"/>
          <w:color w:val="000000"/>
          <w:sz w:val="24"/>
          <w:szCs w:val="24"/>
        </w:rPr>
        <w:t>,</w:t>
      </w:r>
      <w:r w:rsidRPr="00617965">
        <w:rPr>
          <w:rFonts w:ascii="Times New Roman" w:eastAsia="Times New Roman" w:hAnsi="Times New Roman" w:cs="Times New Roman"/>
          <w:color w:val="000000"/>
          <w:sz w:val="24"/>
          <w:szCs w:val="24"/>
        </w:rPr>
        <w:t xml:space="preserve"> se plantean cuatro (4) </w:t>
      </w:r>
      <w:r w:rsidRPr="00617965">
        <w:rPr>
          <w:rFonts w:ascii="Times New Roman" w:hAnsi="Times New Roman" w:cs="Times New Roman"/>
          <w:sz w:val="24"/>
          <w:szCs w:val="24"/>
        </w:rPr>
        <w:t xml:space="preserve">estrategias y acciones específicas para ejercer un control preciso sobre </w:t>
      </w:r>
      <w:r w:rsidRPr="00617965">
        <w:rPr>
          <w:rFonts w:ascii="Times New Roman" w:eastAsia="Times New Roman" w:hAnsi="Times New Roman" w:cs="Times New Roman"/>
          <w:color w:val="000000"/>
          <w:sz w:val="24"/>
          <w:szCs w:val="24"/>
        </w:rPr>
        <w:t xml:space="preserve">el nuevo centro logístico de distribución de inventarios, </w:t>
      </w:r>
      <w:r w:rsidRPr="00617965">
        <w:rPr>
          <w:rFonts w:ascii="Times New Roman" w:hAnsi="Times New Roman" w:cs="Times New Roman"/>
          <w:sz w:val="24"/>
          <w:szCs w:val="24"/>
        </w:rPr>
        <w:t xml:space="preserve">cada una de estas medidas está diseñada no solo para monitorear el progreso, sino también para ajustar dinámicamente la </w:t>
      </w:r>
      <w:r w:rsidRPr="00617965">
        <w:rPr>
          <w:rFonts w:ascii="Times New Roman" w:hAnsi="Times New Roman" w:cs="Times New Roman"/>
          <w:sz w:val="24"/>
          <w:szCs w:val="24"/>
        </w:rPr>
        <w:lastRenderedPageBreak/>
        <w:t>estrategia de ser necesario.</w:t>
      </w:r>
    </w:p>
    <w:p w14:paraId="349B5D35" w14:textId="78FA829B" w:rsidR="001B0747" w:rsidRPr="00617965" w:rsidRDefault="001B0747">
      <w:pPr>
        <w:pBdr>
          <w:top w:val="nil"/>
          <w:left w:val="nil"/>
          <w:bottom w:val="nil"/>
          <w:right w:val="nil"/>
          <w:between w:val="nil"/>
        </w:pBdr>
        <w:spacing w:after="120" w:line="360" w:lineRule="auto"/>
        <w:ind w:firstLine="720"/>
        <w:jc w:val="both"/>
        <w:rPr>
          <w:rFonts w:ascii="Times New Roman" w:hAnsi="Times New Roman" w:cs="Times New Roman"/>
          <w:b/>
          <w:bCs/>
          <w:sz w:val="24"/>
          <w:szCs w:val="24"/>
        </w:rPr>
      </w:pPr>
      <w:r w:rsidRPr="00617965">
        <w:rPr>
          <w:rFonts w:ascii="Times New Roman" w:hAnsi="Times New Roman" w:cs="Times New Roman"/>
          <w:b/>
          <w:bCs/>
          <w:sz w:val="24"/>
          <w:szCs w:val="24"/>
        </w:rPr>
        <w:t xml:space="preserve">Monitoreo </w:t>
      </w:r>
      <w:r w:rsidR="00F83B75" w:rsidRPr="00617965">
        <w:rPr>
          <w:rFonts w:ascii="Times New Roman" w:hAnsi="Times New Roman" w:cs="Times New Roman"/>
          <w:b/>
          <w:bCs/>
          <w:sz w:val="24"/>
          <w:szCs w:val="24"/>
        </w:rPr>
        <w:t>c</w:t>
      </w:r>
      <w:r w:rsidRPr="00617965">
        <w:rPr>
          <w:rFonts w:ascii="Times New Roman" w:hAnsi="Times New Roman" w:cs="Times New Roman"/>
          <w:b/>
          <w:bCs/>
          <w:sz w:val="24"/>
          <w:szCs w:val="24"/>
        </w:rPr>
        <w:t xml:space="preserve">onstante: </w:t>
      </w:r>
    </w:p>
    <w:p w14:paraId="187446DD" w14:textId="48B13943" w:rsidR="001B0747" w:rsidRPr="00617965" w:rsidRDefault="001B0747">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La implementación de un monitoreo constante </w:t>
      </w:r>
      <w:r w:rsidR="00AA039B" w:rsidRPr="00617965">
        <w:rPr>
          <w:rFonts w:ascii="Times New Roman" w:hAnsi="Times New Roman" w:cs="Times New Roman"/>
          <w:sz w:val="24"/>
          <w:szCs w:val="24"/>
        </w:rPr>
        <w:t xml:space="preserve">por parte de los gerentes de zona </w:t>
      </w:r>
      <w:r w:rsidRPr="00617965">
        <w:rPr>
          <w:rFonts w:ascii="Times New Roman" w:hAnsi="Times New Roman" w:cs="Times New Roman"/>
          <w:sz w:val="24"/>
          <w:szCs w:val="24"/>
        </w:rPr>
        <w:t>del nuevo centro logístico de distribución de inventarios resulta esencial para evaluar la calidad y eficiencia del departamento. Esta medida permitirá identificar posibles desviaciones con respecto a las metas presupuestadas en cuanto a niveles de inventario en stock y rotación de los repuestos y realizar ajustes de manera oportuna. El objetivo es garantizar un resultado favorable, asegurando que se logren todas las metas del área operativa de la empresa.</w:t>
      </w:r>
    </w:p>
    <w:p w14:paraId="1C78B9B3" w14:textId="389347ED" w:rsidR="001B0747" w:rsidRPr="00617965" w:rsidRDefault="001B0747">
      <w:pPr>
        <w:pBdr>
          <w:top w:val="nil"/>
          <w:left w:val="nil"/>
          <w:bottom w:val="nil"/>
          <w:right w:val="nil"/>
          <w:between w:val="nil"/>
        </w:pBdr>
        <w:spacing w:after="120" w:line="360" w:lineRule="auto"/>
        <w:ind w:firstLine="720"/>
        <w:jc w:val="both"/>
        <w:rPr>
          <w:rFonts w:ascii="Times New Roman" w:hAnsi="Times New Roman" w:cs="Times New Roman"/>
          <w:b/>
          <w:bCs/>
          <w:sz w:val="24"/>
          <w:szCs w:val="24"/>
        </w:rPr>
      </w:pPr>
      <w:r w:rsidRPr="00617965">
        <w:rPr>
          <w:rFonts w:ascii="Times New Roman" w:hAnsi="Times New Roman" w:cs="Times New Roman"/>
          <w:sz w:val="24"/>
          <w:szCs w:val="24"/>
        </w:rPr>
        <w:t xml:space="preserve"> Este proceso de monitoreo continuo asegura la alineación constante con los objetivos del departamento de inventarios, mejorando así la efectividad.</w:t>
      </w:r>
    </w:p>
    <w:p w14:paraId="6A264841" w14:textId="43F17E60" w:rsidR="001B0747" w:rsidRPr="00617965" w:rsidRDefault="001B0747">
      <w:pPr>
        <w:pBdr>
          <w:top w:val="nil"/>
          <w:left w:val="nil"/>
          <w:bottom w:val="nil"/>
          <w:right w:val="nil"/>
          <w:between w:val="nil"/>
        </w:pBdr>
        <w:spacing w:after="120" w:line="360" w:lineRule="auto"/>
        <w:ind w:firstLine="720"/>
        <w:jc w:val="both"/>
        <w:rPr>
          <w:rFonts w:ascii="Times New Roman" w:hAnsi="Times New Roman" w:cs="Times New Roman"/>
          <w:b/>
          <w:bCs/>
          <w:sz w:val="24"/>
          <w:szCs w:val="24"/>
        </w:rPr>
      </w:pPr>
      <w:r w:rsidRPr="00617965">
        <w:rPr>
          <w:rFonts w:ascii="Times New Roman" w:hAnsi="Times New Roman" w:cs="Times New Roman"/>
          <w:b/>
          <w:bCs/>
          <w:sz w:val="24"/>
          <w:szCs w:val="24"/>
        </w:rPr>
        <w:t xml:space="preserve">Evaluación </w:t>
      </w:r>
      <w:r w:rsidR="00F83B75" w:rsidRPr="00617965">
        <w:rPr>
          <w:rFonts w:ascii="Times New Roman" w:hAnsi="Times New Roman" w:cs="Times New Roman"/>
          <w:b/>
          <w:bCs/>
          <w:sz w:val="24"/>
          <w:szCs w:val="24"/>
        </w:rPr>
        <w:t>p</w:t>
      </w:r>
      <w:r w:rsidRPr="00617965">
        <w:rPr>
          <w:rFonts w:ascii="Times New Roman" w:hAnsi="Times New Roman" w:cs="Times New Roman"/>
          <w:b/>
          <w:bCs/>
          <w:sz w:val="24"/>
          <w:szCs w:val="24"/>
        </w:rPr>
        <w:t>eriódica:</w:t>
      </w:r>
    </w:p>
    <w:p w14:paraId="1B8BC78E" w14:textId="2289FEBF" w:rsidR="00AA039B" w:rsidRPr="00617965" w:rsidRDefault="00AA039B">
      <w:pPr>
        <w:pBdr>
          <w:top w:val="nil"/>
          <w:left w:val="nil"/>
          <w:bottom w:val="nil"/>
          <w:right w:val="nil"/>
          <w:between w:val="nil"/>
        </w:pBdr>
        <w:spacing w:after="120" w:line="360" w:lineRule="auto"/>
        <w:ind w:firstLine="720"/>
        <w:jc w:val="both"/>
        <w:rPr>
          <w:rFonts w:ascii="Times New Roman" w:hAnsi="Times New Roman" w:cs="Times New Roman"/>
          <w:b/>
          <w:bCs/>
          <w:sz w:val="24"/>
          <w:szCs w:val="24"/>
        </w:rPr>
      </w:pPr>
      <w:r w:rsidRPr="00617965">
        <w:rPr>
          <w:rFonts w:ascii="Times New Roman" w:hAnsi="Times New Roman" w:cs="Times New Roman"/>
          <w:sz w:val="24"/>
          <w:szCs w:val="24"/>
        </w:rPr>
        <w:t>Para mantener la calidad y buenos resultados del departamento, se implementará un sistema de evaluación periódica. Esta medida permitirá recopilar comentarios valiosos del personal de almacén</w:t>
      </w:r>
      <w:r w:rsidR="00F83B75" w:rsidRPr="00617965">
        <w:rPr>
          <w:rFonts w:ascii="Times New Roman" w:hAnsi="Times New Roman" w:cs="Times New Roman"/>
          <w:sz w:val="24"/>
          <w:szCs w:val="24"/>
        </w:rPr>
        <w:t>,</w:t>
      </w:r>
      <w:r w:rsidRPr="00617965">
        <w:rPr>
          <w:rFonts w:ascii="Times New Roman" w:hAnsi="Times New Roman" w:cs="Times New Roman"/>
          <w:sz w:val="24"/>
          <w:szCs w:val="24"/>
        </w:rPr>
        <w:t xml:space="preserve"> como ser los auxiliares de almacén, supervisor y jefe de bodega, identificando áreas de mejora. Se desarrollarán evaluaciones periódicas para medir la efectividad de los procesos de distribución y almacenamiento de los inventarios. Esta medida de control no solo garantiza la eficiencia del equipo de almacén, sino que también facilita ajustes inmediatos para abordar las necesidades cambiantes de los empleados, asegurando así un proceso formativo y significativo.</w:t>
      </w:r>
    </w:p>
    <w:p w14:paraId="52432D03" w14:textId="4E167495" w:rsidR="001B0747" w:rsidRPr="00617965" w:rsidRDefault="001B0747">
      <w:pPr>
        <w:pBdr>
          <w:top w:val="nil"/>
          <w:left w:val="nil"/>
          <w:bottom w:val="nil"/>
          <w:right w:val="nil"/>
          <w:between w:val="nil"/>
        </w:pBdr>
        <w:spacing w:after="120" w:line="360" w:lineRule="auto"/>
        <w:ind w:firstLine="720"/>
        <w:jc w:val="both"/>
        <w:rPr>
          <w:rFonts w:ascii="Times New Roman" w:hAnsi="Times New Roman" w:cs="Times New Roman"/>
          <w:b/>
          <w:bCs/>
          <w:sz w:val="24"/>
          <w:szCs w:val="24"/>
        </w:rPr>
      </w:pPr>
      <w:r w:rsidRPr="00617965">
        <w:rPr>
          <w:rFonts w:ascii="Times New Roman" w:hAnsi="Times New Roman" w:cs="Times New Roman"/>
          <w:b/>
          <w:bCs/>
          <w:sz w:val="24"/>
          <w:szCs w:val="24"/>
        </w:rPr>
        <w:t>Programas de Desarrollo Profesional:</w:t>
      </w:r>
    </w:p>
    <w:p w14:paraId="74F7B9DE" w14:textId="1682289F" w:rsidR="00AA039B" w:rsidRPr="00617965" w:rsidRDefault="00102A69">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Para potenciar la efectividad del equipo de </w:t>
      </w:r>
      <w:r w:rsidR="008401E4" w:rsidRPr="00617965">
        <w:rPr>
          <w:rFonts w:ascii="Times New Roman" w:hAnsi="Times New Roman" w:cs="Times New Roman"/>
          <w:sz w:val="24"/>
          <w:szCs w:val="24"/>
        </w:rPr>
        <w:t>almacén</w:t>
      </w:r>
      <w:r w:rsidRPr="00617965">
        <w:rPr>
          <w:rFonts w:ascii="Times New Roman" w:hAnsi="Times New Roman" w:cs="Times New Roman"/>
          <w:sz w:val="24"/>
          <w:szCs w:val="24"/>
        </w:rPr>
        <w:t xml:space="preserve">, se propone </w:t>
      </w:r>
      <w:r w:rsidR="008401E4" w:rsidRPr="00617965">
        <w:rPr>
          <w:rFonts w:ascii="Times New Roman" w:hAnsi="Times New Roman" w:cs="Times New Roman"/>
          <w:sz w:val="24"/>
          <w:szCs w:val="24"/>
        </w:rPr>
        <w:t>l</w:t>
      </w:r>
      <w:r w:rsidRPr="00617965">
        <w:rPr>
          <w:rFonts w:ascii="Times New Roman" w:hAnsi="Times New Roman" w:cs="Times New Roman"/>
          <w:sz w:val="24"/>
          <w:szCs w:val="24"/>
        </w:rPr>
        <w:t xml:space="preserve">a </w:t>
      </w:r>
      <w:r w:rsidR="008401E4" w:rsidRPr="00617965">
        <w:rPr>
          <w:rFonts w:ascii="Times New Roman" w:hAnsi="Times New Roman" w:cs="Times New Roman"/>
          <w:sz w:val="24"/>
          <w:szCs w:val="24"/>
        </w:rPr>
        <w:t>implementación</w:t>
      </w:r>
      <w:r w:rsidRPr="00617965">
        <w:rPr>
          <w:rFonts w:ascii="Times New Roman" w:hAnsi="Times New Roman" w:cs="Times New Roman"/>
          <w:sz w:val="24"/>
          <w:szCs w:val="24"/>
        </w:rPr>
        <w:t xml:space="preserve"> </w:t>
      </w:r>
      <w:r w:rsidR="008401E4" w:rsidRPr="00617965">
        <w:rPr>
          <w:rFonts w:ascii="Times New Roman" w:hAnsi="Times New Roman" w:cs="Times New Roman"/>
          <w:sz w:val="24"/>
          <w:szCs w:val="24"/>
        </w:rPr>
        <w:t xml:space="preserve">de </w:t>
      </w:r>
      <w:r w:rsidRPr="00617965">
        <w:rPr>
          <w:rFonts w:ascii="Times New Roman" w:hAnsi="Times New Roman" w:cs="Times New Roman"/>
          <w:sz w:val="24"/>
          <w:szCs w:val="24"/>
        </w:rPr>
        <w:t xml:space="preserve">programas de desarrollo profesional. Esta </w:t>
      </w:r>
      <w:r w:rsidR="008401E4" w:rsidRPr="00617965">
        <w:rPr>
          <w:rFonts w:ascii="Times New Roman" w:hAnsi="Times New Roman" w:cs="Times New Roman"/>
          <w:sz w:val="24"/>
          <w:szCs w:val="24"/>
        </w:rPr>
        <w:t>estrategia</w:t>
      </w:r>
      <w:r w:rsidRPr="00617965">
        <w:rPr>
          <w:rFonts w:ascii="Times New Roman" w:hAnsi="Times New Roman" w:cs="Times New Roman"/>
          <w:sz w:val="24"/>
          <w:szCs w:val="24"/>
        </w:rPr>
        <w:t xml:space="preserve"> garantizará una incorporación fluida de los conocimientos </w:t>
      </w:r>
      <w:r w:rsidR="008401E4" w:rsidRPr="00617965">
        <w:rPr>
          <w:rFonts w:ascii="Times New Roman" w:hAnsi="Times New Roman" w:cs="Times New Roman"/>
          <w:sz w:val="24"/>
          <w:szCs w:val="24"/>
        </w:rPr>
        <w:t>logísticos</w:t>
      </w:r>
      <w:r w:rsidRPr="00617965">
        <w:rPr>
          <w:rFonts w:ascii="Times New Roman" w:hAnsi="Times New Roman" w:cs="Times New Roman"/>
          <w:sz w:val="24"/>
          <w:szCs w:val="24"/>
        </w:rPr>
        <w:t xml:space="preserve"> en el contexto laboral, fomentando la aplicación práctica de las habilidades adquiridas. La alineación con los objetivos </w:t>
      </w:r>
      <w:r w:rsidR="008401E4" w:rsidRPr="00617965">
        <w:rPr>
          <w:rFonts w:ascii="Times New Roman" w:hAnsi="Times New Roman" w:cs="Times New Roman"/>
          <w:sz w:val="24"/>
          <w:szCs w:val="24"/>
        </w:rPr>
        <w:t xml:space="preserve">del departamento </w:t>
      </w:r>
      <w:r w:rsidRPr="00617965">
        <w:rPr>
          <w:rFonts w:ascii="Times New Roman" w:hAnsi="Times New Roman" w:cs="Times New Roman"/>
          <w:sz w:val="24"/>
          <w:szCs w:val="24"/>
        </w:rPr>
        <w:t xml:space="preserve">y temáticas de desarrollo profesional de la </w:t>
      </w:r>
      <w:r w:rsidR="008401E4" w:rsidRPr="00617965">
        <w:rPr>
          <w:rFonts w:ascii="Times New Roman" w:hAnsi="Times New Roman" w:cs="Times New Roman"/>
          <w:sz w:val="24"/>
          <w:szCs w:val="24"/>
        </w:rPr>
        <w:t>empresa</w:t>
      </w:r>
      <w:r w:rsidRPr="00617965">
        <w:rPr>
          <w:rFonts w:ascii="Times New Roman" w:hAnsi="Times New Roman" w:cs="Times New Roman"/>
          <w:sz w:val="24"/>
          <w:szCs w:val="24"/>
        </w:rPr>
        <w:t xml:space="preserve"> asegurará una experiencia de aprendizaje integral. Esta conexión estratégica contribuirá a la formación continua de los empleados, promoviendo una cultura </w:t>
      </w:r>
      <w:r w:rsidR="008401E4" w:rsidRPr="00617965">
        <w:rPr>
          <w:rFonts w:ascii="Times New Roman" w:hAnsi="Times New Roman" w:cs="Times New Roman"/>
          <w:sz w:val="24"/>
          <w:szCs w:val="24"/>
        </w:rPr>
        <w:t>de trabajo en equipo y orientada a resultados</w:t>
      </w:r>
      <w:r w:rsidRPr="00617965">
        <w:rPr>
          <w:rFonts w:ascii="Times New Roman" w:hAnsi="Times New Roman" w:cs="Times New Roman"/>
          <w:sz w:val="24"/>
          <w:szCs w:val="24"/>
        </w:rPr>
        <w:t xml:space="preserve"> en el entorno laboral.</w:t>
      </w:r>
    </w:p>
    <w:p w14:paraId="7D8F6155" w14:textId="77777777" w:rsidR="002B5326" w:rsidRPr="00617965" w:rsidRDefault="002B5326">
      <w:pPr>
        <w:pBdr>
          <w:top w:val="nil"/>
          <w:left w:val="nil"/>
          <w:bottom w:val="nil"/>
          <w:right w:val="nil"/>
          <w:between w:val="nil"/>
        </w:pBdr>
        <w:spacing w:after="120" w:line="360" w:lineRule="auto"/>
        <w:ind w:firstLine="720"/>
        <w:jc w:val="both"/>
        <w:rPr>
          <w:rFonts w:ascii="Times New Roman" w:hAnsi="Times New Roman" w:cs="Times New Roman"/>
          <w:sz w:val="24"/>
          <w:szCs w:val="24"/>
        </w:rPr>
      </w:pPr>
    </w:p>
    <w:p w14:paraId="62FC2333" w14:textId="77777777" w:rsidR="002B5326" w:rsidRPr="00617965" w:rsidRDefault="002B5326">
      <w:pPr>
        <w:pBdr>
          <w:top w:val="nil"/>
          <w:left w:val="nil"/>
          <w:bottom w:val="nil"/>
          <w:right w:val="nil"/>
          <w:between w:val="nil"/>
        </w:pBdr>
        <w:spacing w:after="120" w:line="360" w:lineRule="auto"/>
        <w:ind w:firstLine="720"/>
        <w:jc w:val="both"/>
        <w:rPr>
          <w:rFonts w:ascii="Times New Roman" w:hAnsi="Times New Roman" w:cs="Times New Roman"/>
          <w:b/>
          <w:bCs/>
          <w:sz w:val="24"/>
          <w:szCs w:val="24"/>
        </w:rPr>
      </w:pPr>
    </w:p>
    <w:p w14:paraId="6F61D1E3" w14:textId="30B2B129" w:rsidR="001B0747" w:rsidRPr="00617965" w:rsidRDefault="001B074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hAnsi="Times New Roman" w:cs="Times New Roman"/>
          <w:b/>
          <w:bCs/>
          <w:sz w:val="24"/>
          <w:szCs w:val="24"/>
        </w:rPr>
        <w:lastRenderedPageBreak/>
        <w:t>Medición del Impacto Financiero:</w:t>
      </w:r>
    </w:p>
    <w:p w14:paraId="0000049D" w14:textId="59BB45A3" w:rsidR="00A91EC2" w:rsidRPr="00617965" w:rsidRDefault="008401E4">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617965">
        <w:rPr>
          <w:rFonts w:ascii="Times New Roman" w:hAnsi="Times New Roman" w:cs="Times New Roman"/>
          <w:sz w:val="24"/>
          <w:szCs w:val="24"/>
        </w:rPr>
        <w:t xml:space="preserve">Una parte fundamental del proceso de creación </w:t>
      </w:r>
      <w:r w:rsidRPr="00617965">
        <w:rPr>
          <w:rFonts w:ascii="Times New Roman" w:eastAsia="Times New Roman" w:hAnsi="Times New Roman" w:cs="Times New Roman"/>
          <w:color w:val="000000"/>
          <w:sz w:val="24"/>
          <w:szCs w:val="24"/>
        </w:rPr>
        <w:t xml:space="preserve">de un centro logístico de distribución de inventarios en la empresa </w:t>
      </w:r>
      <w:r w:rsidR="004D47C4" w:rsidRPr="00617965">
        <w:rPr>
          <w:rFonts w:ascii="Times New Roman" w:eastAsia="Times New Roman" w:hAnsi="Times New Roman" w:cs="Times New Roman"/>
          <w:color w:val="000000"/>
          <w:sz w:val="24"/>
          <w:szCs w:val="24"/>
        </w:rPr>
        <w:t>Empressa</w:t>
      </w:r>
      <w:r w:rsidRPr="00617965">
        <w:rPr>
          <w:rFonts w:ascii="Times New Roman" w:eastAsia="Times New Roman" w:hAnsi="Times New Roman" w:cs="Times New Roman"/>
          <w:color w:val="000000"/>
          <w:sz w:val="24"/>
          <w:szCs w:val="24"/>
        </w:rPr>
        <w:t xml:space="preserve"> Repuestos SA de CV para el año 2025,</w:t>
      </w:r>
      <w:r w:rsidRPr="00617965">
        <w:rPr>
          <w:rFonts w:ascii="Times New Roman" w:hAnsi="Times New Roman" w:cs="Times New Roman"/>
          <w:sz w:val="24"/>
          <w:szCs w:val="24"/>
        </w:rPr>
        <w:t xml:space="preserve"> es la evaluación de su impacto financiero en términos de liquidez</w:t>
      </w:r>
      <w:r w:rsidR="00A15937" w:rsidRPr="00617965">
        <w:rPr>
          <w:rFonts w:ascii="Times New Roman" w:hAnsi="Times New Roman" w:cs="Times New Roman"/>
          <w:sz w:val="24"/>
          <w:szCs w:val="24"/>
        </w:rPr>
        <w:t xml:space="preserve"> y la reducción de los niveles de inventarios mostrados en el estado de situación financiera</w:t>
      </w:r>
      <w:r w:rsidRPr="00617965">
        <w:rPr>
          <w:rFonts w:ascii="Times New Roman" w:hAnsi="Times New Roman" w:cs="Times New Roman"/>
          <w:sz w:val="24"/>
          <w:szCs w:val="24"/>
        </w:rPr>
        <w:t>. Se propone establecer indicadores específicos como ser la</w:t>
      </w:r>
      <w:r w:rsidR="00A15937" w:rsidRPr="00617965">
        <w:rPr>
          <w:rFonts w:ascii="Times New Roman" w:hAnsi="Times New Roman" w:cs="Times New Roman"/>
          <w:sz w:val="24"/>
          <w:szCs w:val="24"/>
        </w:rPr>
        <w:t xml:space="preserve"> rotación de inventarios</w:t>
      </w:r>
      <w:r w:rsidRPr="00617965">
        <w:rPr>
          <w:rFonts w:ascii="Times New Roman" w:hAnsi="Times New Roman" w:cs="Times New Roman"/>
          <w:sz w:val="24"/>
          <w:szCs w:val="24"/>
        </w:rPr>
        <w:t xml:space="preserve"> </w:t>
      </w:r>
      <w:r w:rsidR="00A15937" w:rsidRPr="00617965">
        <w:rPr>
          <w:rFonts w:ascii="Times New Roman" w:hAnsi="Times New Roman" w:cs="Times New Roman"/>
          <w:sz w:val="24"/>
          <w:szCs w:val="24"/>
        </w:rPr>
        <w:t xml:space="preserve">y la razón de la prueba </w:t>
      </w:r>
      <w:r w:rsidR="00F82407" w:rsidRPr="00617965">
        <w:rPr>
          <w:rFonts w:ascii="Times New Roman" w:hAnsi="Times New Roman" w:cs="Times New Roman"/>
          <w:sz w:val="24"/>
          <w:szCs w:val="24"/>
        </w:rPr>
        <w:t>á</w:t>
      </w:r>
      <w:r w:rsidR="00A15937" w:rsidRPr="00617965">
        <w:rPr>
          <w:rFonts w:ascii="Times New Roman" w:hAnsi="Times New Roman" w:cs="Times New Roman"/>
          <w:sz w:val="24"/>
          <w:szCs w:val="24"/>
        </w:rPr>
        <w:t xml:space="preserve">cida </w:t>
      </w:r>
      <w:r w:rsidRPr="00617965">
        <w:rPr>
          <w:rFonts w:ascii="Times New Roman" w:hAnsi="Times New Roman" w:cs="Times New Roman"/>
          <w:sz w:val="24"/>
          <w:szCs w:val="24"/>
        </w:rPr>
        <w:t>de la empresa, los niveles de inventarios obsoletos y el nivel de desperdicios</w:t>
      </w:r>
      <w:r w:rsidR="0078102E" w:rsidRPr="00617965">
        <w:rPr>
          <w:rFonts w:ascii="Times New Roman" w:hAnsi="Times New Roman" w:cs="Times New Roman"/>
          <w:sz w:val="24"/>
          <w:szCs w:val="24"/>
        </w:rPr>
        <w:t>. E</w:t>
      </w:r>
      <w:r w:rsidR="00A15937" w:rsidRPr="00617965">
        <w:rPr>
          <w:rFonts w:ascii="Times New Roman" w:hAnsi="Times New Roman" w:cs="Times New Roman"/>
          <w:sz w:val="24"/>
          <w:szCs w:val="24"/>
        </w:rPr>
        <w:t>stos indicadores permitirán</w:t>
      </w:r>
      <w:r w:rsidRPr="00617965">
        <w:rPr>
          <w:rFonts w:ascii="Times New Roman" w:hAnsi="Times New Roman" w:cs="Times New Roman"/>
          <w:sz w:val="24"/>
          <w:szCs w:val="24"/>
        </w:rPr>
        <w:t xml:space="preserve"> medir el cambio en la situación financiera de la empresa</w:t>
      </w:r>
      <w:r w:rsidR="00A15937" w:rsidRPr="00617965">
        <w:rPr>
          <w:rFonts w:ascii="Times New Roman" w:hAnsi="Times New Roman" w:cs="Times New Roman"/>
          <w:sz w:val="24"/>
          <w:szCs w:val="24"/>
        </w:rPr>
        <w:t xml:space="preserve">, y con el análisis </w:t>
      </w:r>
      <w:r w:rsidRPr="00617965">
        <w:rPr>
          <w:rFonts w:ascii="Times New Roman" w:hAnsi="Times New Roman" w:cs="Times New Roman"/>
          <w:sz w:val="24"/>
          <w:szCs w:val="24"/>
        </w:rPr>
        <w:t xml:space="preserve">de </w:t>
      </w:r>
      <w:r w:rsidR="00A15937" w:rsidRPr="00617965">
        <w:rPr>
          <w:rFonts w:ascii="Times New Roman" w:hAnsi="Times New Roman" w:cs="Times New Roman"/>
          <w:sz w:val="24"/>
          <w:szCs w:val="24"/>
        </w:rPr>
        <w:t xml:space="preserve">estos </w:t>
      </w:r>
      <w:r w:rsidRPr="00617965">
        <w:rPr>
          <w:rFonts w:ascii="Times New Roman" w:hAnsi="Times New Roman" w:cs="Times New Roman"/>
          <w:sz w:val="24"/>
          <w:szCs w:val="24"/>
        </w:rPr>
        <w:t>datos</w:t>
      </w:r>
      <w:r w:rsidR="00A15937" w:rsidRPr="00617965">
        <w:rPr>
          <w:rFonts w:ascii="Times New Roman" w:hAnsi="Times New Roman" w:cs="Times New Roman"/>
          <w:sz w:val="24"/>
          <w:szCs w:val="24"/>
        </w:rPr>
        <w:t xml:space="preserve">, se podrá </w:t>
      </w:r>
      <w:r w:rsidRPr="00617965">
        <w:rPr>
          <w:rFonts w:ascii="Times New Roman" w:hAnsi="Times New Roman" w:cs="Times New Roman"/>
          <w:sz w:val="24"/>
          <w:szCs w:val="24"/>
        </w:rPr>
        <w:t>mejora</w:t>
      </w:r>
      <w:r w:rsidR="00A15937" w:rsidRPr="00617965">
        <w:rPr>
          <w:rFonts w:ascii="Times New Roman" w:hAnsi="Times New Roman" w:cs="Times New Roman"/>
          <w:sz w:val="24"/>
          <w:szCs w:val="24"/>
        </w:rPr>
        <w:t>r</w:t>
      </w:r>
      <w:r w:rsidRPr="00617965">
        <w:rPr>
          <w:rFonts w:ascii="Times New Roman" w:hAnsi="Times New Roman" w:cs="Times New Roman"/>
          <w:sz w:val="24"/>
          <w:szCs w:val="24"/>
        </w:rPr>
        <w:t xml:space="preserve"> la toma de decisiones financieras.</w:t>
      </w:r>
    </w:p>
    <w:p w14:paraId="51E70ABE" w14:textId="77777777" w:rsidR="005246D7" w:rsidRPr="00617965" w:rsidRDefault="005246D7" w:rsidP="00766814">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49E" w14:textId="77777777" w:rsidR="00A91EC2" w:rsidRPr="00617965" w:rsidRDefault="006A2B33">
      <w:pPr>
        <w:pStyle w:val="Ttulo2"/>
      </w:pPr>
      <w:bookmarkStart w:id="145" w:name="_Toc170070413"/>
      <w:r w:rsidRPr="00617965">
        <w:t>6.6. CRONOGRAMA DE IMPLEMENTACIÓN Y PRESUPUESTO</w:t>
      </w:r>
      <w:bookmarkEnd w:id="145"/>
    </w:p>
    <w:p w14:paraId="30C537EC" w14:textId="155CEB56" w:rsidR="008A44BD" w:rsidRPr="00617965" w:rsidRDefault="00874CE1" w:rsidP="008A44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Un</w:t>
      </w:r>
      <w:r w:rsidR="008A44BD" w:rsidRPr="00617965">
        <w:rPr>
          <w:rFonts w:ascii="Times New Roman" w:eastAsia="Times New Roman" w:hAnsi="Times New Roman" w:cs="Times New Roman"/>
          <w:color w:val="000000"/>
          <w:sz w:val="24"/>
          <w:szCs w:val="24"/>
        </w:rPr>
        <w:t xml:space="preserve"> cronograma de implementación es una herramienta de gestión que detalla las actividades y tareas específicas que deben llevarse a cabo durante la ejecución del proyecto de la </w:t>
      </w:r>
      <w:r w:rsidR="008A44BD" w:rsidRPr="00617965">
        <w:rPr>
          <w:rFonts w:eastAsia="Times New Roman"/>
          <w:color w:val="000000"/>
        </w:rPr>
        <w:t xml:space="preserve">creación de un centro logístico de distribución de inventarios en la empresa </w:t>
      </w:r>
      <w:r w:rsidR="004D47C4" w:rsidRPr="00617965">
        <w:rPr>
          <w:rFonts w:eastAsia="Times New Roman"/>
          <w:color w:val="000000"/>
        </w:rPr>
        <w:t>Empressa</w:t>
      </w:r>
      <w:r w:rsidR="008A44BD" w:rsidRPr="00617965">
        <w:rPr>
          <w:rFonts w:eastAsia="Times New Roman"/>
          <w:color w:val="000000"/>
        </w:rPr>
        <w:t xml:space="preserve"> Repuestos SA de CV para el año 2025</w:t>
      </w:r>
      <w:r w:rsidR="008A44BD" w:rsidRPr="00617965">
        <w:rPr>
          <w:rFonts w:ascii="Times New Roman" w:eastAsia="Times New Roman" w:hAnsi="Times New Roman" w:cs="Times New Roman"/>
          <w:color w:val="000000"/>
          <w:sz w:val="24"/>
          <w:szCs w:val="24"/>
        </w:rPr>
        <w:t xml:space="preserve">. Proporciona una estructura visual y organizada que ayuda a planificar, coordinar y monitorear las acciones a lo largo del tiempo, asegurando que cada paso se realice en el momento adecuado y de manera eficiente. </w:t>
      </w:r>
    </w:p>
    <w:p w14:paraId="1CD86B7C" w14:textId="21BCAE2F" w:rsidR="00996CC7" w:rsidRPr="00617965" w:rsidRDefault="008A44BD" w:rsidP="0076681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Este procedimiento será coordinado principalmente con la colaboración del departamento </w:t>
      </w:r>
      <w:r w:rsidR="00874CE1" w:rsidRPr="00617965">
        <w:rPr>
          <w:rFonts w:ascii="Times New Roman" w:eastAsia="Times New Roman" w:hAnsi="Times New Roman" w:cs="Times New Roman"/>
          <w:color w:val="000000"/>
          <w:sz w:val="24"/>
          <w:szCs w:val="24"/>
        </w:rPr>
        <w:t xml:space="preserve">de proyectos </w:t>
      </w:r>
      <w:r w:rsidRPr="00617965">
        <w:rPr>
          <w:rFonts w:ascii="Times New Roman" w:eastAsia="Times New Roman" w:hAnsi="Times New Roman" w:cs="Times New Roman"/>
          <w:color w:val="000000"/>
          <w:sz w:val="24"/>
          <w:szCs w:val="24"/>
        </w:rPr>
        <w:t>de</w:t>
      </w:r>
      <w:r w:rsidR="00874CE1" w:rsidRPr="00617965">
        <w:rPr>
          <w:rFonts w:ascii="Times New Roman" w:eastAsia="Times New Roman" w:hAnsi="Times New Roman" w:cs="Times New Roman"/>
          <w:color w:val="000000"/>
          <w:sz w:val="24"/>
          <w:szCs w:val="24"/>
        </w:rPr>
        <w:t xml:space="preserve"> </w:t>
      </w:r>
      <w:r w:rsidR="004D47C4" w:rsidRPr="00617965">
        <w:rPr>
          <w:rFonts w:ascii="Times New Roman" w:eastAsia="Times New Roman" w:hAnsi="Times New Roman" w:cs="Times New Roman"/>
          <w:color w:val="000000"/>
          <w:sz w:val="24"/>
          <w:szCs w:val="24"/>
        </w:rPr>
        <w:t>Empressa</w:t>
      </w:r>
      <w:r w:rsidR="00874CE1" w:rsidRPr="00617965">
        <w:rPr>
          <w:rFonts w:ascii="Times New Roman" w:eastAsia="Times New Roman" w:hAnsi="Times New Roman" w:cs="Times New Roman"/>
          <w:color w:val="000000"/>
          <w:sz w:val="24"/>
          <w:szCs w:val="24"/>
        </w:rPr>
        <w:t xml:space="preserve"> Repuestos S.A de C.V</w:t>
      </w:r>
      <w:r w:rsidRPr="00617965">
        <w:rPr>
          <w:rFonts w:ascii="Times New Roman" w:eastAsia="Times New Roman" w:hAnsi="Times New Roman" w:cs="Times New Roman"/>
          <w:color w:val="000000"/>
          <w:sz w:val="24"/>
          <w:szCs w:val="24"/>
        </w:rPr>
        <w:t>, que actuará como vigilante para la ejecución efectiva de</w:t>
      </w:r>
      <w:r w:rsidR="00874CE1" w:rsidRPr="00617965">
        <w:rPr>
          <w:rFonts w:ascii="Times New Roman" w:eastAsia="Times New Roman" w:hAnsi="Times New Roman" w:cs="Times New Roman"/>
          <w:color w:val="000000"/>
          <w:sz w:val="24"/>
          <w:szCs w:val="24"/>
        </w:rPr>
        <w:t xml:space="preserve"> los presupuestos</w:t>
      </w:r>
      <w:r w:rsidRPr="00617965">
        <w:rPr>
          <w:rFonts w:ascii="Times New Roman" w:eastAsia="Times New Roman" w:hAnsi="Times New Roman" w:cs="Times New Roman"/>
          <w:color w:val="000000"/>
          <w:sz w:val="24"/>
          <w:szCs w:val="24"/>
        </w:rPr>
        <w:t>.</w:t>
      </w:r>
    </w:p>
    <w:p w14:paraId="0AB225AF" w14:textId="527D8319" w:rsidR="00C54DD7" w:rsidRPr="00617965" w:rsidRDefault="00C54DD7" w:rsidP="002B5326">
      <w:pPr>
        <w:pStyle w:val="Descripcin"/>
        <w:rPr>
          <w:rFonts w:ascii="Times New Roman" w:eastAsia="Times New Roman" w:hAnsi="Times New Roman" w:cs="Times New Roman"/>
          <w:b/>
          <w:bCs/>
          <w:i w:val="0"/>
          <w:iCs w:val="0"/>
          <w:color w:val="000000" w:themeColor="text1"/>
          <w:sz w:val="24"/>
          <w:szCs w:val="24"/>
          <w:lang w:val="es-HN"/>
        </w:rPr>
      </w:pPr>
      <w:bookmarkStart w:id="146" w:name="_Toc169470255"/>
      <w:r w:rsidRPr="00617965">
        <w:rPr>
          <w:noProof/>
        </w:rPr>
        <w:lastRenderedPageBreak/>
        <w:drawing>
          <wp:anchor distT="0" distB="0" distL="114300" distR="114300" simplePos="0" relativeHeight="251685888" behindDoc="0" locked="0" layoutInCell="1" allowOverlap="1" wp14:anchorId="6A745DA8" wp14:editId="2138F63A">
            <wp:simplePos x="0" y="0"/>
            <wp:positionH relativeFrom="margin">
              <wp:posOffset>-809625</wp:posOffset>
            </wp:positionH>
            <wp:positionV relativeFrom="paragraph">
              <wp:posOffset>304800</wp:posOffset>
            </wp:positionV>
            <wp:extent cx="7448550" cy="4438650"/>
            <wp:effectExtent l="0" t="0" r="0" b="0"/>
            <wp:wrapTopAndBottom/>
            <wp:docPr id="616751849"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448550" cy="4438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54A72" w:rsidRPr="00617965">
        <w:rPr>
          <w:rFonts w:ascii="Times New Roman" w:hAnsi="Times New Roman" w:cs="Times New Roman"/>
          <w:b/>
          <w:bCs/>
          <w:i w:val="0"/>
          <w:iCs w:val="0"/>
          <w:color w:val="000000" w:themeColor="text1"/>
          <w:sz w:val="24"/>
          <w:szCs w:val="24"/>
          <w:lang w:val="es-HN"/>
        </w:rPr>
        <w:t xml:space="preserve">Tabla </w:t>
      </w:r>
      <w:r w:rsidR="00654A72" w:rsidRPr="00617965">
        <w:rPr>
          <w:rFonts w:ascii="Times New Roman" w:hAnsi="Times New Roman" w:cs="Times New Roman"/>
          <w:b/>
          <w:bCs/>
          <w:i w:val="0"/>
          <w:iCs w:val="0"/>
          <w:color w:val="000000" w:themeColor="text1"/>
          <w:sz w:val="24"/>
          <w:szCs w:val="24"/>
          <w:lang w:val="es-HN"/>
        </w:rPr>
        <w:fldChar w:fldCharType="begin"/>
      </w:r>
      <w:r w:rsidR="00654A72" w:rsidRPr="00617965">
        <w:rPr>
          <w:rFonts w:ascii="Times New Roman" w:hAnsi="Times New Roman" w:cs="Times New Roman"/>
          <w:b/>
          <w:bCs/>
          <w:i w:val="0"/>
          <w:iCs w:val="0"/>
          <w:color w:val="000000" w:themeColor="text1"/>
          <w:sz w:val="24"/>
          <w:szCs w:val="24"/>
          <w:lang w:val="es-HN"/>
        </w:rPr>
        <w:instrText xml:space="preserve"> SEQ Tabla \* ARABIC </w:instrText>
      </w:r>
      <w:r w:rsidR="00654A72" w:rsidRPr="00617965">
        <w:rPr>
          <w:rFonts w:ascii="Times New Roman" w:hAnsi="Times New Roman" w:cs="Times New Roman"/>
          <w:b/>
          <w:bCs/>
          <w:i w:val="0"/>
          <w:iCs w:val="0"/>
          <w:color w:val="000000" w:themeColor="text1"/>
          <w:sz w:val="24"/>
          <w:szCs w:val="24"/>
          <w:lang w:val="es-HN"/>
        </w:rPr>
        <w:fldChar w:fldCharType="separate"/>
      </w:r>
      <w:r w:rsidR="009032D7">
        <w:rPr>
          <w:rFonts w:ascii="Times New Roman" w:hAnsi="Times New Roman" w:cs="Times New Roman"/>
          <w:b/>
          <w:bCs/>
          <w:i w:val="0"/>
          <w:iCs w:val="0"/>
          <w:noProof/>
          <w:color w:val="000000" w:themeColor="text1"/>
          <w:sz w:val="24"/>
          <w:szCs w:val="24"/>
          <w:lang w:val="es-HN"/>
        </w:rPr>
        <w:t>23</w:t>
      </w:r>
      <w:r w:rsidR="00654A72" w:rsidRPr="00617965">
        <w:rPr>
          <w:rFonts w:ascii="Times New Roman" w:hAnsi="Times New Roman" w:cs="Times New Roman"/>
          <w:b/>
          <w:bCs/>
          <w:i w:val="0"/>
          <w:iCs w:val="0"/>
          <w:color w:val="000000" w:themeColor="text1"/>
          <w:sz w:val="24"/>
          <w:szCs w:val="24"/>
          <w:lang w:val="es-HN"/>
        </w:rPr>
        <w:fldChar w:fldCharType="end"/>
      </w:r>
      <w:r w:rsidR="00654A72" w:rsidRPr="00617965">
        <w:rPr>
          <w:rFonts w:ascii="Times New Roman" w:hAnsi="Times New Roman" w:cs="Times New Roman"/>
          <w:b/>
          <w:bCs/>
          <w:i w:val="0"/>
          <w:iCs w:val="0"/>
          <w:color w:val="000000" w:themeColor="text1"/>
          <w:sz w:val="24"/>
          <w:szCs w:val="24"/>
          <w:lang w:val="es-HN"/>
        </w:rPr>
        <w:t xml:space="preserve">. </w:t>
      </w:r>
      <w:r w:rsidR="0025302C" w:rsidRPr="00617965">
        <w:rPr>
          <w:rFonts w:ascii="Times New Roman" w:eastAsia="Times New Roman" w:hAnsi="Times New Roman" w:cs="Times New Roman"/>
          <w:b/>
          <w:bCs/>
          <w:i w:val="0"/>
          <w:iCs w:val="0"/>
          <w:color w:val="000000" w:themeColor="text1"/>
          <w:sz w:val="24"/>
          <w:szCs w:val="24"/>
          <w:lang w:val="es-HN"/>
        </w:rPr>
        <w:t>Presupuesto</w:t>
      </w:r>
      <w:bookmarkEnd w:id="146"/>
    </w:p>
    <w:p w14:paraId="15C8A86D" w14:textId="04E6FB36" w:rsidR="00654A72" w:rsidRPr="00617965" w:rsidRDefault="00654A72" w:rsidP="00654A72">
      <w:pPr>
        <w:pBdr>
          <w:top w:val="nil"/>
          <w:left w:val="nil"/>
          <w:bottom w:val="nil"/>
          <w:right w:val="nil"/>
          <w:between w:val="nil"/>
        </w:pBdr>
        <w:spacing w:after="120" w:line="360" w:lineRule="auto"/>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 xml:space="preserve">Elaboración propia </w:t>
      </w:r>
    </w:p>
    <w:p w14:paraId="1BE2B39B" w14:textId="017BBB52" w:rsidR="00E46F80" w:rsidRPr="00617965" w:rsidRDefault="00082696" w:rsidP="00EB03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Según </w:t>
      </w:r>
      <w:r w:rsidRPr="00617965">
        <w:rPr>
          <w:rFonts w:ascii="Times New Roman" w:eastAsia="Times New Roman" w:hAnsi="Times New Roman" w:cs="Times New Roman"/>
          <w:color w:val="000000"/>
          <w:sz w:val="24"/>
          <w:szCs w:val="24"/>
        </w:rPr>
        <w:fldChar w:fldCharType="begin"/>
      </w:r>
      <w:r w:rsidRPr="00617965">
        <w:rPr>
          <w:rFonts w:ascii="Times New Roman" w:eastAsia="Times New Roman" w:hAnsi="Times New Roman" w:cs="Times New Roman"/>
          <w:color w:val="000000"/>
          <w:sz w:val="24"/>
          <w:szCs w:val="24"/>
        </w:rPr>
        <w:instrText xml:space="preserve"> ADDIN ZOTERO_ITEM CSL_CITATION {"citationID":"qlK0FAqb","properties":{"custom":"(Rosa, 2024)","formattedCitation":"(Rosa, 2024)","plainCitation":"(Rosa, 2024)","noteIndex":0},"citationItems":[{"id":243,"uris":["http://zotero.org/users/12544584/items/5HH3IDRY"],"itemData":{"id":243,"type":"article-magazine","title":"El presupuesto: herramienta de gestión empresarial","URL":"https://contadores-aic.org/el-presupuesto-herramienta-de-gestion-empresarial/#:~:text=El%20presupuesto%20sirve%20para%20expresar,la%20empresa%20en%20un%20periodo%E2%80%9D.","author":[{"family":"Rosa","given":""}]}}],"schema":"https://github.com/citation-style-language/schema/raw/master/csl-citation.json"} </w:instrText>
      </w:r>
      <w:r w:rsidRPr="00617965">
        <w:rPr>
          <w:rFonts w:ascii="Times New Roman" w:eastAsia="Times New Roman" w:hAnsi="Times New Roman" w:cs="Times New Roman"/>
          <w:color w:val="000000"/>
          <w:sz w:val="24"/>
          <w:szCs w:val="24"/>
        </w:rPr>
        <w:fldChar w:fldCharType="separate"/>
      </w:r>
      <w:r w:rsidRPr="00617965">
        <w:rPr>
          <w:rFonts w:ascii="Times New Roman" w:hAnsi="Times New Roman" w:cs="Times New Roman"/>
          <w:sz w:val="24"/>
        </w:rPr>
        <w:t>Rosa, (2024)</w:t>
      </w:r>
      <w:r w:rsidRPr="00617965">
        <w:rPr>
          <w:rFonts w:ascii="Times New Roman" w:eastAsia="Times New Roman" w:hAnsi="Times New Roman" w:cs="Times New Roman"/>
          <w:color w:val="000000"/>
          <w:sz w:val="24"/>
          <w:szCs w:val="24"/>
        </w:rPr>
        <w:fldChar w:fldCharType="end"/>
      </w:r>
      <w:r w:rsidRPr="00617965">
        <w:rPr>
          <w:rFonts w:ascii="Times New Roman" w:eastAsia="Times New Roman" w:hAnsi="Times New Roman" w:cs="Times New Roman"/>
          <w:color w:val="000000"/>
          <w:sz w:val="24"/>
          <w:szCs w:val="24"/>
        </w:rPr>
        <w:t xml:space="preserve"> un</w:t>
      </w:r>
      <w:r w:rsidR="0025302C" w:rsidRPr="00617965">
        <w:rPr>
          <w:rFonts w:ascii="Times New Roman" w:eastAsia="Times New Roman" w:hAnsi="Times New Roman" w:cs="Times New Roman"/>
          <w:color w:val="000000"/>
          <w:sz w:val="24"/>
          <w:szCs w:val="24"/>
        </w:rPr>
        <w:t xml:space="preserve"> presupuesto es un plan de las operaciones y recursos de una empresa, que se formula para lograr en un cierto periodo los objetivos propuestos y se expresa en términos monetarios</w:t>
      </w:r>
      <w:r w:rsidR="00E46F80" w:rsidRPr="00617965">
        <w:rPr>
          <w:rFonts w:ascii="Times New Roman" w:eastAsia="Times New Roman" w:hAnsi="Times New Roman" w:cs="Times New Roman"/>
          <w:color w:val="000000"/>
          <w:sz w:val="24"/>
          <w:szCs w:val="24"/>
        </w:rPr>
        <w:t>, desglosándose en diversas áreas de la empresa</w:t>
      </w:r>
      <w:r w:rsidR="0078102E" w:rsidRPr="00617965">
        <w:rPr>
          <w:rFonts w:ascii="Times New Roman" w:eastAsia="Times New Roman" w:hAnsi="Times New Roman" w:cs="Times New Roman"/>
          <w:color w:val="000000"/>
          <w:sz w:val="24"/>
          <w:szCs w:val="24"/>
        </w:rPr>
        <w:t xml:space="preserve">, </w:t>
      </w:r>
      <w:r w:rsidR="00E46F80" w:rsidRPr="00617965">
        <w:rPr>
          <w:rFonts w:ascii="Times New Roman" w:eastAsia="Times New Roman" w:hAnsi="Times New Roman" w:cs="Times New Roman"/>
          <w:color w:val="000000"/>
          <w:sz w:val="24"/>
          <w:szCs w:val="24"/>
        </w:rPr>
        <w:t>como ser ventas, compras y gasto</w:t>
      </w:r>
      <w:r w:rsidRPr="00617965">
        <w:rPr>
          <w:rFonts w:ascii="Times New Roman" w:eastAsia="Times New Roman" w:hAnsi="Times New Roman" w:cs="Times New Roman"/>
          <w:color w:val="000000"/>
          <w:sz w:val="24"/>
          <w:szCs w:val="24"/>
        </w:rPr>
        <w:t>s</w:t>
      </w:r>
      <w:r w:rsidR="00E46F80" w:rsidRPr="00617965">
        <w:rPr>
          <w:rFonts w:ascii="Times New Roman" w:eastAsia="Times New Roman" w:hAnsi="Times New Roman" w:cs="Times New Roman"/>
          <w:color w:val="000000"/>
          <w:sz w:val="24"/>
          <w:szCs w:val="24"/>
        </w:rPr>
        <w:t>.</w:t>
      </w:r>
    </w:p>
    <w:p w14:paraId="27E39142" w14:textId="0D538EF9" w:rsidR="002B5326" w:rsidRPr="00617965" w:rsidRDefault="002B5326" w:rsidP="00EB03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En el detalle anterior se muestran </w:t>
      </w:r>
      <w:r w:rsidR="00887F30" w:rsidRPr="00617965">
        <w:rPr>
          <w:rFonts w:ascii="Times New Roman" w:eastAsia="Times New Roman" w:hAnsi="Times New Roman" w:cs="Times New Roman"/>
          <w:color w:val="000000"/>
          <w:sz w:val="24"/>
          <w:szCs w:val="24"/>
        </w:rPr>
        <w:t>todos los elementos necesarios</w:t>
      </w:r>
      <w:r w:rsidRPr="00617965">
        <w:rPr>
          <w:rFonts w:ascii="Times New Roman" w:eastAsia="Times New Roman" w:hAnsi="Times New Roman" w:cs="Times New Roman"/>
          <w:color w:val="000000"/>
          <w:sz w:val="24"/>
          <w:szCs w:val="24"/>
        </w:rPr>
        <w:t xml:space="preserve"> para la </w:t>
      </w:r>
      <w:r w:rsidR="00887F30" w:rsidRPr="00617965">
        <w:rPr>
          <w:rFonts w:ascii="Times New Roman" w:eastAsia="Times New Roman" w:hAnsi="Times New Roman" w:cs="Times New Roman"/>
          <w:color w:val="000000"/>
          <w:sz w:val="24"/>
          <w:szCs w:val="24"/>
        </w:rPr>
        <w:t>creación</w:t>
      </w:r>
      <w:r w:rsidRPr="00617965">
        <w:rPr>
          <w:rFonts w:ascii="Times New Roman" w:eastAsia="Times New Roman" w:hAnsi="Times New Roman" w:cs="Times New Roman"/>
          <w:color w:val="000000"/>
          <w:sz w:val="24"/>
          <w:szCs w:val="24"/>
        </w:rPr>
        <w:t xml:space="preserve"> e implementación del proyecto de mejora para la empresa, los costos y gastos </w:t>
      </w:r>
      <w:r w:rsidR="00887F30" w:rsidRPr="00617965">
        <w:rPr>
          <w:rFonts w:ascii="Times New Roman" w:eastAsia="Times New Roman" w:hAnsi="Times New Roman" w:cs="Times New Roman"/>
          <w:color w:val="000000"/>
          <w:sz w:val="24"/>
          <w:szCs w:val="24"/>
        </w:rPr>
        <w:t>necesarios</w:t>
      </w:r>
      <w:r w:rsidRPr="00617965">
        <w:rPr>
          <w:rFonts w:ascii="Times New Roman" w:eastAsia="Times New Roman" w:hAnsi="Times New Roman" w:cs="Times New Roman"/>
          <w:color w:val="000000"/>
          <w:sz w:val="24"/>
          <w:szCs w:val="24"/>
        </w:rPr>
        <w:t xml:space="preserve"> para la </w:t>
      </w:r>
      <w:r w:rsidR="00887F30" w:rsidRPr="00617965">
        <w:rPr>
          <w:rFonts w:ascii="Times New Roman" w:eastAsia="Times New Roman" w:hAnsi="Times New Roman" w:cs="Times New Roman"/>
          <w:color w:val="000000"/>
          <w:sz w:val="24"/>
          <w:szCs w:val="24"/>
        </w:rPr>
        <w:t>operación,</w:t>
      </w:r>
      <w:r w:rsidRPr="00617965">
        <w:rPr>
          <w:rFonts w:ascii="Times New Roman" w:eastAsia="Times New Roman" w:hAnsi="Times New Roman" w:cs="Times New Roman"/>
          <w:color w:val="000000"/>
          <w:sz w:val="24"/>
          <w:szCs w:val="24"/>
        </w:rPr>
        <w:t xml:space="preserve"> </w:t>
      </w:r>
      <w:r w:rsidR="00887F30" w:rsidRPr="00617965">
        <w:rPr>
          <w:rFonts w:ascii="Times New Roman" w:eastAsia="Times New Roman" w:hAnsi="Times New Roman" w:cs="Times New Roman"/>
          <w:color w:val="000000"/>
          <w:sz w:val="24"/>
          <w:szCs w:val="24"/>
        </w:rPr>
        <w:t>así</w:t>
      </w:r>
      <w:r w:rsidRPr="00617965">
        <w:rPr>
          <w:rFonts w:ascii="Times New Roman" w:eastAsia="Times New Roman" w:hAnsi="Times New Roman" w:cs="Times New Roman"/>
          <w:color w:val="000000"/>
          <w:sz w:val="24"/>
          <w:szCs w:val="24"/>
        </w:rPr>
        <w:t xml:space="preserve"> como el mantenimiento de este nuevo departamento dentro de la empresa.</w:t>
      </w:r>
    </w:p>
    <w:p w14:paraId="48CDA616" w14:textId="77777777" w:rsidR="002B5326" w:rsidRPr="00617965" w:rsidRDefault="002B5326" w:rsidP="00EB03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7FE4A3C" w14:textId="77777777" w:rsidR="002B5326" w:rsidRPr="00617965" w:rsidRDefault="002B5326" w:rsidP="00EB03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63CF1437" w14:textId="77777777" w:rsidR="002B5326" w:rsidRPr="00617965" w:rsidRDefault="002B5326" w:rsidP="002B532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7BB5774E" w14:textId="77777777" w:rsidR="002B5326" w:rsidRPr="00617965" w:rsidRDefault="002B5326" w:rsidP="002B532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D5F65FA" w14:textId="6F21D3F4" w:rsidR="00874CE1" w:rsidRPr="00617965" w:rsidRDefault="00284597" w:rsidP="00284597">
      <w:pPr>
        <w:pStyle w:val="Descripcin"/>
        <w:rPr>
          <w:rFonts w:ascii="Times New Roman" w:eastAsia="Times New Roman" w:hAnsi="Times New Roman" w:cs="Times New Roman"/>
          <w:b/>
          <w:bCs/>
          <w:i w:val="0"/>
          <w:iCs w:val="0"/>
          <w:color w:val="000000"/>
          <w:sz w:val="24"/>
          <w:szCs w:val="24"/>
          <w:lang w:val="es-HN"/>
        </w:rPr>
      </w:pPr>
      <w:bookmarkStart w:id="147" w:name="_Toc169470256"/>
      <w:r w:rsidRPr="00617965">
        <w:rPr>
          <w:rFonts w:ascii="Times New Roman" w:hAnsi="Times New Roman" w:cs="Times New Roman"/>
          <w:b/>
          <w:bCs/>
          <w:color w:val="000000" w:themeColor="text1"/>
          <w:sz w:val="24"/>
          <w:szCs w:val="24"/>
          <w:lang w:val="es-HN"/>
        </w:rPr>
        <w:lastRenderedPageBreak/>
        <w:t xml:space="preserve">Tabla </w:t>
      </w:r>
      <w:r w:rsidRPr="00617965">
        <w:rPr>
          <w:rFonts w:ascii="Times New Roman" w:hAnsi="Times New Roman" w:cs="Times New Roman"/>
          <w:b/>
          <w:bCs/>
          <w:color w:val="000000" w:themeColor="text1"/>
          <w:sz w:val="24"/>
          <w:szCs w:val="24"/>
          <w:lang w:val="es-HN"/>
        </w:rPr>
        <w:fldChar w:fldCharType="begin"/>
      </w:r>
      <w:r w:rsidRPr="00617965">
        <w:rPr>
          <w:rFonts w:ascii="Times New Roman" w:hAnsi="Times New Roman" w:cs="Times New Roman"/>
          <w:b/>
          <w:bCs/>
          <w:color w:val="000000" w:themeColor="text1"/>
          <w:sz w:val="24"/>
          <w:szCs w:val="24"/>
          <w:lang w:val="es-HN"/>
        </w:rPr>
        <w:instrText xml:space="preserve"> SEQ Tabla \* ARABIC </w:instrText>
      </w:r>
      <w:r w:rsidRPr="00617965">
        <w:rPr>
          <w:rFonts w:ascii="Times New Roman" w:hAnsi="Times New Roman" w:cs="Times New Roman"/>
          <w:b/>
          <w:bCs/>
          <w:color w:val="000000" w:themeColor="text1"/>
          <w:sz w:val="24"/>
          <w:szCs w:val="24"/>
          <w:lang w:val="es-HN"/>
        </w:rPr>
        <w:fldChar w:fldCharType="separate"/>
      </w:r>
      <w:r w:rsidR="009032D7">
        <w:rPr>
          <w:rFonts w:ascii="Times New Roman" w:hAnsi="Times New Roman" w:cs="Times New Roman"/>
          <w:b/>
          <w:bCs/>
          <w:noProof/>
          <w:color w:val="000000" w:themeColor="text1"/>
          <w:sz w:val="24"/>
          <w:szCs w:val="24"/>
          <w:lang w:val="es-HN"/>
        </w:rPr>
        <w:t>24</w:t>
      </w:r>
      <w:r w:rsidRPr="00617965">
        <w:rPr>
          <w:rFonts w:ascii="Times New Roman" w:hAnsi="Times New Roman" w:cs="Times New Roman"/>
          <w:b/>
          <w:bCs/>
          <w:color w:val="000000" w:themeColor="text1"/>
          <w:sz w:val="24"/>
          <w:szCs w:val="24"/>
          <w:lang w:val="es-HN"/>
        </w:rPr>
        <w:fldChar w:fldCharType="end"/>
      </w:r>
      <w:r w:rsidRPr="00617965">
        <w:rPr>
          <w:rFonts w:ascii="Times New Roman" w:hAnsi="Times New Roman" w:cs="Times New Roman"/>
          <w:b/>
          <w:bCs/>
          <w:color w:val="000000" w:themeColor="text1"/>
          <w:sz w:val="24"/>
          <w:szCs w:val="24"/>
          <w:lang w:val="es-HN"/>
        </w:rPr>
        <w:t xml:space="preserve"> </w:t>
      </w:r>
      <w:r w:rsidR="00FA1485" w:rsidRPr="00617965">
        <w:rPr>
          <w:rFonts w:ascii="Times New Roman" w:eastAsia="Times New Roman" w:hAnsi="Times New Roman" w:cs="Times New Roman"/>
          <w:b/>
          <w:bCs/>
          <w:i w:val="0"/>
          <w:iCs w:val="0"/>
          <w:color w:val="000000" w:themeColor="text1"/>
          <w:sz w:val="24"/>
          <w:szCs w:val="24"/>
          <w:lang w:val="es-HN"/>
        </w:rPr>
        <w:t>Cronograma de implementación y presupuesto de proyecto</w:t>
      </w:r>
      <w:bookmarkEnd w:id="147"/>
    </w:p>
    <w:tbl>
      <w:tblPr>
        <w:tblStyle w:val="Tablaconcuadrcula"/>
        <w:tblW w:w="10106" w:type="dxa"/>
        <w:tblLook w:val="04A0" w:firstRow="1" w:lastRow="0" w:firstColumn="1" w:lastColumn="0" w:noHBand="0" w:noVBand="1"/>
      </w:tblPr>
      <w:tblGrid>
        <w:gridCol w:w="337"/>
        <w:gridCol w:w="2210"/>
        <w:gridCol w:w="2478"/>
        <w:gridCol w:w="906"/>
        <w:gridCol w:w="907"/>
        <w:gridCol w:w="1188"/>
        <w:gridCol w:w="904"/>
        <w:gridCol w:w="1176"/>
      </w:tblGrid>
      <w:tr w:rsidR="00ED358D" w:rsidRPr="00617965" w14:paraId="3C26ABCD" w14:textId="48E41984" w:rsidTr="00ED358D">
        <w:tc>
          <w:tcPr>
            <w:tcW w:w="337" w:type="dxa"/>
          </w:tcPr>
          <w:p w14:paraId="440425A5" w14:textId="432D2F8E" w:rsidR="00ED358D" w:rsidRPr="00617965" w:rsidRDefault="00ED358D">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w:t>
            </w:r>
          </w:p>
        </w:tc>
        <w:tc>
          <w:tcPr>
            <w:tcW w:w="2210" w:type="dxa"/>
          </w:tcPr>
          <w:p w14:paraId="6E2501EE" w14:textId="424C5A11"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Actividad </w:t>
            </w:r>
          </w:p>
        </w:tc>
        <w:tc>
          <w:tcPr>
            <w:tcW w:w="2478" w:type="dxa"/>
          </w:tcPr>
          <w:p w14:paraId="40313E0F" w14:textId="7EEDDD49"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Responsable</w:t>
            </w:r>
          </w:p>
        </w:tc>
        <w:tc>
          <w:tcPr>
            <w:tcW w:w="906" w:type="dxa"/>
          </w:tcPr>
          <w:p w14:paraId="0F0576DA" w14:textId="0CD547C6"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Julio</w:t>
            </w:r>
          </w:p>
        </w:tc>
        <w:tc>
          <w:tcPr>
            <w:tcW w:w="907" w:type="dxa"/>
          </w:tcPr>
          <w:p w14:paraId="2B204E66" w14:textId="533ADBA9"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Agosto</w:t>
            </w:r>
          </w:p>
        </w:tc>
        <w:tc>
          <w:tcPr>
            <w:tcW w:w="1188" w:type="dxa"/>
          </w:tcPr>
          <w:p w14:paraId="390256F5" w14:textId="6FBEFE03"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Septiembre</w:t>
            </w:r>
          </w:p>
        </w:tc>
        <w:tc>
          <w:tcPr>
            <w:tcW w:w="904" w:type="dxa"/>
          </w:tcPr>
          <w:p w14:paraId="501EB672" w14:textId="064151A0"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Octubre</w:t>
            </w:r>
          </w:p>
        </w:tc>
        <w:tc>
          <w:tcPr>
            <w:tcW w:w="1176" w:type="dxa"/>
          </w:tcPr>
          <w:p w14:paraId="71B3B49E" w14:textId="0647763E"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Noviembre</w:t>
            </w:r>
          </w:p>
        </w:tc>
      </w:tr>
      <w:tr w:rsidR="00ED358D" w:rsidRPr="00617965" w14:paraId="331969E4" w14:textId="1624FF2C" w:rsidTr="00ED358D">
        <w:tc>
          <w:tcPr>
            <w:tcW w:w="337" w:type="dxa"/>
          </w:tcPr>
          <w:p w14:paraId="3299B5F5" w14:textId="3E3E9C1A" w:rsidR="00ED358D" w:rsidRPr="00617965" w:rsidRDefault="00ED358D">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1</w:t>
            </w:r>
          </w:p>
        </w:tc>
        <w:tc>
          <w:tcPr>
            <w:tcW w:w="2210" w:type="dxa"/>
          </w:tcPr>
          <w:p w14:paraId="4DE653B7" w14:textId="36D5ADF8"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Fase de preparación </w:t>
            </w:r>
          </w:p>
        </w:tc>
        <w:tc>
          <w:tcPr>
            <w:tcW w:w="2478" w:type="dxa"/>
          </w:tcPr>
          <w:p w14:paraId="171F9EBD"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6" w:type="dxa"/>
          </w:tcPr>
          <w:p w14:paraId="1533D631" w14:textId="3BF1D863"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48071AEB" wp14:editId="315C4EDA">
                  <wp:extent cx="437322" cy="437322"/>
                  <wp:effectExtent l="0" t="0" r="1270" b="1270"/>
                  <wp:docPr id="68864751"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907" w:type="dxa"/>
          </w:tcPr>
          <w:p w14:paraId="08D14198"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7D6C2B71"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4874BF8C"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245DF282"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72085788" w14:textId="77777777" w:rsidTr="00ED358D">
        <w:tc>
          <w:tcPr>
            <w:tcW w:w="337" w:type="dxa"/>
          </w:tcPr>
          <w:p w14:paraId="31956222" w14:textId="3E7FC51B"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4AE285BF" w14:textId="53A06E20"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Reunión para presentar a la gerencia.</w:t>
            </w:r>
          </w:p>
        </w:tc>
        <w:tc>
          <w:tcPr>
            <w:tcW w:w="2478" w:type="dxa"/>
          </w:tcPr>
          <w:p w14:paraId="651C39BF" w14:textId="461C0ECA"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María Palacios, Santos Mart</w:t>
            </w:r>
            <w:r w:rsidR="008A57E2" w:rsidRPr="00617965">
              <w:rPr>
                <w:rFonts w:ascii="Times New Roman" w:eastAsia="Times New Roman" w:hAnsi="Times New Roman" w:cs="Times New Roman"/>
                <w:color w:val="000000"/>
                <w:sz w:val="20"/>
                <w:szCs w:val="20"/>
              </w:rPr>
              <w:t>í</w:t>
            </w:r>
            <w:r w:rsidRPr="00617965">
              <w:rPr>
                <w:rFonts w:ascii="Times New Roman" w:eastAsia="Times New Roman" w:hAnsi="Times New Roman" w:cs="Times New Roman"/>
                <w:color w:val="000000"/>
                <w:sz w:val="20"/>
                <w:szCs w:val="20"/>
              </w:rPr>
              <w:t>nez</w:t>
            </w:r>
          </w:p>
        </w:tc>
        <w:tc>
          <w:tcPr>
            <w:tcW w:w="906" w:type="dxa"/>
          </w:tcPr>
          <w:p w14:paraId="06E04F33" w14:textId="206FA5D9"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763A3717" wp14:editId="32607594">
                  <wp:extent cx="437322" cy="437322"/>
                  <wp:effectExtent l="0" t="0" r="1270" b="1270"/>
                  <wp:docPr id="1222443541"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907" w:type="dxa"/>
          </w:tcPr>
          <w:p w14:paraId="664AFFD6"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6645AA4D"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19A34BF4"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28A58C69"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45DE523D" w14:textId="77777777" w:rsidTr="00ED358D">
        <w:tc>
          <w:tcPr>
            <w:tcW w:w="337" w:type="dxa"/>
          </w:tcPr>
          <w:p w14:paraId="052B0281" w14:textId="46B9779F"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5E0BB3F4" w14:textId="53857F0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Material de apoyo. (Proyecciones)</w:t>
            </w:r>
          </w:p>
        </w:tc>
        <w:tc>
          <w:tcPr>
            <w:tcW w:w="2478" w:type="dxa"/>
          </w:tcPr>
          <w:p w14:paraId="58A3F32D" w14:textId="1651AAE3"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María Palacios, Santos Mart</w:t>
            </w:r>
            <w:r w:rsidR="008A57E2" w:rsidRPr="00617965">
              <w:rPr>
                <w:rFonts w:ascii="Times New Roman" w:eastAsia="Times New Roman" w:hAnsi="Times New Roman" w:cs="Times New Roman"/>
                <w:color w:val="000000"/>
                <w:sz w:val="20"/>
                <w:szCs w:val="20"/>
              </w:rPr>
              <w:t>í</w:t>
            </w:r>
            <w:r w:rsidRPr="00617965">
              <w:rPr>
                <w:rFonts w:ascii="Times New Roman" w:eastAsia="Times New Roman" w:hAnsi="Times New Roman" w:cs="Times New Roman"/>
                <w:color w:val="000000"/>
                <w:sz w:val="20"/>
                <w:szCs w:val="20"/>
              </w:rPr>
              <w:t>nez</w:t>
            </w:r>
          </w:p>
        </w:tc>
        <w:tc>
          <w:tcPr>
            <w:tcW w:w="906" w:type="dxa"/>
          </w:tcPr>
          <w:p w14:paraId="24B4D85F" w14:textId="741130EA"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528E64D0" wp14:editId="3BBE574E">
                  <wp:extent cx="437322" cy="437322"/>
                  <wp:effectExtent l="0" t="0" r="1270" b="1270"/>
                  <wp:docPr id="78482422"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907" w:type="dxa"/>
          </w:tcPr>
          <w:p w14:paraId="48DD88E1"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75D90DCE"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22F39186"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7522748E"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61DBF69C" w14:textId="77777777" w:rsidTr="00ED358D">
        <w:tc>
          <w:tcPr>
            <w:tcW w:w="337" w:type="dxa"/>
          </w:tcPr>
          <w:p w14:paraId="78FC644C" w14:textId="2778A3CA" w:rsidR="00ED358D" w:rsidRPr="00617965" w:rsidRDefault="00ED358D">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2</w:t>
            </w:r>
          </w:p>
        </w:tc>
        <w:tc>
          <w:tcPr>
            <w:tcW w:w="2210" w:type="dxa"/>
          </w:tcPr>
          <w:p w14:paraId="05A0A6E2" w14:textId="5D1E9B96"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Fase de </w:t>
            </w:r>
            <w:r w:rsidR="003A56E0" w:rsidRPr="00617965">
              <w:rPr>
                <w:rFonts w:ascii="Times New Roman" w:eastAsia="Times New Roman" w:hAnsi="Times New Roman" w:cs="Times New Roman"/>
                <w:color w:val="000000"/>
                <w:sz w:val="20"/>
                <w:szCs w:val="20"/>
              </w:rPr>
              <w:t>a</w:t>
            </w:r>
            <w:r w:rsidRPr="00617965">
              <w:rPr>
                <w:rFonts w:ascii="Times New Roman" w:eastAsia="Times New Roman" w:hAnsi="Times New Roman" w:cs="Times New Roman"/>
                <w:color w:val="000000"/>
                <w:sz w:val="20"/>
                <w:szCs w:val="20"/>
              </w:rPr>
              <w:t xml:space="preserve">probación </w:t>
            </w:r>
          </w:p>
        </w:tc>
        <w:tc>
          <w:tcPr>
            <w:tcW w:w="2478" w:type="dxa"/>
          </w:tcPr>
          <w:p w14:paraId="42C2D3C4"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6" w:type="dxa"/>
          </w:tcPr>
          <w:p w14:paraId="4742EEBA"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6DCD3E51" w14:textId="5B7116E9"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1C88C855" wp14:editId="467A16A2">
                  <wp:extent cx="437322" cy="437322"/>
                  <wp:effectExtent l="0" t="0" r="1270" b="1270"/>
                  <wp:docPr id="2036429080"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1188" w:type="dxa"/>
          </w:tcPr>
          <w:p w14:paraId="75DCA714"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2D029BA2"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581968F2"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18CBA1EE" w14:textId="77777777" w:rsidTr="00ED358D">
        <w:tc>
          <w:tcPr>
            <w:tcW w:w="337" w:type="dxa"/>
          </w:tcPr>
          <w:p w14:paraId="6E62C0AA" w14:textId="25F30886"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5D8625F4" w14:textId="730DEEFC"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Autorización de área de proyectos.</w:t>
            </w:r>
          </w:p>
        </w:tc>
        <w:tc>
          <w:tcPr>
            <w:tcW w:w="2478" w:type="dxa"/>
          </w:tcPr>
          <w:p w14:paraId="661C3C37" w14:textId="2ECE065A" w:rsidR="00ED358D" w:rsidRPr="00617965" w:rsidRDefault="00887F30"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Ing.</w:t>
            </w:r>
            <w:r w:rsidR="00ED358D" w:rsidRPr="00617965">
              <w:rPr>
                <w:rFonts w:ascii="Times New Roman" w:eastAsia="Times New Roman" w:hAnsi="Times New Roman" w:cs="Times New Roman"/>
                <w:color w:val="000000"/>
                <w:sz w:val="20"/>
                <w:szCs w:val="20"/>
              </w:rPr>
              <w:t xml:space="preserve"> Doris Calle</w:t>
            </w:r>
          </w:p>
        </w:tc>
        <w:tc>
          <w:tcPr>
            <w:tcW w:w="906" w:type="dxa"/>
          </w:tcPr>
          <w:p w14:paraId="643EE76A"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5C40BAC0" w14:textId="77A0DC8E"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713A3582" wp14:editId="6123BB3A">
                  <wp:extent cx="437322" cy="437322"/>
                  <wp:effectExtent l="0" t="0" r="1270" b="1270"/>
                  <wp:docPr id="2080276216"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1188" w:type="dxa"/>
          </w:tcPr>
          <w:p w14:paraId="3A495182"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29C8C870"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16BE2CDC"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53AFDB08" w14:textId="77777777" w:rsidTr="00ED358D">
        <w:tc>
          <w:tcPr>
            <w:tcW w:w="337" w:type="dxa"/>
          </w:tcPr>
          <w:p w14:paraId="284D0F12" w14:textId="779ABE17"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2F47E05C" w14:textId="4E29BE25"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Aprobación de presupuestos.</w:t>
            </w:r>
          </w:p>
        </w:tc>
        <w:tc>
          <w:tcPr>
            <w:tcW w:w="2478" w:type="dxa"/>
          </w:tcPr>
          <w:p w14:paraId="35666E4D" w14:textId="25C81D72" w:rsidR="00ED358D" w:rsidRPr="00617965" w:rsidRDefault="00887F30"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Ing.</w:t>
            </w:r>
            <w:r w:rsidR="00ED358D" w:rsidRPr="00617965">
              <w:rPr>
                <w:rFonts w:ascii="Times New Roman" w:eastAsia="Times New Roman" w:hAnsi="Times New Roman" w:cs="Times New Roman"/>
                <w:color w:val="000000"/>
                <w:sz w:val="20"/>
                <w:szCs w:val="20"/>
              </w:rPr>
              <w:t xml:space="preserve"> Samayoa</w:t>
            </w:r>
          </w:p>
        </w:tc>
        <w:tc>
          <w:tcPr>
            <w:tcW w:w="906" w:type="dxa"/>
          </w:tcPr>
          <w:p w14:paraId="35A24CA0"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2E6268FF" w14:textId="2C12D6B8"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69C426EF" wp14:editId="251693B7">
                  <wp:extent cx="437322" cy="437322"/>
                  <wp:effectExtent l="0" t="0" r="1270" b="1270"/>
                  <wp:docPr id="991459025"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1188" w:type="dxa"/>
          </w:tcPr>
          <w:p w14:paraId="1062D46F"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3A7C58FA"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4F6E4091"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212D1604" w14:textId="77777777" w:rsidTr="00ED358D">
        <w:tc>
          <w:tcPr>
            <w:tcW w:w="337" w:type="dxa"/>
          </w:tcPr>
          <w:p w14:paraId="404EDC55" w14:textId="5AED38C0" w:rsidR="00ED358D" w:rsidRPr="00617965" w:rsidRDefault="00ED358D">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3</w:t>
            </w:r>
          </w:p>
        </w:tc>
        <w:tc>
          <w:tcPr>
            <w:tcW w:w="2210" w:type="dxa"/>
          </w:tcPr>
          <w:p w14:paraId="2C678737" w14:textId="115374BE"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Fase de </w:t>
            </w:r>
            <w:r w:rsidR="003A56E0" w:rsidRPr="00617965">
              <w:rPr>
                <w:rFonts w:ascii="Times New Roman" w:eastAsia="Times New Roman" w:hAnsi="Times New Roman" w:cs="Times New Roman"/>
                <w:color w:val="000000"/>
                <w:sz w:val="20"/>
                <w:szCs w:val="20"/>
              </w:rPr>
              <w:t>i</w:t>
            </w:r>
            <w:r w:rsidRPr="00617965">
              <w:rPr>
                <w:rFonts w:ascii="Times New Roman" w:eastAsia="Times New Roman" w:hAnsi="Times New Roman" w:cs="Times New Roman"/>
                <w:color w:val="000000"/>
                <w:sz w:val="20"/>
                <w:szCs w:val="20"/>
              </w:rPr>
              <w:t xml:space="preserve">mplementación </w:t>
            </w:r>
          </w:p>
        </w:tc>
        <w:tc>
          <w:tcPr>
            <w:tcW w:w="2478" w:type="dxa"/>
          </w:tcPr>
          <w:p w14:paraId="1664D8C9"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6" w:type="dxa"/>
          </w:tcPr>
          <w:p w14:paraId="35DD555C"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0720890F"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0636C7BD" w14:textId="0F940208"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3C1E9C7C" wp14:editId="7D6627FF">
                  <wp:extent cx="437322" cy="437322"/>
                  <wp:effectExtent l="0" t="0" r="1270" b="1270"/>
                  <wp:docPr id="938486247"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904" w:type="dxa"/>
          </w:tcPr>
          <w:p w14:paraId="7E99557A"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5B7135E2"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4634D286" w14:textId="77777777" w:rsidTr="00ED358D">
        <w:tc>
          <w:tcPr>
            <w:tcW w:w="337" w:type="dxa"/>
          </w:tcPr>
          <w:p w14:paraId="51441C53" w14:textId="067B6827"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3CFF7E62" w14:textId="4EF7FD49"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Contratación de la empresa Coenco S de R. L</w:t>
            </w:r>
          </w:p>
        </w:tc>
        <w:tc>
          <w:tcPr>
            <w:tcW w:w="2478" w:type="dxa"/>
          </w:tcPr>
          <w:p w14:paraId="11D50B10" w14:textId="0665A0ED"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Proyectos (Cristina)</w:t>
            </w:r>
          </w:p>
        </w:tc>
        <w:tc>
          <w:tcPr>
            <w:tcW w:w="906" w:type="dxa"/>
          </w:tcPr>
          <w:p w14:paraId="35161046"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2A7B0E65"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4DE3FEAD" w14:textId="49F6B8DD"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191ECDBB" wp14:editId="4DC7316F">
                  <wp:extent cx="437322" cy="437322"/>
                  <wp:effectExtent l="0" t="0" r="1270" b="1270"/>
                  <wp:docPr id="387031201"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904" w:type="dxa"/>
          </w:tcPr>
          <w:p w14:paraId="3EADFF5A"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3429E4A1"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521D6EF1" w14:textId="77777777" w:rsidTr="00ED358D">
        <w:tc>
          <w:tcPr>
            <w:tcW w:w="337" w:type="dxa"/>
          </w:tcPr>
          <w:p w14:paraId="3491574D" w14:textId="77777777"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46CEFB37" w14:textId="5AE82D5F"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Compra de los materiales y suministros.</w:t>
            </w:r>
          </w:p>
        </w:tc>
        <w:tc>
          <w:tcPr>
            <w:tcW w:w="2478" w:type="dxa"/>
          </w:tcPr>
          <w:p w14:paraId="4076536F" w14:textId="3CFFEB02"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Área de compras el Salvador (Esmeralda)</w:t>
            </w:r>
          </w:p>
        </w:tc>
        <w:tc>
          <w:tcPr>
            <w:tcW w:w="906" w:type="dxa"/>
          </w:tcPr>
          <w:p w14:paraId="166BABEF"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3BAFA4CD"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5C52100E" w14:textId="7394CF6D"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2EE682A8" wp14:editId="5C2F3CD3">
                  <wp:extent cx="437322" cy="437322"/>
                  <wp:effectExtent l="0" t="0" r="1270" b="1270"/>
                  <wp:docPr id="687534758"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5" cy="442505"/>
                          </a:xfrm>
                          <a:prstGeom prst="rect">
                            <a:avLst/>
                          </a:prstGeom>
                        </pic:spPr>
                      </pic:pic>
                    </a:graphicData>
                  </a:graphic>
                </wp:inline>
              </w:drawing>
            </w:r>
          </w:p>
        </w:tc>
        <w:tc>
          <w:tcPr>
            <w:tcW w:w="904" w:type="dxa"/>
          </w:tcPr>
          <w:p w14:paraId="533EE325"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2E9CD829"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r>
      <w:tr w:rsidR="00ED358D" w:rsidRPr="00617965" w14:paraId="66C0BB0E" w14:textId="77777777" w:rsidTr="002B5326">
        <w:trPr>
          <w:trHeight w:val="666"/>
        </w:trPr>
        <w:tc>
          <w:tcPr>
            <w:tcW w:w="337" w:type="dxa"/>
          </w:tcPr>
          <w:p w14:paraId="1FF43559" w14:textId="77A8942D" w:rsidR="00ED358D" w:rsidRPr="00617965" w:rsidRDefault="00ED358D">
            <w:pP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4</w:t>
            </w:r>
          </w:p>
        </w:tc>
        <w:tc>
          <w:tcPr>
            <w:tcW w:w="2210" w:type="dxa"/>
          </w:tcPr>
          <w:p w14:paraId="76AF58E4" w14:textId="58E98E9E"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Fase de </w:t>
            </w:r>
            <w:r w:rsidR="003A56E0" w:rsidRPr="00617965">
              <w:rPr>
                <w:rFonts w:ascii="Times New Roman" w:eastAsia="Times New Roman" w:hAnsi="Times New Roman" w:cs="Times New Roman"/>
                <w:color w:val="000000"/>
                <w:sz w:val="20"/>
                <w:szCs w:val="20"/>
              </w:rPr>
              <w:t>e</w:t>
            </w:r>
            <w:r w:rsidRPr="00617965">
              <w:rPr>
                <w:rFonts w:ascii="Times New Roman" w:eastAsia="Times New Roman" w:hAnsi="Times New Roman" w:cs="Times New Roman"/>
                <w:color w:val="000000"/>
                <w:sz w:val="20"/>
                <w:szCs w:val="20"/>
              </w:rPr>
              <w:t xml:space="preserve">ntrega </w:t>
            </w:r>
          </w:p>
        </w:tc>
        <w:tc>
          <w:tcPr>
            <w:tcW w:w="2478" w:type="dxa"/>
          </w:tcPr>
          <w:p w14:paraId="46D7DFFF"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6" w:type="dxa"/>
          </w:tcPr>
          <w:p w14:paraId="62B90F81"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7" w:type="dxa"/>
          </w:tcPr>
          <w:p w14:paraId="7094A7D8"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88" w:type="dxa"/>
          </w:tcPr>
          <w:p w14:paraId="11F7FD76"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904" w:type="dxa"/>
          </w:tcPr>
          <w:p w14:paraId="71C3523C"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p>
        </w:tc>
        <w:tc>
          <w:tcPr>
            <w:tcW w:w="1176" w:type="dxa"/>
          </w:tcPr>
          <w:p w14:paraId="6D36B4BD" w14:textId="0CA168D2"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273EFA5C" wp14:editId="6AF22536">
                  <wp:extent cx="436880" cy="257175"/>
                  <wp:effectExtent l="0" t="0" r="0" b="9525"/>
                  <wp:docPr id="986343806"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6" cy="260487"/>
                          </a:xfrm>
                          <a:prstGeom prst="rect">
                            <a:avLst/>
                          </a:prstGeom>
                        </pic:spPr>
                      </pic:pic>
                    </a:graphicData>
                  </a:graphic>
                </wp:inline>
              </w:drawing>
            </w:r>
          </w:p>
        </w:tc>
      </w:tr>
      <w:tr w:rsidR="00ED358D" w:rsidRPr="00617965" w14:paraId="3AF8D03D" w14:textId="77777777" w:rsidTr="00ED358D">
        <w:tc>
          <w:tcPr>
            <w:tcW w:w="337" w:type="dxa"/>
          </w:tcPr>
          <w:p w14:paraId="70E10111" w14:textId="77777777" w:rsidR="00ED358D" w:rsidRPr="00617965" w:rsidRDefault="00ED358D">
            <w:pPr>
              <w:spacing w:after="120" w:line="360" w:lineRule="auto"/>
              <w:jc w:val="both"/>
              <w:rPr>
                <w:rFonts w:ascii="Times New Roman" w:eastAsia="Times New Roman" w:hAnsi="Times New Roman" w:cs="Times New Roman"/>
                <w:color w:val="000000"/>
                <w:sz w:val="24"/>
                <w:szCs w:val="24"/>
              </w:rPr>
            </w:pPr>
          </w:p>
        </w:tc>
        <w:tc>
          <w:tcPr>
            <w:tcW w:w="2210" w:type="dxa"/>
          </w:tcPr>
          <w:p w14:paraId="02F2E5B6" w14:textId="26599E62"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Entrega del </w:t>
            </w:r>
            <w:r w:rsidR="003A56E0" w:rsidRPr="00617965">
              <w:rPr>
                <w:rFonts w:ascii="Times New Roman" w:eastAsia="Times New Roman" w:hAnsi="Times New Roman" w:cs="Times New Roman"/>
                <w:color w:val="000000"/>
                <w:sz w:val="20"/>
                <w:szCs w:val="20"/>
              </w:rPr>
              <w:t>c</w:t>
            </w:r>
            <w:r w:rsidRPr="00617965">
              <w:rPr>
                <w:rFonts w:ascii="Times New Roman" w:eastAsia="Times New Roman" w:hAnsi="Times New Roman" w:cs="Times New Roman"/>
                <w:color w:val="000000"/>
                <w:sz w:val="20"/>
                <w:szCs w:val="20"/>
              </w:rPr>
              <w:t xml:space="preserve">entro de </w:t>
            </w:r>
            <w:r w:rsidR="003A56E0" w:rsidRPr="00617965">
              <w:rPr>
                <w:rFonts w:ascii="Times New Roman" w:eastAsia="Times New Roman" w:hAnsi="Times New Roman" w:cs="Times New Roman"/>
                <w:color w:val="000000"/>
                <w:sz w:val="20"/>
                <w:szCs w:val="20"/>
              </w:rPr>
              <w:t>d</w:t>
            </w:r>
            <w:r w:rsidRPr="00617965">
              <w:rPr>
                <w:rFonts w:ascii="Times New Roman" w:eastAsia="Times New Roman" w:hAnsi="Times New Roman" w:cs="Times New Roman"/>
                <w:color w:val="000000"/>
                <w:sz w:val="20"/>
                <w:szCs w:val="20"/>
              </w:rPr>
              <w:t>istribución (CD).</w:t>
            </w:r>
          </w:p>
        </w:tc>
        <w:tc>
          <w:tcPr>
            <w:tcW w:w="2478" w:type="dxa"/>
          </w:tcPr>
          <w:p w14:paraId="65C4E222" w14:textId="04173B28" w:rsidR="00ED358D" w:rsidRPr="00617965" w:rsidRDefault="00ED358D" w:rsidP="00FA1485">
            <w:pPr>
              <w:spacing w:after="120" w:line="360" w:lineRule="auto"/>
              <w:jc w:val="both"/>
              <w:rPr>
                <w:rFonts w:ascii="Times New Roman" w:eastAsia="Times New Roman" w:hAnsi="Times New Roman" w:cs="Times New Roman"/>
                <w:color w:val="000000"/>
                <w:sz w:val="20"/>
                <w:szCs w:val="20"/>
                <w:lang w:val="pt-BR"/>
              </w:rPr>
            </w:pPr>
            <w:r w:rsidRPr="00617965">
              <w:rPr>
                <w:rFonts w:ascii="Times New Roman" w:eastAsia="Times New Roman" w:hAnsi="Times New Roman" w:cs="Times New Roman"/>
                <w:color w:val="000000"/>
                <w:sz w:val="20"/>
                <w:szCs w:val="20"/>
                <w:lang w:val="pt-BR"/>
              </w:rPr>
              <w:t>Coenco S de R. L</w:t>
            </w:r>
          </w:p>
        </w:tc>
        <w:tc>
          <w:tcPr>
            <w:tcW w:w="906" w:type="dxa"/>
          </w:tcPr>
          <w:p w14:paraId="4D242358"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lang w:val="pt-BR"/>
              </w:rPr>
            </w:pPr>
          </w:p>
        </w:tc>
        <w:tc>
          <w:tcPr>
            <w:tcW w:w="907" w:type="dxa"/>
          </w:tcPr>
          <w:p w14:paraId="7E6CBD82"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lang w:val="pt-BR"/>
              </w:rPr>
            </w:pPr>
          </w:p>
        </w:tc>
        <w:tc>
          <w:tcPr>
            <w:tcW w:w="1188" w:type="dxa"/>
          </w:tcPr>
          <w:p w14:paraId="2CAF1C90"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lang w:val="pt-BR"/>
              </w:rPr>
            </w:pPr>
          </w:p>
        </w:tc>
        <w:tc>
          <w:tcPr>
            <w:tcW w:w="904" w:type="dxa"/>
          </w:tcPr>
          <w:p w14:paraId="54E78F5C" w14:textId="77777777" w:rsidR="00ED358D" w:rsidRPr="00617965" w:rsidRDefault="00ED358D" w:rsidP="00FA1485">
            <w:pPr>
              <w:spacing w:after="120" w:line="360" w:lineRule="auto"/>
              <w:jc w:val="both"/>
              <w:rPr>
                <w:rFonts w:ascii="Times New Roman" w:eastAsia="Times New Roman" w:hAnsi="Times New Roman" w:cs="Times New Roman"/>
                <w:color w:val="000000"/>
                <w:sz w:val="20"/>
                <w:szCs w:val="20"/>
                <w:lang w:val="pt-BR"/>
              </w:rPr>
            </w:pPr>
          </w:p>
        </w:tc>
        <w:tc>
          <w:tcPr>
            <w:tcW w:w="1176" w:type="dxa"/>
          </w:tcPr>
          <w:p w14:paraId="5273AE76" w14:textId="71501A37" w:rsidR="00ED358D" w:rsidRPr="00617965" w:rsidRDefault="00ED358D" w:rsidP="00FA1485">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noProof/>
                <w:color w:val="000000"/>
                <w:sz w:val="20"/>
                <w:szCs w:val="20"/>
              </w:rPr>
              <w:drawing>
                <wp:inline distT="0" distB="0" distL="0" distR="0" wp14:anchorId="290A9E6D" wp14:editId="73E371FC">
                  <wp:extent cx="436880" cy="342900"/>
                  <wp:effectExtent l="0" t="0" r="0" b="0"/>
                  <wp:docPr id="1152242392" name="Gráfico 53" descr="Marca de insignia1 conto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64751" name="Gráfico 68864751" descr="Marca de insignia1 contorno"/>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442506" cy="347316"/>
                          </a:xfrm>
                          <a:prstGeom prst="rect">
                            <a:avLst/>
                          </a:prstGeom>
                        </pic:spPr>
                      </pic:pic>
                    </a:graphicData>
                  </a:graphic>
                </wp:inline>
              </w:drawing>
            </w:r>
          </w:p>
        </w:tc>
      </w:tr>
    </w:tbl>
    <w:p w14:paraId="7CD4FFA6" w14:textId="0B1BB07B" w:rsidR="007F1573" w:rsidRPr="00617965" w:rsidRDefault="007F1573" w:rsidP="002B532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0"/>
          <w:szCs w:val="20"/>
        </w:rPr>
        <w:t>Elaboración propia</w:t>
      </w:r>
      <w:r w:rsidRPr="00617965">
        <w:rPr>
          <w:rFonts w:ascii="Times New Roman" w:eastAsia="Times New Roman" w:hAnsi="Times New Roman" w:cs="Times New Roman"/>
          <w:color w:val="000000"/>
          <w:sz w:val="24"/>
          <w:szCs w:val="24"/>
        </w:rPr>
        <w:t xml:space="preserve"> </w:t>
      </w:r>
    </w:p>
    <w:p w14:paraId="000004A1" w14:textId="77777777" w:rsidR="00A91EC2" w:rsidRPr="00617965" w:rsidRDefault="006A2B33">
      <w:pPr>
        <w:pStyle w:val="Ttulo2"/>
      </w:pPr>
      <w:bookmarkStart w:id="148" w:name="_Toc170070414"/>
      <w:r w:rsidRPr="00617965">
        <w:t xml:space="preserve">6.7. </w:t>
      </w:r>
      <w:bookmarkStart w:id="149" w:name="_Hlk169028107"/>
      <w:r w:rsidRPr="00617965">
        <w:t>CONCORDANCIA DE LOS SEGMENTOS DE LA TESIS CON LA PROPUESTA</w:t>
      </w:r>
      <w:bookmarkEnd w:id="148"/>
      <w:bookmarkEnd w:id="149"/>
    </w:p>
    <w:p w14:paraId="000004A2" w14:textId="0105C588" w:rsidR="00A91EC2" w:rsidRPr="00617965" w:rsidRDefault="0025302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617965">
        <w:rPr>
          <w:rFonts w:ascii="Times New Roman" w:eastAsia="Times New Roman" w:hAnsi="Times New Roman" w:cs="Times New Roman"/>
          <w:color w:val="000000"/>
          <w:sz w:val="24"/>
          <w:szCs w:val="24"/>
        </w:rPr>
        <w:t xml:space="preserve">Para verificar que existe concordancia entre los segmentos de la tesis con la propuesta realizada, se realiza la matriz de concordancia. </w:t>
      </w:r>
    </w:p>
    <w:p w14:paraId="4606792A" w14:textId="77777777" w:rsidR="0025302C" w:rsidRPr="00617965" w:rsidRDefault="0025302C" w:rsidP="006B122F">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sectPr w:rsidR="0025302C" w:rsidRPr="00617965" w:rsidSect="002C6508">
          <w:pgSz w:w="12240" w:h="15840"/>
          <w:pgMar w:top="1440" w:right="1440" w:bottom="1440" w:left="1440" w:header="709" w:footer="709" w:gutter="0"/>
          <w:pgNumType w:start="62"/>
          <w:cols w:space="720"/>
        </w:sectPr>
      </w:pPr>
    </w:p>
    <w:p w14:paraId="68D85D46" w14:textId="223AD947" w:rsidR="0025302C" w:rsidRPr="00617965" w:rsidRDefault="00284597" w:rsidP="00284597">
      <w:pPr>
        <w:pStyle w:val="Descripcin"/>
        <w:rPr>
          <w:rFonts w:ascii="Times New Roman" w:eastAsia="Times New Roman" w:hAnsi="Times New Roman" w:cs="Times New Roman"/>
          <w:b/>
          <w:bCs/>
          <w:i w:val="0"/>
          <w:iCs w:val="0"/>
          <w:color w:val="000000"/>
          <w:sz w:val="24"/>
          <w:szCs w:val="24"/>
          <w:lang w:val="es-HN"/>
        </w:rPr>
      </w:pPr>
      <w:bookmarkStart w:id="150" w:name="_Toc169470257"/>
      <w:r w:rsidRPr="00617965">
        <w:rPr>
          <w:rFonts w:ascii="Times New Roman" w:hAnsi="Times New Roman" w:cs="Times New Roman"/>
          <w:b/>
          <w:bCs/>
          <w:color w:val="000000" w:themeColor="text1"/>
          <w:sz w:val="24"/>
          <w:szCs w:val="24"/>
          <w:lang w:val="es-HN"/>
        </w:rPr>
        <w:lastRenderedPageBreak/>
        <w:t xml:space="preserve">Tabla </w:t>
      </w:r>
      <w:r w:rsidRPr="00617965">
        <w:rPr>
          <w:rFonts w:ascii="Times New Roman" w:hAnsi="Times New Roman" w:cs="Times New Roman"/>
          <w:b/>
          <w:bCs/>
          <w:color w:val="000000" w:themeColor="text1"/>
          <w:sz w:val="24"/>
          <w:szCs w:val="24"/>
          <w:lang w:val="es-HN"/>
        </w:rPr>
        <w:fldChar w:fldCharType="begin"/>
      </w:r>
      <w:r w:rsidRPr="00617965">
        <w:rPr>
          <w:rFonts w:ascii="Times New Roman" w:hAnsi="Times New Roman" w:cs="Times New Roman"/>
          <w:b/>
          <w:bCs/>
          <w:color w:val="000000" w:themeColor="text1"/>
          <w:sz w:val="24"/>
          <w:szCs w:val="24"/>
          <w:lang w:val="es-HN"/>
        </w:rPr>
        <w:instrText xml:space="preserve"> SEQ Tabla \* ARABIC </w:instrText>
      </w:r>
      <w:r w:rsidRPr="00617965">
        <w:rPr>
          <w:rFonts w:ascii="Times New Roman" w:hAnsi="Times New Roman" w:cs="Times New Roman"/>
          <w:b/>
          <w:bCs/>
          <w:color w:val="000000" w:themeColor="text1"/>
          <w:sz w:val="24"/>
          <w:szCs w:val="24"/>
          <w:lang w:val="es-HN"/>
        </w:rPr>
        <w:fldChar w:fldCharType="separate"/>
      </w:r>
      <w:r w:rsidR="009032D7">
        <w:rPr>
          <w:rFonts w:ascii="Times New Roman" w:hAnsi="Times New Roman" w:cs="Times New Roman"/>
          <w:b/>
          <w:bCs/>
          <w:noProof/>
          <w:color w:val="000000" w:themeColor="text1"/>
          <w:sz w:val="24"/>
          <w:szCs w:val="24"/>
          <w:lang w:val="es-HN"/>
        </w:rPr>
        <w:t>25</w:t>
      </w:r>
      <w:r w:rsidRPr="00617965">
        <w:rPr>
          <w:rFonts w:ascii="Times New Roman" w:hAnsi="Times New Roman" w:cs="Times New Roman"/>
          <w:b/>
          <w:bCs/>
          <w:color w:val="000000" w:themeColor="text1"/>
          <w:sz w:val="24"/>
          <w:szCs w:val="24"/>
          <w:lang w:val="es-HN"/>
        </w:rPr>
        <w:fldChar w:fldCharType="end"/>
      </w:r>
      <w:r w:rsidRPr="00617965">
        <w:rPr>
          <w:rFonts w:ascii="Times New Roman" w:hAnsi="Times New Roman" w:cs="Times New Roman"/>
          <w:b/>
          <w:bCs/>
          <w:color w:val="000000" w:themeColor="text1"/>
          <w:sz w:val="24"/>
          <w:szCs w:val="24"/>
          <w:lang w:val="es-HN"/>
        </w:rPr>
        <w:t xml:space="preserve"> </w:t>
      </w:r>
      <w:r w:rsidR="00B91C15" w:rsidRPr="00617965">
        <w:rPr>
          <w:rFonts w:ascii="Times New Roman" w:eastAsia="Times New Roman" w:hAnsi="Times New Roman" w:cs="Times New Roman"/>
          <w:b/>
          <w:bCs/>
          <w:i w:val="0"/>
          <w:iCs w:val="0"/>
          <w:color w:val="000000" w:themeColor="text1"/>
          <w:sz w:val="24"/>
          <w:szCs w:val="24"/>
          <w:lang w:val="es-HN"/>
        </w:rPr>
        <w:t>Concordancia De Los Segmentos De La Tesis Con La Propuesta</w:t>
      </w:r>
      <w:bookmarkEnd w:id="150"/>
    </w:p>
    <w:tbl>
      <w:tblPr>
        <w:tblStyle w:val="Tablaconcuadrcula"/>
        <w:tblW w:w="15168" w:type="dxa"/>
        <w:tblInd w:w="-1139" w:type="dxa"/>
        <w:tblLook w:val="04A0" w:firstRow="1" w:lastRow="0" w:firstColumn="1" w:lastColumn="0" w:noHBand="0" w:noVBand="1"/>
      </w:tblPr>
      <w:tblGrid>
        <w:gridCol w:w="1426"/>
        <w:gridCol w:w="9"/>
        <w:gridCol w:w="1343"/>
        <w:gridCol w:w="18"/>
        <w:gridCol w:w="1610"/>
        <w:gridCol w:w="1405"/>
        <w:gridCol w:w="1260"/>
        <w:gridCol w:w="1478"/>
        <w:gridCol w:w="27"/>
        <w:gridCol w:w="1428"/>
        <w:gridCol w:w="1027"/>
        <w:gridCol w:w="1605"/>
        <w:gridCol w:w="1105"/>
        <w:gridCol w:w="1427"/>
      </w:tblGrid>
      <w:tr w:rsidR="003E6BB4" w:rsidRPr="00617965" w14:paraId="3ED51934" w14:textId="456F27E4" w:rsidTr="008D25CA">
        <w:tc>
          <w:tcPr>
            <w:tcW w:w="4406" w:type="dxa"/>
            <w:gridSpan w:val="5"/>
          </w:tcPr>
          <w:p w14:paraId="45C01EB8" w14:textId="52B48384" w:rsidR="0025302C" w:rsidRPr="00617965" w:rsidRDefault="0025302C"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Capítulo I</w:t>
            </w:r>
          </w:p>
        </w:tc>
        <w:tc>
          <w:tcPr>
            <w:tcW w:w="2665" w:type="dxa"/>
            <w:gridSpan w:val="2"/>
          </w:tcPr>
          <w:p w14:paraId="5C1BDC2D" w14:textId="5ABC6614" w:rsidR="0025302C" w:rsidRPr="00617965" w:rsidRDefault="0025302C"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Capitulo II</w:t>
            </w:r>
          </w:p>
        </w:tc>
        <w:tc>
          <w:tcPr>
            <w:tcW w:w="3960" w:type="dxa"/>
            <w:gridSpan w:val="4"/>
          </w:tcPr>
          <w:p w14:paraId="0CD197F3" w14:textId="60AF1508" w:rsidR="0025302C" w:rsidRPr="00617965" w:rsidRDefault="0025302C"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Capitulo III</w:t>
            </w:r>
          </w:p>
        </w:tc>
        <w:tc>
          <w:tcPr>
            <w:tcW w:w="1605" w:type="dxa"/>
          </w:tcPr>
          <w:p w14:paraId="7F66E163" w14:textId="2A48D872" w:rsidR="0025302C" w:rsidRPr="00617965" w:rsidRDefault="0025302C"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Capitulo V</w:t>
            </w:r>
          </w:p>
        </w:tc>
        <w:tc>
          <w:tcPr>
            <w:tcW w:w="2532" w:type="dxa"/>
            <w:gridSpan w:val="2"/>
          </w:tcPr>
          <w:p w14:paraId="545A3224" w14:textId="3A2C6C5F" w:rsidR="0025302C" w:rsidRPr="00617965" w:rsidRDefault="0025302C"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Capítulo VI</w:t>
            </w:r>
          </w:p>
        </w:tc>
      </w:tr>
      <w:tr w:rsidR="003E6BB4" w:rsidRPr="00617965" w14:paraId="4799D107" w14:textId="251005C0" w:rsidTr="008D25CA">
        <w:tc>
          <w:tcPr>
            <w:tcW w:w="1426" w:type="dxa"/>
          </w:tcPr>
          <w:p w14:paraId="6C4254ED" w14:textId="60DA8065"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Título de la investigación</w:t>
            </w:r>
          </w:p>
        </w:tc>
        <w:tc>
          <w:tcPr>
            <w:tcW w:w="1352" w:type="dxa"/>
            <w:gridSpan w:val="2"/>
          </w:tcPr>
          <w:p w14:paraId="4683541E" w14:textId="471B2E9E"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Objetivo General</w:t>
            </w:r>
          </w:p>
        </w:tc>
        <w:tc>
          <w:tcPr>
            <w:tcW w:w="1628" w:type="dxa"/>
            <w:gridSpan w:val="2"/>
          </w:tcPr>
          <w:p w14:paraId="34DC9BA7" w14:textId="103699F5"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Objetivos Específicos</w:t>
            </w:r>
          </w:p>
        </w:tc>
        <w:tc>
          <w:tcPr>
            <w:tcW w:w="1405" w:type="dxa"/>
          </w:tcPr>
          <w:p w14:paraId="47C0E9E1" w14:textId="7C4AB481"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Teorías de Sustento</w:t>
            </w:r>
          </w:p>
        </w:tc>
        <w:tc>
          <w:tcPr>
            <w:tcW w:w="1260" w:type="dxa"/>
          </w:tcPr>
          <w:p w14:paraId="39450411" w14:textId="44F8B664"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Metodología</w:t>
            </w:r>
          </w:p>
        </w:tc>
        <w:tc>
          <w:tcPr>
            <w:tcW w:w="1478" w:type="dxa"/>
          </w:tcPr>
          <w:p w14:paraId="4ED9383A" w14:textId="19BD06AD"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Variables</w:t>
            </w:r>
          </w:p>
        </w:tc>
        <w:tc>
          <w:tcPr>
            <w:tcW w:w="1455" w:type="dxa"/>
            <w:gridSpan w:val="2"/>
          </w:tcPr>
          <w:p w14:paraId="46D70871" w14:textId="03B5D6F2"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Poblaciones</w:t>
            </w:r>
          </w:p>
        </w:tc>
        <w:tc>
          <w:tcPr>
            <w:tcW w:w="1027" w:type="dxa"/>
          </w:tcPr>
          <w:p w14:paraId="2832449B" w14:textId="7A481617"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Técnicas</w:t>
            </w:r>
          </w:p>
        </w:tc>
        <w:tc>
          <w:tcPr>
            <w:tcW w:w="1605" w:type="dxa"/>
          </w:tcPr>
          <w:p w14:paraId="7E4EDA97" w14:textId="7203A8F3"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Conclusiones</w:t>
            </w:r>
          </w:p>
        </w:tc>
        <w:tc>
          <w:tcPr>
            <w:tcW w:w="1105" w:type="dxa"/>
          </w:tcPr>
          <w:p w14:paraId="3224C4AC" w14:textId="11756479"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Propuesta</w:t>
            </w:r>
          </w:p>
        </w:tc>
        <w:tc>
          <w:tcPr>
            <w:tcW w:w="1427" w:type="dxa"/>
          </w:tcPr>
          <w:p w14:paraId="72B95EFA" w14:textId="673592C9" w:rsidR="003E6BB4" w:rsidRPr="00617965" w:rsidRDefault="003E6BB4" w:rsidP="000914E0">
            <w:pPr>
              <w:spacing w:after="120" w:line="360" w:lineRule="auto"/>
              <w:jc w:val="center"/>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Objetivo de la propuesta</w:t>
            </w:r>
          </w:p>
        </w:tc>
      </w:tr>
      <w:tr w:rsidR="00594ECA" w:rsidRPr="00B86F9E" w14:paraId="7D679034" w14:textId="23426087" w:rsidTr="008D25CA">
        <w:tc>
          <w:tcPr>
            <w:tcW w:w="1435" w:type="dxa"/>
            <w:gridSpan w:val="2"/>
          </w:tcPr>
          <w:p w14:paraId="1034C340" w14:textId="17BF6243" w:rsidR="00594ECA" w:rsidRPr="00617965" w:rsidRDefault="003E6BB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La Gestión Financiera y Administrativa en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S.A De C.V, San Pedro Sula, 2019-2023</w:t>
            </w:r>
          </w:p>
        </w:tc>
        <w:tc>
          <w:tcPr>
            <w:tcW w:w="1361" w:type="dxa"/>
            <w:gridSpan w:val="2"/>
          </w:tcPr>
          <w:p w14:paraId="53331C2E" w14:textId="6456995A"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Analizar cómo ha sido la gestión financiera y administrativa reflejada en los indicadores financieros de la empresa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 A de C V ubicada en la ciudad de San Pedro Sula Honduras, en los años 2019-2023</w:t>
            </w:r>
          </w:p>
        </w:tc>
        <w:tc>
          <w:tcPr>
            <w:tcW w:w="1610" w:type="dxa"/>
          </w:tcPr>
          <w:p w14:paraId="111208A4" w14:textId="3AB47514" w:rsidR="00594ECA" w:rsidRPr="00617965" w:rsidRDefault="00594ECA" w:rsidP="00466F4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1. Determinar si son financieramente aceptables los resultados mostrados por los indicadores de rentabilidad, liquidez y endeudamiento de la empresa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SA de CV ubicada en la ciudad de San Pedro Sula, Honduras en los años 2019-2023.</w:t>
            </w:r>
          </w:p>
          <w:p w14:paraId="7BE238A4" w14:textId="6839028C" w:rsidR="00594ECA" w:rsidRPr="00617965" w:rsidRDefault="00594ECA" w:rsidP="00466F4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2. Analizar el proceso que se ha seguido en la </w:t>
            </w:r>
            <w:r w:rsidRPr="00617965">
              <w:rPr>
                <w:rFonts w:ascii="Times New Roman" w:eastAsia="Times New Roman" w:hAnsi="Times New Roman" w:cs="Times New Roman"/>
                <w:color w:val="000000"/>
                <w:sz w:val="20"/>
                <w:szCs w:val="20"/>
              </w:rPr>
              <w:lastRenderedPageBreak/>
              <w:t xml:space="preserve">empresa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SA de CV ubicada en la ciudad de San Pedro Sula, para ejecutar los procesos de compra.</w:t>
            </w:r>
          </w:p>
          <w:p w14:paraId="30A3ED35" w14:textId="66906A67" w:rsidR="00594ECA" w:rsidRPr="00617965" w:rsidRDefault="00594ECA" w:rsidP="00466F4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3. Evaluar la situación financiera de la empresa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SA de CV ubicada en la ciudad de San Pedro Sula según los resultados mostrados por los estados de situación financiera para el periodo 2019-2023.</w:t>
            </w:r>
          </w:p>
          <w:p w14:paraId="6ACCF7CF" w14:textId="657356A5" w:rsidR="00594ECA" w:rsidRPr="00617965" w:rsidRDefault="00594ECA" w:rsidP="00466F4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4. Determinar </w:t>
            </w:r>
            <w:r w:rsidRPr="00617965">
              <w:rPr>
                <w:rFonts w:ascii="Times New Roman" w:eastAsia="Times New Roman" w:hAnsi="Times New Roman" w:cs="Times New Roman"/>
                <w:color w:val="000000"/>
                <w:sz w:val="20"/>
                <w:szCs w:val="20"/>
              </w:rPr>
              <w:lastRenderedPageBreak/>
              <w:t xml:space="preserve">que procesos se deben implementar para mejorar la gestión financiera de la empresa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SA de CV.</w:t>
            </w:r>
          </w:p>
        </w:tc>
        <w:tc>
          <w:tcPr>
            <w:tcW w:w="1405" w:type="dxa"/>
          </w:tcPr>
          <w:p w14:paraId="5334A108" w14:textId="2C535F1C" w:rsidR="00594ECA" w:rsidRPr="00617965" w:rsidRDefault="003E6BB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lastRenderedPageBreak/>
              <w:t>teoría financiera</w:t>
            </w:r>
          </w:p>
          <w:p w14:paraId="1496076A" w14:textId="2F77A79D" w:rsidR="00594ECA" w:rsidRPr="00617965" w:rsidRDefault="003E6BB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teoría de la administración</w:t>
            </w:r>
          </w:p>
          <w:p w14:paraId="1BBF4F2D" w14:textId="105B73A3" w:rsidR="00594ECA" w:rsidRPr="00617965" w:rsidRDefault="003E6BB4">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teoría de rentabilidad</w:t>
            </w:r>
          </w:p>
          <w:p w14:paraId="544BBE01" w14:textId="4B4A36CC" w:rsidR="00594ECA" w:rsidRPr="00617965" w:rsidRDefault="00594ECA">
            <w:pPr>
              <w:spacing w:after="120" w:line="360" w:lineRule="auto"/>
              <w:jc w:val="both"/>
              <w:rPr>
                <w:rFonts w:ascii="Times New Roman" w:eastAsia="Times New Roman" w:hAnsi="Times New Roman" w:cs="Times New Roman"/>
                <w:color w:val="000000"/>
                <w:sz w:val="20"/>
                <w:szCs w:val="20"/>
              </w:rPr>
            </w:pPr>
          </w:p>
        </w:tc>
        <w:tc>
          <w:tcPr>
            <w:tcW w:w="1260" w:type="dxa"/>
          </w:tcPr>
          <w:p w14:paraId="31EE5CC2" w14:textId="77777777"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Enfoque mixto </w:t>
            </w:r>
          </w:p>
          <w:p w14:paraId="20694031" w14:textId="77777777"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Alcance descriptivo </w:t>
            </w:r>
          </w:p>
          <w:p w14:paraId="00D056BF" w14:textId="77777777"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Diseño no experimental </w:t>
            </w:r>
          </w:p>
          <w:p w14:paraId="539C80AD" w14:textId="77777777"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Método deductivo </w:t>
            </w:r>
          </w:p>
          <w:p w14:paraId="39694C1D" w14:textId="36015BE5"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Técnica de entrevistas y análisis de data numérica </w:t>
            </w:r>
          </w:p>
        </w:tc>
        <w:tc>
          <w:tcPr>
            <w:tcW w:w="1505" w:type="dxa"/>
            <w:gridSpan w:val="2"/>
          </w:tcPr>
          <w:p w14:paraId="59C15D24" w14:textId="170B5FB2"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Rentabilidad</w:t>
            </w:r>
          </w:p>
          <w:p w14:paraId="4803200E" w14:textId="5578D189"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Endeudamiento</w:t>
            </w:r>
          </w:p>
          <w:p w14:paraId="5F7EECB3" w14:textId="51D0E1F2"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Procesos Administrativos en la gestión de compras</w:t>
            </w:r>
          </w:p>
          <w:p w14:paraId="2335EDF4" w14:textId="190AE3C6"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Liquidez</w:t>
            </w:r>
          </w:p>
          <w:p w14:paraId="1799D92B" w14:textId="66F67C49"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Situación Financiera</w:t>
            </w:r>
          </w:p>
        </w:tc>
        <w:tc>
          <w:tcPr>
            <w:tcW w:w="1428" w:type="dxa"/>
          </w:tcPr>
          <w:p w14:paraId="5A6C30D4" w14:textId="77777777"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Población A: Base de datos conteniendo datos estadísticos de las operaciones de la empresa comprendidas en el periodo 2019 – 2023.</w:t>
            </w:r>
          </w:p>
          <w:p w14:paraId="042CF7EE" w14:textId="50E0C965"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Población B: Gerente Administrativo Financiero, encargado de gestión de compras y encargado de cuentas por pagar</w:t>
            </w:r>
          </w:p>
        </w:tc>
        <w:tc>
          <w:tcPr>
            <w:tcW w:w="1027" w:type="dxa"/>
          </w:tcPr>
          <w:p w14:paraId="4546A909" w14:textId="77777777"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Entrevista </w:t>
            </w:r>
          </w:p>
          <w:p w14:paraId="4C300681" w14:textId="27CE9816"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Encuesta </w:t>
            </w:r>
          </w:p>
        </w:tc>
        <w:tc>
          <w:tcPr>
            <w:tcW w:w="1605" w:type="dxa"/>
          </w:tcPr>
          <w:p w14:paraId="70872DFD" w14:textId="643C47F8" w:rsidR="00594ECA" w:rsidRPr="00617965" w:rsidRDefault="008D25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Se concluye que los indicadores de liquidez de la empresa muestran resultados favorables por la razón que los inventarios están muy elevados y esto es contraproducente porque significa poca rotación y por ende poca liquidez operativa a corto y mediano plazo.</w:t>
            </w:r>
          </w:p>
        </w:tc>
        <w:tc>
          <w:tcPr>
            <w:tcW w:w="1105" w:type="dxa"/>
          </w:tcPr>
          <w:p w14:paraId="5812BB11" w14:textId="041172EF" w:rsidR="00594ECA" w:rsidRPr="00617965" w:rsidRDefault="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Creación de un centro logístico de inventarios en </w:t>
            </w:r>
            <w:r w:rsidR="004D47C4" w:rsidRPr="00617965">
              <w:rPr>
                <w:rFonts w:ascii="Times New Roman" w:eastAsia="Times New Roman" w:hAnsi="Times New Roman" w:cs="Times New Roman"/>
                <w:color w:val="000000"/>
                <w:sz w:val="20"/>
                <w:szCs w:val="20"/>
              </w:rPr>
              <w:t>Empressa</w:t>
            </w:r>
            <w:r w:rsidRPr="00617965">
              <w:rPr>
                <w:rFonts w:ascii="Times New Roman" w:eastAsia="Times New Roman" w:hAnsi="Times New Roman" w:cs="Times New Roman"/>
                <w:color w:val="000000"/>
                <w:sz w:val="20"/>
                <w:szCs w:val="20"/>
              </w:rPr>
              <w:t xml:space="preserve"> Repuestos SA de CV para el año 2025.</w:t>
            </w:r>
          </w:p>
        </w:tc>
        <w:tc>
          <w:tcPr>
            <w:tcW w:w="1427" w:type="dxa"/>
          </w:tcPr>
          <w:p w14:paraId="728DCA07" w14:textId="60DB0EF9"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Incrementar la liquidez de la empresa</w:t>
            </w:r>
          </w:p>
          <w:p w14:paraId="53C91C87" w14:textId="01C80C55"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Reducir la obsolescencia y desperdicios a un 1% del total de los inventarios.</w:t>
            </w:r>
          </w:p>
          <w:p w14:paraId="65583C3C" w14:textId="261AF2B2" w:rsidR="00594ECA" w:rsidRPr="00617965"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Reducir los costos asociados con el sobre stock.</w:t>
            </w:r>
          </w:p>
          <w:p w14:paraId="447DDF87" w14:textId="33462124" w:rsidR="00594ECA" w:rsidRPr="00B86F9E" w:rsidRDefault="00594ECA" w:rsidP="00594ECA">
            <w:pPr>
              <w:spacing w:after="120" w:line="360" w:lineRule="auto"/>
              <w:jc w:val="both"/>
              <w:rPr>
                <w:rFonts w:ascii="Times New Roman" w:eastAsia="Times New Roman" w:hAnsi="Times New Roman" w:cs="Times New Roman"/>
                <w:color w:val="000000"/>
                <w:sz w:val="20"/>
                <w:szCs w:val="20"/>
              </w:rPr>
            </w:pPr>
            <w:r w:rsidRPr="00617965">
              <w:rPr>
                <w:rFonts w:ascii="Times New Roman" w:eastAsia="Times New Roman" w:hAnsi="Times New Roman" w:cs="Times New Roman"/>
                <w:color w:val="000000"/>
                <w:sz w:val="20"/>
                <w:szCs w:val="20"/>
              </w:rPr>
              <w:t xml:space="preserve">Crear el nuevo Departamento de Gestión de Inventarios, definiendo roles específicos </w:t>
            </w:r>
            <w:r w:rsidRPr="00617965">
              <w:rPr>
                <w:rFonts w:ascii="Times New Roman" w:eastAsia="Times New Roman" w:hAnsi="Times New Roman" w:cs="Times New Roman"/>
                <w:color w:val="000000"/>
                <w:sz w:val="20"/>
                <w:szCs w:val="20"/>
              </w:rPr>
              <w:lastRenderedPageBreak/>
              <w:t>para la monitorización y análisis de la rotación del inventario.</w:t>
            </w:r>
          </w:p>
        </w:tc>
      </w:tr>
    </w:tbl>
    <w:p w14:paraId="000004B0" w14:textId="12C68833" w:rsidR="00A91EC2" w:rsidRPr="00B86F9E" w:rsidRDefault="001D514F">
      <w:pPr>
        <w:pBdr>
          <w:top w:val="nil"/>
          <w:left w:val="nil"/>
          <w:bottom w:val="nil"/>
          <w:right w:val="nil"/>
          <w:between w:val="nil"/>
        </w:pBdr>
        <w:spacing w:after="120" w:line="360" w:lineRule="auto"/>
        <w:jc w:val="both"/>
        <w:rPr>
          <w:rFonts w:ascii="Times New Roman" w:eastAsia="Times New Roman" w:hAnsi="Times New Roman" w:cs="Times New Roman"/>
          <w:iCs/>
          <w:color w:val="000000"/>
          <w:sz w:val="24"/>
          <w:szCs w:val="24"/>
        </w:rPr>
      </w:pPr>
      <w:r w:rsidRPr="00B86F9E">
        <w:rPr>
          <w:rFonts w:ascii="Times New Roman" w:eastAsia="Times New Roman" w:hAnsi="Times New Roman" w:cs="Times New Roman"/>
          <w:iCs/>
          <w:color w:val="000000"/>
          <w:sz w:val="20"/>
          <w:szCs w:val="20"/>
        </w:rPr>
        <w:lastRenderedPageBreak/>
        <w:t>Elaboración propia</w:t>
      </w:r>
      <w:r w:rsidR="00284597" w:rsidRPr="00B86F9E">
        <w:rPr>
          <w:rFonts w:ascii="Times New Roman" w:eastAsia="Times New Roman" w:hAnsi="Times New Roman" w:cs="Times New Roman"/>
          <w:iCs/>
          <w:color w:val="000000"/>
          <w:sz w:val="20"/>
          <w:szCs w:val="20"/>
        </w:rPr>
        <w:t>.</w:t>
      </w:r>
    </w:p>
    <w:p w14:paraId="000004B1" w14:textId="77777777" w:rsidR="00A91EC2" w:rsidRPr="00B86F9E" w:rsidRDefault="00A91EC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E2CB3EB" w14:textId="77777777" w:rsidR="0025302C" w:rsidRPr="00B86F9E" w:rsidRDefault="0025302C">
      <w:pPr>
        <w:rPr>
          <w:rFonts w:ascii="Times New Roman" w:eastAsia="Times New Roman" w:hAnsi="Times New Roman" w:cs="Times New Roman"/>
          <w:color w:val="000000"/>
          <w:sz w:val="24"/>
          <w:szCs w:val="24"/>
        </w:rPr>
        <w:sectPr w:rsidR="0025302C" w:rsidRPr="00B86F9E" w:rsidSect="00D0103F">
          <w:pgSz w:w="15840" w:h="12240" w:orient="landscape"/>
          <w:pgMar w:top="1440" w:right="1440" w:bottom="1440" w:left="1440" w:header="709" w:footer="709" w:gutter="0"/>
          <w:pgNumType w:start="103"/>
          <w:cols w:space="720"/>
          <w:docGrid w:linePitch="299"/>
        </w:sectPr>
      </w:pPr>
    </w:p>
    <w:p w14:paraId="4F9FBD44" w14:textId="7C4801AC" w:rsidR="00A91EC2" w:rsidRPr="00B86F9E" w:rsidRDefault="00A91EC2" w:rsidP="0025302C">
      <w:pPr>
        <w:rPr>
          <w:rFonts w:ascii="Times New Roman" w:eastAsia="Times New Roman" w:hAnsi="Times New Roman" w:cs="Times New Roman"/>
          <w:color w:val="000000"/>
          <w:sz w:val="24"/>
          <w:szCs w:val="24"/>
        </w:rPr>
      </w:pPr>
    </w:p>
    <w:p w14:paraId="000004B8" w14:textId="77777777" w:rsidR="00A91EC2" w:rsidRPr="00B86F9E" w:rsidRDefault="006A2B33">
      <w:pPr>
        <w:pStyle w:val="Ttulo1"/>
        <w:ind w:left="708" w:hanging="708"/>
      </w:pPr>
      <w:bookmarkStart w:id="151" w:name="_Toc170070415"/>
      <w:r w:rsidRPr="00B86F9E">
        <w:t>REFERENCIAS BIBLIOGRÁFICAS</w:t>
      </w:r>
      <w:bookmarkEnd w:id="151"/>
    </w:p>
    <w:p w14:paraId="000004B9"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03_6535.pdf</w:t>
      </w:r>
      <w:r w:rsidRPr="00B86F9E">
        <w:rPr>
          <w:color w:val="000000"/>
        </w:rPr>
        <w:t>. (s. f.). Recuperado 27 de febrero de 2024, de http://biblioteca.usac.edu.gt/tesis/03/03_6535.pdf</w:t>
      </w:r>
    </w:p>
    <w:p w14:paraId="000004BA"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0811700.pdf</w:t>
      </w:r>
      <w:r w:rsidRPr="00B86F9E">
        <w:rPr>
          <w:color w:val="000000"/>
        </w:rPr>
        <w:t>. (s. f.). Recuperado 21 de febrero de 2024, de https://ru.dgb.unam.mx/bitstream/20.500.14330/TES01000811700/3/0811700.pdf</w:t>
      </w:r>
    </w:p>
    <w:p w14:paraId="000004BB"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ACUERDO_189-2014_REGIMEN_DE_FACTURACION.pdf</w:t>
      </w:r>
      <w:r w:rsidRPr="00B86F9E">
        <w:rPr>
          <w:color w:val="000000"/>
        </w:rPr>
        <w:t>. (s. f.). Recuperado 16 de febrero de 2024, de https://www.tsc.gob.hn/web/leyes/ACUERDO_189-2014_REGIMEN_DE_FACTURACION.pdf</w:t>
      </w:r>
    </w:p>
    <w:p w14:paraId="000004BC"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Arata, A. (s. f.). Historia y evolución de la Administración. </w:t>
      </w:r>
      <w:r w:rsidRPr="00B86F9E">
        <w:rPr>
          <w:i/>
          <w:color w:val="000000"/>
        </w:rPr>
        <w:t>Historia y evolución de la Administración</w:t>
      </w:r>
      <w:r w:rsidRPr="00B86F9E">
        <w:rPr>
          <w:color w:val="000000"/>
        </w:rPr>
        <w:t>. https://issuu.com/anderson_acevedo/docs/e-book/s/36411023</w:t>
      </w:r>
    </w:p>
    <w:p w14:paraId="000004BD" w14:textId="77777777" w:rsidR="00A91EC2" w:rsidRPr="00B86F9E" w:rsidRDefault="006A2B33">
      <w:pPr>
        <w:pBdr>
          <w:top w:val="nil"/>
          <w:left w:val="nil"/>
          <w:bottom w:val="nil"/>
          <w:right w:val="nil"/>
          <w:between w:val="nil"/>
        </w:pBdr>
        <w:spacing w:line="480" w:lineRule="auto"/>
        <w:ind w:left="720" w:hanging="720"/>
        <w:rPr>
          <w:color w:val="000000"/>
        </w:rPr>
      </w:pPr>
      <w:r w:rsidRPr="00744A92">
        <w:rPr>
          <w:color w:val="000000"/>
          <w:lang w:val="pt-BR"/>
        </w:rPr>
        <w:t xml:space="preserve">Bauce, G. J., Córdova, M. A., &amp; Ávila, A. V. (s. f.). </w:t>
      </w:r>
      <w:r w:rsidRPr="00B86F9E">
        <w:rPr>
          <w:i/>
          <w:color w:val="000000"/>
        </w:rPr>
        <w:t>Operacionalización de variables</w:t>
      </w:r>
      <w:r w:rsidRPr="00B86F9E">
        <w:rPr>
          <w:color w:val="000000"/>
        </w:rPr>
        <w:t>.</w:t>
      </w:r>
    </w:p>
    <w:p w14:paraId="000004BE"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brentholtorf. (2022, septiembre 27). </w:t>
      </w:r>
      <w:r w:rsidRPr="00B86F9E">
        <w:rPr>
          <w:i/>
          <w:color w:val="000000"/>
        </w:rPr>
        <w:t>Descripción del flujo de efectivo—Business Central</w:t>
      </w:r>
      <w:r w:rsidRPr="00B86F9E">
        <w:rPr>
          <w:color w:val="000000"/>
        </w:rPr>
        <w:t>. https://learn.microsoft.com/es-es/dynamics365/business-central/finance-cash-flow-overview</w:t>
      </w:r>
    </w:p>
    <w:p w14:paraId="000004BF" w14:textId="5C936204"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Canales, J. J. P., &amp; Maradiaga, J. J. R. (2023). Estudio de prefactibilidad </w:t>
      </w:r>
      <w:r w:rsidR="0005307B">
        <w:rPr>
          <w:color w:val="000000"/>
        </w:rPr>
        <w:t xml:space="preserve">de </w:t>
      </w:r>
      <w:r w:rsidRPr="00B86F9E">
        <w:rPr>
          <w:color w:val="000000"/>
        </w:rPr>
        <w:t xml:space="preserve">agencia de venta de repuestos automotrices en Santa Rosa de Copán [Thesis, Universidad Tecnológica Centroamericana UNITEC]. En </w:t>
      </w:r>
      <w:r w:rsidR="00FE217A">
        <w:rPr>
          <w:color w:val="000000"/>
        </w:rPr>
        <w:t xml:space="preserve">la </w:t>
      </w:r>
      <w:r w:rsidRPr="00B86F9E">
        <w:rPr>
          <w:i/>
          <w:color w:val="000000"/>
        </w:rPr>
        <w:t>Universidad Tecnológica Centroamericana UNITEC</w:t>
      </w:r>
      <w:r w:rsidRPr="00B86F9E">
        <w:rPr>
          <w:color w:val="000000"/>
        </w:rPr>
        <w:t>. https://repositorio.unitec.edu/xmlui/handle/123456789/8045</w:t>
      </w:r>
    </w:p>
    <w:p w14:paraId="000004C0"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Chácon, G. (2007). </w:t>
      </w:r>
      <w:r w:rsidRPr="00B86F9E">
        <w:rPr>
          <w:i/>
          <w:color w:val="000000"/>
        </w:rPr>
        <w:t>La Contabilidad de Costos, los Sistemas de Control de Gestión y la Rentabilidad Empresarial.</w:t>
      </w:r>
      <w:r w:rsidRPr="00B86F9E">
        <w:rPr>
          <w:color w:val="000000"/>
        </w:rPr>
        <w:t xml:space="preserve"> </w:t>
      </w:r>
      <w:r w:rsidRPr="00B86F9E">
        <w:rPr>
          <w:i/>
          <w:color w:val="000000"/>
        </w:rPr>
        <w:t>10</w:t>
      </w:r>
      <w:r w:rsidRPr="00B86F9E">
        <w:rPr>
          <w:color w:val="000000"/>
        </w:rPr>
        <w:t>. chrome-extension://efaidnbmnnnibpcajpcglclefindmkaj/https://www.redalyc.org/pdf/257/25701504.pdf</w:t>
      </w:r>
    </w:p>
    <w:p w14:paraId="000004C1"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Clenia, F. (2021). </w:t>
      </w:r>
      <w:r w:rsidRPr="00B86F9E">
        <w:rPr>
          <w:i/>
          <w:color w:val="000000"/>
        </w:rPr>
        <w:t>PROPUESTA PARA LA APERTURA DE UNA DISTRIBUIDORA DE REPUESTOS AUTOMOTRICES USADOS EN EL DISTRITO CENTRAL, F.M.</w:t>
      </w:r>
      <w:r w:rsidRPr="00B86F9E">
        <w:rPr>
          <w:color w:val="000000"/>
        </w:rPr>
        <w:t xml:space="preserve"> [Universidad Tecnológica Centroamericana UNITEC]. </w:t>
      </w:r>
      <w:r w:rsidRPr="00B86F9E">
        <w:rPr>
          <w:color w:val="000000"/>
        </w:rPr>
        <w:lastRenderedPageBreak/>
        <w:t>https://repositorio.unitec.edu/bitstream/handle/123456789/12598/Propuesta%20para%20la%20apertura%20de%20una%20distribuidora%20de%20repuestos%20automotrices%20usados%20en%20el%20distrito%20central.pdf?sequence=1&amp;isAllowed=y</w:t>
      </w:r>
    </w:p>
    <w:p w14:paraId="000004C2"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Conde, S. J. F. (s. f.). </w:t>
      </w:r>
      <w:r w:rsidRPr="00B86F9E">
        <w:rPr>
          <w:i/>
          <w:color w:val="000000"/>
        </w:rPr>
        <w:t>TEGUCIGALPA, HONDURAS MARZO DE 2017</w:t>
      </w:r>
      <w:r w:rsidRPr="00B86F9E">
        <w:rPr>
          <w:color w:val="000000"/>
        </w:rPr>
        <w:t>.</w:t>
      </w:r>
    </w:p>
    <w:p w14:paraId="000004C3"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Contreras-Salluca, N. P., &amp; Díaz-Correa, E. D. (2015). </w:t>
      </w:r>
      <w:r w:rsidRPr="00B86F9E">
        <w:rPr>
          <w:i/>
          <w:color w:val="000000"/>
        </w:rPr>
        <w:t>Estructura financiera y rentabilidad: Origen, teorías y definiciones Financial structure and profitability: Origin, theories and definitions</w:t>
      </w:r>
      <w:r w:rsidRPr="00B86F9E">
        <w:rPr>
          <w:color w:val="000000"/>
        </w:rPr>
        <w:t xml:space="preserve">. </w:t>
      </w:r>
      <w:r w:rsidRPr="00B86F9E">
        <w:rPr>
          <w:i/>
          <w:color w:val="000000"/>
        </w:rPr>
        <w:t>2</w:t>
      </w:r>
      <w:r w:rsidRPr="00B86F9E">
        <w:rPr>
          <w:color w:val="000000"/>
        </w:rPr>
        <w:t>.</w:t>
      </w:r>
    </w:p>
    <w:p w14:paraId="000004C4" w14:textId="7A9596DE"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Cruz, G. (2023). </w:t>
      </w:r>
      <w:r w:rsidRPr="00B86F9E">
        <w:rPr>
          <w:i/>
          <w:color w:val="000000"/>
        </w:rPr>
        <w:t>AN</w:t>
      </w:r>
      <w:r w:rsidR="00087945">
        <w:rPr>
          <w:i/>
          <w:color w:val="000000"/>
        </w:rPr>
        <w:t>Á</w:t>
      </w:r>
      <w:r w:rsidRPr="00B86F9E">
        <w:rPr>
          <w:i/>
          <w:color w:val="000000"/>
        </w:rPr>
        <w:t>LISIS, DISEÑO E IMPLENTACI</w:t>
      </w:r>
      <w:r w:rsidR="00FE217A">
        <w:rPr>
          <w:i/>
          <w:color w:val="000000"/>
        </w:rPr>
        <w:t>Ó</w:t>
      </w:r>
      <w:r w:rsidRPr="00B86F9E">
        <w:rPr>
          <w:i/>
          <w:color w:val="000000"/>
        </w:rPr>
        <w:t>N DE UNA SOLUCI</w:t>
      </w:r>
      <w:r w:rsidR="00FE217A">
        <w:rPr>
          <w:i/>
          <w:color w:val="000000"/>
        </w:rPr>
        <w:t>Ó</w:t>
      </w:r>
      <w:r w:rsidRPr="00B86F9E">
        <w:rPr>
          <w:i/>
          <w:color w:val="000000"/>
        </w:rPr>
        <w:t xml:space="preserve">N DE INTELIGENCIA EMPRESARIAL PARA EL </w:t>
      </w:r>
      <w:r w:rsidR="006A01BF">
        <w:rPr>
          <w:i/>
          <w:color w:val="000000"/>
        </w:rPr>
        <w:t>Á</w:t>
      </w:r>
      <w:r w:rsidRPr="00B86F9E">
        <w:rPr>
          <w:i/>
          <w:color w:val="000000"/>
        </w:rPr>
        <w:t>REA FINANCIERA DEL CENTRO DE ATENCIÓN TELEFÓNICA ITERUM PANAMA</w:t>
      </w:r>
      <w:r w:rsidRPr="00B86F9E">
        <w:rPr>
          <w:color w:val="000000"/>
        </w:rPr>
        <w:t>. Universidad Técnologica Centroamericana.</w:t>
      </w:r>
    </w:p>
    <w:p w14:paraId="000004C5"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Cruz, M. P. (s. f.). </w:t>
      </w:r>
      <w:r w:rsidRPr="00B86F9E">
        <w:rPr>
          <w:i/>
          <w:color w:val="000000"/>
        </w:rPr>
        <w:t>La presente tesis ha sido revisada y aprobada por el siguiente jurado:</w:t>
      </w:r>
    </w:p>
    <w:p w14:paraId="000004C6"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Cruz—La presente tesis ha sido revisada y aprobada por .pdf</w:t>
      </w:r>
      <w:r w:rsidRPr="00B86F9E">
        <w:rPr>
          <w:color w:val="000000"/>
        </w:rPr>
        <w:t>. (s. f.). Recuperado 10 de febrero de 2024, de https://repositorio.upao.edu.pe/bitstream/handle/20.500.12759/9340/REP_ALEXANDER.PAREDES_KEVIN.REYES_SISTEMA.DE.CONTROL.PRESUPUESTAL.pdf?sequence=1&amp;isAllowed=y</w:t>
      </w:r>
    </w:p>
    <w:p w14:paraId="000004C7" w14:textId="3D6CD9AA"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Eslava, J. (2003). </w:t>
      </w:r>
      <w:r w:rsidR="00887F30" w:rsidRPr="00B86F9E">
        <w:rPr>
          <w:color w:val="000000"/>
        </w:rPr>
        <w:t>Análisis</w:t>
      </w:r>
      <w:r w:rsidRPr="00B86F9E">
        <w:rPr>
          <w:color w:val="000000"/>
        </w:rPr>
        <w:t xml:space="preserve"> </w:t>
      </w:r>
      <w:r w:rsidR="00887F30" w:rsidRPr="00B86F9E">
        <w:rPr>
          <w:color w:val="000000"/>
        </w:rPr>
        <w:t>Económico</w:t>
      </w:r>
      <w:r w:rsidRPr="00B86F9E">
        <w:rPr>
          <w:color w:val="000000"/>
        </w:rPr>
        <w:t xml:space="preserve">-Financiero de las decisiones de Gestión Empresarial. En </w:t>
      </w:r>
      <w:r w:rsidRPr="00B86F9E">
        <w:rPr>
          <w:i/>
          <w:color w:val="000000"/>
        </w:rPr>
        <w:t>Eslava, J. de J. (2003). Análisis económico-financiero de las decisiones de gestión empresarial. España: ESIC Editorial</w:t>
      </w:r>
      <w:r w:rsidRPr="00B86F9E">
        <w:rPr>
          <w:color w:val="000000"/>
        </w:rPr>
        <w:t xml:space="preserve"> (Segunda). Gráficas Dehon. https://books.google.hn/books?id=G782j28CNo8C&amp;printsec=frontcover&amp;hl=es#v=onepage&amp;q&amp;f=false</w:t>
      </w:r>
    </w:p>
    <w:p w14:paraId="000004C8" w14:textId="24D3F55A"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Felez &amp; Carballo. (2008). </w:t>
      </w:r>
      <w:r w:rsidRPr="00B86F9E">
        <w:rPr>
          <w:i/>
          <w:color w:val="000000"/>
        </w:rPr>
        <w:t>Control de la Gestón Empresarial</w:t>
      </w:r>
      <w:r w:rsidRPr="00B86F9E">
        <w:rPr>
          <w:color w:val="000000"/>
        </w:rPr>
        <w:t xml:space="preserve"> (</w:t>
      </w:r>
      <w:r w:rsidR="00887F30" w:rsidRPr="00B86F9E">
        <w:rPr>
          <w:color w:val="000000"/>
        </w:rPr>
        <w:t>Séptima</w:t>
      </w:r>
      <w:r w:rsidRPr="00B86F9E">
        <w:rPr>
          <w:color w:val="000000"/>
        </w:rPr>
        <w:t>).</w:t>
      </w:r>
    </w:p>
    <w:p w14:paraId="000004C9"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Flores, C. (2022). </w:t>
      </w:r>
      <w:r w:rsidRPr="00B86F9E">
        <w:rPr>
          <w:i/>
          <w:color w:val="000000"/>
        </w:rPr>
        <w:t>PLAN ESTRATÉGICO PARA GENERAR LIQUIDEZ FINANCIERA PARA “GRUPO TECA” UBICADA EN LA CIUDAD DE COMAYAGUA</w:t>
      </w:r>
      <w:r w:rsidRPr="00B86F9E">
        <w:rPr>
          <w:color w:val="000000"/>
        </w:rPr>
        <w:t xml:space="preserve"> [Unitec]. https://repositorio.unitec.edu/bitstream/handle/123456789/12587/Plan%20estrat%c3%a9gico%20para%20generar%20liquidez%20financiera%20para%20%e2%80%9cGrupo%20Teca%e2%80</w:t>
      </w:r>
      <w:r w:rsidRPr="00B86F9E">
        <w:rPr>
          <w:color w:val="000000"/>
        </w:rPr>
        <w:lastRenderedPageBreak/>
        <w:t>%9d%20ubicada%20en%20la%20ciudad%20de%20Comayagua.pdf?sequence=1&amp;isAllowed=y</w:t>
      </w:r>
    </w:p>
    <w:p w14:paraId="000004CA" w14:textId="59F4F5AD"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Fontalvo, T. (2012, diciembre). </w:t>
      </w:r>
      <w:r w:rsidRPr="00B86F9E">
        <w:rPr>
          <w:i/>
          <w:color w:val="000000"/>
        </w:rPr>
        <w:t>Evaluación de la gestión financiera: Empresas del sector automotriz y actividades conexas en el Atlántico</w:t>
      </w:r>
      <w:r w:rsidRPr="00B86F9E">
        <w:rPr>
          <w:color w:val="000000"/>
        </w:rPr>
        <w:t>. file:///C:/Users/smmar/AppData/Local/Microsoft/Windows/INetCache/IE/MU2CI418/Dialnet-EvaluacionDeLaGesti</w:t>
      </w:r>
      <w:r w:rsidR="00A53FE4">
        <w:rPr>
          <w:color w:val="000000"/>
        </w:rPr>
        <w:t>ó</w:t>
      </w:r>
      <w:r w:rsidRPr="00B86F9E">
        <w:rPr>
          <w:color w:val="000000"/>
        </w:rPr>
        <w:t>nFinancieraEmpresasDelSectorAu-4400301 [1].pdf</w:t>
      </w:r>
    </w:p>
    <w:p w14:paraId="000004CB"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Forsyth Alarco, J. (2004). </w:t>
      </w:r>
      <w:r w:rsidRPr="00B86F9E">
        <w:rPr>
          <w:i/>
          <w:color w:val="000000"/>
        </w:rPr>
        <w:t>Finanzas Empresariales: Rentabilidad y valor</w:t>
      </w:r>
      <w:r w:rsidRPr="00B86F9E">
        <w:rPr>
          <w:color w:val="000000"/>
        </w:rPr>
        <w:t>. chrome-extension://efaidnbmnnnibpcajpcglclefindmkaj/https://www.researchgate.net/profile/Juan-Forsyth/publication/343053971_Forsyth_Finanzas_Empresariales_Rentabilidad_y_Valor/links/5f13c23da6fdcc3ed7153ba3/Forsyth-Finanzas-Empresariales-Rentabilidad-y-Valor.pdf</w:t>
      </w:r>
    </w:p>
    <w:p w14:paraId="000004CC"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Gaceta. (s. f.). </w:t>
      </w:r>
      <w:r w:rsidRPr="00B86F9E">
        <w:rPr>
          <w:i/>
          <w:color w:val="000000"/>
        </w:rPr>
        <w:t>DECRETO 51-89</w:t>
      </w:r>
      <w:r w:rsidRPr="00B86F9E">
        <w:rPr>
          <w:color w:val="000000"/>
        </w:rPr>
        <w:t>. 1.</w:t>
      </w:r>
    </w:p>
    <w:p w14:paraId="000004CD" w14:textId="0C05687E"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Gómez - Bezares, F. (1995). </w:t>
      </w:r>
      <w:r w:rsidRPr="00B86F9E">
        <w:rPr>
          <w:i/>
          <w:color w:val="000000"/>
        </w:rPr>
        <w:t xml:space="preserve">Panorama de la </w:t>
      </w:r>
      <w:r w:rsidR="00887F30" w:rsidRPr="00B86F9E">
        <w:rPr>
          <w:i/>
          <w:color w:val="000000"/>
        </w:rPr>
        <w:t>Teoría</w:t>
      </w:r>
      <w:r w:rsidRPr="00B86F9E">
        <w:rPr>
          <w:i/>
          <w:color w:val="000000"/>
        </w:rPr>
        <w:t xml:space="preserve"> Financiera</w:t>
      </w:r>
      <w:r w:rsidRPr="00B86F9E">
        <w:rPr>
          <w:color w:val="000000"/>
        </w:rPr>
        <w:t xml:space="preserve">. </w:t>
      </w:r>
      <w:r w:rsidRPr="00B86F9E">
        <w:rPr>
          <w:i/>
          <w:color w:val="000000"/>
        </w:rPr>
        <w:t>I</w:t>
      </w:r>
      <w:r w:rsidRPr="00B86F9E">
        <w:rPr>
          <w:color w:val="000000"/>
        </w:rPr>
        <w:t>.</w:t>
      </w:r>
    </w:p>
    <w:p w14:paraId="000004CE"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Guevara et al. (s. f.). </w:t>
      </w:r>
      <w:r w:rsidRPr="00B86F9E">
        <w:rPr>
          <w:i/>
          <w:color w:val="000000"/>
        </w:rPr>
        <w:t>FACTORES ORGANIZACIONALES QUE INCIDEN EN EL RENDIMIENTO LABORAL DE LOS TRABAJADORES DEL SECTOR FARMACÉUTICO DE LA CIUDAD DE SAN MIGUEL</w:t>
      </w:r>
      <w:r w:rsidRPr="00B86F9E">
        <w:rPr>
          <w:color w:val="000000"/>
        </w:rPr>
        <w:t>. UNIVERSIDAD GERARDO BARRIOS.</w:t>
      </w:r>
    </w:p>
    <w:p w14:paraId="000004CF" w14:textId="58A10358"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Herrera, A. (2016). </w:t>
      </w:r>
      <w:r w:rsidR="00233D57">
        <w:rPr>
          <w:i/>
          <w:color w:val="000000"/>
        </w:rPr>
        <w:t>RAZÓN</w:t>
      </w:r>
      <w:r w:rsidRPr="00B86F9E">
        <w:rPr>
          <w:i/>
          <w:color w:val="000000"/>
        </w:rPr>
        <w:t>ES FINANCIERAS DE LIQUIDEZ EN LA GESTIÓN EMPRESARIAL PARA TOMA DE DECISIONES</w:t>
      </w:r>
      <w:r w:rsidRPr="00B86F9E">
        <w:rPr>
          <w:color w:val="000000"/>
        </w:rPr>
        <w:t>. file:///C:/Users/smmar/Downloads/admOjs,+13249-45983-1-CE.pdf</w:t>
      </w:r>
    </w:p>
    <w:p w14:paraId="000004D0" w14:textId="01C79ABB"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Juárez, J. (2023, junio 26). </w:t>
      </w:r>
      <w:r w:rsidRPr="00B86F9E">
        <w:rPr>
          <w:i/>
          <w:color w:val="000000"/>
        </w:rPr>
        <w:t>Auditoría externa: Análisis de la gestión del riesgo de liquidez de la empresa.</w:t>
      </w:r>
      <w:r w:rsidRPr="00B86F9E">
        <w:rPr>
          <w:color w:val="000000"/>
        </w:rPr>
        <w:t xml:space="preserve"> https://ecovis.hn/auditoria-externa-an</w:t>
      </w:r>
      <w:r w:rsidR="00087945">
        <w:rPr>
          <w:color w:val="000000"/>
        </w:rPr>
        <w:t>á</w:t>
      </w:r>
      <w:r w:rsidRPr="00B86F9E">
        <w:rPr>
          <w:color w:val="000000"/>
        </w:rPr>
        <w:t>lisis-de-la-gesti</w:t>
      </w:r>
      <w:r w:rsidR="00A53FE4">
        <w:rPr>
          <w:color w:val="000000"/>
        </w:rPr>
        <w:t>ó</w:t>
      </w:r>
      <w:r w:rsidRPr="00B86F9E">
        <w:rPr>
          <w:color w:val="000000"/>
        </w:rPr>
        <w:t>n-del-riesgo-de-liquidez-de-la-empresa/</w:t>
      </w:r>
    </w:p>
    <w:p w14:paraId="000004D1"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Ley de ISR</w:t>
      </w:r>
      <w:r w:rsidRPr="00B86F9E">
        <w:rPr>
          <w:color w:val="000000"/>
        </w:rPr>
        <w:t>. (2018). file:///C:/Users/smmar/Downloads/Texto_Consolidado_Ley_Impuesto_sobre_la_Renta_25JUNIO2018%20(8).pdf</w:t>
      </w:r>
    </w:p>
    <w:p w14:paraId="000004D2"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LEY DEL IMPUESTO SOBRE VENTAS</w:t>
      </w:r>
      <w:r w:rsidRPr="00B86F9E">
        <w:rPr>
          <w:color w:val="000000"/>
        </w:rPr>
        <w:t>. (s. f.).</w:t>
      </w:r>
    </w:p>
    <w:p w14:paraId="000004D3"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Ley_de_Municipalidades.pdf</w:t>
      </w:r>
      <w:r w:rsidRPr="00B86F9E">
        <w:rPr>
          <w:color w:val="000000"/>
        </w:rPr>
        <w:t>. (s. f.). Recuperado 17 de febrero de 2024, de https://www.tsc.gob.hn/web/leyes/Ley_de_Municipalidades.pdf</w:t>
      </w:r>
    </w:p>
    <w:p w14:paraId="000004D4"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lastRenderedPageBreak/>
        <w:t xml:space="preserve">London, L. (s. f.). </w:t>
      </w:r>
      <w:r w:rsidRPr="00B86F9E">
        <w:rPr>
          <w:i/>
          <w:color w:val="000000"/>
        </w:rPr>
        <w:t>Qué es la Rentabilidad y cómo calcularla—QuickBooks</w:t>
      </w:r>
      <w:r w:rsidRPr="00B86F9E">
        <w:rPr>
          <w:color w:val="000000"/>
        </w:rPr>
        <w:t>. Recuperado 16 de febrero de 2024, de https://quickbooks.intuit.com/global/resources/es/contabilidad/que-es-rentabilidad-como-calcularla/</w:t>
      </w:r>
    </w:p>
    <w:p w14:paraId="000004D5"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Mafra, G. (2006). </w:t>
      </w:r>
      <w:r w:rsidRPr="00B86F9E">
        <w:rPr>
          <w:i/>
          <w:color w:val="000000"/>
        </w:rPr>
        <w:t>La rentabilidad como herramienta para la toma de decisiones: Análisis empírico en una empresa industrial</w:t>
      </w:r>
      <w:r w:rsidRPr="00B86F9E">
        <w:rPr>
          <w:color w:val="000000"/>
        </w:rPr>
        <w:t>. file:///C:/Users/smmar/Downloads/1396-Texto%20del%20art%C3%ADculo-2334-1-10-20201214.pdf</w:t>
      </w:r>
    </w:p>
    <w:p w14:paraId="000004D6"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Malusin Suarez. (2022). </w:t>
      </w:r>
      <w:r w:rsidRPr="00B86F9E">
        <w:rPr>
          <w:i/>
          <w:color w:val="000000"/>
        </w:rPr>
        <w:t>“La gestión financiera y la rentabilidad de la empresa Productora de Gelatina Ecuatoriana S.A. PRODEGEL durante la pandemia.”</w:t>
      </w:r>
      <w:r w:rsidRPr="00B86F9E">
        <w:rPr>
          <w:color w:val="000000"/>
        </w:rPr>
        <w:t xml:space="preserve"> UNIVERSIDAD TÉCNICA DE AMBATO.</w:t>
      </w:r>
    </w:p>
    <w:p w14:paraId="000004D7"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Margen bruto (definición)</w:t>
      </w:r>
      <w:r w:rsidRPr="00B86F9E">
        <w:rPr>
          <w:color w:val="000000"/>
        </w:rPr>
        <w:t>. (s. f.). IG. Recuperado 11 de febrero de 2024, de https://www.ig.com/es/glosario-trading/definicion-de-margen-bruto</w:t>
      </w:r>
    </w:p>
    <w:p w14:paraId="000004D8" w14:textId="39BC932F"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Mart</w:t>
      </w:r>
      <w:r w:rsidR="003D2D56">
        <w:rPr>
          <w:color w:val="000000"/>
        </w:rPr>
        <w:t>í</w:t>
      </w:r>
      <w:r w:rsidRPr="00B86F9E">
        <w:rPr>
          <w:color w:val="000000"/>
        </w:rPr>
        <w:t xml:space="preserve">nez, M. (2023, noviembre 14). Repuestos Acquaroni sigue creciendo. </w:t>
      </w:r>
      <w:r w:rsidRPr="00B86F9E">
        <w:rPr>
          <w:i/>
          <w:color w:val="000000"/>
        </w:rPr>
        <w:t>Revista Mujer de Negocios</w:t>
      </w:r>
      <w:r w:rsidRPr="00B86F9E">
        <w:rPr>
          <w:color w:val="000000"/>
        </w:rPr>
        <w:t>. https://www.revistamujerdenegocios.com/repuestos-acquaroni-sigue-creciendo/</w:t>
      </w:r>
    </w:p>
    <w:p w14:paraId="000004D9"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Martínez Pedrós &amp; Milla Gutiérrez. (2012). </w:t>
      </w:r>
      <w:r w:rsidRPr="00B86F9E">
        <w:rPr>
          <w:i/>
          <w:color w:val="000000"/>
        </w:rPr>
        <w:t>Análisis del Entorno</w:t>
      </w:r>
      <w:r w:rsidRPr="00B86F9E">
        <w:rPr>
          <w:color w:val="000000"/>
        </w:rPr>
        <w:t>. https://books.google.co.cr/books?id=LDStM0GQPkgC&amp;printsec=frontcover&amp;hl=es#v=onepage&amp;q=El%20an%C3%A1lisis%20del%20entorno%20permite%20estudiar%20&amp;f=false</w:t>
      </w:r>
    </w:p>
    <w:p w14:paraId="000004DA"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Medina et al. (2002). </w:t>
      </w:r>
      <w:r w:rsidRPr="00B86F9E">
        <w:rPr>
          <w:i/>
          <w:color w:val="000000"/>
        </w:rPr>
        <w:t>Evolución de la Teoría Administrativa.</w:t>
      </w:r>
      <w:r w:rsidRPr="00B86F9E">
        <w:rPr>
          <w:color w:val="000000"/>
        </w:rPr>
        <w:t xml:space="preserve"> </w:t>
      </w:r>
      <w:r w:rsidRPr="00B86F9E">
        <w:rPr>
          <w:i/>
          <w:color w:val="000000"/>
        </w:rPr>
        <w:t>19</w:t>
      </w:r>
      <w:r w:rsidRPr="00B86F9E">
        <w:rPr>
          <w:color w:val="000000"/>
        </w:rPr>
        <w:t>(3). chrome-extension://efaidnbmnnnibpcajpcglclefindmkaj/http://pepsic.bvsalud.org/pdf/rcp/v19n3/12.pdf</w:t>
      </w:r>
    </w:p>
    <w:p w14:paraId="000004DB"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Medna. (2010). </w:t>
      </w:r>
      <w:r w:rsidRPr="00B86F9E">
        <w:rPr>
          <w:i/>
          <w:color w:val="000000"/>
        </w:rPr>
        <w:t>Conceptos</w:t>
      </w:r>
      <w:r w:rsidRPr="00B86F9E">
        <w:rPr>
          <w:color w:val="000000"/>
        </w:rPr>
        <w:t>. http://www.scielo.org.co/scielo.php?script=sci_arttext&amp;pid=S1692-85632018000100047#:~:text=La%20productividad%20es%20conocida%20como,entradas.%20Medina%2C%20(2010)</w:t>
      </w:r>
    </w:p>
    <w:p w14:paraId="000004DC"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Morales y Fernando—LÍNEA DE INVESTIGACIÓN.pdf</w:t>
      </w:r>
      <w:r w:rsidRPr="00B86F9E">
        <w:rPr>
          <w:color w:val="000000"/>
        </w:rPr>
        <w:t>. (s. f.). Recuperado 21 de febrero de 2024, de https://repositorio.ucv.edu.pe/bitstream/handle/20.500.12692/87546/Mujica_DMJT-SD.pdf?sequence=1&amp;isAllowed=y</w:t>
      </w:r>
    </w:p>
    <w:p w14:paraId="000004DD"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lastRenderedPageBreak/>
        <w:t xml:space="preserve">Noboa, S. (2022). </w:t>
      </w:r>
      <w:r w:rsidRPr="00B86F9E">
        <w:rPr>
          <w:i/>
          <w:color w:val="000000"/>
        </w:rPr>
        <w:t>Modelo de gestión administrativo para el fortalecimiento organizacional de Multirepuestos Noboa en la ciudad de Machala</w:t>
      </w:r>
      <w:r w:rsidRPr="00B86F9E">
        <w:rPr>
          <w:color w:val="000000"/>
        </w:rPr>
        <w:t xml:space="preserve"> [UNIVERSIDAD TECNOLÓGICA ISRAEL]. file:///C:/Users/smmar/Desktop/Santos/Maestria/Metodologia/Tesis%20a%20usar%20en%20la%20nuestra.pdf</w:t>
      </w:r>
    </w:p>
    <w:p w14:paraId="000004DE"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Pacheco—2011—José Antonio Morales Castro.pdf</w:t>
      </w:r>
      <w:r w:rsidRPr="00B86F9E">
        <w:rPr>
          <w:color w:val="000000"/>
        </w:rPr>
        <w:t>. (s. f.). Recuperado 16 de febrero de 2024, de http://www.economia.unam.mx/publicaciones/econinforma/pdfs/366/03joseantoniomorales.pdf</w:t>
      </w:r>
    </w:p>
    <w:p w14:paraId="000004DF"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Pastor, R. A. T. (2009). </w:t>
      </w:r>
      <w:r w:rsidRPr="00B86F9E">
        <w:rPr>
          <w:i/>
          <w:color w:val="000000"/>
        </w:rPr>
        <w:t>MODELO DE GESTIÓN FINANCIERA PARA UNA ORGANIZACIÓN</w:t>
      </w:r>
      <w:r w:rsidRPr="00B86F9E">
        <w:rPr>
          <w:color w:val="000000"/>
        </w:rPr>
        <w:t>.</w:t>
      </w:r>
    </w:p>
    <w:p w14:paraId="000004E0"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_.pdf</w:t>
      </w:r>
      <w:r w:rsidRPr="00B86F9E">
        <w:rPr>
          <w:color w:val="000000"/>
        </w:rPr>
        <w:t>. (s. f.).</w:t>
      </w:r>
    </w:p>
    <w:p w14:paraId="000004E1"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Plan-de-negocios-para-la-venta-de-repuestos-y-accesorios-en-formato-B2C-mediante-canales-digitales-para-Derco.pdf</w:t>
      </w:r>
      <w:r w:rsidRPr="00B86F9E">
        <w:rPr>
          <w:color w:val="000000"/>
        </w:rPr>
        <w:t>. (s. f.). Recuperado 27 de febrero de 2024, de https://repositorio.uchile.cl/bitstream/handle/2250/189831/Plan-de-negocios-para-la-venta-de-repuestos-y-accesorios-en-formato-B2C-mediante-canales-digitales-para-Derco.pdf?sequence=1&amp;isAllowed=y</w:t>
      </w:r>
    </w:p>
    <w:p w14:paraId="000004E2"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Qué son los costos operativos y ejemplos</w:t>
      </w:r>
      <w:r w:rsidRPr="00B86F9E">
        <w:rPr>
          <w:color w:val="000000"/>
        </w:rPr>
        <w:t>. (2022, septiembre 16). https://www.docusign.com/es-mx/blog/costos-operativos</w:t>
      </w:r>
    </w:p>
    <w:p w14:paraId="000004E3" w14:textId="7E2B45A2"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Quiroa, M. (2020, septiembre 7). </w:t>
      </w:r>
      <w:r w:rsidRPr="00B86F9E">
        <w:rPr>
          <w:i/>
          <w:color w:val="000000"/>
        </w:rPr>
        <w:t>Análisis interno de una empresa</w:t>
      </w:r>
      <w:r w:rsidRPr="00B86F9E">
        <w:rPr>
          <w:color w:val="000000"/>
        </w:rPr>
        <w:t>. Economipedia. https://economipedia.com/definiciones/an</w:t>
      </w:r>
      <w:r w:rsidR="00716D96">
        <w:rPr>
          <w:color w:val="000000"/>
        </w:rPr>
        <w:t>ál</w:t>
      </w:r>
      <w:r w:rsidRPr="00B86F9E">
        <w:rPr>
          <w:color w:val="000000"/>
        </w:rPr>
        <w:t>isis-interno-de-una-empresa.html</w:t>
      </w:r>
    </w:p>
    <w:p w14:paraId="000004E4"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Rendón, O. H. P. (s. f.). </w:t>
      </w:r>
      <w:r w:rsidRPr="00B86F9E">
        <w:rPr>
          <w:i/>
          <w:color w:val="000000"/>
        </w:rPr>
        <w:t>La Matriz de Congruencia: Una Herramienta para Realizar Investigaciones Sociales</w:t>
      </w:r>
      <w:r w:rsidRPr="00B86F9E">
        <w:rPr>
          <w:color w:val="000000"/>
        </w:rPr>
        <w:t>.</w:t>
      </w:r>
    </w:p>
    <w:p w14:paraId="000004E5"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Ríos—Evolución de la Teoría Financiera en el Siglo XX.pdf</w:t>
      </w:r>
      <w:r w:rsidRPr="00B86F9E">
        <w:rPr>
          <w:color w:val="000000"/>
        </w:rPr>
        <w:t>. (s. f.). Recuperado 30 de enero de 2024, de https://www.redalyc.org/pdf/3290/329027263004.pdf</w:t>
      </w:r>
    </w:p>
    <w:p w14:paraId="000004E6"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Rivas Tovar—2006—¿Cómo hacer una tesis de maestría.pdf</w:t>
      </w:r>
      <w:r w:rsidRPr="00B86F9E">
        <w:rPr>
          <w:color w:val="000000"/>
        </w:rPr>
        <w:t>? (s. f.).</w:t>
      </w:r>
    </w:p>
    <w:p w14:paraId="000004E7"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Romero, J. (2022). </w:t>
      </w:r>
      <w:r w:rsidRPr="00B86F9E">
        <w:rPr>
          <w:i/>
          <w:color w:val="000000"/>
        </w:rPr>
        <w:t xml:space="preserve">PREFACTIBILIDAD PARA COMERCIALIZACIÓN DE SERVICIOS Y REPUESTOS DE </w:t>
      </w:r>
      <w:r w:rsidRPr="00B86F9E">
        <w:rPr>
          <w:i/>
          <w:color w:val="000000"/>
        </w:rPr>
        <w:lastRenderedPageBreak/>
        <w:t>SUSPENSIÓN Y DIRECCIÓN EN SAN PEDRO SULA</w:t>
      </w:r>
      <w:r w:rsidRPr="00B86F9E">
        <w:rPr>
          <w:color w:val="000000"/>
        </w:rPr>
        <w:t xml:space="preserve"> [Unitec]. https://repositorio.unitec.edu/bitstream/handle/123456789/12525/Prefactibilidad%20para%20comercializaci%c3%b3n%20de%20servicios%20y%20repuestos%20de%20suspensi%c3%b3n%20y%20direcci%c3%b3n%20en%20San%20Pedro%20Sula.pdf?sequence=1&amp;isAllowed=y</w:t>
      </w:r>
    </w:p>
    <w:p w14:paraId="000004E8"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color w:val="000000"/>
        </w:rPr>
        <w:t xml:space="preserve">Sánchez Segura, A. (1994). </w:t>
      </w:r>
      <w:r w:rsidRPr="00B86F9E">
        <w:rPr>
          <w:i/>
          <w:color w:val="000000"/>
        </w:rPr>
        <w:t>Revista Española de Financiación y Contabilidad</w:t>
      </w:r>
      <w:r w:rsidRPr="00B86F9E">
        <w:rPr>
          <w:color w:val="000000"/>
        </w:rPr>
        <w:t xml:space="preserve">. </w:t>
      </w:r>
      <w:r w:rsidRPr="00B86F9E">
        <w:rPr>
          <w:i/>
          <w:color w:val="000000"/>
        </w:rPr>
        <w:t>XXIV</w:t>
      </w:r>
      <w:r w:rsidRPr="00B86F9E">
        <w:rPr>
          <w:color w:val="000000"/>
        </w:rPr>
        <w:t xml:space="preserve"> (78). chrome-extension://efaidnbmnnnibpcajpcglclefindmkaj/https://www.aeca.es/old/refc_1972-2013/1994/78-7.pdf</w:t>
      </w:r>
    </w:p>
    <w:p w14:paraId="000004E9" w14:textId="77777777" w:rsidR="00A91EC2" w:rsidRPr="00B86F9E" w:rsidRDefault="006A2B33">
      <w:pPr>
        <w:pBdr>
          <w:top w:val="nil"/>
          <w:left w:val="nil"/>
          <w:bottom w:val="nil"/>
          <w:right w:val="nil"/>
          <w:between w:val="nil"/>
        </w:pBdr>
        <w:spacing w:line="480" w:lineRule="auto"/>
        <w:ind w:left="720" w:hanging="720"/>
        <w:rPr>
          <w:color w:val="000000"/>
        </w:rPr>
      </w:pPr>
      <w:r w:rsidRPr="00B86F9E">
        <w:rPr>
          <w:i/>
          <w:color w:val="000000"/>
        </w:rPr>
        <w:t>Super Repuestos inaugura centro de distribución</w:t>
      </w:r>
      <w:r w:rsidRPr="00B86F9E">
        <w:rPr>
          <w:color w:val="000000"/>
        </w:rPr>
        <w:t>. (2022, mayo 4). El Economista. https://www.eleconomista.net/economia/Super-Repuestos-inaugura-centro-de-distribucion-20220504-0004.html</w:t>
      </w:r>
    </w:p>
    <w:p w14:paraId="000004EA" w14:textId="77777777" w:rsidR="00A91EC2" w:rsidRPr="00B86F9E" w:rsidRDefault="006A2B33">
      <w:pPr>
        <w:pBdr>
          <w:top w:val="nil"/>
          <w:left w:val="nil"/>
          <w:bottom w:val="nil"/>
          <w:right w:val="nil"/>
          <w:between w:val="nil"/>
        </w:pBdr>
        <w:spacing w:line="480" w:lineRule="auto"/>
        <w:ind w:left="720" w:hanging="720"/>
        <w:rPr>
          <w:color w:val="000000"/>
        </w:rPr>
      </w:pPr>
      <w:r w:rsidRPr="00744A92">
        <w:rPr>
          <w:i/>
          <w:color w:val="000000"/>
          <w:lang w:val="en-US"/>
        </w:rPr>
        <w:t>TPG_CI_MAF_14_2020_ET210144.pdf</w:t>
      </w:r>
      <w:r w:rsidRPr="00744A92">
        <w:rPr>
          <w:color w:val="000000"/>
          <w:lang w:val="en-US"/>
        </w:rPr>
        <w:t xml:space="preserve">. (s. f.). </w:t>
      </w:r>
      <w:r w:rsidRPr="00B86F9E">
        <w:rPr>
          <w:color w:val="000000"/>
        </w:rPr>
        <w:t>Recuperado 10 de febrero de 2024, de https://bibliotecaunapec.blob.core.windows.net/tesis/TPG_CI_MAF_14_2020_ET210144.pdf</w:t>
      </w:r>
    </w:p>
    <w:p w14:paraId="56EEF2AC" w14:textId="77777777" w:rsidR="006B1A20" w:rsidRPr="00B86F9E" w:rsidRDefault="006A2B33" w:rsidP="00D70459">
      <w:pPr>
        <w:pStyle w:val="Ttulo1"/>
      </w:pPr>
      <w:r w:rsidRPr="00B86F9E">
        <w:br w:type="page"/>
      </w:r>
      <w:bookmarkStart w:id="152" w:name="_Toc170070416"/>
      <w:r w:rsidR="00D70459" w:rsidRPr="00B86F9E">
        <w:lastRenderedPageBreak/>
        <w:t>Glosario</w:t>
      </w:r>
      <w:bookmarkEnd w:id="152"/>
      <w:r w:rsidR="00D70459" w:rsidRPr="00B86F9E">
        <w:t xml:space="preserve"> </w:t>
      </w:r>
    </w:p>
    <w:p w14:paraId="7CE23A74"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Análisis Financiero:</w:t>
      </w:r>
      <w:r w:rsidRPr="00B86F9E">
        <w:rPr>
          <w:rFonts w:ascii="Times New Roman" w:hAnsi="Times New Roman" w:cs="Times New Roman"/>
          <w:sz w:val="24"/>
          <w:szCs w:val="24"/>
        </w:rPr>
        <w:t xml:space="preserve"> Es un procedimiento donde se evalúan los estados financieros y otros datos para evaluar la situación financiera y el desempeño de una empresa. La toma de decisiones sobre inversiones, financiamiento, gestión de riesgos y planificación estratégica depende de este análisis.</w:t>
      </w:r>
    </w:p>
    <w:p w14:paraId="0DE96D61"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Financiamiento: </w:t>
      </w:r>
      <w:r w:rsidRPr="00B86F9E">
        <w:rPr>
          <w:rFonts w:ascii="Times New Roman" w:hAnsi="Times New Roman" w:cs="Times New Roman"/>
          <w:sz w:val="24"/>
          <w:szCs w:val="24"/>
        </w:rPr>
        <w:t>Es el proceso por el cual una empresa, persona o institución obtiene el capital necesario para llevar a cabo sus operaciones, proyectos o inversiones. Dependiendo de la naturaleza y las necesidades del receptor, estos recursos pueden provenir de una variedad de fuentes, y el financiamiento puede adoptar una variedad de formas.</w:t>
      </w:r>
    </w:p>
    <w:p w14:paraId="4F15D1D1"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Flujo de Efectivo</w:t>
      </w:r>
      <w:r w:rsidRPr="00B86F9E">
        <w:rPr>
          <w:rFonts w:ascii="Times New Roman" w:hAnsi="Times New Roman" w:cs="Times New Roman"/>
          <w:sz w:val="24"/>
          <w:szCs w:val="24"/>
        </w:rPr>
        <w:t>: es el flujo de dinero que entra y sale de una empresa, proyecto o persona durante un período de tiempo determinado.  La liquidez y la capacidad de una entidad para generar efectivo y mantener sus operaciones diarias se reflejan en este flujo. La gestión del flujo de efectivo es esencial para que una empresa cumpla con sus obligaciones financieras a corto plazo y pueda planificar para el futuro.</w:t>
      </w:r>
    </w:p>
    <w:p w14:paraId="131F25E1" w14:textId="491B0215"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Gastos:</w:t>
      </w:r>
      <w:r w:rsidRPr="00B86F9E">
        <w:rPr>
          <w:rFonts w:ascii="Times New Roman" w:hAnsi="Times New Roman" w:cs="Times New Roman"/>
          <w:sz w:val="24"/>
          <w:szCs w:val="24"/>
        </w:rPr>
        <w:t xml:space="preserve"> Desembolsos en los que incurre una empresa que no están directamente relacionados con la producción de bienes o servicios, sino que están relacionados con la administración general y las operaciones de la empresa. Estos gastos son necesarios para el funcionamiento diario y la coordinación de las actividades de la empresa, pero no contribuyen directamente a la generación de ingresos.</w:t>
      </w:r>
    </w:p>
    <w:p w14:paraId="2CFCF23F"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Indicadores Financieros:</w:t>
      </w:r>
      <w:r w:rsidRPr="00B86F9E">
        <w:rPr>
          <w:rFonts w:ascii="Times New Roman" w:hAnsi="Times New Roman" w:cs="Times New Roman"/>
          <w:sz w:val="24"/>
          <w:szCs w:val="24"/>
        </w:rPr>
        <w:t xml:space="preserve"> es un conjunto de principios, técnicas y procedimientos que se utilizan para convertir la información que se muestra en los estados financieros en información procesable que se puede usar para tomar decisiones económicas como hacer nuevas inversiones, fusiones de empresas, otorgar préstamos, etc.</w:t>
      </w:r>
    </w:p>
    <w:p w14:paraId="7EE615A1"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 xml:space="preserve">Inventarios: </w:t>
      </w:r>
      <w:r w:rsidRPr="00B86F9E">
        <w:rPr>
          <w:rFonts w:ascii="Times New Roman" w:hAnsi="Times New Roman" w:cs="Times New Roman"/>
          <w:sz w:val="24"/>
          <w:szCs w:val="24"/>
        </w:rPr>
        <w:t>es el conjunto de bienes y materiales que tiene una empresa y que están destinados a ser vendidos, utilizados para producir bienes o servicios, o utilizados para otros propósitos comerciales. Los inventarios, que pueden incluir una variedad de categorías dependiendo del tipo de negocio, son una parte importante del capital circulante de una empresa.</w:t>
      </w:r>
    </w:p>
    <w:p w14:paraId="5BD8AAE9"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Inversión Inicial:</w:t>
      </w:r>
      <w:r w:rsidRPr="00B86F9E">
        <w:rPr>
          <w:rFonts w:ascii="Times New Roman" w:hAnsi="Times New Roman" w:cs="Times New Roman"/>
          <w:sz w:val="24"/>
          <w:szCs w:val="24"/>
        </w:rPr>
        <w:t xml:space="preserve"> Es el desembolso de dinero que se necesita para iniciar un proyecto, empresa u otra inversión. Este término se refiere al monto total de dinero que se debe invertir al comienzo para adquirir los activos, recursos y habilidades necesarios para que la operación o proyecto comience a funcionar. La inversión inicial es importante para establecer una base sólida </w:t>
      </w:r>
      <w:r w:rsidRPr="00B86F9E">
        <w:rPr>
          <w:rFonts w:ascii="Times New Roman" w:hAnsi="Times New Roman" w:cs="Times New Roman"/>
          <w:sz w:val="24"/>
          <w:szCs w:val="24"/>
        </w:rPr>
        <w:lastRenderedPageBreak/>
        <w:t>para el éxito futuro del negocio, y puede incluir una variedad de gastos.</w:t>
      </w:r>
    </w:p>
    <w:p w14:paraId="22219C5D" w14:textId="77777777" w:rsidR="006B1A20" w:rsidRPr="00B86F9E" w:rsidRDefault="006B1A20" w:rsidP="000A50DF">
      <w:pPr>
        <w:spacing w:line="360" w:lineRule="auto"/>
        <w:ind w:firstLine="720"/>
        <w:rPr>
          <w:rFonts w:ascii="Times New Roman" w:hAnsi="Times New Roman" w:cs="Times New Roman"/>
          <w:sz w:val="24"/>
          <w:szCs w:val="24"/>
        </w:rPr>
      </w:pPr>
      <w:r w:rsidRPr="00B86F9E">
        <w:rPr>
          <w:rFonts w:ascii="Times New Roman" w:hAnsi="Times New Roman" w:cs="Times New Roman"/>
          <w:b/>
          <w:bCs/>
          <w:sz w:val="24"/>
          <w:szCs w:val="24"/>
        </w:rPr>
        <w:t>Liquidez:</w:t>
      </w:r>
      <w:r w:rsidRPr="00B86F9E">
        <w:rPr>
          <w:rFonts w:ascii="Times New Roman" w:hAnsi="Times New Roman" w:cs="Times New Roman"/>
          <w:sz w:val="24"/>
          <w:szCs w:val="24"/>
        </w:rPr>
        <w:t xml:space="preserve"> es una medida de la capacidad de una empresa o persona para cumplir con sus obligaciones financieras a corto plazo sin necesidad de obtener más financiamiento o vender activos fijos. En términos más simples, la liquidez se refiere a la facilidad y rapidez con la que los activos pueden convertirse en efectivo sin perder mucho de su valor original.</w:t>
      </w:r>
    </w:p>
    <w:p w14:paraId="2F4B2CC5" w14:textId="77777777" w:rsidR="006B1A20" w:rsidRPr="00B86F9E" w:rsidRDefault="006B1A20" w:rsidP="000A50DF">
      <w:pPr>
        <w:spacing w:line="360" w:lineRule="auto"/>
        <w:ind w:firstLine="720"/>
        <w:rPr>
          <w:rFonts w:ascii="Times New Roman" w:hAnsi="Times New Roman" w:cs="Times New Roman"/>
          <w:b/>
          <w:caps/>
          <w:sz w:val="24"/>
          <w:szCs w:val="24"/>
        </w:rPr>
      </w:pPr>
      <w:r w:rsidRPr="00B86F9E">
        <w:rPr>
          <w:rFonts w:ascii="Times New Roman" w:hAnsi="Times New Roman" w:cs="Times New Roman"/>
          <w:bCs/>
          <w:sz w:val="24"/>
          <w:szCs w:val="24"/>
        </w:rPr>
        <w:t>Presupuesto</w:t>
      </w:r>
      <w:r w:rsidRPr="00B86F9E">
        <w:rPr>
          <w:rFonts w:ascii="Times New Roman" w:hAnsi="Times New Roman" w:cs="Times New Roman"/>
          <w:sz w:val="24"/>
          <w:szCs w:val="24"/>
        </w:rPr>
        <w:t>: Es una herramienta financiera que estima los ingresos y gastos previstos de una entidad, como una empresa, una persona, una organización o un gobierno, durante un período de tiempo determinado. El propósito principal de un presupuesto es planificar y controlar los recursos financieros, lo que permite a la entidad tomar decisiones informadas sobre cómo asignar sus recursos</w:t>
      </w:r>
    </w:p>
    <w:p w14:paraId="6D45784E" w14:textId="35E37B92" w:rsidR="006B1A20" w:rsidRPr="00B86F9E" w:rsidRDefault="006B1A20" w:rsidP="000A50DF">
      <w:pPr>
        <w:spacing w:line="360" w:lineRule="auto"/>
        <w:ind w:firstLine="720"/>
      </w:pPr>
      <w:r w:rsidRPr="00B86F9E">
        <w:rPr>
          <w:rFonts w:ascii="Times New Roman" w:hAnsi="Times New Roman" w:cs="Times New Roman"/>
          <w:bCs/>
          <w:sz w:val="24"/>
          <w:szCs w:val="24"/>
        </w:rPr>
        <w:t>Rentabilidad:</w:t>
      </w:r>
      <w:r w:rsidRPr="00B86F9E">
        <w:rPr>
          <w:rFonts w:ascii="Times New Roman" w:hAnsi="Times New Roman" w:cs="Times New Roman"/>
          <w:sz w:val="24"/>
          <w:szCs w:val="24"/>
        </w:rPr>
        <w:t xml:space="preserve"> es un indicador de la capacidad de una empresa, inversión o proyecto para generar ganancias en relación con los recursos utilizados. la rentabilidad es el grado de eficacia de una inversión o empresa para generar ingresos a partir de sus activos, recursos o capitales. como refleja el éxito financiero y la viabilidad de una operación o inversión, es una métrica crucial para inversores, gestores y dueños de empresas.</w:t>
      </w:r>
    </w:p>
    <w:p w14:paraId="391B7193" w14:textId="77777777" w:rsidR="00A91EC2" w:rsidRPr="00B86F9E" w:rsidRDefault="00A91EC2">
      <w:pPr>
        <w:widowControl/>
        <w:spacing w:after="160" w:line="259" w:lineRule="auto"/>
        <w:rPr>
          <w:rFonts w:ascii="Times New Roman" w:eastAsia="Times New Roman" w:hAnsi="Times New Roman" w:cs="Times New Roman"/>
          <w:sz w:val="24"/>
          <w:szCs w:val="24"/>
        </w:rPr>
      </w:pPr>
    </w:p>
    <w:p w14:paraId="000004EC" w14:textId="77777777" w:rsidR="00A91EC2" w:rsidRPr="00B86F9E" w:rsidRDefault="006A2B33">
      <w:pPr>
        <w:pStyle w:val="Ttulo1"/>
      </w:pPr>
      <w:bookmarkStart w:id="153" w:name="_Toc170070417"/>
      <w:r w:rsidRPr="00B86F9E">
        <w:lastRenderedPageBreak/>
        <w:t>ANEXOS</w:t>
      </w:r>
      <w:bookmarkEnd w:id="153"/>
    </w:p>
    <w:p w14:paraId="000004ED" w14:textId="18DF0ECC" w:rsidR="00A91EC2" w:rsidRPr="00B86F9E" w:rsidRDefault="00FF5B33">
      <w:pPr>
        <w:pStyle w:val="Ttulo2"/>
        <w:ind w:left="357" w:hanging="357"/>
      </w:pPr>
      <w:bookmarkStart w:id="154" w:name="_Toc170070418"/>
      <w:r w:rsidRPr="00B86F9E">
        <w:rPr>
          <w:noProof/>
        </w:rPr>
        <w:drawing>
          <wp:anchor distT="0" distB="0" distL="114300" distR="114300" simplePos="0" relativeHeight="251665408" behindDoc="0" locked="0" layoutInCell="1" allowOverlap="1" wp14:anchorId="2CD3E32C" wp14:editId="15FF2AEC">
            <wp:simplePos x="0" y="0"/>
            <wp:positionH relativeFrom="margin">
              <wp:posOffset>-495300</wp:posOffset>
            </wp:positionH>
            <wp:positionV relativeFrom="paragraph">
              <wp:posOffset>3960495</wp:posOffset>
            </wp:positionV>
            <wp:extent cx="6972300" cy="3208655"/>
            <wp:effectExtent l="0" t="0" r="0" b="0"/>
            <wp:wrapTopAndBottom/>
            <wp:docPr id="734722608" name="Imagen 1" descr="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722608" name="Imagen 1" descr="Calendario&#10;&#10;Descripción generada automáticamente"/>
                    <pic:cNvPicPr/>
                  </pic:nvPicPr>
                  <pic:blipFill>
                    <a:blip r:embed="rId36">
                      <a:extLst>
                        <a:ext uri="{28A0092B-C50C-407E-A947-70E740481C1C}">
                          <a14:useLocalDpi xmlns:a14="http://schemas.microsoft.com/office/drawing/2010/main" val="0"/>
                        </a:ext>
                      </a:extLst>
                    </a:blip>
                    <a:stretch>
                      <a:fillRect/>
                    </a:stretch>
                  </pic:blipFill>
                  <pic:spPr>
                    <a:xfrm>
                      <a:off x="0" y="0"/>
                      <a:ext cx="6972300" cy="3208655"/>
                    </a:xfrm>
                    <a:prstGeom prst="rect">
                      <a:avLst/>
                    </a:prstGeom>
                  </pic:spPr>
                </pic:pic>
              </a:graphicData>
            </a:graphic>
            <wp14:sizeRelH relativeFrom="margin">
              <wp14:pctWidth>0</wp14:pctWidth>
            </wp14:sizeRelH>
          </wp:anchor>
        </w:drawing>
      </w:r>
      <w:r w:rsidR="00EF4433" w:rsidRPr="00B86F9E">
        <w:rPr>
          <w:noProof/>
        </w:rPr>
        <w:drawing>
          <wp:anchor distT="0" distB="0" distL="114300" distR="114300" simplePos="0" relativeHeight="251663360" behindDoc="0" locked="0" layoutInCell="1" allowOverlap="1" wp14:anchorId="3C49AD5A" wp14:editId="1ADCC1DD">
            <wp:simplePos x="0" y="0"/>
            <wp:positionH relativeFrom="column">
              <wp:posOffset>-324485</wp:posOffset>
            </wp:positionH>
            <wp:positionV relativeFrom="paragraph">
              <wp:posOffset>264160</wp:posOffset>
            </wp:positionV>
            <wp:extent cx="6810375" cy="3736975"/>
            <wp:effectExtent l="0" t="0" r="9525" b="0"/>
            <wp:wrapTopAndBottom/>
            <wp:docPr id="50333742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337424" name="Imagen 1" descr="Tabla&#10;&#10;Descripción generada automáticamente"/>
                    <pic:cNvPicPr/>
                  </pic:nvPicPr>
                  <pic:blipFill>
                    <a:blip r:embed="rId37">
                      <a:extLst>
                        <a:ext uri="{28A0092B-C50C-407E-A947-70E740481C1C}">
                          <a14:useLocalDpi xmlns:a14="http://schemas.microsoft.com/office/drawing/2010/main" val="0"/>
                        </a:ext>
                      </a:extLst>
                    </a:blip>
                    <a:stretch>
                      <a:fillRect/>
                    </a:stretch>
                  </pic:blipFill>
                  <pic:spPr>
                    <a:xfrm>
                      <a:off x="0" y="0"/>
                      <a:ext cx="6810375" cy="3736975"/>
                    </a:xfrm>
                    <a:prstGeom prst="rect">
                      <a:avLst/>
                    </a:prstGeom>
                  </pic:spPr>
                </pic:pic>
              </a:graphicData>
            </a:graphic>
            <wp14:sizeRelH relativeFrom="margin">
              <wp14:pctWidth>0</wp14:pctWidth>
            </wp14:sizeRelH>
            <wp14:sizeRelV relativeFrom="margin">
              <wp14:pctHeight>0</wp14:pctHeight>
            </wp14:sizeRelV>
          </wp:anchor>
        </w:drawing>
      </w:r>
      <w:r w:rsidR="006A2B33" w:rsidRPr="00B86F9E">
        <w:t xml:space="preserve">Anexo 1 </w:t>
      </w:r>
      <w:r w:rsidR="00EF4433" w:rsidRPr="00B86F9E">
        <w:t>Validaci</w:t>
      </w:r>
      <w:r w:rsidR="0023416D">
        <w:t>Ó</w:t>
      </w:r>
      <w:r w:rsidR="00EF4433" w:rsidRPr="00B86F9E">
        <w:t xml:space="preserve">n de guión de </w:t>
      </w:r>
      <w:bookmarkEnd w:id="154"/>
      <w:r w:rsidR="00E45710" w:rsidRPr="00B86F9E">
        <w:t>ENTREVISTA</w:t>
      </w:r>
      <w:r w:rsidR="007144E2" w:rsidRPr="00B86F9E">
        <w:t xml:space="preserve"> (PAG.59)</w:t>
      </w:r>
    </w:p>
    <w:p w14:paraId="1F443BDC" w14:textId="23EFD4B0" w:rsidR="00C8024F" w:rsidRPr="00B86F9E" w:rsidRDefault="00C8024F" w:rsidP="00C8024F">
      <w:pPr>
        <w:spacing w:after="120" w:line="360" w:lineRule="auto"/>
        <w:rPr>
          <w:rFonts w:ascii="Times New Roman" w:eastAsia="Times New Roman" w:hAnsi="Times New Roman" w:cs="Times New Roman"/>
          <w:color w:val="000000"/>
          <w:sz w:val="20"/>
          <w:szCs w:val="20"/>
        </w:rPr>
      </w:pPr>
      <w:r w:rsidRPr="00B86F9E">
        <w:rPr>
          <w:rFonts w:ascii="Times New Roman" w:eastAsia="Times New Roman" w:hAnsi="Times New Roman" w:cs="Times New Roman"/>
          <w:color w:val="000000"/>
          <w:sz w:val="20"/>
          <w:szCs w:val="20"/>
        </w:rPr>
        <w:t>Elaboración Propia</w:t>
      </w:r>
    </w:p>
    <w:p w14:paraId="18F16DCD" w14:textId="18233AD2" w:rsidR="00EF4433" w:rsidRPr="00B86F9E" w:rsidRDefault="00EF4433" w:rsidP="00EF4433">
      <w:pPr>
        <w:pStyle w:val="TextoPrincipal"/>
      </w:pPr>
    </w:p>
    <w:p w14:paraId="2C461654" w14:textId="23FD77C5" w:rsidR="00EF4433" w:rsidRPr="00B86F9E" w:rsidRDefault="00830639" w:rsidP="00830639">
      <w:pPr>
        <w:pStyle w:val="Ttulo2"/>
      </w:pPr>
      <w:bookmarkStart w:id="155" w:name="_Toc170070419"/>
      <w:r w:rsidRPr="00B86F9E">
        <w:lastRenderedPageBreak/>
        <w:t xml:space="preserve">Anexo 2 Guión de Entrevista  </w:t>
      </w:r>
      <w:r w:rsidR="003D5820" w:rsidRPr="00B86F9E">
        <w:rPr>
          <w:noProof/>
        </w:rPr>
        <w:drawing>
          <wp:anchor distT="0" distB="0" distL="114300" distR="114300" simplePos="0" relativeHeight="251673600" behindDoc="0" locked="0" layoutInCell="1" allowOverlap="1" wp14:anchorId="09B39BF3" wp14:editId="50908B30">
            <wp:simplePos x="0" y="0"/>
            <wp:positionH relativeFrom="column">
              <wp:posOffset>447675</wp:posOffset>
            </wp:positionH>
            <wp:positionV relativeFrom="paragraph">
              <wp:posOffset>3438525</wp:posOffset>
            </wp:positionV>
            <wp:extent cx="4553585" cy="3791479"/>
            <wp:effectExtent l="0" t="0" r="0" b="0"/>
            <wp:wrapTopAndBottom/>
            <wp:docPr id="162044917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449170" name="Imagen 1" descr="Tabla&#10;&#10;Descripción generada automáticamente"/>
                    <pic:cNvPicPr/>
                  </pic:nvPicPr>
                  <pic:blipFill>
                    <a:blip r:embed="rId38">
                      <a:extLst>
                        <a:ext uri="{28A0092B-C50C-407E-A947-70E740481C1C}">
                          <a14:useLocalDpi xmlns:a14="http://schemas.microsoft.com/office/drawing/2010/main" val="0"/>
                        </a:ext>
                      </a:extLst>
                    </a:blip>
                    <a:stretch>
                      <a:fillRect/>
                    </a:stretch>
                  </pic:blipFill>
                  <pic:spPr>
                    <a:xfrm>
                      <a:off x="0" y="0"/>
                      <a:ext cx="4553585" cy="3791479"/>
                    </a:xfrm>
                    <a:prstGeom prst="rect">
                      <a:avLst/>
                    </a:prstGeom>
                  </pic:spPr>
                </pic:pic>
              </a:graphicData>
            </a:graphic>
          </wp:anchor>
        </w:drawing>
      </w:r>
      <w:r w:rsidR="00EF4433" w:rsidRPr="00B86F9E">
        <w:rPr>
          <w:noProof/>
        </w:rPr>
        <w:drawing>
          <wp:anchor distT="0" distB="0" distL="114300" distR="114300" simplePos="0" relativeHeight="251664384" behindDoc="0" locked="0" layoutInCell="1" allowOverlap="1" wp14:anchorId="4D27E761" wp14:editId="5D913C45">
            <wp:simplePos x="0" y="0"/>
            <wp:positionH relativeFrom="margin">
              <wp:posOffset>-229235</wp:posOffset>
            </wp:positionH>
            <wp:positionV relativeFrom="paragraph">
              <wp:posOffset>0</wp:posOffset>
            </wp:positionV>
            <wp:extent cx="6467475" cy="3200400"/>
            <wp:effectExtent l="0" t="0" r="9525" b="0"/>
            <wp:wrapTopAndBottom/>
            <wp:docPr id="1753527220" name="Imagen 1"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3527220" name="Imagen 1" descr="Tabla&#10;&#10;Descripción generada automáticamente con confianza media"/>
                    <pic:cNvPicPr/>
                  </pic:nvPicPr>
                  <pic:blipFill>
                    <a:blip r:embed="rId39">
                      <a:extLst>
                        <a:ext uri="{28A0092B-C50C-407E-A947-70E740481C1C}">
                          <a14:useLocalDpi xmlns:a14="http://schemas.microsoft.com/office/drawing/2010/main" val="0"/>
                        </a:ext>
                      </a:extLst>
                    </a:blip>
                    <a:stretch>
                      <a:fillRect/>
                    </a:stretch>
                  </pic:blipFill>
                  <pic:spPr>
                    <a:xfrm>
                      <a:off x="0" y="0"/>
                      <a:ext cx="6467475" cy="3200400"/>
                    </a:xfrm>
                    <a:prstGeom prst="rect">
                      <a:avLst/>
                    </a:prstGeom>
                  </pic:spPr>
                </pic:pic>
              </a:graphicData>
            </a:graphic>
            <wp14:sizeRelH relativeFrom="margin">
              <wp14:pctWidth>0</wp14:pctWidth>
            </wp14:sizeRelH>
            <wp14:sizeRelV relativeFrom="margin">
              <wp14:pctHeight>0</wp14:pctHeight>
            </wp14:sizeRelV>
          </wp:anchor>
        </w:drawing>
      </w:r>
      <w:bookmarkEnd w:id="155"/>
      <w:r w:rsidR="00E45710" w:rsidRPr="00B86F9E">
        <w:t>(PAG 59)</w:t>
      </w:r>
    </w:p>
    <w:p w14:paraId="02288F2E" w14:textId="77777777" w:rsidR="003D5820" w:rsidRPr="00B86F9E" w:rsidRDefault="003D5820" w:rsidP="003D5820">
      <w:pPr>
        <w:jc w:val="center"/>
      </w:pPr>
    </w:p>
    <w:p w14:paraId="2EC8BB21" w14:textId="77777777" w:rsidR="003D5820" w:rsidRPr="00B86F9E" w:rsidRDefault="003D5820" w:rsidP="003D5820">
      <w:pPr>
        <w:jc w:val="center"/>
      </w:pPr>
    </w:p>
    <w:p w14:paraId="0635D6CA" w14:textId="77777777" w:rsidR="003D5820" w:rsidRPr="00B86F9E" w:rsidRDefault="003D5820" w:rsidP="003D5820">
      <w:pPr>
        <w:jc w:val="center"/>
      </w:pPr>
    </w:p>
    <w:p w14:paraId="000004EE" w14:textId="65BFB2A8" w:rsidR="00A91EC2" w:rsidRPr="00B86F9E" w:rsidRDefault="003D5820" w:rsidP="003D5820">
      <w:pPr>
        <w:jc w:val="center"/>
      </w:pPr>
      <w:r w:rsidRPr="00B86F9E">
        <w:rPr>
          <w:noProof/>
        </w:rPr>
        <w:lastRenderedPageBreak/>
        <w:drawing>
          <wp:inline distT="0" distB="0" distL="0" distR="0" wp14:anchorId="1BFD1270" wp14:editId="65EC8FEC">
            <wp:extent cx="4029637" cy="2600688"/>
            <wp:effectExtent l="0" t="0" r="9525" b="9525"/>
            <wp:docPr id="210760040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600402" name="Imagen 1" descr="Tabla&#10;&#10;Descripción generada automáticamente"/>
                    <pic:cNvPicPr/>
                  </pic:nvPicPr>
                  <pic:blipFill>
                    <a:blip r:embed="rId40"/>
                    <a:stretch>
                      <a:fillRect/>
                    </a:stretch>
                  </pic:blipFill>
                  <pic:spPr>
                    <a:xfrm>
                      <a:off x="0" y="0"/>
                      <a:ext cx="4029637" cy="2600688"/>
                    </a:xfrm>
                    <a:prstGeom prst="rect">
                      <a:avLst/>
                    </a:prstGeom>
                  </pic:spPr>
                </pic:pic>
              </a:graphicData>
            </a:graphic>
          </wp:inline>
        </w:drawing>
      </w:r>
    </w:p>
    <w:p w14:paraId="221F5BA4" w14:textId="4DE7AC29" w:rsidR="003D5820" w:rsidRPr="00B86F9E" w:rsidRDefault="003D5820" w:rsidP="003D5820">
      <w:pPr>
        <w:jc w:val="center"/>
      </w:pPr>
      <w:r w:rsidRPr="00B86F9E">
        <w:rPr>
          <w:noProof/>
        </w:rPr>
        <w:drawing>
          <wp:inline distT="0" distB="0" distL="0" distR="0" wp14:anchorId="4BC4805A" wp14:editId="4FBD3EEE">
            <wp:extent cx="4077269" cy="2381582"/>
            <wp:effectExtent l="0" t="0" r="0" b="0"/>
            <wp:docPr id="156542013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420130" name="Imagen 1" descr="Tabla&#10;&#10;Descripción generada automáticamente"/>
                    <pic:cNvPicPr/>
                  </pic:nvPicPr>
                  <pic:blipFill>
                    <a:blip r:embed="rId41"/>
                    <a:stretch>
                      <a:fillRect/>
                    </a:stretch>
                  </pic:blipFill>
                  <pic:spPr>
                    <a:xfrm>
                      <a:off x="0" y="0"/>
                      <a:ext cx="4077269" cy="2381582"/>
                    </a:xfrm>
                    <a:prstGeom prst="rect">
                      <a:avLst/>
                    </a:prstGeom>
                  </pic:spPr>
                </pic:pic>
              </a:graphicData>
            </a:graphic>
          </wp:inline>
        </w:drawing>
      </w:r>
    </w:p>
    <w:p w14:paraId="0787E81E" w14:textId="77777777" w:rsidR="00C8024F" w:rsidRPr="00B86F9E" w:rsidRDefault="00C8024F" w:rsidP="00C8024F">
      <w:pPr>
        <w:spacing w:after="120" w:line="360" w:lineRule="auto"/>
        <w:rPr>
          <w:rFonts w:ascii="Times New Roman" w:eastAsia="Times New Roman" w:hAnsi="Times New Roman" w:cs="Times New Roman"/>
          <w:color w:val="000000"/>
          <w:sz w:val="20"/>
          <w:szCs w:val="20"/>
        </w:rPr>
      </w:pPr>
      <w:r w:rsidRPr="00B86F9E">
        <w:rPr>
          <w:rFonts w:ascii="Times New Roman" w:eastAsia="Times New Roman" w:hAnsi="Times New Roman" w:cs="Times New Roman"/>
          <w:color w:val="000000"/>
          <w:sz w:val="20"/>
          <w:szCs w:val="20"/>
        </w:rPr>
        <w:t>Elaboración Propia</w:t>
      </w:r>
    </w:p>
    <w:p w14:paraId="47B861AC" w14:textId="77777777" w:rsidR="00C8024F" w:rsidRPr="00B86F9E" w:rsidRDefault="00C8024F" w:rsidP="003D5820">
      <w:pPr>
        <w:jc w:val="center"/>
      </w:pPr>
    </w:p>
    <w:p w14:paraId="3E7A1CA7" w14:textId="6DAA0217" w:rsidR="000A50DF" w:rsidRPr="00B86F9E" w:rsidRDefault="000A50DF">
      <w:r w:rsidRPr="00B86F9E">
        <w:br w:type="page"/>
      </w:r>
    </w:p>
    <w:p w14:paraId="2E1F1AE0" w14:textId="77777777" w:rsidR="000A50DF" w:rsidRPr="00B86F9E" w:rsidRDefault="000A50DF" w:rsidP="003D5820">
      <w:pPr>
        <w:jc w:val="center"/>
      </w:pPr>
    </w:p>
    <w:p w14:paraId="46C27A14" w14:textId="18FCFB07" w:rsidR="003D5820" w:rsidRPr="00B86F9E" w:rsidRDefault="004D47C4" w:rsidP="004D47C4">
      <w:pPr>
        <w:pStyle w:val="Ttulo2"/>
      </w:pPr>
      <w:bookmarkStart w:id="156" w:name="_Toc170070420"/>
      <w:r w:rsidRPr="00B86F9E">
        <w:t>Anexo 3 Carta de aceptación del asesor</w:t>
      </w:r>
      <w:bookmarkEnd w:id="156"/>
      <w:r w:rsidRPr="00B86F9E">
        <w:t xml:space="preserve"> </w:t>
      </w:r>
    </w:p>
    <w:p w14:paraId="7E8C50F2" w14:textId="59896E16" w:rsidR="004D47C4" w:rsidRPr="00B86F9E" w:rsidRDefault="000A50DF" w:rsidP="004D47C4">
      <w:pPr>
        <w:pStyle w:val="TextoPrincipal"/>
      </w:pPr>
      <w:r w:rsidRPr="00B86F9E">
        <w:rPr>
          <w:noProof/>
        </w:rPr>
        <w:drawing>
          <wp:inline distT="0" distB="0" distL="0" distR="0" wp14:anchorId="3FC570E3" wp14:editId="4A445809">
            <wp:extent cx="3969798" cy="5057069"/>
            <wp:effectExtent l="0" t="0" r="0" b="0"/>
            <wp:docPr id="1373016413"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84511" cy="5075811"/>
                    </a:xfrm>
                    <a:prstGeom prst="rect">
                      <a:avLst/>
                    </a:prstGeom>
                    <a:noFill/>
                  </pic:spPr>
                </pic:pic>
              </a:graphicData>
            </a:graphic>
          </wp:inline>
        </w:drawing>
      </w:r>
    </w:p>
    <w:p w14:paraId="551552E8" w14:textId="77777777" w:rsidR="002B7D4D" w:rsidRPr="00B86F9E" w:rsidRDefault="002B7D4D" w:rsidP="00343D7C">
      <w:pPr>
        <w:pStyle w:val="Ttulo2"/>
      </w:pPr>
    </w:p>
    <w:p w14:paraId="45E58143" w14:textId="77777777" w:rsidR="002B7D4D" w:rsidRPr="00B86F9E" w:rsidRDefault="002B7D4D" w:rsidP="00343D7C">
      <w:pPr>
        <w:pStyle w:val="Ttulo2"/>
      </w:pPr>
    </w:p>
    <w:p w14:paraId="6838D88E" w14:textId="77777777" w:rsidR="002B7D4D" w:rsidRPr="00B86F9E" w:rsidRDefault="002B7D4D" w:rsidP="00343D7C">
      <w:pPr>
        <w:pStyle w:val="Ttulo2"/>
      </w:pPr>
    </w:p>
    <w:p w14:paraId="7D266962" w14:textId="77777777" w:rsidR="002B7D4D" w:rsidRPr="00B86F9E" w:rsidRDefault="002B7D4D" w:rsidP="00343D7C">
      <w:pPr>
        <w:pStyle w:val="Ttulo2"/>
      </w:pPr>
    </w:p>
    <w:p w14:paraId="07A22069" w14:textId="77777777" w:rsidR="002B7D4D" w:rsidRPr="00B86F9E" w:rsidRDefault="002B7D4D" w:rsidP="00343D7C">
      <w:pPr>
        <w:pStyle w:val="Ttulo2"/>
      </w:pPr>
    </w:p>
    <w:p w14:paraId="3F3C9D25" w14:textId="77777777" w:rsidR="002B7D4D" w:rsidRPr="00B86F9E" w:rsidRDefault="002B7D4D" w:rsidP="00343D7C">
      <w:pPr>
        <w:pStyle w:val="Ttulo2"/>
      </w:pPr>
    </w:p>
    <w:p w14:paraId="3721BC5C" w14:textId="77777777" w:rsidR="002B7D4D" w:rsidRPr="00B86F9E" w:rsidRDefault="002B7D4D" w:rsidP="00343D7C">
      <w:pPr>
        <w:pStyle w:val="Ttulo2"/>
      </w:pPr>
    </w:p>
    <w:p w14:paraId="6AD1162C" w14:textId="13657AB9" w:rsidR="00343D7C" w:rsidRPr="00B86F9E" w:rsidRDefault="00343D7C" w:rsidP="00343D7C">
      <w:pPr>
        <w:pStyle w:val="Ttulo2"/>
      </w:pPr>
      <w:bookmarkStart w:id="157" w:name="_Toc170070421"/>
      <w:r w:rsidRPr="00B86F9E">
        <w:lastRenderedPageBreak/>
        <w:t>Anexo 4 Carta de aceptación de LA EMPRESA</w:t>
      </w:r>
      <w:bookmarkEnd w:id="157"/>
    </w:p>
    <w:p w14:paraId="107F7AE4" w14:textId="299518C3" w:rsidR="00343D7C" w:rsidRPr="00343D7C" w:rsidRDefault="002B7D4D" w:rsidP="00343D7C">
      <w:pPr>
        <w:pStyle w:val="TextoPrincipal"/>
      </w:pPr>
      <w:r w:rsidRPr="00B86F9E">
        <w:rPr>
          <w:noProof/>
        </w:rPr>
        <w:drawing>
          <wp:inline distT="0" distB="0" distL="0" distR="0" wp14:anchorId="57E3BBEB" wp14:editId="3E43AE0E">
            <wp:extent cx="4344006" cy="5725324"/>
            <wp:effectExtent l="19050" t="19050" r="19050" b="27940"/>
            <wp:docPr id="225464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6480" name=""/>
                    <pic:cNvPicPr/>
                  </pic:nvPicPr>
                  <pic:blipFill>
                    <a:blip r:embed="rId43"/>
                    <a:stretch>
                      <a:fillRect/>
                    </a:stretch>
                  </pic:blipFill>
                  <pic:spPr>
                    <a:xfrm>
                      <a:off x="0" y="0"/>
                      <a:ext cx="4344006" cy="5725324"/>
                    </a:xfrm>
                    <a:prstGeom prst="rect">
                      <a:avLst/>
                    </a:prstGeom>
                    <a:ln>
                      <a:solidFill>
                        <a:schemeClr val="tx1"/>
                      </a:solidFill>
                    </a:ln>
                  </pic:spPr>
                </pic:pic>
              </a:graphicData>
            </a:graphic>
          </wp:inline>
        </w:drawing>
      </w:r>
    </w:p>
    <w:sectPr w:rsidR="00343D7C" w:rsidRPr="00343D7C" w:rsidSect="00D0103F">
      <w:pgSz w:w="12240" w:h="15840"/>
      <w:pgMar w:top="1440" w:right="1440" w:bottom="1440" w:left="1440" w:header="709" w:footer="709" w:gutter="0"/>
      <w:pgNumType w:start="106"/>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3A9B6E" w14:textId="77777777" w:rsidR="00402FAD" w:rsidRPr="00B86F9E" w:rsidRDefault="00402FAD">
      <w:r w:rsidRPr="00B86F9E">
        <w:separator/>
      </w:r>
    </w:p>
  </w:endnote>
  <w:endnote w:type="continuationSeparator" w:id="0">
    <w:p w14:paraId="1009A7FA" w14:textId="77777777" w:rsidR="00402FAD" w:rsidRPr="00B86F9E" w:rsidRDefault="00402FAD">
      <w:r w:rsidRPr="00B86F9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F3" w14:textId="77777777" w:rsidR="00A91EC2" w:rsidRPr="00B86F9E" w:rsidRDefault="00A91EC2">
    <w:pPr>
      <w:pBdr>
        <w:top w:val="nil"/>
        <w:left w:val="nil"/>
        <w:bottom w:val="nil"/>
        <w:right w:val="nil"/>
        <w:between w:val="nil"/>
      </w:pBdr>
      <w:tabs>
        <w:tab w:val="center" w:pos="4419"/>
        <w:tab w:val="right" w:pos="8838"/>
      </w:tabs>
      <w:jc w:val="right"/>
      <w:rPr>
        <w:color w:val="000000"/>
      </w:rPr>
    </w:pPr>
  </w:p>
  <w:p w14:paraId="000004F4" w14:textId="77777777" w:rsidR="00A91EC2" w:rsidRPr="00B86F9E" w:rsidRDefault="00A91EC2">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F1" w14:textId="0416191A" w:rsidR="00A91EC2" w:rsidRPr="00B86F9E" w:rsidRDefault="006A2B33">
    <w:pPr>
      <w:pBdr>
        <w:top w:val="nil"/>
        <w:left w:val="nil"/>
        <w:bottom w:val="nil"/>
        <w:right w:val="nil"/>
        <w:between w:val="nil"/>
      </w:pBdr>
      <w:tabs>
        <w:tab w:val="center" w:pos="4419"/>
        <w:tab w:val="right" w:pos="8838"/>
      </w:tabs>
      <w:jc w:val="right"/>
      <w:rPr>
        <w:color w:val="000000"/>
      </w:rPr>
    </w:pPr>
    <w:r w:rsidRPr="00B86F9E">
      <w:rPr>
        <w:color w:val="000000"/>
      </w:rPr>
      <w:fldChar w:fldCharType="begin"/>
    </w:r>
    <w:r w:rsidRPr="00B86F9E">
      <w:rPr>
        <w:color w:val="000000"/>
      </w:rPr>
      <w:instrText>PAGE</w:instrText>
    </w:r>
    <w:r w:rsidRPr="00B86F9E">
      <w:rPr>
        <w:color w:val="000000"/>
      </w:rPr>
      <w:fldChar w:fldCharType="separate"/>
    </w:r>
    <w:r w:rsidR="00B50DEA" w:rsidRPr="00B86F9E">
      <w:rPr>
        <w:color w:val="000000"/>
      </w:rPr>
      <w:t>9</w:t>
    </w:r>
    <w:r w:rsidRPr="00B86F9E">
      <w:rPr>
        <w:color w:val="000000"/>
      </w:rPr>
      <w:fldChar w:fldCharType="end"/>
    </w:r>
  </w:p>
  <w:p w14:paraId="000004F2" w14:textId="77777777" w:rsidR="00A91EC2" w:rsidRPr="00B86F9E" w:rsidRDefault="00A91EC2">
    <w:pPr>
      <w:pBdr>
        <w:top w:val="nil"/>
        <w:left w:val="nil"/>
        <w:bottom w:val="nil"/>
        <w:right w:val="nil"/>
        <w:between w:val="nil"/>
      </w:pBdr>
      <w:tabs>
        <w:tab w:val="center" w:pos="4419"/>
        <w:tab w:val="right" w:pos="88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EE0821E" w14:textId="77777777" w:rsidR="00402FAD" w:rsidRPr="00B86F9E" w:rsidRDefault="00402FAD">
      <w:r w:rsidRPr="00B86F9E">
        <w:separator/>
      </w:r>
    </w:p>
  </w:footnote>
  <w:footnote w:type="continuationSeparator" w:id="0">
    <w:p w14:paraId="0CCC709B" w14:textId="77777777" w:rsidR="00402FAD" w:rsidRPr="00B86F9E" w:rsidRDefault="00402FAD">
      <w:r w:rsidRPr="00B86F9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F0" w14:textId="77777777" w:rsidR="00A91EC2" w:rsidRPr="00B86F9E" w:rsidRDefault="00A91EC2">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4EF" w14:textId="77777777" w:rsidR="00A91EC2" w:rsidRPr="00B86F9E" w:rsidRDefault="00A91EC2">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D523BA"/>
    <w:multiLevelType w:val="multilevel"/>
    <w:tmpl w:val="A7A86F8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15:restartNumberingAfterBreak="0">
    <w:nsid w:val="07AA303A"/>
    <w:multiLevelType w:val="multilevel"/>
    <w:tmpl w:val="DDBAA93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CB62EA1"/>
    <w:multiLevelType w:val="multilevel"/>
    <w:tmpl w:val="04F6C8A6"/>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262061F3"/>
    <w:multiLevelType w:val="hybridMultilevel"/>
    <w:tmpl w:val="3A9275E8"/>
    <w:lvl w:ilvl="0" w:tplc="FFFFFFFF">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480A000B">
      <w:start w:val="1"/>
      <w:numFmt w:val="bullet"/>
      <w:lvlText w:val=""/>
      <w:lvlJc w:val="left"/>
      <w:pPr>
        <w:ind w:left="1440" w:hanging="360"/>
      </w:pPr>
      <w:rPr>
        <w:rFonts w:ascii="Wingdings" w:hAnsi="Wingdings"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2D612FBE"/>
    <w:multiLevelType w:val="hybridMultilevel"/>
    <w:tmpl w:val="86F28842"/>
    <w:lvl w:ilvl="0" w:tplc="480A0001">
      <w:start w:val="1"/>
      <w:numFmt w:val="bullet"/>
      <w:lvlText w:val=""/>
      <w:lvlJc w:val="left"/>
      <w:pPr>
        <w:ind w:left="3600" w:hanging="360"/>
      </w:pPr>
      <w:rPr>
        <w:rFonts w:ascii="Symbol" w:hAnsi="Symbol" w:hint="default"/>
      </w:rPr>
    </w:lvl>
    <w:lvl w:ilvl="1" w:tplc="480A0003" w:tentative="1">
      <w:start w:val="1"/>
      <w:numFmt w:val="bullet"/>
      <w:lvlText w:val="o"/>
      <w:lvlJc w:val="left"/>
      <w:pPr>
        <w:ind w:left="4320" w:hanging="360"/>
      </w:pPr>
      <w:rPr>
        <w:rFonts w:ascii="Courier New" w:hAnsi="Courier New" w:cs="Courier New" w:hint="default"/>
      </w:rPr>
    </w:lvl>
    <w:lvl w:ilvl="2" w:tplc="480A0005" w:tentative="1">
      <w:start w:val="1"/>
      <w:numFmt w:val="bullet"/>
      <w:lvlText w:val=""/>
      <w:lvlJc w:val="left"/>
      <w:pPr>
        <w:ind w:left="5040" w:hanging="360"/>
      </w:pPr>
      <w:rPr>
        <w:rFonts w:ascii="Wingdings" w:hAnsi="Wingdings" w:hint="default"/>
      </w:rPr>
    </w:lvl>
    <w:lvl w:ilvl="3" w:tplc="480A0001" w:tentative="1">
      <w:start w:val="1"/>
      <w:numFmt w:val="bullet"/>
      <w:lvlText w:val=""/>
      <w:lvlJc w:val="left"/>
      <w:pPr>
        <w:ind w:left="5760" w:hanging="360"/>
      </w:pPr>
      <w:rPr>
        <w:rFonts w:ascii="Symbol" w:hAnsi="Symbol" w:hint="default"/>
      </w:rPr>
    </w:lvl>
    <w:lvl w:ilvl="4" w:tplc="480A0003" w:tentative="1">
      <w:start w:val="1"/>
      <w:numFmt w:val="bullet"/>
      <w:lvlText w:val="o"/>
      <w:lvlJc w:val="left"/>
      <w:pPr>
        <w:ind w:left="6480" w:hanging="360"/>
      </w:pPr>
      <w:rPr>
        <w:rFonts w:ascii="Courier New" w:hAnsi="Courier New" w:cs="Courier New" w:hint="default"/>
      </w:rPr>
    </w:lvl>
    <w:lvl w:ilvl="5" w:tplc="480A0005" w:tentative="1">
      <w:start w:val="1"/>
      <w:numFmt w:val="bullet"/>
      <w:lvlText w:val=""/>
      <w:lvlJc w:val="left"/>
      <w:pPr>
        <w:ind w:left="7200" w:hanging="360"/>
      </w:pPr>
      <w:rPr>
        <w:rFonts w:ascii="Wingdings" w:hAnsi="Wingdings" w:hint="default"/>
      </w:rPr>
    </w:lvl>
    <w:lvl w:ilvl="6" w:tplc="480A0001" w:tentative="1">
      <w:start w:val="1"/>
      <w:numFmt w:val="bullet"/>
      <w:lvlText w:val=""/>
      <w:lvlJc w:val="left"/>
      <w:pPr>
        <w:ind w:left="7920" w:hanging="360"/>
      </w:pPr>
      <w:rPr>
        <w:rFonts w:ascii="Symbol" w:hAnsi="Symbol" w:hint="default"/>
      </w:rPr>
    </w:lvl>
    <w:lvl w:ilvl="7" w:tplc="480A0003" w:tentative="1">
      <w:start w:val="1"/>
      <w:numFmt w:val="bullet"/>
      <w:lvlText w:val="o"/>
      <w:lvlJc w:val="left"/>
      <w:pPr>
        <w:ind w:left="8640" w:hanging="360"/>
      </w:pPr>
      <w:rPr>
        <w:rFonts w:ascii="Courier New" w:hAnsi="Courier New" w:cs="Courier New" w:hint="default"/>
      </w:rPr>
    </w:lvl>
    <w:lvl w:ilvl="8" w:tplc="480A0005" w:tentative="1">
      <w:start w:val="1"/>
      <w:numFmt w:val="bullet"/>
      <w:lvlText w:val=""/>
      <w:lvlJc w:val="left"/>
      <w:pPr>
        <w:ind w:left="9360" w:hanging="360"/>
      </w:pPr>
      <w:rPr>
        <w:rFonts w:ascii="Wingdings" w:hAnsi="Wingdings" w:hint="default"/>
      </w:rPr>
    </w:lvl>
  </w:abstractNum>
  <w:abstractNum w:abstractNumId="5" w15:restartNumberingAfterBreak="0">
    <w:nsid w:val="30F14A55"/>
    <w:multiLevelType w:val="multilevel"/>
    <w:tmpl w:val="BF1E7DA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44AB194F"/>
    <w:multiLevelType w:val="multilevel"/>
    <w:tmpl w:val="20F0F2CE"/>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b/>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44CE4C04"/>
    <w:multiLevelType w:val="multilevel"/>
    <w:tmpl w:val="F6781CBC"/>
    <w:lvl w:ilvl="0">
      <w:start w:val="1"/>
      <w:numFmt w:val="decimal"/>
      <w:lvlText w:val="%1)"/>
      <w:lvlJc w:val="left"/>
      <w:pPr>
        <w:ind w:left="383" w:hanging="262"/>
      </w:pPr>
      <w:rPr>
        <w:rFonts w:ascii="Times New Roman" w:eastAsia="Times New Roman" w:hAnsi="Times New Roman" w:cs="Times New Roman"/>
        <w:sz w:val="24"/>
        <w:szCs w:val="24"/>
      </w:rPr>
    </w:lvl>
    <w:lvl w:ilvl="1">
      <w:start w:val="1"/>
      <w:numFmt w:val="bullet"/>
      <w:lvlText w:val="•"/>
      <w:lvlJc w:val="left"/>
      <w:pPr>
        <w:ind w:left="1310" w:hanging="262"/>
      </w:pPr>
    </w:lvl>
    <w:lvl w:ilvl="2">
      <w:start w:val="1"/>
      <w:numFmt w:val="bullet"/>
      <w:lvlText w:val="•"/>
      <w:lvlJc w:val="left"/>
      <w:pPr>
        <w:ind w:left="2240" w:hanging="262"/>
      </w:pPr>
    </w:lvl>
    <w:lvl w:ilvl="3">
      <w:start w:val="1"/>
      <w:numFmt w:val="bullet"/>
      <w:lvlText w:val="•"/>
      <w:lvlJc w:val="left"/>
      <w:pPr>
        <w:ind w:left="3170" w:hanging="262"/>
      </w:pPr>
    </w:lvl>
    <w:lvl w:ilvl="4">
      <w:start w:val="1"/>
      <w:numFmt w:val="bullet"/>
      <w:lvlText w:val="•"/>
      <w:lvlJc w:val="left"/>
      <w:pPr>
        <w:ind w:left="4100" w:hanging="262"/>
      </w:pPr>
    </w:lvl>
    <w:lvl w:ilvl="5">
      <w:start w:val="1"/>
      <w:numFmt w:val="bullet"/>
      <w:lvlText w:val="•"/>
      <w:lvlJc w:val="left"/>
      <w:pPr>
        <w:ind w:left="5030" w:hanging="262"/>
      </w:pPr>
    </w:lvl>
    <w:lvl w:ilvl="6">
      <w:start w:val="1"/>
      <w:numFmt w:val="bullet"/>
      <w:lvlText w:val="•"/>
      <w:lvlJc w:val="left"/>
      <w:pPr>
        <w:ind w:left="5960" w:hanging="262"/>
      </w:pPr>
    </w:lvl>
    <w:lvl w:ilvl="7">
      <w:start w:val="1"/>
      <w:numFmt w:val="bullet"/>
      <w:lvlText w:val="•"/>
      <w:lvlJc w:val="left"/>
      <w:pPr>
        <w:ind w:left="6890" w:hanging="262"/>
      </w:pPr>
    </w:lvl>
    <w:lvl w:ilvl="8">
      <w:start w:val="1"/>
      <w:numFmt w:val="bullet"/>
      <w:lvlText w:val="•"/>
      <w:lvlJc w:val="left"/>
      <w:pPr>
        <w:ind w:left="7820" w:hanging="262"/>
      </w:pPr>
    </w:lvl>
  </w:abstractNum>
  <w:abstractNum w:abstractNumId="8" w15:restartNumberingAfterBreak="0">
    <w:nsid w:val="53146946"/>
    <w:multiLevelType w:val="hybridMultilevel"/>
    <w:tmpl w:val="98BC0796"/>
    <w:lvl w:ilvl="0" w:tplc="9C108ADC">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9" w15:restartNumberingAfterBreak="0">
    <w:nsid w:val="54F75AC6"/>
    <w:multiLevelType w:val="hybridMultilevel"/>
    <w:tmpl w:val="7224737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5B7601D0"/>
    <w:multiLevelType w:val="hybridMultilevel"/>
    <w:tmpl w:val="8ABCF952"/>
    <w:lvl w:ilvl="0" w:tplc="480A0001">
      <w:start w:val="1"/>
      <w:numFmt w:val="bullet"/>
      <w:lvlText w:val=""/>
      <w:lvlJc w:val="left"/>
      <w:pPr>
        <w:ind w:left="3640" w:hanging="360"/>
      </w:pPr>
      <w:rPr>
        <w:rFonts w:ascii="Symbol" w:hAnsi="Symbol" w:hint="default"/>
      </w:rPr>
    </w:lvl>
    <w:lvl w:ilvl="1" w:tplc="480A0003" w:tentative="1">
      <w:start w:val="1"/>
      <w:numFmt w:val="bullet"/>
      <w:lvlText w:val="o"/>
      <w:lvlJc w:val="left"/>
      <w:pPr>
        <w:ind w:left="4360" w:hanging="360"/>
      </w:pPr>
      <w:rPr>
        <w:rFonts w:ascii="Courier New" w:hAnsi="Courier New" w:cs="Courier New" w:hint="default"/>
      </w:rPr>
    </w:lvl>
    <w:lvl w:ilvl="2" w:tplc="480A0005" w:tentative="1">
      <w:start w:val="1"/>
      <w:numFmt w:val="bullet"/>
      <w:lvlText w:val=""/>
      <w:lvlJc w:val="left"/>
      <w:pPr>
        <w:ind w:left="5080" w:hanging="360"/>
      </w:pPr>
      <w:rPr>
        <w:rFonts w:ascii="Wingdings" w:hAnsi="Wingdings" w:hint="default"/>
      </w:rPr>
    </w:lvl>
    <w:lvl w:ilvl="3" w:tplc="480A0001" w:tentative="1">
      <w:start w:val="1"/>
      <w:numFmt w:val="bullet"/>
      <w:lvlText w:val=""/>
      <w:lvlJc w:val="left"/>
      <w:pPr>
        <w:ind w:left="5800" w:hanging="360"/>
      </w:pPr>
      <w:rPr>
        <w:rFonts w:ascii="Symbol" w:hAnsi="Symbol" w:hint="default"/>
      </w:rPr>
    </w:lvl>
    <w:lvl w:ilvl="4" w:tplc="480A0003" w:tentative="1">
      <w:start w:val="1"/>
      <w:numFmt w:val="bullet"/>
      <w:lvlText w:val="o"/>
      <w:lvlJc w:val="left"/>
      <w:pPr>
        <w:ind w:left="6520" w:hanging="360"/>
      </w:pPr>
      <w:rPr>
        <w:rFonts w:ascii="Courier New" w:hAnsi="Courier New" w:cs="Courier New" w:hint="default"/>
      </w:rPr>
    </w:lvl>
    <w:lvl w:ilvl="5" w:tplc="480A0005" w:tentative="1">
      <w:start w:val="1"/>
      <w:numFmt w:val="bullet"/>
      <w:lvlText w:val=""/>
      <w:lvlJc w:val="left"/>
      <w:pPr>
        <w:ind w:left="7240" w:hanging="360"/>
      </w:pPr>
      <w:rPr>
        <w:rFonts w:ascii="Wingdings" w:hAnsi="Wingdings" w:hint="default"/>
      </w:rPr>
    </w:lvl>
    <w:lvl w:ilvl="6" w:tplc="480A0001" w:tentative="1">
      <w:start w:val="1"/>
      <w:numFmt w:val="bullet"/>
      <w:lvlText w:val=""/>
      <w:lvlJc w:val="left"/>
      <w:pPr>
        <w:ind w:left="7960" w:hanging="360"/>
      </w:pPr>
      <w:rPr>
        <w:rFonts w:ascii="Symbol" w:hAnsi="Symbol" w:hint="default"/>
      </w:rPr>
    </w:lvl>
    <w:lvl w:ilvl="7" w:tplc="480A0003" w:tentative="1">
      <w:start w:val="1"/>
      <w:numFmt w:val="bullet"/>
      <w:lvlText w:val="o"/>
      <w:lvlJc w:val="left"/>
      <w:pPr>
        <w:ind w:left="8680" w:hanging="360"/>
      </w:pPr>
      <w:rPr>
        <w:rFonts w:ascii="Courier New" w:hAnsi="Courier New" w:cs="Courier New" w:hint="default"/>
      </w:rPr>
    </w:lvl>
    <w:lvl w:ilvl="8" w:tplc="480A0005" w:tentative="1">
      <w:start w:val="1"/>
      <w:numFmt w:val="bullet"/>
      <w:lvlText w:val=""/>
      <w:lvlJc w:val="left"/>
      <w:pPr>
        <w:ind w:left="9400" w:hanging="360"/>
      </w:pPr>
      <w:rPr>
        <w:rFonts w:ascii="Wingdings" w:hAnsi="Wingdings" w:hint="default"/>
      </w:rPr>
    </w:lvl>
  </w:abstractNum>
  <w:abstractNum w:abstractNumId="11" w15:restartNumberingAfterBreak="0">
    <w:nsid w:val="5ED84214"/>
    <w:multiLevelType w:val="multilevel"/>
    <w:tmpl w:val="6636A648"/>
    <w:lvl w:ilvl="0">
      <w:start w:val="3"/>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64585A32"/>
    <w:multiLevelType w:val="multilevel"/>
    <w:tmpl w:val="D3A4B466"/>
    <w:lvl w:ilvl="0">
      <w:start w:val="1"/>
      <w:numFmt w:val="decimal"/>
      <w:lvlText w:val="%1."/>
      <w:lvlJc w:val="left"/>
      <w:pPr>
        <w:ind w:left="1080" w:hanging="360"/>
      </w:pPr>
    </w:lvl>
    <w:lvl w:ilvl="1">
      <w:start w:val="1"/>
      <w:numFmt w:val="decimal"/>
      <w:lvlText w:val="%1.%2."/>
      <w:lvlJc w:val="left"/>
      <w:pPr>
        <w:ind w:left="1320" w:hanging="600"/>
      </w:pPr>
    </w:lvl>
    <w:lvl w:ilvl="2">
      <w:start w:val="3"/>
      <w:numFmt w:val="decimal"/>
      <w:lvlText w:val="%1.%2.%3."/>
      <w:lvlJc w:val="left"/>
      <w:pPr>
        <w:ind w:left="1440" w:hanging="720"/>
      </w:pPr>
    </w:lvl>
    <w:lvl w:ilvl="3">
      <w:start w:val="1"/>
      <w:numFmt w:val="decimal"/>
      <w:lvlText w:val="%1.%2.%3.%4."/>
      <w:lvlJc w:val="left"/>
      <w:pPr>
        <w:ind w:left="1440" w:hanging="720"/>
      </w:pPr>
    </w:lvl>
    <w:lvl w:ilvl="4">
      <w:start w:val="1"/>
      <w:numFmt w:val="decimal"/>
      <w:lvlText w:val="%1.%2.%3.%4.%5."/>
      <w:lvlJc w:val="left"/>
      <w:pPr>
        <w:ind w:left="1800" w:hanging="1080"/>
      </w:pPr>
    </w:lvl>
    <w:lvl w:ilvl="5">
      <w:start w:val="1"/>
      <w:numFmt w:val="decimal"/>
      <w:lvlText w:val="%1.%2.%3.%4.%5.%6."/>
      <w:lvlJc w:val="left"/>
      <w:pPr>
        <w:ind w:left="1800" w:hanging="1080"/>
      </w:pPr>
    </w:lvl>
    <w:lvl w:ilvl="6">
      <w:start w:val="1"/>
      <w:numFmt w:val="decimal"/>
      <w:lvlText w:val="%1.%2.%3.%4.%5.%6.%7."/>
      <w:lvlJc w:val="left"/>
      <w:pPr>
        <w:ind w:left="2160" w:hanging="1440"/>
      </w:pPr>
    </w:lvl>
    <w:lvl w:ilvl="7">
      <w:start w:val="1"/>
      <w:numFmt w:val="decimal"/>
      <w:lvlText w:val="%1.%2.%3.%4.%5.%6.%7.%8."/>
      <w:lvlJc w:val="left"/>
      <w:pPr>
        <w:ind w:left="2160" w:hanging="1440"/>
      </w:pPr>
    </w:lvl>
    <w:lvl w:ilvl="8">
      <w:start w:val="1"/>
      <w:numFmt w:val="decimal"/>
      <w:lvlText w:val="%1.%2.%3.%4.%5.%6.%7.%8.%9."/>
      <w:lvlJc w:val="left"/>
      <w:pPr>
        <w:ind w:left="2520" w:hanging="1800"/>
      </w:pPr>
    </w:lvl>
  </w:abstractNum>
  <w:abstractNum w:abstractNumId="13" w15:restartNumberingAfterBreak="0">
    <w:nsid w:val="65F70B0C"/>
    <w:multiLevelType w:val="hybridMultilevel"/>
    <w:tmpl w:val="D42E89EE"/>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68361E1D"/>
    <w:multiLevelType w:val="multilevel"/>
    <w:tmpl w:val="DF9CE13E"/>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6CAA0261"/>
    <w:multiLevelType w:val="hybridMultilevel"/>
    <w:tmpl w:val="84E0FC3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6" w15:restartNumberingAfterBreak="0">
    <w:nsid w:val="6F705BA2"/>
    <w:multiLevelType w:val="multilevel"/>
    <w:tmpl w:val="3FCA9F86"/>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69055CE"/>
    <w:multiLevelType w:val="hybridMultilevel"/>
    <w:tmpl w:val="ED543E38"/>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79C01BAB"/>
    <w:multiLevelType w:val="multilevel"/>
    <w:tmpl w:val="3A563D1A"/>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b/>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15:restartNumberingAfterBreak="0">
    <w:nsid w:val="7D0F7719"/>
    <w:multiLevelType w:val="multilevel"/>
    <w:tmpl w:val="8C4011D8"/>
    <w:lvl w:ilvl="0">
      <w:start w:val="3"/>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1263416259">
    <w:abstractNumId w:val="18"/>
  </w:num>
  <w:num w:numId="2" w16cid:durableId="547685671">
    <w:abstractNumId w:val="19"/>
  </w:num>
  <w:num w:numId="3" w16cid:durableId="1724406599">
    <w:abstractNumId w:val="2"/>
  </w:num>
  <w:num w:numId="4" w16cid:durableId="1698194485">
    <w:abstractNumId w:val="0"/>
  </w:num>
  <w:num w:numId="5" w16cid:durableId="160852873">
    <w:abstractNumId w:val="7"/>
  </w:num>
  <w:num w:numId="6" w16cid:durableId="1038043885">
    <w:abstractNumId w:val="5"/>
  </w:num>
  <w:num w:numId="7" w16cid:durableId="2135170655">
    <w:abstractNumId w:val="6"/>
  </w:num>
  <w:num w:numId="8" w16cid:durableId="81998141">
    <w:abstractNumId w:val="12"/>
  </w:num>
  <w:num w:numId="9" w16cid:durableId="1295256180">
    <w:abstractNumId w:val="14"/>
  </w:num>
  <w:num w:numId="10" w16cid:durableId="382875596">
    <w:abstractNumId w:val="8"/>
  </w:num>
  <w:num w:numId="11" w16cid:durableId="1772505385">
    <w:abstractNumId w:val="15"/>
  </w:num>
  <w:num w:numId="12" w16cid:durableId="556551212">
    <w:abstractNumId w:val="11"/>
  </w:num>
  <w:num w:numId="13" w16cid:durableId="2041583839">
    <w:abstractNumId w:val="16"/>
  </w:num>
  <w:num w:numId="14" w16cid:durableId="1241670847">
    <w:abstractNumId w:val="4"/>
  </w:num>
  <w:num w:numId="15" w16cid:durableId="303315643">
    <w:abstractNumId w:val="10"/>
  </w:num>
  <w:num w:numId="16" w16cid:durableId="418982673">
    <w:abstractNumId w:val="9"/>
  </w:num>
  <w:num w:numId="17" w16cid:durableId="289635787">
    <w:abstractNumId w:val="1"/>
  </w:num>
  <w:num w:numId="18" w16cid:durableId="1757087896">
    <w:abstractNumId w:val="17"/>
  </w:num>
  <w:num w:numId="19" w16cid:durableId="742023411">
    <w:abstractNumId w:val="13"/>
  </w:num>
  <w:num w:numId="20" w16cid:durableId="17690856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mirrorMargin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EC2"/>
    <w:rsid w:val="000034B2"/>
    <w:rsid w:val="0000569D"/>
    <w:rsid w:val="0000585C"/>
    <w:rsid w:val="0000661A"/>
    <w:rsid w:val="00006DA0"/>
    <w:rsid w:val="00011236"/>
    <w:rsid w:val="000114E8"/>
    <w:rsid w:val="0001342B"/>
    <w:rsid w:val="0001589C"/>
    <w:rsid w:val="00015DFD"/>
    <w:rsid w:val="00017172"/>
    <w:rsid w:val="000313EE"/>
    <w:rsid w:val="00031B25"/>
    <w:rsid w:val="000347C8"/>
    <w:rsid w:val="000364C2"/>
    <w:rsid w:val="0003780E"/>
    <w:rsid w:val="00042160"/>
    <w:rsid w:val="000430DB"/>
    <w:rsid w:val="00043129"/>
    <w:rsid w:val="000463F9"/>
    <w:rsid w:val="00047A64"/>
    <w:rsid w:val="00052B6D"/>
    <w:rsid w:val="0005307B"/>
    <w:rsid w:val="00057465"/>
    <w:rsid w:val="000622E4"/>
    <w:rsid w:val="00062717"/>
    <w:rsid w:val="00063D76"/>
    <w:rsid w:val="0006490C"/>
    <w:rsid w:val="00067B9A"/>
    <w:rsid w:val="00073E32"/>
    <w:rsid w:val="0007407C"/>
    <w:rsid w:val="000756DF"/>
    <w:rsid w:val="000811A9"/>
    <w:rsid w:val="000813E2"/>
    <w:rsid w:val="00082696"/>
    <w:rsid w:val="0008398C"/>
    <w:rsid w:val="00085380"/>
    <w:rsid w:val="00087640"/>
    <w:rsid w:val="00087945"/>
    <w:rsid w:val="000914E0"/>
    <w:rsid w:val="0009338A"/>
    <w:rsid w:val="000A133B"/>
    <w:rsid w:val="000A38CC"/>
    <w:rsid w:val="000A50DF"/>
    <w:rsid w:val="000B1B41"/>
    <w:rsid w:val="000B2A2E"/>
    <w:rsid w:val="000B7756"/>
    <w:rsid w:val="000D190E"/>
    <w:rsid w:val="000D6671"/>
    <w:rsid w:val="000E22D2"/>
    <w:rsid w:val="000E48EF"/>
    <w:rsid w:val="000E5F14"/>
    <w:rsid w:val="000E7D2F"/>
    <w:rsid w:val="000F0AD6"/>
    <w:rsid w:val="000F2706"/>
    <w:rsid w:val="000F3D59"/>
    <w:rsid w:val="000F6ADF"/>
    <w:rsid w:val="00101621"/>
    <w:rsid w:val="00102A69"/>
    <w:rsid w:val="0011717D"/>
    <w:rsid w:val="00121228"/>
    <w:rsid w:val="00121D62"/>
    <w:rsid w:val="00122616"/>
    <w:rsid w:val="001266D7"/>
    <w:rsid w:val="001301CC"/>
    <w:rsid w:val="00130496"/>
    <w:rsid w:val="001316CB"/>
    <w:rsid w:val="0013171B"/>
    <w:rsid w:val="00131B56"/>
    <w:rsid w:val="001330B4"/>
    <w:rsid w:val="0013558A"/>
    <w:rsid w:val="00140B44"/>
    <w:rsid w:val="0014366F"/>
    <w:rsid w:val="00147F09"/>
    <w:rsid w:val="001509E1"/>
    <w:rsid w:val="00150F29"/>
    <w:rsid w:val="00152E35"/>
    <w:rsid w:val="00160D45"/>
    <w:rsid w:val="00166516"/>
    <w:rsid w:val="00166CEB"/>
    <w:rsid w:val="00167F45"/>
    <w:rsid w:val="00170173"/>
    <w:rsid w:val="00170CB9"/>
    <w:rsid w:val="0017117C"/>
    <w:rsid w:val="00173AB6"/>
    <w:rsid w:val="00175F21"/>
    <w:rsid w:val="00176D08"/>
    <w:rsid w:val="00181F5D"/>
    <w:rsid w:val="001850D7"/>
    <w:rsid w:val="0018597B"/>
    <w:rsid w:val="001911B6"/>
    <w:rsid w:val="00194C8E"/>
    <w:rsid w:val="001A3794"/>
    <w:rsid w:val="001B0747"/>
    <w:rsid w:val="001B219D"/>
    <w:rsid w:val="001B25FF"/>
    <w:rsid w:val="001C0884"/>
    <w:rsid w:val="001C22F3"/>
    <w:rsid w:val="001C2B7E"/>
    <w:rsid w:val="001C5120"/>
    <w:rsid w:val="001D076C"/>
    <w:rsid w:val="001D41C4"/>
    <w:rsid w:val="001D4F21"/>
    <w:rsid w:val="001D509A"/>
    <w:rsid w:val="001D514F"/>
    <w:rsid w:val="001D695B"/>
    <w:rsid w:val="001E13CE"/>
    <w:rsid w:val="001E48C2"/>
    <w:rsid w:val="001E6A1B"/>
    <w:rsid w:val="001E6ED8"/>
    <w:rsid w:val="001E775A"/>
    <w:rsid w:val="001E7B78"/>
    <w:rsid w:val="001F35D6"/>
    <w:rsid w:val="001F517B"/>
    <w:rsid w:val="001F6882"/>
    <w:rsid w:val="00203CAD"/>
    <w:rsid w:val="00203EC2"/>
    <w:rsid w:val="00204C5D"/>
    <w:rsid w:val="002140AE"/>
    <w:rsid w:val="00214B41"/>
    <w:rsid w:val="00217738"/>
    <w:rsid w:val="002221BD"/>
    <w:rsid w:val="002265A8"/>
    <w:rsid w:val="002278EA"/>
    <w:rsid w:val="0023039F"/>
    <w:rsid w:val="00230684"/>
    <w:rsid w:val="00230B86"/>
    <w:rsid w:val="002322AE"/>
    <w:rsid w:val="00233D57"/>
    <w:rsid w:val="0023416D"/>
    <w:rsid w:val="00236DD2"/>
    <w:rsid w:val="00237DE5"/>
    <w:rsid w:val="00242CDA"/>
    <w:rsid w:val="00246A2E"/>
    <w:rsid w:val="0025302C"/>
    <w:rsid w:val="002541FF"/>
    <w:rsid w:val="002565CF"/>
    <w:rsid w:val="00262771"/>
    <w:rsid w:val="0027298C"/>
    <w:rsid w:val="00277FB4"/>
    <w:rsid w:val="00281133"/>
    <w:rsid w:val="002816A9"/>
    <w:rsid w:val="00284597"/>
    <w:rsid w:val="00287C96"/>
    <w:rsid w:val="002921BC"/>
    <w:rsid w:val="00293C59"/>
    <w:rsid w:val="0029405C"/>
    <w:rsid w:val="002945D0"/>
    <w:rsid w:val="002972E3"/>
    <w:rsid w:val="002A06CA"/>
    <w:rsid w:val="002A5564"/>
    <w:rsid w:val="002A6276"/>
    <w:rsid w:val="002A6764"/>
    <w:rsid w:val="002A781C"/>
    <w:rsid w:val="002B06C8"/>
    <w:rsid w:val="002B312E"/>
    <w:rsid w:val="002B5326"/>
    <w:rsid w:val="002B7D4D"/>
    <w:rsid w:val="002C154C"/>
    <w:rsid w:val="002C4475"/>
    <w:rsid w:val="002C64C7"/>
    <w:rsid w:val="002C6508"/>
    <w:rsid w:val="002D0C14"/>
    <w:rsid w:val="002D22CD"/>
    <w:rsid w:val="002E3A40"/>
    <w:rsid w:val="002E3E79"/>
    <w:rsid w:val="002E48B0"/>
    <w:rsid w:val="002E53AF"/>
    <w:rsid w:val="002E5AE8"/>
    <w:rsid w:val="002F3A3F"/>
    <w:rsid w:val="002F5967"/>
    <w:rsid w:val="00300103"/>
    <w:rsid w:val="00300481"/>
    <w:rsid w:val="00301A04"/>
    <w:rsid w:val="00310DCA"/>
    <w:rsid w:val="003120D9"/>
    <w:rsid w:val="00314C2E"/>
    <w:rsid w:val="003154F2"/>
    <w:rsid w:val="00315FBF"/>
    <w:rsid w:val="00322C61"/>
    <w:rsid w:val="00325B77"/>
    <w:rsid w:val="0033443D"/>
    <w:rsid w:val="00334BB1"/>
    <w:rsid w:val="00336F0D"/>
    <w:rsid w:val="00340C6A"/>
    <w:rsid w:val="003428F0"/>
    <w:rsid w:val="00343D7C"/>
    <w:rsid w:val="00345BA8"/>
    <w:rsid w:val="00347A91"/>
    <w:rsid w:val="00350E65"/>
    <w:rsid w:val="003521F0"/>
    <w:rsid w:val="0035279E"/>
    <w:rsid w:val="00360C0E"/>
    <w:rsid w:val="003632AE"/>
    <w:rsid w:val="00365927"/>
    <w:rsid w:val="00366A81"/>
    <w:rsid w:val="00373514"/>
    <w:rsid w:val="00376495"/>
    <w:rsid w:val="003764AE"/>
    <w:rsid w:val="003770DA"/>
    <w:rsid w:val="0038051F"/>
    <w:rsid w:val="00384F74"/>
    <w:rsid w:val="0038509E"/>
    <w:rsid w:val="003859B9"/>
    <w:rsid w:val="0038793E"/>
    <w:rsid w:val="00390D96"/>
    <w:rsid w:val="00393945"/>
    <w:rsid w:val="00393BA3"/>
    <w:rsid w:val="003A4461"/>
    <w:rsid w:val="003A4DDC"/>
    <w:rsid w:val="003A56E0"/>
    <w:rsid w:val="003B3EC7"/>
    <w:rsid w:val="003B6E06"/>
    <w:rsid w:val="003B6E76"/>
    <w:rsid w:val="003C3703"/>
    <w:rsid w:val="003C626B"/>
    <w:rsid w:val="003C71C1"/>
    <w:rsid w:val="003C72C8"/>
    <w:rsid w:val="003D2621"/>
    <w:rsid w:val="003D2D56"/>
    <w:rsid w:val="003D484B"/>
    <w:rsid w:val="003D5820"/>
    <w:rsid w:val="003D60AB"/>
    <w:rsid w:val="003D77DA"/>
    <w:rsid w:val="003E4417"/>
    <w:rsid w:val="003E5057"/>
    <w:rsid w:val="003E5220"/>
    <w:rsid w:val="003E6BB4"/>
    <w:rsid w:val="003F4C1B"/>
    <w:rsid w:val="003F6DE9"/>
    <w:rsid w:val="00400BEA"/>
    <w:rsid w:val="00401F6D"/>
    <w:rsid w:val="00402FAD"/>
    <w:rsid w:val="00404571"/>
    <w:rsid w:val="00404B2A"/>
    <w:rsid w:val="00405839"/>
    <w:rsid w:val="0040779C"/>
    <w:rsid w:val="0041476F"/>
    <w:rsid w:val="00415BA2"/>
    <w:rsid w:val="0042270B"/>
    <w:rsid w:val="00425506"/>
    <w:rsid w:val="00435FEA"/>
    <w:rsid w:val="00440472"/>
    <w:rsid w:val="00446C0C"/>
    <w:rsid w:val="00447115"/>
    <w:rsid w:val="00447C04"/>
    <w:rsid w:val="004500DB"/>
    <w:rsid w:val="004516DC"/>
    <w:rsid w:val="004528FD"/>
    <w:rsid w:val="0045462F"/>
    <w:rsid w:val="00454BD2"/>
    <w:rsid w:val="00462D39"/>
    <w:rsid w:val="00462ED9"/>
    <w:rsid w:val="00464D88"/>
    <w:rsid w:val="00466F0F"/>
    <w:rsid w:val="00466F44"/>
    <w:rsid w:val="00472114"/>
    <w:rsid w:val="00473CF7"/>
    <w:rsid w:val="00473ECC"/>
    <w:rsid w:val="004743C0"/>
    <w:rsid w:val="00476FF1"/>
    <w:rsid w:val="00477B7A"/>
    <w:rsid w:val="00477DC3"/>
    <w:rsid w:val="00481904"/>
    <w:rsid w:val="0048432F"/>
    <w:rsid w:val="0048444B"/>
    <w:rsid w:val="004919C4"/>
    <w:rsid w:val="0049419A"/>
    <w:rsid w:val="004A35B8"/>
    <w:rsid w:val="004A6909"/>
    <w:rsid w:val="004B1720"/>
    <w:rsid w:val="004B2C8A"/>
    <w:rsid w:val="004B4DF7"/>
    <w:rsid w:val="004B4E63"/>
    <w:rsid w:val="004B527B"/>
    <w:rsid w:val="004B5376"/>
    <w:rsid w:val="004B5B29"/>
    <w:rsid w:val="004B7C42"/>
    <w:rsid w:val="004C0309"/>
    <w:rsid w:val="004C0FCE"/>
    <w:rsid w:val="004C1475"/>
    <w:rsid w:val="004C18DA"/>
    <w:rsid w:val="004C287C"/>
    <w:rsid w:val="004C5682"/>
    <w:rsid w:val="004C640B"/>
    <w:rsid w:val="004D2346"/>
    <w:rsid w:val="004D2915"/>
    <w:rsid w:val="004D47C4"/>
    <w:rsid w:val="004D7FDB"/>
    <w:rsid w:val="004E239F"/>
    <w:rsid w:val="004E2B43"/>
    <w:rsid w:val="004E2F8A"/>
    <w:rsid w:val="004E345F"/>
    <w:rsid w:val="004F0701"/>
    <w:rsid w:val="004F33CA"/>
    <w:rsid w:val="004F376E"/>
    <w:rsid w:val="004F4EDE"/>
    <w:rsid w:val="004F5999"/>
    <w:rsid w:val="004F78FD"/>
    <w:rsid w:val="005004E8"/>
    <w:rsid w:val="005047BA"/>
    <w:rsid w:val="00505DD2"/>
    <w:rsid w:val="00506558"/>
    <w:rsid w:val="00506CE3"/>
    <w:rsid w:val="00512B1A"/>
    <w:rsid w:val="0051317B"/>
    <w:rsid w:val="005142C4"/>
    <w:rsid w:val="00514BE3"/>
    <w:rsid w:val="005151AB"/>
    <w:rsid w:val="00517CCA"/>
    <w:rsid w:val="00520184"/>
    <w:rsid w:val="00522565"/>
    <w:rsid w:val="00522B73"/>
    <w:rsid w:val="005246D7"/>
    <w:rsid w:val="005327CF"/>
    <w:rsid w:val="0053665C"/>
    <w:rsid w:val="005400C9"/>
    <w:rsid w:val="00545205"/>
    <w:rsid w:val="00550394"/>
    <w:rsid w:val="00554EB2"/>
    <w:rsid w:val="00556163"/>
    <w:rsid w:val="00561183"/>
    <w:rsid w:val="005624CE"/>
    <w:rsid w:val="00562B2E"/>
    <w:rsid w:val="005639F6"/>
    <w:rsid w:val="005702E6"/>
    <w:rsid w:val="005730EF"/>
    <w:rsid w:val="00574C54"/>
    <w:rsid w:val="0058032D"/>
    <w:rsid w:val="00580C3D"/>
    <w:rsid w:val="00580D43"/>
    <w:rsid w:val="00581AFF"/>
    <w:rsid w:val="00585673"/>
    <w:rsid w:val="00590D82"/>
    <w:rsid w:val="005912A8"/>
    <w:rsid w:val="00591393"/>
    <w:rsid w:val="00591A7E"/>
    <w:rsid w:val="00592815"/>
    <w:rsid w:val="00592C5D"/>
    <w:rsid w:val="00594ECA"/>
    <w:rsid w:val="00596484"/>
    <w:rsid w:val="00597C00"/>
    <w:rsid w:val="005A1F5C"/>
    <w:rsid w:val="005A6D38"/>
    <w:rsid w:val="005B149E"/>
    <w:rsid w:val="005C61B7"/>
    <w:rsid w:val="005C6F63"/>
    <w:rsid w:val="005D0E2F"/>
    <w:rsid w:val="005D211C"/>
    <w:rsid w:val="005D2DC1"/>
    <w:rsid w:val="005D3A28"/>
    <w:rsid w:val="005D653F"/>
    <w:rsid w:val="005D6587"/>
    <w:rsid w:val="005E3105"/>
    <w:rsid w:val="005E3267"/>
    <w:rsid w:val="005E42B1"/>
    <w:rsid w:val="005E522C"/>
    <w:rsid w:val="005E52C1"/>
    <w:rsid w:val="005E6F2A"/>
    <w:rsid w:val="005F0633"/>
    <w:rsid w:val="005F1657"/>
    <w:rsid w:val="005F1C27"/>
    <w:rsid w:val="005F2407"/>
    <w:rsid w:val="005F3D9E"/>
    <w:rsid w:val="006022E9"/>
    <w:rsid w:val="006028BF"/>
    <w:rsid w:val="0060485A"/>
    <w:rsid w:val="00610520"/>
    <w:rsid w:val="0061193D"/>
    <w:rsid w:val="0061650B"/>
    <w:rsid w:val="0061772A"/>
    <w:rsid w:val="00617965"/>
    <w:rsid w:val="00621636"/>
    <w:rsid w:val="00623716"/>
    <w:rsid w:val="006260DE"/>
    <w:rsid w:val="00632BEC"/>
    <w:rsid w:val="0063467F"/>
    <w:rsid w:val="00643004"/>
    <w:rsid w:val="00643121"/>
    <w:rsid w:val="00643644"/>
    <w:rsid w:val="0064611D"/>
    <w:rsid w:val="006506B1"/>
    <w:rsid w:val="00654A72"/>
    <w:rsid w:val="00660A62"/>
    <w:rsid w:val="00663932"/>
    <w:rsid w:val="00663D08"/>
    <w:rsid w:val="00664C46"/>
    <w:rsid w:val="00664E35"/>
    <w:rsid w:val="00670263"/>
    <w:rsid w:val="006732CA"/>
    <w:rsid w:val="0068398F"/>
    <w:rsid w:val="006849F8"/>
    <w:rsid w:val="00684CAA"/>
    <w:rsid w:val="00684DE0"/>
    <w:rsid w:val="006879B2"/>
    <w:rsid w:val="00691E4F"/>
    <w:rsid w:val="006924A9"/>
    <w:rsid w:val="006A01BF"/>
    <w:rsid w:val="006A01C9"/>
    <w:rsid w:val="006A0F25"/>
    <w:rsid w:val="006A1BB1"/>
    <w:rsid w:val="006A2B33"/>
    <w:rsid w:val="006A45A7"/>
    <w:rsid w:val="006A4DD5"/>
    <w:rsid w:val="006B122F"/>
    <w:rsid w:val="006B1A20"/>
    <w:rsid w:val="006B5E50"/>
    <w:rsid w:val="006C4FFE"/>
    <w:rsid w:val="006C7976"/>
    <w:rsid w:val="006D3675"/>
    <w:rsid w:val="006D6C25"/>
    <w:rsid w:val="006E12B6"/>
    <w:rsid w:val="006E159D"/>
    <w:rsid w:val="006E2C22"/>
    <w:rsid w:val="006E2DF2"/>
    <w:rsid w:val="006F0ADB"/>
    <w:rsid w:val="006F3863"/>
    <w:rsid w:val="006F7682"/>
    <w:rsid w:val="00700A9F"/>
    <w:rsid w:val="00705F9F"/>
    <w:rsid w:val="00706613"/>
    <w:rsid w:val="007068FC"/>
    <w:rsid w:val="007069B1"/>
    <w:rsid w:val="00706ADD"/>
    <w:rsid w:val="00707A43"/>
    <w:rsid w:val="00707CB7"/>
    <w:rsid w:val="0071407F"/>
    <w:rsid w:val="007144E2"/>
    <w:rsid w:val="00715C0B"/>
    <w:rsid w:val="007169FA"/>
    <w:rsid w:val="00716D96"/>
    <w:rsid w:val="007208BE"/>
    <w:rsid w:val="007342EC"/>
    <w:rsid w:val="007345AA"/>
    <w:rsid w:val="00735C37"/>
    <w:rsid w:val="00736AC5"/>
    <w:rsid w:val="007407CE"/>
    <w:rsid w:val="00741B79"/>
    <w:rsid w:val="00744A92"/>
    <w:rsid w:val="007455B5"/>
    <w:rsid w:val="00746381"/>
    <w:rsid w:val="007465DC"/>
    <w:rsid w:val="007511BE"/>
    <w:rsid w:val="0075326A"/>
    <w:rsid w:val="007547DF"/>
    <w:rsid w:val="00764599"/>
    <w:rsid w:val="00766814"/>
    <w:rsid w:val="0077101F"/>
    <w:rsid w:val="00771195"/>
    <w:rsid w:val="007731E9"/>
    <w:rsid w:val="0078102E"/>
    <w:rsid w:val="007832F5"/>
    <w:rsid w:val="007853C3"/>
    <w:rsid w:val="00786E0C"/>
    <w:rsid w:val="00787150"/>
    <w:rsid w:val="007962DC"/>
    <w:rsid w:val="007A3B23"/>
    <w:rsid w:val="007A3F0B"/>
    <w:rsid w:val="007A58C4"/>
    <w:rsid w:val="007B02F1"/>
    <w:rsid w:val="007B41D9"/>
    <w:rsid w:val="007B5A49"/>
    <w:rsid w:val="007B5CB6"/>
    <w:rsid w:val="007B69C7"/>
    <w:rsid w:val="007C07A3"/>
    <w:rsid w:val="007C0E15"/>
    <w:rsid w:val="007C3009"/>
    <w:rsid w:val="007C4A05"/>
    <w:rsid w:val="007C6A64"/>
    <w:rsid w:val="007D0FF6"/>
    <w:rsid w:val="007D70E7"/>
    <w:rsid w:val="007E46C0"/>
    <w:rsid w:val="007E49E8"/>
    <w:rsid w:val="007E5003"/>
    <w:rsid w:val="007E5634"/>
    <w:rsid w:val="007E5776"/>
    <w:rsid w:val="007F1573"/>
    <w:rsid w:val="007F2B64"/>
    <w:rsid w:val="007F39BD"/>
    <w:rsid w:val="007F74CF"/>
    <w:rsid w:val="00800D8A"/>
    <w:rsid w:val="00803C31"/>
    <w:rsid w:val="008062FF"/>
    <w:rsid w:val="008111AE"/>
    <w:rsid w:val="00812292"/>
    <w:rsid w:val="008142EC"/>
    <w:rsid w:val="00815658"/>
    <w:rsid w:val="008205B1"/>
    <w:rsid w:val="00820A51"/>
    <w:rsid w:val="0082251A"/>
    <w:rsid w:val="008229AF"/>
    <w:rsid w:val="00826AFB"/>
    <w:rsid w:val="00830394"/>
    <w:rsid w:val="00830639"/>
    <w:rsid w:val="00831072"/>
    <w:rsid w:val="00834E74"/>
    <w:rsid w:val="008353D9"/>
    <w:rsid w:val="0083575F"/>
    <w:rsid w:val="00837406"/>
    <w:rsid w:val="008401E4"/>
    <w:rsid w:val="008402F5"/>
    <w:rsid w:val="0084308E"/>
    <w:rsid w:val="008430C1"/>
    <w:rsid w:val="008434CB"/>
    <w:rsid w:val="00850ACA"/>
    <w:rsid w:val="00856DF8"/>
    <w:rsid w:val="00857F64"/>
    <w:rsid w:val="0086101B"/>
    <w:rsid w:val="00861B11"/>
    <w:rsid w:val="00862AE9"/>
    <w:rsid w:val="00863C07"/>
    <w:rsid w:val="00865BDA"/>
    <w:rsid w:val="0086751F"/>
    <w:rsid w:val="00870DD2"/>
    <w:rsid w:val="008711AA"/>
    <w:rsid w:val="008717E9"/>
    <w:rsid w:val="0087217A"/>
    <w:rsid w:val="00872343"/>
    <w:rsid w:val="0087489C"/>
    <w:rsid w:val="00874CE1"/>
    <w:rsid w:val="00874D2A"/>
    <w:rsid w:val="00877438"/>
    <w:rsid w:val="0088257F"/>
    <w:rsid w:val="008836EB"/>
    <w:rsid w:val="00883E62"/>
    <w:rsid w:val="0088485D"/>
    <w:rsid w:val="00887F30"/>
    <w:rsid w:val="00893CEE"/>
    <w:rsid w:val="00894A77"/>
    <w:rsid w:val="0089563A"/>
    <w:rsid w:val="008A0CD3"/>
    <w:rsid w:val="008A1CE3"/>
    <w:rsid w:val="008A257B"/>
    <w:rsid w:val="008A271E"/>
    <w:rsid w:val="008A379B"/>
    <w:rsid w:val="008A44BD"/>
    <w:rsid w:val="008A4898"/>
    <w:rsid w:val="008A57E2"/>
    <w:rsid w:val="008A672C"/>
    <w:rsid w:val="008B03B0"/>
    <w:rsid w:val="008B1FE4"/>
    <w:rsid w:val="008C6DE8"/>
    <w:rsid w:val="008C7C11"/>
    <w:rsid w:val="008D25CA"/>
    <w:rsid w:val="008D5D10"/>
    <w:rsid w:val="008E0F81"/>
    <w:rsid w:val="008E60A6"/>
    <w:rsid w:val="008E63FA"/>
    <w:rsid w:val="008E71EE"/>
    <w:rsid w:val="008E73BC"/>
    <w:rsid w:val="008F016C"/>
    <w:rsid w:val="008F1556"/>
    <w:rsid w:val="008F67AE"/>
    <w:rsid w:val="00902B42"/>
    <w:rsid w:val="009032D7"/>
    <w:rsid w:val="00903958"/>
    <w:rsid w:val="00903EFF"/>
    <w:rsid w:val="00905477"/>
    <w:rsid w:val="00906EA2"/>
    <w:rsid w:val="00907D7D"/>
    <w:rsid w:val="009103A7"/>
    <w:rsid w:val="00913CE0"/>
    <w:rsid w:val="00914563"/>
    <w:rsid w:val="009154DC"/>
    <w:rsid w:val="0091561F"/>
    <w:rsid w:val="009234B3"/>
    <w:rsid w:val="009234F0"/>
    <w:rsid w:val="00925956"/>
    <w:rsid w:val="00927323"/>
    <w:rsid w:val="00934501"/>
    <w:rsid w:val="0094297E"/>
    <w:rsid w:val="00943380"/>
    <w:rsid w:val="00944FFC"/>
    <w:rsid w:val="00947088"/>
    <w:rsid w:val="009516FB"/>
    <w:rsid w:val="009521F9"/>
    <w:rsid w:val="009535CA"/>
    <w:rsid w:val="0096553B"/>
    <w:rsid w:val="00965CE5"/>
    <w:rsid w:val="00966B4C"/>
    <w:rsid w:val="00967B59"/>
    <w:rsid w:val="0097362D"/>
    <w:rsid w:val="009738F0"/>
    <w:rsid w:val="0097468A"/>
    <w:rsid w:val="00975627"/>
    <w:rsid w:val="00977E42"/>
    <w:rsid w:val="00981CBC"/>
    <w:rsid w:val="00983C82"/>
    <w:rsid w:val="0099610E"/>
    <w:rsid w:val="00996CC7"/>
    <w:rsid w:val="009A058A"/>
    <w:rsid w:val="009B0424"/>
    <w:rsid w:val="009B373A"/>
    <w:rsid w:val="009B412C"/>
    <w:rsid w:val="009B7B40"/>
    <w:rsid w:val="009C1EEC"/>
    <w:rsid w:val="009C365A"/>
    <w:rsid w:val="009C59D6"/>
    <w:rsid w:val="009C6BCC"/>
    <w:rsid w:val="009D00D6"/>
    <w:rsid w:val="009D1114"/>
    <w:rsid w:val="009D30E3"/>
    <w:rsid w:val="009D5800"/>
    <w:rsid w:val="009D5B2D"/>
    <w:rsid w:val="009E5303"/>
    <w:rsid w:val="009E7DD9"/>
    <w:rsid w:val="009F014D"/>
    <w:rsid w:val="009F099E"/>
    <w:rsid w:val="009F0A2B"/>
    <w:rsid w:val="009F3A3A"/>
    <w:rsid w:val="009F42CB"/>
    <w:rsid w:val="009F5F12"/>
    <w:rsid w:val="00A0066B"/>
    <w:rsid w:val="00A01638"/>
    <w:rsid w:val="00A05F7A"/>
    <w:rsid w:val="00A06ACB"/>
    <w:rsid w:val="00A12D40"/>
    <w:rsid w:val="00A138C7"/>
    <w:rsid w:val="00A15937"/>
    <w:rsid w:val="00A16700"/>
    <w:rsid w:val="00A17E19"/>
    <w:rsid w:val="00A2028B"/>
    <w:rsid w:val="00A20EE5"/>
    <w:rsid w:val="00A32F29"/>
    <w:rsid w:val="00A343EA"/>
    <w:rsid w:val="00A40DAF"/>
    <w:rsid w:val="00A41F38"/>
    <w:rsid w:val="00A43D0B"/>
    <w:rsid w:val="00A44E61"/>
    <w:rsid w:val="00A511E0"/>
    <w:rsid w:val="00A53FE4"/>
    <w:rsid w:val="00A56FFE"/>
    <w:rsid w:val="00A57D51"/>
    <w:rsid w:val="00A6434D"/>
    <w:rsid w:val="00A71C39"/>
    <w:rsid w:val="00A745B6"/>
    <w:rsid w:val="00A7693A"/>
    <w:rsid w:val="00A7738D"/>
    <w:rsid w:val="00A81096"/>
    <w:rsid w:val="00A8337D"/>
    <w:rsid w:val="00A85B98"/>
    <w:rsid w:val="00A8793D"/>
    <w:rsid w:val="00A90570"/>
    <w:rsid w:val="00A91EC2"/>
    <w:rsid w:val="00A91F8D"/>
    <w:rsid w:val="00A9362B"/>
    <w:rsid w:val="00A9491B"/>
    <w:rsid w:val="00AA039B"/>
    <w:rsid w:val="00AA2224"/>
    <w:rsid w:val="00AB0EB9"/>
    <w:rsid w:val="00AB207B"/>
    <w:rsid w:val="00AB330C"/>
    <w:rsid w:val="00AB60E1"/>
    <w:rsid w:val="00AB60F5"/>
    <w:rsid w:val="00AB7B1C"/>
    <w:rsid w:val="00AC07EA"/>
    <w:rsid w:val="00AC3927"/>
    <w:rsid w:val="00AC54A0"/>
    <w:rsid w:val="00AC72B1"/>
    <w:rsid w:val="00AD560D"/>
    <w:rsid w:val="00AD6DAA"/>
    <w:rsid w:val="00AE1096"/>
    <w:rsid w:val="00AE4E87"/>
    <w:rsid w:val="00AF165C"/>
    <w:rsid w:val="00AF3D6A"/>
    <w:rsid w:val="00AF63A8"/>
    <w:rsid w:val="00AF6925"/>
    <w:rsid w:val="00AF70D2"/>
    <w:rsid w:val="00AF73BB"/>
    <w:rsid w:val="00B00C5C"/>
    <w:rsid w:val="00B0179D"/>
    <w:rsid w:val="00B07E86"/>
    <w:rsid w:val="00B1057A"/>
    <w:rsid w:val="00B1189B"/>
    <w:rsid w:val="00B12379"/>
    <w:rsid w:val="00B12CE8"/>
    <w:rsid w:val="00B1371B"/>
    <w:rsid w:val="00B14979"/>
    <w:rsid w:val="00B14EE4"/>
    <w:rsid w:val="00B156BE"/>
    <w:rsid w:val="00B160A0"/>
    <w:rsid w:val="00B17652"/>
    <w:rsid w:val="00B2236E"/>
    <w:rsid w:val="00B2444C"/>
    <w:rsid w:val="00B248BC"/>
    <w:rsid w:val="00B30D77"/>
    <w:rsid w:val="00B31A27"/>
    <w:rsid w:val="00B36863"/>
    <w:rsid w:val="00B40315"/>
    <w:rsid w:val="00B41387"/>
    <w:rsid w:val="00B4206F"/>
    <w:rsid w:val="00B454B6"/>
    <w:rsid w:val="00B50DEA"/>
    <w:rsid w:val="00B557B9"/>
    <w:rsid w:val="00B620AD"/>
    <w:rsid w:val="00B6330E"/>
    <w:rsid w:val="00B66604"/>
    <w:rsid w:val="00B66B46"/>
    <w:rsid w:val="00B7158A"/>
    <w:rsid w:val="00B71C5E"/>
    <w:rsid w:val="00B75B9B"/>
    <w:rsid w:val="00B812E6"/>
    <w:rsid w:val="00B85A64"/>
    <w:rsid w:val="00B86F9E"/>
    <w:rsid w:val="00B87C28"/>
    <w:rsid w:val="00B915F5"/>
    <w:rsid w:val="00B91C15"/>
    <w:rsid w:val="00B91F49"/>
    <w:rsid w:val="00B93C83"/>
    <w:rsid w:val="00B940DE"/>
    <w:rsid w:val="00B96516"/>
    <w:rsid w:val="00B96DE6"/>
    <w:rsid w:val="00BA0EBC"/>
    <w:rsid w:val="00BA2FF4"/>
    <w:rsid w:val="00BA3B1D"/>
    <w:rsid w:val="00BA4AE4"/>
    <w:rsid w:val="00BA6527"/>
    <w:rsid w:val="00BA6B69"/>
    <w:rsid w:val="00BA79BB"/>
    <w:rsid w:val="00BA7B15"/>
    <w:rsid w:val="00BB4A9D"/>
    <w:rsid w:val="00BB5726"/>
    <w:rsid w:val="00BB676C"/>
    <w:rsid w:val="00BB7510"/>
    <w:rsid w:val="00BC34B9"/>
    <w:rsid w:val="00BC7314"/>
    <w:rsid w:val="00BD44B8"/>
    <w:rsid w:val="00BD4C16"/>
    <w:rsid w:val="00BD5F36"/>
    <w:rsid w:val="00BD7682"/>
    <w:rsid w:val="00BE2321"/>
    <w:rsid w:val="00BE5164"/>
    <w:rsid w:val="00BE6F7D"/>
    <w:rsid w:val="00BF0461"/>
    <w:rsid w:val="00BF0A63"/>
    <w:rsid w:val="00BF12B0"/>
    <w:rsid w:val="00BF1C42"/>
    <w:rsid w:val="00BF255D"/>
    <w:rsid w:val="00BF2C9F"/>
    <w:rsid w:val="00BF405C"/>
    <w:rsid w:val="00BF65C3"/>
    <w:rsid w:val="00C00500"/>
    <w:rsid w:val="00C00AF2"/>
    <w:rsid w:val="00C039F8"/>
    <w:rsid w:val="00C05D38"/>
    <w:rsid w:val="00C14A08"/>
    <w:rsid w:val="00C14EDD"/>
    <w:rsid w:val="00C17045"/>
    <w:rsid w:val="00C230B8"/>
    <w:rsid w:val="00C2507C"/>
    <w:rsid w:val="00C273FE"/>
    <w:rsid w:val="00C3097E"/>
    <w:rsid w:val="00C32E16"/>
    <w:rsid w:val="00C338D8"/>
    <w:rsid w:val="00C342E7"/>
    <w:rsid w:val="00C418B3"/>
    <w:rsid w:val="00C42C62"/>
    <w:rsid w:val="00C4494C"/>
    <w:rsid w:val="00C45ACD"/>
    <w:rsid w:val="00C47CFE"/>
    <w:rsid w:val="00C5207B"/>
    <w:rsid w:val="00C54C82"/>
    <w:rsid w:val="00C54DD7"/>
    <w:rsid w:val="00C63B30"/>
    <w:rsid w:val="00C66913"/>
    <w:rsid w:val="00C67F4A"/>
    <w:rsid w:val="00C70A90"/>
    <w:rsid w:val="00C72E8C"/>
    <w:rsid w:val="00C74AAD"/>
    <w:rsid w:val="00C7620E"/>
    <w:rsid w:val="00C77EB4"/>
    <w:rsid w:val="00C8024F"/>
    <w:rsid w:val="00C828BF"/>
    <w:rsid w:val="00C83CC2"/>
    <w:rsid w:val="00C86D48"/>
    <w:rsid w:val="00C90963"/>
    <w:rsid w:val="00C91140"/>
    <w:rsid w:val="00C9178D"/>
    <w:rsid w:val="00C92654"/>
    <w:rsid w:val="00C97947"/>
    <w:rsid w:val="00C979C5"/>
    <w:rsid w:val="00CA23DB"/>
    <w:rsid w:val="00CA7365"/>
    <w:rsid w:val="00CB0140"/>
    <w:rsid w:val="00CB233F"/>
    <w:rsid w:val="00CB2831"/>
    <w:rsid w:val="00CB3414"/>
    <w:rsid w:val="00CB38DE"/>
    <w:rsid w:val="00CB3BBF"/>
    <w:rsid w:val="00CB5133"/>
    <w:rsid w:val="00CB5262"/>
    <w:rsid w:val="00CC495F"/>
    <w:rsid w:val="00CC52E8"/>
    <w:rsid w:val="00CC7C4A"/>
    <w:rsid w:val="00CD6FE4"/>
    <w:rsid w:val="00CD76B8"/>
    <w:rsid w:val="00CD79F3"/>
    <w:rsid w:val="00CE249F"/>
    <w:rsid w:val="00CE4896"/>
    <w:rsid w:val="00CE610A"/>
    <w:rsid w:val="00CF55F5"/>
    <w:rsid w:val="00CF63E1"/>
    <w:rsid w:val="00CF682B"/>
    <w:rsid w:val="00CF7AE4"/>
    <w:rsid w:val="00D0103F"/>
    <w:rsid w:val="00D0355A"/>
    <w:rsid w:val="00D05F30"/>
    <w:rsid w:val="00D063DB"/>
    <w:rsid w:val="00D13EE4"/>
    <w:rsid w:val="00D1755E"/>
    <w:rsid w:val="00D21947"/>
    <w:rsid w:val="00D219E7"/>
    <w:rsid w:val="00D23FEF"/>
    <w:rsid w:val="00D2784F"/>
    <w:rsid w:val="00D30663"/>
    <w:rsid w:val="00D332CF"/>
    <w:rsid w:val="00D33EB3"/>
    <w:rsid w:val="00D34773"/>
    <w:rsid w:val="00D35462"/>
    <w:rsid w:val="00D3576D"/>
    <w:rsid w:val="00D35B99"/>
    <w:rsid w:val="00D36D68"/>
    <w:rsid w:val="00D4197B"/>
    <w:rsid w:val="00D425B3"/>
    <w:rsid w:val="00D43086"/>
    <w:rsid w:val="00D4475D"/>
    <w:rsid w:val="00D51773"/>
    <w:rsid w:val="00D53541"/>
    <w:rsid w:val="00D53801"/>
    <w:rsid w:val="00D53CCF"/>
    <w:rsid w:val="00D5508E"/>
    <w:rsid w:val="00D551D8"/>
    <w:rsid w:val="00D577FB"/>
    <w:rsid w:val="00D61A1C"/>
    <w:rsid w:val="00D65C99"/>
    <w:rsid w:val="00D660B8"/>
    <w:rsid w:val="00D66878"/>
    <w:rsid w:val="00D702F0"/>
    <w:rsid w:val="00D70459"/>
    <w:rsid w:val="00D752C6"/>
    <w:rsid w:val="00D75EF6"/>
    <w:rsid w:val="00D824AB"/>
    <w:rsid w:val="00D83A88"/>
    <w:rsid w:val="00D83F9E"/>
    <w:rsid w:val="00D8646A"/>
    <w:rsid w:val="00D9032B"/>
    <w:rsid w:val="00D95D13"/>
    <w:rsid w:val="00D9605F"/>
    <w:rsid w:val="00D96083"/>
    <w:rsid w:val="00D97E14"/>
    <w:rsid w:val="00DA0C4B"/>
    <w:rsid w:val="00DA698F"/>
    <w:rsid w:val="00DA7BE0"/>
    <w:rsid w:val="00DB2E6A"/>
    <w:rsid w:val="00DB31A7"/>
    <w:rsid w:val="00DB53A1"/>
    <w:rsid w:val="00DB6C89"/>
    <w:rsid w:val="00DB79E2"/>
    <w:rsid w:val="00DC03C2"/>
    <w:rsid w:val="00DC1815"/>
    <w:rsid w:val="00DC1B51"/>
    <w:rsid w:val="00DC3221"/>
    <w:rsid w:val="00DC523E"/>
    <w:rsid w:val="00DC5A05"/>
    <w:rsid w:val="00DC6F6E"/>
    <w:rsid w:val="00DC7690"/>
    <w:rsid w:val="00DD0BF9"/>
    <w:rsid w:val="00DD133D"/>
    <w:rsid w:val="00DD3F5E"/>
    <w:rsid w:val="00DD4BB1"/>
    <w:rsid w:val="00DE1F80"/>
    <w:rsid w:val="00DE3552"/>
    <w:rsid w:val="00DE5708"/>
    <w:rsid w:val="00DE79A6"/>
    <w:rsid w:val="00DF2AF2"/>
    <w:rsid w:val="00DF307F"/>
    <w:rsid w:val="00DF47F1"/>
    <w:rsid w:val="00DF6254"/>
    <w:rsid w:val="00E06ACD"/>
    <w:rsid w:val="00E06AD9"/>
    <w:rsid w:val="00E10C10"/>
    <w:rsid w:val="00E15543"/>
    <w:rsid w:val="00E20E10"/>
    <w:rsid w:val="00E232DA"/>
    <w:rsid w:val="00E26310"/>
    <w:rsid w:val="00E26900"/>
    <w:rsid w:val="00E33043"/>
    <w:rsid w:val="00E33430"/>
    <w:rsid w:val="00E419C5"/>
    <w:rsid w:val="00E423A9"/>
    <w:rsid w:val="00E44B54"/>
    <w:rsid w:val="00E45710"/>
    <w:rsid w:val="00E46F80"/>
    <w:rsid w:val="00E50CE2"/>
    <w:rsid w:val="00E64BBF"/>
    <w:rsid w:val="00E67581"/>
    <w:rsid w:val="00E821FF"/>
    <w:rsid w:val="00E83DB7"/>
    <w:rsid w:val="00E8453F"/>
    <w:rsid w:val="00E91FA2"/>
    <w:rsid w:val="00E95DCF"/>
    <w:rsid w:val="00E964D2"/>
    <w:rsid w:val="00EA42AB"/>
    <w:rsid w:val="00EA689E"/>
    <w:rsid w:val="00EA6A05"/>
    <w:rsid w:val="00EA7187"/>
    <w:rsid w:val="00EB0332"/>
    <w:rsid w:val="00EB16E4"/>
    <w:rsid w:val="00EB20F3"/>
    <w:rsid w:val="00EB2363"/>
    <w:rsid w:val="00EB252D"/>
    <w:rsid w:val="00EB436E"/>
    <w:rsid w:val="00EB5BCE"/>
    <w:rsid w:val="00EB7115"/>
    <w:rsid w:val="00EC1604"/>
    <w:rsid w:val="00EC2F4A"/>
    <w:rsid w:val="00EC4F8D"/>
    <w:rsid w:val="00EC502B"/>
    <w:rsid w:val="00EC5DFE"/>
    <w:rsid w:val="00ED1FC5"/>
    <w:rsid w:val="00ED3112"/>
    <w:rsid w:val="00ED358D"/>
    <w:rsid w:val="00ED4BA3"/>
    <w:rsid w:val="00ED5529"/>
    <w:rsid w:val="00EE06D8"/>
    <w:rsid w:val="00EE1D1E"/>
    <w:rsid w:val="00EE44E2"/>
    <w:rsid w:val="00EE7A81"/>
    <w:rsid w:val="00EF0084"/>
    <w:rsid w:val="00EF1CDE"/>
    <w:rsid w:val="00EF4433"/>
    <w:rsid w:val="00F10C4D"/>
    <w:rsid w:val="00F1305C"/>
    <w:rsid w:val="00F14DDC"/>
    <w:rsid w:val="00F15C6B"/>
    <w:rsid w:val="00F3037F"/>
    <w:rsid w:val="00F32A03"/>
    <w:rsid w:val="00F334A9"/>
    <w:rsid w:val="00F35E63"/>
    <w:rsid w:val="00F425AF"/>
    <w:rsid w:val="00F44BD8"/>
    <w:rsid w:val="00F46BE8"/>
    <w:rsid w:val="00F50D3F"/>
    <w:rsid w:val="00F51BB5"/>
    <w:rsid w:val="00F5221C"/>
    <w:rsid w:val="00F60695"/>
    <w:rsid w:val="00F60B24"/>
    <w:rsid w:val="00F63305"/>
    <w:rsid w:val="00F63EC2"/>
    <w:rsid w:val="00F648C5"/>
    <w:rsid w:val="00F65F9F"/>
    <w:rsid w:val="00F71B9A"/>
    <w:rsid w:val="00F71C6D"/>
    <w:rsid w:val="00F76492"/>
    <w:rsid w:val="00F81934"/>
    <w:rsid w:val="00F8199B"/>
    <w:rsid w:val="00F82407"/>
    <w:rsid w:val="00F83B75"/>
    <w:rsid w:val="00F8575B"/>
    <w:rsid w:val="00F859DC"/>
    <w:rsid w:val="00F91460"/>
    <w:rsid w:val="00F95257"/>
    <w:rsid w:val="00F95478"/>
    <w:rsid w:val="00F96F78"/>
    <w:rsid w:val="00FA1485"/>
    <w:rsid w:val="00FA47C9"/>
    <w:rsid w:val="00FA568C"/>
    <w:rsid w:val="00FB36CA"/>
    <w:rsid w:val="00FC1A25"/>
    <w:rsid w:val="00FC6CC1"/>
    <w:rsid w:val="00FC6EEB"/>
    <w:rsid w:val="00FC6F66"/>
    <w:rsid w:val="00FD1CDA"/>
    <w:rsid w:val="00FD5618"/>
    <w:rsid w:val="00FD5E4D"/>
    <w:rsid w:val="00FE212F"/>
    <w:rsid w:val="00FE217A"/>
    <w:rsid w:val="00FE4E53"/>
    <w:rsid w:val="00FE63AA"/>
    <w:rsid w:val="00FE7859"/>
    <w:rsid w:val="00FF56F2"/>
    <w:rsid w:val="00FF5B33"/>
    <w:rsid w:val="00FF6051"/>
    <w:rsid w:val="00FF660B"/>
    <w:rsid w:val="00FF74AD"/>
    <w:rsid w:val="00FF7CDE"/>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C428D"/>
  <w15:docId w15:val="{4999819F-30BB-4CC9-9F40-3E1628BCF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HN" w:eastAsia="es-HN"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qFormat/>
    <w:rsid w:val="007D5C9B"/>
  </w:style>
  <w:style w:type="paragraph" w:styleId="Ttulo1">
    <w:name w:val="heading 1"/>
    <w:basedOn w:val="Normal"/>
    <w:next w:val="TextoPrincipal"/>
    <w:link w:val="Ttulo1Car"/>
    <w:uiPriority w:val="9"/>
    <w:qFormat/>
    <w:rsid w:val="0018597B"/>
    <w:pPr>
      <w:keepNext/>
      <w:keepLines/>
      <w:spacing w:after="120" w:line="360" w:lineRule="auto"/>
      <w:jc w:val="center"/>
      <w:outlineLvl w:val="0"/>
    </w:pPr>
    <w:rPr>
      <w:rFonts w:ascii="Times New Roman" w:eastAsiaTheme="majorEastAsia" w:hAnsi="Times New Roman" w:cs="Times New Roman"/>
      <w:b/>
      <w:caps/>
      <w:sz w:val="28"/>
      <w:szCs w:val="28"/>
    </w:rPr>
  </w:style>
  <w:style w:type="paragraph" w:styleId="Ttulo2">
    <w:name w:val="heading 2"/>
    <w:basedOn w:val="Normal"/>
    <w:next w:val="TextoPrincipal"/>
    <w:link w:val="Ttulo2Car"/>
    <w:uiPriority w:val="9"/>
    <w:unhideWhenUsed/>
    <w:qFormat/>
    <w:rsid w:val="00A0066B"/>
    <w:pPr>
      <w:spacing w:after="120" w:line="360" w:lineRule="auto"/>
      <w:outlineLvl w:val="1"/>
    </w:pPr>
    <w:rPr>
      <w:rFonts w:ascii="Times New Roman" w:eastAsia="Times New Roman" w:hAnsi="Times New Roman"/>
      <w:b/>
      <w:bCs/>
      <w:caps/>
      <w:sz w:val="24"/>
      <w:szCs w:val="32"/>
    </w:rPr>
  </w:style>
  <w:style w:type="paragraph" w:styleId="Ttulo3">
    <w:name w:val="heading 3"/>
    <w:basedOn w:val="Normal"/>
    <w:next w:val="TextoPrincipal"/>
    <w:link w:val="Ttulo3Car"/>
    <w:uiPriority w:val="9"/>
    <w:unhideWhenUsed/>
    <w:qFormat/>
    <w:rsid w:val="00A0066B"/>
    <w:pPr>
      <w:keepNext/>
      <w:keepLines/>
      <w:spacing w:after="120" w:line="360" w:lineRule="auto"/>
      <w:ind w:firstLine="720"/>
      <w:outlineLvl w:val="2"/>
    </w:pPr>
    <w:rPr>
      <w:rFonts w:ascii="Times New Roman" w:eastAsiaTheme="majorEastAsia" w:hAnsi="Times New Roman" w:cstheme="majorBidi"/>
      <w:b/>
      <w:caps/>
      <w:sz w:val="24"/>
      <w:szCs w:val="24"/>
    </w:rPr>
  </w:style>
  <w:style w:type="paragraph" w:styleId="Ttulo4">
    <w:name w:val="heading 4"/>
    <w:basedOn w:val="Normal"/>
    <w:next w:val="TextoPrincipal"/>
    <w:link w:val="Ttulo4Car"/>
    <w:uiPriority w:val="9"/>
    <w:unhideWhenUsed/>
    <w:qFormat/>
    <w:rsid w:val="002E53AF"/>
    <w:pPr>
      <w:spacing w:after="120" w:line="360" w:lineRule="auto"/>
      <w:ind w:firstLine="1440"/>
      <w:outlineLvl w:val="3"/>
    </w:pPr>
    <w:rPr>
      <w:rFonts w:ascii="Times New Roman" w:eastAsia="Times New Roman" w:hAnsi="Times New Roman"/>
      <w:b/>
      <w:bCs/>
      <w:cap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character" w:customStyle="1" w:styleId="Ttulo2Car">
    <w:name w:val="Título 2 Car"/>
    <w:basedOn w:val="Fuentedeprrafopredeter"/>
    <w:link w:val="Ttulo2"/>
    <w:uiPriority w:val="9"/>
    <w:rsid w:val="00A0066B"/>
    <w:rPr>
      <w:rFonts w:ascii="Times New Roman" w:eastAsia="Times New Roman" w:hAnsi="Times New Roman"/>
      <w:b/>
      <w:bCs/>
      <w:caps/>
      <w:sz w:val="24"/>
      <w:szCs w:val="32"/>
    </w:rPr>
  </w:style>
  <w:style w:type="character" w:customStyle="1" w:styleId="Ttulo4Car">
    <w:name w:val="Título 4 Car"/>
    <w:basedOn w:val="Fuentedeprrafopredeter"/>
    <w:link w:val="Ttulo4"/>
    <w:uiPriority w:val="9"/>
    <w:rsid w:val="002E53AF"/>
    <w:rPr>
      <w:rFonts w:ascii="Times New Roman" w:eastAsia="Times New Roman" w:hAnsi="Times New Roman"/>
      <w:b/>
      <w:bCs/>
      <w:caps/>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18597B"/>
    <w:rPr>
      <w:rFonts w:ascii="Times New Roman" w:eastAsiaTheme="majorEastAsia" w:hAnsi="Times New Roman" w:cs="Times New Roman"/>
      <w:b/>
      <w:caps/>
      <w:sz w:val="28"/>
      <w:szCs w:val="28"/>
    </w:rPr>
  </w:style>
  <w:style w:type="character" w:customStyle="1" w:styleId="TextoPrincipalCar">
    <w:name w:val="Texto Principal Car"/>
    <w:basedOn w:val="Fuentedeprrafopredeter"/>
    <w:link w:val="TextoPrincipal"/>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A0066B"/>
    <w:rPr>
      <w:rFonts w:ascii="Times New Roman" w:eastAsiaTheme="majorEastAsia" w:hAnsi="Times New Roman" w:cstheme="majorBidi"/>
      <w:b/>
      <w:caps/>
      <w:sz w:val="24"/>
      <w:szCs w:val="24"/>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enbloque">
    <w:name w:val="Cita Textual en bloque"/>
    <w:basedOn w:val="TextoPrincipal"/>
    <w:link w:val="CitaTextualenbloqueCar"/>
    <w:uiPriority w:val="1"/>
    <w:qFormat/>
    <w:rsid w:val="00FF660B"/>
    <w:pPr>
      <w:spacing w:line="240" w:lineRule="auto"/>
      <w:ind w:left="720" w:firstLine="0"/>
    </w:pPr>
    <w:rPr>
      <w:sz w:val="22"/>
      <w:szCs w:val="22"/>
    </w:rPr>
  </w:style>
  <w:style w:type="paragraph" w:customStyle="1" w:styleId="CitaLarga">
    <w:name w:val="Cita Larga"/>
    <w:basedOn w:val="CitaTextualenbloque"/>
    <w:link w:val="CitaLargaCar"/>
    <w:uiPriority w:val="1"/>
    <w:qFormat/>
    <w:rsid w:val="00C964CF"/>
    <w:pPr>
      <w:ind w:left="680"/>
    </w:pPr>
  </w:style>
  <w:style w:type="character" w:customStyle="1" w:styleId="CitaTextualenbloqueCar">
    <w:name w:val="Cita Textual en bloque Car"/>
    <w:basedOn w:val="TextoPrincipalCar"/>
    <w:link w:val="CitaTextualenbloque"/>
    <w:uiPriority w:val="1"/>
    <w:rsid w:val="00FF660B"/>
    <w:rPr>
      <w:rFonts w:ascii="Times New Roman" w:hAnsi="Times New Roman" w:cs="Times New Roman"/>
      <w:sz w:val="24"/>
      <w:szCs w:val="24"/>
    </w:rPr>
  </w:style>
  <w:style w:type="character" w:customStyle="1" w:styleId="CitaLargaCar">
    <w:name w:val="Cita Larga Car"/>
    <w:basedOn w:val="CitaTextualenbloque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Bibliografa">
    <w:name w:val="Bibliography"/>
    <w:basedOn w:val="Normal"/>
    <w:next w:val="Normal"/>
    <w:uiPriority w:val="37"/>
    <w:unhideWhenUsed/>
    <w:rsid w:val="00EE3368"/>
    <w:pPr>
      <w:spacing w:line="480" w:lineRule="auto"/>
      <w:ind w:left="720" w:hanging="720"/>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Tablaconcuadrcula1">
    <w:name w:val="Tabla con cuadrícula1"/>
    <w:basedOn w:val="Tablanormal"/>
    <w:next w:val="Tablaconcuadrcula"/>
    <w:uiPriority w:val="39"/>
    <w:rsid w:val="00BA3E7D"/>
    <w:pPr>
      <w:widowControl/>
    </w:pPr>
    <w:rPr>
      <w:rFonts w:ascii="Aptos" w:eastAsia="Aptos" w:hAnsi="Aptos" w:cs="Times New Roman"/>
      <w:kern w:val="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2"/>
    <w:basedOn w:val="TableNormal1"/>
    <w:tblPr>
      <w:tblStyleRowBandSize w:val="1"/>
      <w:tblStyleColBandSize w:val="1"/>
      <w:tblCellMar>
        <w:top w:w="100" w:type="dxa"/>
        <w:left w:w="100" w:type="dxa"/>
        <w:bottom w:w="100" w:type="dxa"/>
        <w:right w:w="100" w:type="dxa"/>
      </w:tblCellMar>
    </w:tblPr>
  </w:style>
  <w:style w:type="table" w:customStyle="1" w:styleId="1">
    <w:name w:val="1"/>
    <w:basedOn w:val="TableNormal1"/>
    <w:pPr>
      <w:widowControl/>
    </w:pPr>
    <w:rPr>
      <w:rFonts w:ascii="Aptos" w:eastAsia="Aptos" w:hAnsi="Aptos" w:cs="Aptos"/>
    </w:rPr>
    <w:tblPr>
      <w:tblStyleRowBandSize w:val="1"/>
      <w:tblStyleColBandSize w:val="1"/>
      <w:tblCellMar>
        <w:left w:w="108" w:type="dxa"/>
        <w:right w:w="108" w:type="dxa"/>
      </w:tblCellMar>
    </w:tblPr>
  </w:style>
  <w:style w:type="table" w:customStyle="1" w:styleId="Tablaconcuadrcula2">
    <w:name w:val="Tabla con cuadrícula2"/>
    <w:basedOn w:val="Tablanormal"/>
    <w:next w:val="Tablaconcuadrcula"/>
    <w:uiPriority w:val="39"/>
    <w:rsid w:val="006849F8"/>
    <w:pPr>
      <w:widowControl/>
    </w:pPr>
    <w:rPr>
      <w:rFonts w:ascii="Aptos" w:eastAsia="Aptos" w:hAnsi="Aptos" w:cs="Times New Roman"/>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300481"/>
    <w:pPr>
      <w:spacing w:after="200"/>
    </w:pPr>
    <w:rPr>
      <w:rFonts w:asciiTheme="minorHAnsi" w:eastAsiaTheme="minorHAnsi" w:hAnsiTheme="minorHAnsi" w:cstheme="minorBidi"/>
      <w:i/>
      <w:iCs/>
      <w:color w:val="44546A" w:themeColor="text2"/>
      <w:sz w:val="18"/>
      <w:szCs w:val="18"/>
      <w:lang w:val="en-US" w:eastAsia="en-US"/>
    </w:rPr>
  </w:style>
  <w:style w:type="paragraph" w:styleId="TDC5">
    <w:name w:val="toc 5"/>
    <w:basedOn w:val="Normal"/>
    <w:next w:val="Normal"/>
    <w:autoRedefine/>
    <w:uiPriority w:val="39"/>
    <w:unhideWhenUsed/>
    <w:rsid w:val="00664E35"/>
    <w:pPr>
      <w:widowControl/>
      <w:spacing w:after="100" w:line="278" w:lineRule="auto"/>
      <w:ind w:left="960"/>
    </w:pPr>
    <w:rPr>
      <w:rFonts w:asciiTheme="minorHAnsi" w:eastAsiaTheme="minorEastAsia" w:hAnsiTheme="minorHAnsi" w:cstheme="minorBidi"/>
      <w:kern w:val="2"/>
      <w:sz w:val="24"/>
      <w:szCs w:val="24"/>
      <w14:ligatures w14:val="standardContextual"/>
    </w:rPr>
  </w:style>
  <w:style w:type="paragraph" w:styleId="TDC6">
    <w:name w:val="toc 6"/>
    <w:basedOn w:val="Normal"/>
    <w:next w:val="Normal"/>
    <w:autoRedefine/>
    <w:uiPriority w:val="39"/>
    <w:unhideWhenUsed/>
    <w:rsid w:val="00664E35"/>
    <w:pPr>
      <w:widowControl/>
      <w:spacing w:after="100" w:line="278" w:lineRule="auto"/>
      <w:ind w:left="1200"/>
    </w:pPr>
    <w:rPr>
      <w:rFonts w:asciiTheme="minorHAnsi" w:eastAsiaTheme="minorEastAsia" w:hAnsiTheme="minorHAnsi" w:cstheme="minorBidi"/>
      <w:kern w:val="2"/>
      <w:sz w:val="24"/>
      <w:szCs w:val="24"/>
      <w14:ligatures w14:val="standardContextual"/>
    </w:rPr>
  </w:style>
  <w:style w:type="paragraph" w:styleId="TDC7">
    <w:name w:val="toc 7"/>
    <w:basedOn w:val="Normal"/>
    <w:next w:val="Normal"/>
    <w:autoRedefine/>
    <w:uiPriority w:val="39"/>
    <w:unhideWhenUsed/>
    <w:rsid w:val="00664E35"/>
    <w:pPr>
      <w:widowControl/>
      <w:spacing w:after="100" w:line="278" w:lineRule="auto"/>
      <w:ind w:left="1440"/>
    </w:pPr>
    <w:rPr>
      <w:rFonts w:asciiTheme="minorHAnsi" w:eastAsiaTheme="minorEastAsia" w:hAnsiTheme="minorHAnsi" w:cstheme="minorBidi"/>
      <w:kern w:val="2"/>
      <w:sz w:val="24"/>
      <w:szCs w:val="24"/>
      <w14:ligatures w14:val="standardContextual"/>
    </w:rPr>
  </w:style>
  <w:style w:type="paragraph" w:styleId="TDC8">
    <w:name w:val="toc 8"/>
    <w:basedOn w:val="Normal"/>
    <w:next w:val="Normal"/>
    <w:autoRedefine/>
    <w:uiPriority w:val="39"/>
    <w:unhideWhenUsed/>
    <w:rsid w:val="00664E35"/>
    <w:pPr>
      <w:widowControl/>
      <w:spacing w:after="100" w:line="278" w:lineRule="auto"/>
      <w:ind w:left="1680"/>
    </w:pPr>
    <w:rPr>
      <w:rFonts w:asciiTheme="minorHAnsi" w:eastAsiaTheme="minorEastAsia" w:hAnsiTheme="minorHAnsi" w:cstheme="minorBidi"/>
      <w:kern w:val="2"/>
      <w:sz w:val="24"/>
      <w:szCs w:val="24"/>
      <w14:ligatures w14:val="standardContextual"/>
    </w:rPr>
  </w:style>
  <w:style w:type="paragraph" w:styleId="TDC9">
    <w:name w:val="toc 9"/>
    <w:basedOn w:val="Normal"/>
    <w:next w:val="Normal"/>
    <w:autoRedefine/>
    <w:uiPriority w:val="39"/>
    <w:unhideWhenUsed/>
    <w:rsid w:val="00664E35"/>
    <w:pPr>
      <w:widowControl/>
      <w:spacing w:after="100" w:line="278" w:lineRule="auto"/>
      <w:ind w:left="1920"/>
    </w:pPr>
    <w:rPr>
      <w:rFonts w:asciiTheme="minorHAnsi" w:eastAsiaTheme="minorEastAsia" w:hAnsiTheme="minorHAnsi" w:cstheme="minorBidi"/>
      <w:kern w:val="2"/>
      <w:sz w:val="24"/>
      <w:szCs w:val="24"/>
      <w14:ligatures w14:val="standardContextual"/>
    </w:rPr>
  </w:style>
  <w:style w:type="character" w:styleId="Mencinsinresolver">
    <w:name w:val="Unresolved Mention"/>
    <w:basedOn w:val="Fuentedeprrafopredeter"/>
    <w:uiPriority w:val="99"/>
    <w:semiHidden/>
    <w:unhideWhenUsed/>
    <w:rsid w:val="00664E35"/>
    <w:rPr>
      <w:color w:val="605E5C"/>
      <w:shd w:val="clear" w:color="auto" w:fill="E1DFDD"/>
    </w:rPr>
  </w:style>
  <w:style w:type="character" w:styleId="Referenciaintensa">
    <w:name w:val="Intense Reference"/>
    <w:basedOn w:val="Fuentedeprrafopredeter"/>
    <w:uiPriority w:val="32"/>
    <w:qFormat/>
    <w:rsid w:val="00D2784F"/>
    <w:rPr>
      <w:b/>
      <w:bCs/>
      <w:smallCaps/>
      <w:color w:val="2E74B5" w:themeColor="accent1" w:themeShade="BF"/>
      <w:spacing w:val="5"/>
    </w:rPr>
  </w:style>
  <w:style w:type="paragraph" w:styleId="Tabladeilustraciones">
    <w:name w:val="table of figures"/>
    <w:basedOn w:val="Normal"/>
    <w:next w:val="Normal"/>
    <w:uiPriority w:val="99"/>
    <w:unhideWhenUsed/>
    <w:rsid w:val="00454B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143496">
      <w:bodyDiv w:val="1"/>
      <w:marLeft w:val="0"/>
      <w:marRight w:val="0"/>
      <w:marTop w:val="0"/>
      <w:marBottom w:val="0"/>
      <w:divBdr>
        <w:top w:val="none" w:sz="0" w:space="0" w:color="auto"/>
        <w:left w:val="none" w:sz="0" w:space="0" w:color="auto"/>
        <w:bottom w:val="none" w:sz="0" w:space="0" w:color="auto"/>
        <w:right w:val="none" w:sz="0" w:space="0" w:color="auto"/>
      </w:divBdr>
    </w:div>
    <w:div w:id="635914286">
      <w:bodyDiv w:val="1"/>
      <w:marLeft w:val="0"/>
      <w:marRight w:val="0"/>
      <w:marTop w:val="0"/>
      <w:marBottom w:val="0"/>
      <w:divBdr>
        <w:top w:val="none" w:sz="0" w:space="0" w:color="auto"/>
        <w:left w:val="none" w:sz="0" w:space="0" w:color="auto"/>
        <w:bottom w:val="none" w:sz="0" w:space="0" w:color="auto"/>
        <w:right w:val="none" w:sz="0" w:space="0" w:color="auto"/>
      </w:divBdr>
    </w:div>
    <w:div w:id="1935359035">
      <w:bodyDiv w:val="1"/>
      <w:marLeft w:val="0"/>
      <w:marRight w:val="0"/>
      <w:marTop w:val="0"/>
      <w:marBottom w:val="0"/>
      <w:divBdr>
        <w:top w:val="none" w:sz="0" w:space="0" w:color="auto"/>
        <w:left w:val="none" w:sz="0" w:space="0" w:color="auto"/>
        <w:bottom w:val="none" w:sz="0" w:space="0" w:color="auto"/>
        <w:right w:val="none" w:sz="0" w:space="0" w:color="auto"/>
      </w:divBdr>
    </w:div>
    <w:div w:id="2132554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3.emf"/><Relationship Id="rId39" Type="http://schemas.openxmlformats.org/officeDocument/2006/relationships/image" Target="media/image26.png"/><Relationship Id="rId21" Type="http://schemas.openxmlformats.org/officeDocument/2006/relationships/image" Target="media/image8.emf"/><Relationship Id="rId34" Type="http://schemas.openxmlformats.org/officeDocument/2006/relationships/image" Target="media/image21.png"/><Relationship Id="rId42" Type="http://schemas.openxmlformats.org/officeDocument/2006/relationships/image" Target="media/image29.jpe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1.emf"/><Relationship Id="rId32" Type="http://schemas.openxmlformats.org/officeDocument/2006/relationships/image" Target="media/image19.emf"/><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image" Target="media/image23.png"/><Relationship Id="rId10" Type="http://schemas.openxmlformats.org/officeDocument/2006/relationships/footer" Target="footer1.xml"/><Relationship Id="rId19" Type="http://schemas.openxmlformats.org/officeDocument/2006/relationships/header" Target="header2.xml"/><Relationship Id="rId31" Type="http://schemas.openxmlformats.org/officeDocument/2006/relationships/image" Target="media/image18.emf"/><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22.svg"/><Relationship Id="rId43" Type="http://schemas.openxmlformats.org/officeDocument/2006/relationships/image" Target="media/image30.png"/><Relationship Id="rId8" Type="http://schemas.openxmlformats.org/officeDocument/2006/relationships/endnotes" Target="endnotes.xml"/><Relationship Id="rId3" Type="http://schemas.openxmlformats.org/officeDocument/2006/relationships/numbering" Target="numbering.xml"/><Relationship Id="rId12" Type="http://schemas.microsoft.com/office/2007/relationships/hdphoto" Target="media/hdphoto1.wdp"/><Relationship Id="rId17" Type="http://schemas.openxmlformats.org/officeDocument/2006/relationships/header" Target="header1.xml"/><Relationship Id="rId25" Type="http://schemas.openxmlformats.org/officeDocument/2006/relationships/image" Target="media/image12.png"/><Relationship Id="rId33" Type="http://schemas.openxmlformats.org/officeDocument/2006/relationships/image" Target="media/image20.emf"/><Relationship Id="rId38" Type="http://schemas.openxmlformats.org/officeDocument/2006/relationships/image" Target="media/image25.png"/><Relationship Id="rId20" Type="http://schemas.openxmlformats.org/officeDocument/2006/relationships/image" Target="media/image7.emf"/><Relationship Id="rId41" Type="http://schemas.openxmlformats.org/officeDocument/2006/relationships/image" Target="media/image2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iWnXzFUaJ9g6+OGsansWnekDdw==">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FweGV6d2MyCWguNDl4MmlrNTIJaC4ycDJjc3J5MgloLjE0N24yenIyCWguM283YWxuazIJaC4yM2NrdnZkMg5oLm1iYm9kbXFieGQ4cDIJaC4zcTVzYXN5MghoLmlodjYzNjIJaC4zMmhpb3F6MgloLjFobXN5eXMyCWguNDFtZ2htbDIJaC4yZ3JxcnVlMghoLnZ4MTIyNzIJaC4zZndva3Ew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OAByITFKSmhkRE1za2tjWWk2T3U1SVphRkFDOHpHTUIwSXdVUg==</go:docsCustomData>
</go:gDocsCustomXmlDataStorage>
</file>

<file path=customXml/itemProps1.xml><?xml version="1.0" encoding="utf-8"?>
<ds:datastoreItem xmlns:ds="http://schemas.openxmlformats.org/officeDocument/2006/customXml" ds:itemID="{08713E13-28E5-455B-A272-E0CC62F807C5}">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40071</Words>
  <Characters>220395</Characters>
  <Application>Microsoft Office Word</Application>
  <DocSecurity>0</DocSecurity>
  <Lines>1836</Lines>
  <Paragraphs>519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259947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SANTOS MAXIMILIANO MARTINEZ HERNANDEZ</cp:lastModifiedBy>
  <cp:revision>9</cp:revision>
  <cp:lastPrinted>2024-08-21T04:49:00Z</cp:lastPrinted>
  <dcterms:created xsi:type="dcterms:W3CDTF">2024-08-14T04:17:00Z</dcterms:created>
  <dcterms:modified xsi:type="dcterms:W3CDTF">2024-08-21T04:49:00Z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id="Ks3PrSOb"/&gt;&lt;style id="http://www.zotero.org/styles/apa" locale="es-ES" hasBibliography="1" bibliographyStyleHasBeenSet="1"/&gt;&lt;prefs&gt;&lt;pref name="fieldType" value="Field"/&gt;&lt;/prefs&gt;&lt;/data&gt;</vt:lpwstr>
  </property>
</Properties>
</file>