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9D66E6" w14:textId="77777777" w:rsidR="0085595B" w:rsidRPr="008114DB" w:rsidRDefault="0085595B" w:rsidP="000566D4">
      <w:pPr>
        <w:ind w:left="3540" w:hanging="1204"/>
        <w:rPr>
          <w:rFonts w:ascii="Times New Roman" w:eastAsia="Times New Roman" w:hAnsi="Times New Roman" w:cs="Times New Roman"/>
          <w:sz w:val="20"/>
          <w:szCs w:val="20"/>
        </w:rPr>
      </w:pPr>
    </w:p>
    <w:p w14:paraId="0A9DFCF9" w14:textId="7801DD8D" w:rsidR="007D5C9B" w:rsidRPr="00AA0F49" w:rsidRDefault="00957657" w:rsidP="007D5C9B">
      <w:pPr>
        <w:ind w:left="2336"/>
        <w:rPr>
          <w:rFonts w:ascii="Times New Roman" w:eastAsia="Times New Roman" w:hAnsi="Times New Roman" w:cs="Times New Roman"/>
          <w:sz w:val="20"/>
          <w:szCs w:val="20"/>
        </w:rPr>
      </w:pPr>
      <w:r w:rsidRPr="00AA0F49">
        <w:rPr>
          <w:rFonts w:ascii="Times New Roman" w:hAnsi="Times New Roman" w:cs="Times New Roman"/>
          <w:noProof/>
          <w:lang w:eastAsia="es-HN"/>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Pr="00AA0F49" w:rsidRDefault="007D5C9B" w:rsidP="007D5C9B">
      <w:pPr>
        <w:rPr>
          <w:rFonts w:ascii="Times New Roman" w:eastAsia="Times New Roman" w:hAnsi="Times New Roman" w:cs="Times New Roman"/>
          <w:sz w:val="20"/>
          <w:szCs w:val="20"/>
        </w:rPr>
      </w:pPr>
    </w:p>
    <w:p w14:paraId="67F85D92" w14:textId="77777777" w:rsidR="007D5C9B" w:rsidRPr="00AA0F49" w:rsidRDefault="007D5C9B" w:rsidP="007D5C9B">
      <w:pPr>
        <w:spacing w:before="1"/>
        <w:rPr>
          <w:rFonts w:ascii="Times New Roman" w:eastAsia="Times New Roman" w:hAnsi="Times New Roman" w:cs="Times New Roman"/>
          <w:sz w:val="18"/>
          <w:szCs w:val="18"/>
        </w:rPr>
      </w:pPr>
    </w:p>
    <w:p w14:paraId="3E2A884D" w14:textId="77777777" w:rsidR="007D5C9B" w:rsidRPr="00AA0F49" w:rsidRDefault="007D5C9B" w:rsidP="007D5C9B">
      <w:pPr>
        <w:jc w:val="center"/>
        <w:rPr>
          <w:rFonts w:ascii="Times New Roman" w:hAnsi="Times New Roman" w:cs="Times New Roman"/>
          <w:b/>
          <w:sz w:val="32"/>
          <w:szCs w:val="32"/>
        </w:rPr>
      </w:pPr>
      <w:r w:rsidRPr="00AA0F49">
        <w:rPr>
          <w:rFonts w:ascii="Times New Roman" w:hAnsi="Times New Roman" w:cs="Times New Roman"/>
          <w:b/>
          <w:sz w:val="32"/>
          <w:szCs w:val="32"/>
        </w:rPr>
        <w:t>FACULTAD DE</w:t>
      </w:r>
      <w:r w:rsidRPr="00AA0F49">
        <w:rPr>
          <w:rFonts w:ascii="Times New Roman" w:hAnsi="Times New Roman" w:cs="Times New Roman"/>
          <w:b/>
          <w:spacing w:val="-6"/>
          <w:sz w:val="32"/>
          <w:szCs w:val="32"/>
        </w:rPr>
        <w:t xml:space="preserve"> </w:t>
      </w:r>
      <w:r w:rsidRPr="00AA0F49">
        <w:rPr>
          <w:rFonts w:ascii="Times New Roman" w:hAnsi="Times New Roman" w:cs="Times New Roman"/>
          <w:b/>
          <w:sz w:val="32"/>
          <w:szCs w:val="32"/>
        </w:rPr>
        <w:t>POSTGRADO</w:t>
      </w:r>
    </w:p>
    <w:p w14:paraId="00BBB8C9" w14:textId="77777777" w:rsidR="007D5C9B" w:rsidRPr="00AA0F49" w:rsidRDefault="007D5C9B" w:rsidP="007D5C9B">
      <w:pPr>
        <w:jc w:val="center"/>
        <w:rPr>
          <w:rFonts w:ascii="Times New Roman" w:hAnsi="Times New Roman" w:cs="Times New Roman"/>
          <w:b/>
          <w:sz w:val="32"/>
          <w:szCs w:val="32"/>
        </w:rPr>
      </w:pPr>
      <w:r w:rsidRPr="00AA0F49">
        <w:rPr>
          <w:rFonts w:ascii="Times New Roman" w:hAnsi="Times New Roman" w:cs="Times New Roman"/>
          <w:b/>
          <w:sz w:val="32"/>
          <w:szCs w:val="32"/>
        </w:rPr>
        <w:t>TRABAJO FINAL DE GRADUACIÓN</w:t>
      </w:r>
    </w:p>
    <w:p w14:paraId="3CAC9D15" w14:textId="77777777" w:rsidR="00F11352" w:rsidRPr="00AA0F49" w:rsidRDefault="00F11352" w:rsidP="007D5C9B">
      <w:pPr>
        <w:jc w:val="center"/>
        <w:rPr>
          <w:rFonts w:ascii="Times New Roman" w:hAnsi="Times New Roman" w:cs="Times New Roman"/>
          <w:b/>
          <w:bCs/>
          <w:sz w:val="32"/>
          <w:szCs w:val="32"/>
        </w:rPr>
      </w:pPr>
    </w:p>
    <w:p w14:paraId="5BD5F3F3" w14:textId="0F24D0F8" w:rsidR="004E7760" w:rsidRPr="00AA0F49" w:rsidRDefault="004E7760" w:rsidP="004E7760">
      <w:pPr>
        <w:spacing w:before="177"/>
        <w:ind w:left="557" w:right="393"/>
        <w:jc w:val="center"/>
        <w:rPr>
          <w:rFonts w:ascii="Times New Roman" w:hAnsi="Times New Roman" w:cs="Times New Roman"/>
          <w:b/>
          <w:sz w:val="32"/>
        </w:rPr>
      </w:pPr>
      <w:bookmarkStart w:id="0" w:name="_Hlk150273967"/>
      <w:r w:rsidRPr="00AA0F49">
        <w:rPr>
          <w:rFonts w:ascii="Times New Roman" w:hAnsi="Times New Roman" w:cs="Times New Roman"/>
          <w:b/>
          <w:sz w:val="32"/>
        </w:rPr>
        <w:t>ESTRATEGIA</w:t>
      </w:r>
      <w:r w:rsidR="006A1066" w:rsidRPr="00AA0F49">
        <w:rPr>
          <w:rFonts w:ascii="Times New Roman" w:hAnsi="Times New Roman" w:cs="Times New Roman"/>
          <w:b/>
          <w:sz w:val="32"/>
        </w:rPr>
        <w:t xml:space="preserve"> </w:t>
      </w:r>
      <w:r w:rsidR="00A84C50" w:rsidRPr="00AA0F49">
        <w:rPr>
          <w:rFonts w:ascii="Times New Roman" w:hAnsi="Times New Roman" w:cs="Times New Roman"/>
          <w:b/>
          <w:sz w:val="32"/>
        </w:rPr>
        <w:t xml:space="preserve">PARA LA REDUCCIÓN DE LA EVASIÓN FISCAL </w:t>
      </w:r>
      <w:r w:rsidRPr="00AA0F49">
        <w:rPr>
          <w:rFonts w:ascii="Times New Roman" w:hAnsi="Times New Roman" w:cs="Times New Roman"/>
          <w:b/>
          <w:sz w:val="32"/>
        </w:rPr>
        <w:t xml:space="preserve">EN LA DIRECCIÓN GRANDES CONTRIBUYENTES TEGUCIGALPA </w:t>
      </w:r>
      <w:r w:rsidR="00A84C50" w:rsidRPr="00AA0F49">
        <w:rPr>
          <w:rFonts w:ascii="Times New Roman" w:hAnsi="Times New Roman" w:cs="Times New Roman"/>
          <w:b/>
          <w:sz w:val="32"/>
        </w:rPr>
        <w:t>DEL SAR</w:t>
      </w:r>
    </w:p>
    <w:bookmarkEnd w:id="0"/>
    <w:p w14:paraId="07CB2EA1" w14:textId="77777777" w:rsidR="007D5C9B" w:rsidRPr="00AA0F49" w:rsidRDefault="007D5C9B" w:rsidP="007D5C9B">
      <w:pPr>
        <w:rPr>
          <w:rFonts w:ascii="Times New Roman" w:eastAsia="Times New Roman" w:hAnsi="Times New Roman" w:cs="Times New Roman"/>
        </w:rPr>
      </w:pPr>
    </w:p>
    <w:p w14:paraId="18C88000" w14:textId="77777777" w:rsidR="007D5C9B" w:rsidRPr="00AA0F49" w:rsidRDefault="007D5C9B" w:rsidP="007D5C9B">
      <w:pPr>
        <w:spacing w:before="8"/>
        <w:rPr>
          <w:rFonts w:ascii="Times New Roman" w:eastAsia="Times New Roman" w:hAnsi="Times New Roman" w:cs="Times New Roman"/>
          <w:sz w:val="20"/>
          <w:szCs w:val="20"/>
        </w:rPr>
      </w:pPr>
    </w:p>
    <w:p w14:paraId="5EE34B9A" w14:textId="77777777" w:rsidR="007D5C9B" w:rsidRPr="00AA0F49" w:rsidRDefault="007D5C9B" w:rsidP="00001D8A">
      <w:pPr>
        <w:jc w:val="center"/>
        <w:rPr>
          <w:rFonts w:ascii="Times New Roman" w:hAnsi="Times New Roman" w:cs="Times New Roman"/>
          <w:b/>
          <w:sz w:val="32"/>
          <w:szCs w:val="32"/>
        </w:rPr>
      </w:pPr>
      <w:r w:rsidRPr="00AA0F49">
        <w:rPr>
          <w:rFonts w:ascii="Times New Roman" w:hAnsi="Times New Roman" w:cs="Times New Roman"/>
          <w:b/>
          <w:sz w:val="32"/>
          <w:szCs w:val="32"/>
        </w:rPr>
        <w:t>SUSTENTADO POR:</w:t>
      </w:r>
    </w:p>
    <w:p w14:paraId="50D83759" w14:textId="77777777" w:rsidR="007D5C9B" w:rsidRPr="00AA0F49" w:rsidRDefault="007D5C9B" w:rsidP="007D5C9B">
      <w:pPr>
        <w:spacing w:before="1"/>
        <w:rPr>
          <w:rFonts w:ascii="Times New Roman" w:eastAsia="Times New Roman" w:hAnsi="Times New Roman" w:cs="Times New Roman"/>
          <w:b/>
          <w:bCs/>
          <w:sz w:val="47"/>
          <w:szCs w:val="47"/>
        </w:rPr>
      </w:pPr>
    </w:p>
    <w:p w14:paraId="11D03A76" w14:textId="4C8FBE72" w:rsidR="007D5C9B" w:rsidRPr="00AA0F49" w:rsidRDefault="00FC3DFC" w:rsidP="007D5C9B">
      <w:pPr>
        <w:ind w:left="557" w:right="393"/>
        <w:jc w:val="center"/>
        <w:rPr>
          <w:rFonts w:ascii="Times New Roman" w:hAnsi="Times New Roman" w:cs="Times New Roman"/>
          <w:b/>
          <w:sz w:val="32"/>
          <w:szCs w:val="32"/>
        </w:rPr>
      </w:pPr>
      <w:r w:rsidRPr="00AA0F49">
        <w:rPr>
          <w:rFonts w:ascii="Times New Roman" w:hAnsi="Times New Roman" w:cs="Times New Roman"/>
          <w:b/>
          <w:sz w:val="32"/>
          <w:szCs w:val="32"/>
        </w:rPr>
        <w:t>KAREN MICHEL MONTOYA</w:t>
      </w:r>
      <w:r w:rsidR="006B5C18" w:rsidRPr="00AA0F49">
        <w:rPr>
          <w:rFonts w:ascii="Times New Roman" w:hAnsi="Times New Roman" w:cs="Times New Roman"/>
          <w:b/>
          <w:sz w:val="32"/>
          <w:szCs w:val="32"/>
        </w:rPr>
        <w:t xml:space="preserve"> MATAMOROS</w:t>
      </w:r>
    </w:p>
    <w:p w14:paraId="7C5F6E45" w14:textId="5A61D16A" w:rsidR="007D5C9B" w:rsidRPr="00AA0F49" w:rsidRDefault="00FC3DFC" w:rsidP="007D5C9B">
      <w:pPr>
        <w:ind w:left="557" w:right="393"/>
        <w:jc w:val="center"/>
        <w:rPr>
          <w:rFonts w:ascii="Times New Roman" w:eastAsia="Times New Roman" w:hAnsi="Times New Roman" w:cs="Times New Roman"/>
          <w:b/>
          <w:sz w:val="32"/>
          <w:szCs w:val="32"/>
        </w:rPr>
      </w:pPr>
      <w:r w:rsidRPr="00AA0F49">
        <w:rPr>
          <w:rFonts w:ascii="Times New Roman" w:hAnsi="Times New Roman" w:cs="Times New Roman"/>
          <w:b/>
          <w:sz w:val="32"/>
          <w:szCs w:val="32"/>
        </w:rPr>
        <w:t>PATRICIA MABELL ARGUETA GÓMEZ</w:t>
      </w:r>
    </w:p>
    <w:p w14:paraId="7416501D" w14:textId="77777777" w:rsidR="007D5C9B" w:rsidRPr="00AA0F49" w:rsidRDefault="007D5C9B" w:rsidP="007D5C9B">
      <w:pPr>
        <w:rPr>
          <w:rFonts w:ascii="Times New Roman" w:eastAsia="Times New Roman" w:hAnsi="Times New Roman" w:cs="Times New Roman"/>
        </w:rPr>
      </w:pPr>
    </w:p>
    <w:p w14:paraId="170C5CE7" w14:textId="77777777" w:rsidR="007D5C9B" w:rsidRPr="00AA0F49" w:rsidRDefault="007D5C9B" w:rsidP="007D5C9B">
      <w:pPr>
        <w:jc w:val="center"/>
        <w:rPr>
          <w:rFonts w:ascii="Times New Roman" w:hAnsi="Times New Roman" w:cs="Times New Roman"/>
          <w:b/>
          <w:sz w:val="32"/>
          <w:szCs w:val="32"/>
        </w:rPr>
      </w:pPr>
    </w:p>
    <w:p w14:paraId="5054C0D7" w14:textId="1FA585B1" w:rsidR="007D5C9B" w:rsidRPr="00AA0F49" w:rsidRDefault="007D5C9B" w:rsidP="007D5C9B">
      <w:pPr>
        <w:jc w:val="center"/>
        <w:rPr>
          <w:rFonts w:ascii="Times New Roman" w:hAnsi="Times New Roman" w:cs="Times New Roman"/>
          <w:b/>
          <w:sz w:val="32"/>
          <w:szCs w:val="32"/>
        </w:rPr>
      </w:pPr>
      <w:r w:rsidRPr="00AA0F49">
        <w:rPr>
          <w:rFonts w:ascii="Times New Roman" w:hAnsi="Times New Roman" w:cs="Times New Roman"/>
          <w:b/>
          <w:sz w:val="32"/>
          <w:szCs w:val="32"/>
        </w:rPr>
        <w:t xml:space="preserve">PREVIA INVESTIDURA AL TÍTULO </w:t>
      </w:r>
      <w:r w:rsidR="00C8086D" w:rsidRPr="00AA0F49">
        <w:rPr>
          <w:rFonts w:ascii="Times New Roman" w:hAnsi="Times New Roman" w:cs="Times New Roman"/>
          <w:b/>
          <w:sz w:val="32"/>
          <w:szCs w:val="32"/>
        </w:rPr>
        <w:t>DE</w:t>
      </w:r>
    </w:p>
    <w:p w14:paraId="5E76D76A" w14:textId="77777777" w:rsidR="007D5C9B" w:rsidRPr="00AA0F49" w:rsidRDefault="007D5C9B" w:rsidP="007D5C9B">
      <w:pPr>
        <w:spacing w:before="4"/>
        <w:rPr>
          <w:rFonts w:ascii="Times New Roman" w:eastAsia="Times New Roman" w:hAnsi="Times New Roman" w:cs="Times New Roman"/>
          <w:b/>
          <w:bCs/>
          <w:sz w:val="47"/>
          <w:szCs w:val="47"/>
        </w:rPr>
      </w:pPr>
    </w:p>
    <w:p w14:paraId="1032D926" w14:textId="77777777" w:rsidR="007D5C9B" w:rsidRPr="00AA0F49" w:rsidRDefault="007D5C9B" w:rsidP="007D5C9B">
      <w:pPr>
        <w:ind w:left="557" w:right="388"/>
        <w:jc w:val="center"/>
        <w:rPr>
          <w:rFonts w:ascii="Times New Roman" w:hAnsi="Times New Roman" w:cs="Times New Roman"/>
          <w:b/>
          <w:sz w:val="32"/>
        </w:rPr>
      </w:pPr>
      <w:r w:rsidRPr="00AA0F49">
        <w:rPr>
          <w:rFonts w:ascii="Times New Roman" w:hAnsi="Times New Roman" w:cs="Times New Roman"/>
          <w:b/>
          <w:sz w:val="32"/>
          <w:szCs w:val="32"/>
        </w:rPr>
        <w:t>MÁSTER EN</w:t>
      </w:r>
      <w:r w:rsidRPr="00AA0F49">
        <w:rPr>
          <w:rFonts w:ascii="Times New Roman" w:hAnsi="Times New Roman" w:cs="Times New Roman"/>
          <w:b/>
          <w:sz w:val="32"/>
        </w:rPr>
        <w:t xml:space="preserve"> </w:t>
      </w:r>
    </w:p>
    <w:p w14:paraId="09C13FE7" w14:textId="646BED29" w:rsidR="007D5C9B" w:rsidRPr="00AA0F49" w:rsidRDefault="00FC3DFC" w:rsidP="007D5C9B">
      <w:pPr>
        <w:ind w:left="557" w:right="388"/>
        <w:jc w:val="center"/>
        <w:rPr>
          <w:rFonts w:ascii="Times New Roman" w:eastAsia="Times New Roman" w:hAnsi="Times New Roman" w:cs="Times New Roman"/>
          <w:b/>
          <w:sz w:val="32"/>
          <w:szCs w:val="32"/>
        </w:rPr>
      </w:pPr>
      <w:r w:rsidRPr="00AA0F49">
        <w:rPr>
          <w:rFonts w:ascii="Times New Roman" w:hAnsi="Times New Roman" w:cs="Times New Roman"/>
          <w:b/>
          <w:sz w:val="32"/>
          <w:szCs w:val="32"/>
        </w:rPr>
        <w:t>DIRECCIÓN EMPRESARIAL</w:t>
      </w:r>
    </w:p>
    <w:p w14:paraId="55BD4421" w14:textId="77777777" w:rsidR="007D5C9B" w:rsidRPr="00AA0F49" w:rsidRDefault="007D5C9B" w:rsidP="007D5C9B">
      <w:pPr>
        <w:rPr>
          <w:rFonts w:ascii="Times New Roman" w:eastAsia="Times New Roman" w:hAnsi="Times New Roman" w:cs="Times New Roman"/>
          <w:sz w:val="32"/>
          <w:szCs w:val="32"/>
        </w:rPr>
      </w:pPr>
    </w:p>
    <w:p w14:paraId="58EB7D34" w14:textId="77777777" w:rsidR="007D5C9B" w:rsidRPr="00AA0F49" w:rsidRDefault="007D5C9B" w:rsidP="007D5C9B">
      <w:pPr>
        <w:rPr>
          <w:rFonts w:ascii="Times New Roman" w:eastAsia="Times New Roman" w:hAnsi="Times New Roman" w:cs="Times New Roman"/>
          <w:sz w:val="32"/>
          <w:szCs w:val="32"/>
        </w:rPr>
      </w:pPr>
    </w:p>
    <w:p w14:paraId="46D6FA64" w14:textId="089E26EA" w:rsidR="00001D8A" w:rsidRPr="00AA0F49" w:rsidRDefault="00001D8A" w:rsidP="00001D8A">
      <w:pPr>
        <w:tabs>
          <w:tab w:val="left" w:pos="6978"/>
          <w:tab w:val="right" w:pos="9360"/>
        </w:tabs>
        <w:rPr>
          <w:rFonts w:ascii="Times New Roman" w:eastAsia="Times New Roman" w:hAnsi="Times New Roman" w:cs="Times New Roman"/>
          <w:sz w:val="32"/>
          <w:szCs w:val="32"/>
        </w:rPr>
      </w:pPr>
      <w:r w:rsidRPr="00AA0F49">
        <w:rPr>
          <w:rFonts w:ascii="Times New Roman" w:eastAsia="Times New Roman" w:hAnsi="Times New Roman" w:cs="Times New Roman"/>
          <w:sz w:val="32"/>
          <w:szCs w:val="32"/>
        </w:rPr>
        <w:tab/>
      </w:r>
      <w:r w:rsidRPr="00AA0F49">
        <w:rPr>
          <w:rFonts w:ascii="Times New Roman" w:eastAsia="Times New Roman" w:hAnsi="Times New Roman" w:cs="Times New Roman"/>
          <w:sz w:val="32"/>
          <w:szCs w:val="32"/>
        </w:rPr>
        <w:tab/>
      </w:r>
    </w:p>
    <w:p w14:paraId="6840DAFB" w14:textId="6C9B2266" w:rsidR="00001D8A" w:rsidRPr="00AA0F49" w:rsidRDefault="00001D8A" w:rsidP="00001D8A">
      <w:pPr>
        <w:tabs>
          <w:tab w:val="left" w:pos="6978"/>
        </w:tabs>
        <w:rPr>
          <w:rFonts w:ascii="Times New Roman" w:eastAsia="Times New Roman" w:hAnsi="Times New Roman" w:cs="Times New Roman"/>
          <w:sz w:val="32"/>
          <w:szCs w:val="32"/>
        </w:rPr>
      </w:pPr>
      <w:r w:rsidRPr="00AA0F49">
        <w:rPr>
          <w:rFonts w:ascii="Times New Roman" w:eastAsia="Times New Roman" w:hAnsi="Times New Roman" w:cs="Times New Roman"/>
          <w:sz w:val="32"/>
          <w:szCs w:val="32"/>
        </w:rPr>
        <w:tab/>
      </w:r>
    </w:p>
    <w:p w14:paraId="5D2F1E36" w14:textId="26EF5685" w:rsidR="007D5C9B" w:rsidRPr="00AA0F49" w:rsidRDefault="007D5C9B" w:rsidP="00001D8A">
      <w:pPr>
        <w:jc w:val="right"/>
        <w:rPr>
          <w:rFonts w:ascii="Times New Roman" w:eastAsia="Times New Roman" w:hAnsi="Times New Roman" w:cs="Times New Roman"/>
          <w:sz w:val="32"/>
          <w:szCs w:val="32"/>
        </w:rPr>
      </w:pPr>
    </w:p>
    <w:p w14:paraId="73A6F427" w14:textId="77777777" w:rsidR="007D5C9B" w:rsidRPr="00AA0F49" w:rsidRDefault="007D5C9B" w:rsidP="007D5C9B">
      <w:pPr>
        <w:spacing w:before="7"/>
        <w:rPr>
          <w:rFonts w:ascii="Times New Roman" w:eastAsia="Times New Roman" w:hAnsi="Times New Roman" w:cs="Times New Roman"/>
          <w:sz w:val="30"/>
          <w:szCs w:val="30"/>
        </w:rPr>
      </w:pPr>
    </w:p>
    <w:p w14:paraId="66F163A4" w14:textId="21F874CF" w:rsidR="007D5C9B" w:rsidRPr="00AA0F49" w:rsidRDefault="008C0875" w:rsidP="007D5C9B">
      <w:pPr>
        <w:jc w:val="center"/>
        <w:rPr>
          <w:rFonts w:ascii="Times New Roman" w:hAnsi="Times New Roman" w:cs="Times New Roman"/>
          <w:b/>
          <w:sz w:val="32"/>
          <w:szCs w:val="32"/>
        </w:rPr>
      </w:pPr>
      <w:r w:rsidRPr="00AA0F49">
        <w:rPr>
          <w:rFonts w:ascii="Times New Roman" w:hAnsi="Times New Roman" w:cs="Times New Roman"/>
          <w:b/>
          <w:sz w:val="32"/>
          <w:szCs w:val="32"/>
        </w:rPr>
        <w:t>TEGUCIGALPA</w:t>
      </w:r>
      <w:r w:rsidR="00A84C50" w:rsidRPr="00AA0F49">
        <w:rPr>
          <w:rFonts w:ascii="Times New Roman" w:hAnsi="Times New Roman" w:cs="Times New Roman"/>
          <w:b/>
          <w:sz w:val="32"/>
          <w:szCs w:val="32"/>
        </w:rPr>
        <w:t xml:space="preserve">, </w:t>
      </w:r>
      <w:r w:rsidRPr="00AA0F49">
        <w:rPr>
          <w:rFonts w:ascii="Times New Roman" w:hAnsi="Times New Roman" w:cs="Times New Roman"/>
          <w:b/>
          <w:sz w:val="32"/>
          <w:szCs w:val="32"/>
        </w:rPr>
        <w:t>FRANCISCO MORAZÁN</w:t>
      </w:r>
      <w:r w:rsidR="007D5C9B" w:rsidRPr="00AA0F49">
        <w:rPr>
          <w:rFonts w:ascii="Times New Roman" w:hAnsi="Times New Roman" w:cs="Times New Roman"/>
          <w:b/>
          <w:sz w:val="32"/>
          <w:szCs w:val="32"/>
        </w:rPr>
        <w:t xml:space="preserve">, HONDURAS, C.A. </w:t>
      </w:r>
    </w:p>
    <w:p w14:paraId="558884EF" w14:textId="77777777" w:rsidR="007D5C9B" w:rsidRPr="00AA0F49" w:rsidRDefault="007D5C9B" w:rsidP="007D5C9B">
      <w:pPr>
        <w:spacing w:before="4"/>
        <w:rPr>
          <w:rFonts w:ascii="Times New Roman" w:hAnsi="Times New Roman" w:cs="Times New Roman"/>
          <w:b/>
          <w:sz w:val="32"/>
          <w:szCs w:val="32"/>
        </w:rPr>
      </w:pPr>
    </w:p>
    <w:p w14:paraId="376E06E8" w14:textId="7153641A" w:rsidR="00001D8A" w:rsidRPr="00AA0F49" w:rsidRDefault="00F97022" w:rsidP="007D5C9B">
      <w:pPr>
        <w:ind w:left="2074" w:right="1908"/>
        <w:jc w:val="center"/>
        <w:rPr>
          <w:rFonts w:ascii="Times New Roman" w:hAnsi="Times New Roman" w:cs="Times New Roman"/>
          <w:b/>
          <w:sz w:val="32"/>
          <w:szCs w:val="32"/>
        </w:rPr>
      </w:pPr>
      <w:r w:rsidRPr="00AA0F49">
        <w:rPr>
          <w:rFonts w:ascii="Times New Roman" w:hAnsi="Times New Roman" w:cs="Times New Roman"/>
          <w:b/>
          <w:sz w:val="32"/>
          <w:szCs w:val="32"/>
        </w:rPr>
        <w:t>ENERO</w:t>
      </w:r>
      <w:r w:rsidR="007D5C9B" w:rsidRPr="00AA0F49">
        <w:rPr>
          <w:rFonts w:ascii="Times New Roman" w:hAnsi="Times New Roman" w:cs="Times New Roman"/>
          <w:b/>
          <w:sz w:val="32"/>
          <w:szCs w:val="32"/>
        </w:rPr>
        <w:t xml:space="preserve">, </w:t>
      </w:r>
      <w:r w:rsidR="00A84C50" w:rsidRPr="00AA0F49">
        <w:rPr>
          <w:rFonts w:ascii="Times New Roman" w:hAnsi="Times New Roman" w:cs="Times New Roman"/>
          <w:b/>
          <w:sz w:val="32"/>
          <w:szCs w:val="32"/>
        </w:rPr>
        <w:t>202</w:t>
      </w:r>
      <w:r w:rsidRPr="00AA0F49">
        <w:rPr>
          <w:rFonts w:ascii="Times New Roman" w:hAnsi="Times New Roman" w:cs="Times New Roman"/>
          <w:b/>
          <w:sz w:val="32"/>
          <w:szCs w:val="32"/>
        </w:rPr>
        <w:t>4</w:t>
      </w:r>
    </w:p>
    <w:p w14:paraId="44F39397" w14:textId="77777777" w:rsidR="00A84C50" w:rsidRPr="00AA0F49" w:rsidRDefault="00A84C50" w:rsidP="007D5C9B">
      <w:pPr>
        <w:ind w:left="2074" w:right="1908"/>
        <w:jc w:val="center"/>
        <w:rPr>
          <w:rFonts w:ascii="Times New Roman" w:hAnsi="Times New Roman" w:cs="Times New Roman"/>
          <w:b/>
          <w:sz w:val="32"/>
          <w:szCs w:val="32"/>
        </w:rPr>
      </w:pPr>
    </w:p>
    <w:p w14:paraId="4820E1BC" w14:textId="77777777" w:rsidR="00001D8A" w:rsidRPr="00AA0F49" w:rsidRDefault="00001D8A" w:rsidP="007D5C9B">
      <w:pPr>
        <w:ind w:left="2074" w:right="1908"/>
        <w:jc w:val="center"/>
        <w:rPr>
          <w:rFonts w:ascii="Times New Roman" w:hAnsi="Times New Roman" w:cs="Times New Roman"/>
          <w:b/>
          <w:sz w:val="32"/>
          <w:szCs w:val="32"/>
        </w:rPr>
      </w:pPr>
    </w:p>
    <w:p w14:paraId="7160B66A" w14:textId="130BD617" w:rsidR="007D5C9B" w:rsidRPr="00AA0F49" w:rsidRDefault="007D5C9B" w:rsidP="007D5C9B">
      <w:pPr>
        <w:ind w:left="2074" w:right="1908"/>
        <w:jc w:val="center"/>
        <w:rPr>
          <w:rFonts w:ascii="Times New Roman" w:hAnsi="Times New Roman" w:cs="Times New Roman"/>
          <w:sz w:val="20"/>
        </w:rPr>
      </w:pPr>
      <w:r w:rsidRPr="00AA0F49">
        <w:rPr>
          <w:rFonts w:ascii="Times New Roman" w:hAnsi="Times New Roman" w:cs="Times New Roman"/>
          <w:b/>
          <w:sz w:val="32"/>
        </w:rPr>
        <w:t xml:space="preserve"> </w:t>
      </w:r>
    </w:p>
    <w:p w14:paraId="2642E86F" w14:textId="73DEA89D" w:rsidR="007D5C9B" w:rsidRPr="00AA0F49" w:rsidRDefault="007D5C9B" w:rsidP="007D5C9B">
      <w:pPr>
        <w:ind w:left="2074" w:right="1908"/>
        <w:jc w:val="center"/>
        <w:rPr>
          <w:rFonts w:ascii="Times New Roman" w:hAnsi="Times New Roman" w:cs="Times New Roman"/>
          <w:sz w:val="20"/>
          <w:szCs w:val="20"/>
        </w:rPr>
      </w:pPr>
    </w:p>
    <w:p w14:paraId="5CA55511" w14:textId="0D06029B" w:rsidR="007D5C9B" w:rsidRPr="00AA0F49" w:rsidRDefault="007D5C9B" w:rsidP="00DD1FCA">
      <w:pPr>
        <w:spacing w:line="360" w:lineRule="auto"/>
        <w:jc w:val="center"/>
        <w:rPr>
          <w:rFonts w:ascii="Times New Roman" w:hAnsi="Times New Roman" w:cs="Times New Roman"/>
          <w:b/>
          <w:sz w:val="32"/>
          <w:szCs w:val="32"/>
        </w:rPr>
      </w:pPr>
      <w:r w:rsidRPr="00AA0F49">
        <w:rPr>
          <w:rFonts w:ascii="Times New Roman" w:hAnsi="Times New Roman" w:cs="Times New Roman"/>
          <w:b/>
          <w:sz w:val="32"/>
          <w:szCs w:val="32"/>
        </w:rPr>
        <w:t>UNIVERSIDAD TECNOLÓGICA CENTROAMERICANA</w:t>
      </w:r>
    </w:p>
    <w:p w14:paraId="4DBD5780" w14:textId="77777777" w:rsidR="007D5C9B" w:rsidRPr="00AA0F49" w:rsidRDefault="007D5C9B" w:rsidP="00DD1FCA">
      <w:pPr>
        <w:spacing w:line="360" w:lineRule="auto"/>
        <w:jc w:val="center"/>
        <w:rPr>
          <w:rFonts w:ascii="Times New Roman" w:hAnsi="Times New Roman" w:cs="Times New Roman"/>
          <w:b/>
          <w:sz w:val="32"/>
          <w:szCs w:val="32"/>
        </w:rPr>
      </w:pPr>
      <w:r w:rsidRPr="00AA0F49">
        <w:rPr>
          <w:rFonts w:ascii="Times New Roman" w:hAnsi="Times New Roman" w:cs="Times New Roman"/>
          <w:b/>
          <w:sz w:val="32"/>
          <w:szCs w:val="32"/>
        </w:rPr>
        <w:t>UNITEC</w:t>
      </w:r>
    </w:p>
    <w:p w14:paraId="73D299AC" w14:textId="77777777" w:rsidR="007D5C9B" w:rsidRPr="00AA0F49" w:rsidRDefault="007D5C9B" w:rsidP="00001D8A">
      <w:pPr>
        <w:spacing w:before="19" w:line="360" w:lineRule="auto"/>
        <w:ind w:left="2074" w:right="1908"/>
        <w:jc w:val="right"/>
        <w:rPr>
          <w:rFonts w:ascii="Times New Roman" w:hAnsi="Times New Roman" w:cs="Times New Roman"/>
          <w:b/>
          <w:sz w:val="32"/>
        </w:rPr>
      </w:pPr>
    </w:p>
    <w:p w14:paraId="736C7DA1" w14:textId="77777777" w:rsidR="00DD1FCA" w:rsidRPr="00AA0F49" w:rsidRDefault="007D5C9B" w:rsidP="00DD1FCA">
      <w:pPr>
        <w:spacing w:before="19" w:line="360" w:lineRule="auto"/>
        <w:ind w:left="2074" w:right="1908"/>
        <w:jc w:val="center"/>
        <w:rPr>
          <w:rFonts w:ascii="Times New Roman" w:hAnsi="Times New Roman" w:cs="Times New Roman"/>
          <w:b/>
          <w:sz w:val="32"/>
        </w:rPr>
      </w:pPr>
      <w:r w:rsidRPr="00AA0F49">
        <w:rPr>
          <w:rFonts w:ascii="Times New Roman" w:hAnsi="Times New Roman" w:cs="Times New Roman"/>
          <w:b/>
          <w:sz w:val="32"/>
        </w:rPr>
        <w:t>FACULTAD DE POSTGRADO</w:t>
      </w:r>
    </w:p>
    <w:p w14:paraId="23964A01" w14:textId="77777777" w:rsidR="00DD1FCA" w:rsidRPr="00AA0F49" w:rsidRDefault="00DD1FCA" w:rsidP="00DD1FCA">
      <w:pPr>
        <w:spacing w:before="19" w:line="360" w:lineRule="auto"/>
        <w:ind w:left="2074" w:right="1908"/>
        <w:jc w:val="center"/>
        <w:rPr>
          <w:rFonts w:ascii="Times New Roman" w:hAnsi="Times New Roman" w:cs="Times New Roman"/>
          <w:b/>
          <w:sz w:val="32"/>
        </w:rPr>
      </w:pPr>
    </w:p>
    <w:p w14:paraId="715E42F5" w14:textId="738DD7A2" w:rsidR="007D5C9B" w:rsidRPr="00AA0F49" w:rsidRDefault="007D5C9B" w:rsidP="00DD1FCA">
      <w:pPr>
        <w:spacing w:before="19" w:line="360" w:lineRule="auto"/>
        <w:ind w:left="2074" w:right="1908"/>
        <w:jc w:val="center"/>
        <w:rPr>
          <w:rFonts w:ascii="Times New Roman" w:eastAsia="Times New Roman" w:hAnsi="Times New Roman" w:cs="Times New Roman"/>
          <w:sz w:val="32"/>
          <w:szCs w:val="32"/>
        </w:rPr>
      </w:pPr>
      <w:r w:rsidRPr="00AA0F49">
        <w:rPr>
          <w:rFonts w:ascii="Times New Roman" w:hAnsi="Times New Roman" w:cs="Times New Roman"/>
          <w:b/>
          <w:sz w:val="32"/>
        </w:rPr>
        <w:t>AUTORIDADES</w:t>
      </w:r>
      <w:r w:rsidRPr="00AA0F49">
        <w:rPr>
          <w:rFonts w:ascii="Times New Roman" w:hAnsi="Times New Roman" w:cs="Times New Roman"/>
          <w:b/>
          <w:spacing w:val="-9"/>
          <w:sz w:val="32"/>
        </w:rPr>
        <w:t xml:space="preserve"> </w:t>
      </w:r>
      <w:r w:rsidRPr="00AA0F49">
        <w:rPr>
          <w:rFonts w:ascii="Times New Roman" w:hAnsi="Times New Roman" w:cs="Times New Roman"/>
          <w:b/>
          <w:sz w:val="32"/>
        </w:rPr>
        <w:t>UNIVERSITARIAS</w:t>
      </w:r>
    </w:p>
    <w:p w14:paraId="483BAB5D" w14:textId="77777777" w:rsidR="007D5C9B" w:rsidRPr="00AA0F49" w:rsidRDefault="007D5C9B" w:rsidP="00DD1FCA">
      <w:pPr>
        <w:spacing w:line="360" w:lineRule="auto"/>
        <w:rPr>
          <w:rFonts w:ascii="Times New Roman" w:eastAsia="Times New Roman" w:hAnsi="Times New Roman" w:cs="Times New Roman"/>
          <w:b/>
          <w:bCs/>
          <w:sz w:val="32"/>
          <w:szCs w:val="32"/>
        </w:rPr>
      </w:pPr>
    </w:p>
    <w:p w14:paraId="3429DA17" w14:textId="51FD7689" w:rsidR="007D5C9B" w:rsidRPr="00AA0F49" w:rsidRDefault="007D5C9B" w:rsidP="00DD1FCA">
      <w:pPr>
        <w:spacing w:before="187" w:line="360" w:lineRule="auto"/>
        <w:ind w:left="2073" w:right="1908"/>
        <w:jc w:val="center"/>
        <w:rPr>
          <w:rFonts w:ascii="Times New Roman" w:eastAsia="Times New Roman" w:hAnsi="Times New Roman" w:cs="Times New Roman"/>
          <w:sz w:val="32"/>
          <w:szCs w:val="32"/>
        </w:rPr>
      </w:pPr>
      <w:r w:rsidRPr="00AA0F49">
        <w:rPr>
          <w:rFonts w:ascii="Times New Roman" w:hAnsi="Times New Roman" w:cs="Times New Roman"/>
          <w:b/>
          <w:sz w:val="32"/>
        </w:rPr>
        <w:t>RECTOR</w:t>
      </w:r>
      <w:r w:rsidR="00256900" w:rsidRPr="00AA0F49">
        <w:rPr>
          <w:rFonts w:ascii="Times New Roman" w:hAnsi="Times New Roman" w:cs="Times New Roman"/>
          <w:b/>
          <w:sz w:val="32"/>
        </w:rPr>
        <w:t>A</w:t>
      </w:r>
    </w:p>
    <w:p w14:paraId="624CF6D9" w14:textId="77777777" w:rsidR="00DD1FCA" w:rsidRPr="00AA0F49" w:rsidRDefault="00957657" w:rsidP="00DD1FCA">
      <w:pPr>
        <w:spacing w:line="360" w:lineRule="auto"/>
        <w:jc w:val="center"/>
        <w:rPr>
          <w:rFonts w:ascii="Times New Roman" w:eastAsia="Times New Roman" w:hAnsi="Times New Roman" w:cs="Times New Roman"/>
          <w:b/>
          <w:bCs/>
          <w:sz w:val="32"/>
          <w:szCs w:val="32"/>
        </w:rPr>
      </w:pPr>
      <w:r w:rsidRPr="00AA0F49">
        <w:rPr>
          <w:rFonts w:ascii="Times New Roman" w:hAnsi="Times New Roman" w:cs="Times New Roman"/>
          <w:b/>
          <w:sz w:val="32"/>
        </w:rPr>
        <w:t>ROSALPINA RODRÍGUEZ</w:t>
      </w:r>
    </w:p>
    <w:p w14:paraId="437DE32E" w14:textId="77777777" w:rsidR="00DD1FCA" w:rsidRPr="00AA0F49" w:rsidRDefault="00DD1FCA" w:rsidP="00DD1FCA">
      <w:pPr>
        <w:spacing w:line="360" w:lineRule="auto"/>
        <w:jc w:val="center"/>
        <w:rPr>
          <w:rFonts w:ascii="Times New Roman" w:eastAsia="Times New Roman" w:hAnsi="Times New Roman" w:cs="Times New Roman"/>
          <w:b/>
          <w:bCs/>
          <w:sz w:val="32"/>
          <w:szCs w:val="32"/>
        </w:rPr>
      </w:pPr>
    </w:p>
    <w:p w14:paraId="289D2EAB" w14:textId="77777777" w:rsidR="00DD1FCA" w:rsidRPr="00AA0F49" w:rsidRDefault="00DD1FCA" w:rsidP="00DD1FCA">
      <w:pPr>
        <w:spacing w:line="360" w:lineRule="auto"/>
        <w:jc w:val="center"/>
        <w:rPr>
          <w:rFonts w:ascii="Times New Roman" w:eastAsia="Times New Roman" w:hAnsi="Times New Roman" w:cs="Times New Roman"/>
          <w:b/>
          <w:bCs/>
          <w:sz w:val="32"/>
          <w:szCs w:val="32"/>
        </w:rPr>
      </w:pPr>
    </w:p>
    <w:p w14:paraId="718DD657" w14:textId="4F81260A" w:rsidR="00DD1FCA" w:rsidRPr="00AA0F49" w:rsidRDefault="00DD1FCA" w:rsidP="00DD1FCA">
      <w:pPr>
        <w:spacing w:line="360" w:lineRule="auto"/>
        <w:jc w:val="center"/>
        <w:rPr>
          <w:rFonts w:ascii="Times New Roman" w:eastAsia="Times New Roman" w:hAnsi="Times New Roman" w:cs="Times New Roman"/>
          <w:b/>
          <w:bCs/>
          <w:sz w:val="32"/>
          <w:szCs w:val="32"/>
        </w:rPr>
      </w:pPr>
      <w:r w:rsidRPr="00AA0F49">
        <w:rPr>
          <w:rFonts w:ascii="Times New Roman" w:eastAsia="Times New Roman" w:hAnsi="Times New Roman" w:cs="Times New Roman"/>
          <w:b/>
          <w:bCs/>
          <w:sz w:val="32"/>
          <w:szCs w:val="32"/>
        </w:rPr>
        <w:t>VICERRECTOR ACADÉMICO NACIONAL</w:t>
      </w:r>
    </w:p>
    <w:p w14:paraId="6964C8A1" w14:textId="221A5C90" w:rsidR="00DD1FCA" w:rsidRPr="00AA0F49" w:rsidRDefault="00DD1FCA" w:rsidP="00DD1FCA">
      <w:pPr>
        <w:spacing w:line="360" w:lineRule="auto"/>
        <w:jc w:val="center"/>
        <w:rPr>
          <w:rFonts w:ascii="Times New Roman" w:eastAsia="Times New Roman" w:hAnsi="Times New Roman" w:cs="Times New Roman"/>
          <w:b/>
          <w:bCs/>
          <w:sz w:val="32"/>
          <w:szCs w:val="32"/>
        </w:rPr>
      </w:pPr>
      <w:r w:rsidRPr="00AA0F49">
        <w:rPr>
          <w:rFonts w:ascii="Times New Roman" w:eastAsia="Times New Roman" w:hAnsi="Times New Roman" w:cs="Times New Roman"/>
          <w:b/>
          <w:bCs/>
          <w:sz w:val="32"/>
          <w:szCs w:val="32"/>
        </w:rPr>
        <w:t>JAVIER ABRAHAM SALGADO LEZAMA</w:t>
      </w:r>
    </w:p>
    <w:p w14:paraId="6A0B9561" w14:textId="77777777" w:rsidR="00DD1FCA" w:rsidRPr="00AA0F49" w:rsidRDefault="00DD1FCA" w:rsidP="00DD1FCA">
      <w:pPr>
        <w:spacing w:line="360" w:lineRule="auto"/>
        <w:ind w:left="2420" w:right="2254" w:hanging="3"/>
        <w:jc w:val="center"/>
        <w:rPr>
          <w:rFonts w:ascii="Times New Roman" w:hAnsi="Times New Roman" w:cs="Times New Roman"/>
          <w:b/>
          <w:sz w:val="32"/>
        </w:rPr>
      </w:pPr>
    </w:p>
    <w:p w14:paraId="6E647FFD" w14:textId="77777777" w:rsidR="00DD1FCA" w:rsidRPr="00AA0F49" w:rsidRDefault="00DD1FCA" w:rsidP="00DD1FCA">
      <w:pPr>
        <w:spacing w:line="360" w:lineRule="auto"/>
        <w:ind w:left="2420" w:right="2254" w:hanging="3"/>
        <w:jc w:val="center"/>
        <w:rPr>
          <w:rFonts w:ascii="Times New Roman" w:hAnsi="Times New Roman" w:cs="Times New Roman"/>
          <w:b/>
          <w:sz w:val="32"/>
        </w:rPr>
      </w:pPr>
    </w:p>
    <w:p w14:paraId="4E3F1D48" w14:textId="79BD8259" w:rsidR="007D5C9B" w:rsidRPr="00AA0F49" w:rsidRDefault="007D5C9B" w:rsidP="00DD1FCA">
      <w:pPr>
        <w:spacing w:line="360" w:lineRule="auto"/>
        <w:ind w:left="2420" w:right="2254" w:hanging="3"/>
        <w:jc w:val="center"/>
        <w:rPr>
          <w:rFonts w:ascii="Times New Roman" w:hAnsi="Times New Roman" w:cs="Times New Roman"/>
          <w:b/>
          <w:sz w:val="32"/>
        </w:rPr>
      </w:pPr>
      <w:r w:rsidRPr="00AA0F49">
        <w:rPr>
          <w:rFonts w:ascii="Times New Roman" w:hAnsi="Times New Roman" w:cs="Times New Roman"/>
          <w:b/>
          <w:sz w:val="32"/>
        </w:rPr>
        <w:t>SECRETARIO GENERAL ROGER MARTÍNEZ MIRALDA</w:t>
      </w:r>
    </w:p>
    <w:p w14:paraId="1AD7153B" w14:textId="77777777" w:rsidR="00DD1FCA" w:rsidRPr="00AA0F49" w:rsidRDefault="00DD1FCA" w:rsidP="00DD1FCA">
      <w:pPr>
        <w:spacing w:line="360" w:lineRule="auto"/>
        <w:ind w:left="557" w:right="395"/>
        <w:jc w:val="center"/>
        <w:rPr>
          <w:rFonts w:ascii="Times New Roman" w:hAnsi="Times New Roman" w:cs="Times New Roman"/>
          <w:b/>
          <w:sz w:val="32"/>
        </w:rPr>
      </w:pPr>
    </w:p>
    <w:p w14:paraId="0373FAE9" w14:textId="77777777" w:rsidR="00DD1FCA" w:rsidRPr="00AA0F49" w:rsidRDefault="00DD1FCA" w:rsidP="00DD1FCA">
      <w:pPr>
        <w:spacing w:line="360" w:lineRule="auto"/>
        <w:ind w:left="557" w:right="395"/>
        <w:jc w:val="center"/>
        <w:rPr>
          <w:rFonts w:ascii="Times New Roman" w:hAnsi="Times New Roman" w:cs="Times New Roman"/>
          <w:b/>
          <w:sz w:val="32"/>
        </w:rPr>
      </w:pPr>
    </w:p>
    <w:p w14:paraId="53BA2145" w14:textId="216DD160" w:rsidR="007D5C9B" w:rsidRPr="00AA0F49" w:rsidRDefault="000611E2" w:rsidP="00DD1FCA">
      <w:pPr>
        <w:spacing w:line="360" w:lineRule="auto"/>
        <w:ind w:left="557" w:right="395"/>
        <w:jc w:val="center"/>
        <w:rPr>
          <w:rFonts w:ascii="Times New Roman" w:eastAsia="Times New Roman" w:hAnsi="Times New Roman" w:cs="Times New Roman"/>
          <w:sz w:val="32"/>
          <w:szCs w:val="32"/>
        </w:rPr>
      </w:pPr>
      <w:r w:rsidRPr="00AA0F49">
        <w:rPr>
          <w:rFonts w:ascii="Times New Roman" w:hAnsi="Times New Roman" w:cs="Times New Roman"/>
          <w:b/>
          <w:sz w:val="32"/>
        </w:rPr>
        <w:t>D</w:t>
      </w:r>
      <w:r w:rsidR="00256900" w:rsidRPr="00AA0F49">
        <w:rPr>
          <w:rFonts w:ascii="Times New Roman" w:hAnsi="Times New Roman" w:cs="Times New Roman"/>
          <w:b/>
          <w:sz w:val="32"/>
        </w:rPr>
        <w:t>IRECTORA NACIONAL</w:t>
      </w:r>
      <w:r w:rsidR="007D5C9B" w:rsidRPr="00AA0F49">
        <w:rPr>
          <w:rFonts w:ascii="Times New Roman" w:hAnsi="Times New Roman" w:cs="Times New Roman"/>
          <w:b/>
          <w:sz w:val="32"/>
        </w:rPr>
        <w:t xml:space="preserve"> DE</w:t>
      </w:r>
      <w:r w:rsidR="007D5C9B" w:rsidRPr="00AA0F49">
        <w:rPr>
          <w:rFonts w:ascii="Times New Roman" w:hAnsi="Times New Roman" w:cs="Times New Roman"/>
          <w:b/>
          <w:spacing w:val="-11"/>
          <w:sz w:val="32"/>
        </w:rPr>
        <w:t xml:space="preserve"> </w:t>
      </w:r>
      <w:r w:rsidR="007D5C9B" w:rsidRPr="00AA0F49">
        <w:rPr>
          <w:rFonts w:ascii="Times New Roman" w:hAnsi="Times New Roman" w:cs="Times New Roman"/>
          <w:b/>
          <w:sz w:val="32"/>
        </w:rPr>
        <w:t>POSTGRADO</w:t>
      </w:r>
    </w:p>
    <w:p w14:paraId="269B3301" w14:textId="1F26DB31" w:rsidR="007D5C9B" w:rsidRPr="00AA0F49" w:rsidRDefault="00957657" w:rsidP="00DD1FCA">
      <w:pPr>
        <w:widowControl/>
        <w:spacing w:after="160" w:line="360" w:lineRule="auto"/>
        <w:jc w:val="center"/>
        <w:rPr>
          <w:rFonts w:ascii="Times New Roman" w:hAnsi="Times New Roman" w:cs="Times New Roman"/>
          <w:sz w:val="20"/>
          <w:szCs w:val="20"/>
        </w:rPr>
      </w:pPr>
      <w:r w:rsidRPr="00AA0F49">
        <w:rPr>
          <w:rFonts w:ascii="Times New Roman" w:hAnsi="Times New Roman" w:cs="Times New Roman"/>
          <w:b/>
          <w:sz w:val="32"/>
          <w:szCs w:val="32"/>
        </w:rPr>
        <w:t>ANA DEL CARMEN RETTALLY</w:t>
      </w:r>
      <w:r w:rsidR="00DD1FCA" w:rsidRPr="00AA0F49">
        <w:rPr>
          <w:rFonts w:ascii="Times New Roman" w:hAnsi="Times New Roman" w:cs="Times New Roman"/>
          <w:b/>
          <w:sz w:val="32"/>
          <w:szCs w:val="32"/>
        </w:rPr>
        <w:t xml:space="preserve"> VARGAS</w:t>
      </w:r>
    </w:p>
    <w:p w14:paraId="2B006629" w14:textId="3FF7825A" w:rsidR="007D5C9B" w:rsidRPr="00AA0F49" w:rsidRDefault="007D5C9B" w:rsidP="00F11352">
      <w:pPr>
        <w:widowControl/>
        <w:spacing w:after="160" w:line="259" w:lineRule="auto"/>
        <w:rPr>
          <w:rFonts w:ascii="Times New Roman" w:hAnsi="Times New Roman" w:cs="Times New Roman"/>
          <w:sz w:val="20"/>
          <w:szCs w:val="20"/>
        </w:rPr>
      </w:pPr>
    </w:p>
    <w:p w14:paraId="054011E5" w14:textId="77777777" w:rsidR="00A84C50" w:rsidRPr="00AA0F49" w:rsidRDefault="00A84C50" w:rsidP="00F11352">
      <w:pPr>
        <w:widowControl/>
        <w:spacing w:after="160" w:line="259" w:lineRule="auto"/>
        <w:rPr>
          <w:rFonts w:ascii="Times New Roman" w:hAnsi="Times New Roman" w:cs="Times New Roman"/>
          <w:sz w:val="20"/>
          <w:szCs w:val="20"/>
        </w:rPr>
      </w:pPr>
    </w:p>
    <w:p w14:paraId="0CACD5FC" w14:textId="127183E7" w:rsidR="00A84C50" w:rsidRPr="00AA0F49" w:rsidRDefault="00A84C50" w:rsidP="00A84C50">
      <w:pPr>
        <w:spacing w:before="177"/>
        <w:ind w:left="557" w:right="393"/>
        <w:jc w:val="center"/>
        <w:rPr>
          <w:rFonts w:ascii="Times New Roman" w:hAnsi="Times New Roman" w:cs="Times New Roman"/>
          <w:b/>
          <w:sz w:val="32"/>
        </w:rPr>
      </w:pPr>
      <w:r w:rsidRPr="00AA0F49">
        <w:rPr>
          <w:rFonts w:ascii="Times New Roman" w:hAnsi="Times New Roman" w:cs="Times New Roman"/>
          <w:b/>
          <w:sz w:val="32"/>
        </w:rPr>
        <w:lastRenderedPageBreak/>
        <w:t>ESTRATEGIA PARA LA REDUCCIÓN DE LA EVASIÓN FISCAL EN LA DIRECCIÓN GRANDES CONTRIBUYENTES TEGUCIGALPA DEL SAR</w:t>
      </w:r>
    </w:p>
    <w:p w14:paraId="698FAEEB" w14:textId="74D6872C" w:rsidR="007D5C9B" w:rsidRPr="00AA0F49" w:rsidRDefault="007D5C9B" w:rsidP="007D5C9B">
      <w:pPr>
        <w:spacing w:before="177"/>
        <w:ind w:left="557" w:right="393"/>
        <w:jc w:val="center"/>
        <w:rPr>
          <w:rFonts w:ascii="Times New Roman" w:hAnsi="Times New Roman" w:cs="Times New Roman"/>
          <w:b/>
          <w:sz w:val="32"/>
        </w:rPr>
      </w:pPr>
      <w:r w:rsidRPr="00AA0F49">
        <w:rPr>
          <w:rFonts w:ascii="Times New Roman" w:hAnsi="Times New Roman" w:cs="Times New Roman"/>
          <w:b/>
          <w:sz w:val="32"/>
        </w:rPr>
        <w:t>TRABAJO PRESENTADO EN CUMPLIMIENTO DE LOS REQUISITOS EXIGIDOS PARA OPTAR AL TÍTULO DE</w:t>
      </w:r>
    </w:p>
    <w:p w14:paraId="5CCD57DD" w14:textId="77777777" w:rsidR="0082754F" w:rsidRPr="00AA0F49" w:rsidRDefault="0082754F" w:rsidP="007D5C9B">
      <w:pPr>
        <w:spacing w:before="177"/>
        <w:ind w:left="557" w:right="393"/>
        <w:jc w:val="center"/>
        <w:rPr>
          <w:rFonts w:ascii="Times New Roman" w:hAnsi="Times New Roman" w:cs="Times New Roman"/>
          <w:b/>
          <w:sz w:val="32"/>
        </w:rPr>
      </w:pPr>
    </w:p>
    <w:p w14:paraId="48365632" w14:textId="0CC0D58E" w:rsidR="007D5C9B" w:rsidRPr="00AA0F49" w:rsidRDefault="007D5C9B" w:rsidP="007D5C9B">
      <w:pPr>
        <w:spacing w:before="177"/>
        <w:ind w:left="557" w:right="393"/>
        <w:jc w:val="center"/>
        <w:rPr>
          <w:rFonts w:ascii="Times New Roman" w:hAnsi="Times New Roman" w:cs="Times New Roman"/>
          <w:b/>
          <w:sz w:val="32"/>
        </w:rPr>
      </w:pPr>
      <w:r w:rsidRPr="00AA0F49">
        <w:rPr>
          <w:rFonts w:ascii="Times New Roman" w:hAnsi="Times New Roman" w:cs="Times New Roman"/>
          <w:b/>
          <w:sz w:val="32"/>
        </w:rPr>
        <w:t>MÁSTER EN</w:t>
      </w:r>
    </w:p>
    <w:p w14:paraId="67959A6C" w14:textId="77777777" w:rsidR="007D5C9B" w:rsidRPr="00AA0F49" w:rsidRDefault="007D5C9B" w:rsidP="007D5C9B">
      <w:pPr>
        <w:spacing w:before="7"/>
        <w:rPr>
          <w:rFonts w:ascii="Times New Roman" w:eastAsia="Times New Roman" w:hAnsi="Times New Roman" w:cs="Times New Roman"/>
          <w:b/>
          <w:bCs/>
          <w:sz w:val="26"/>
          <w:szCs w:val="26"/>
        </w:rPr>
      </w:pPr>
    </w:p>
    <w:p w14:paraId="7BE8F527" w14:textId="511F712D" w:rsidR="007D5C9B" w:rsidRPr="00AA0F49" w:rsidRDefault="00FC3DFC" w:rsidP="0082754F">
      <w:pPr>
        <w:ind w:left="557" w:right="388"/>
        <w:jc w:val="center"/>
        <w:rPr>
          <w:rFonts w:ascii="Times New Roman" w:eastAsia="Times New Roman" w:hAnsi="Times New Roman" w:cs="Times New Roman"/>
          <w:b/>
          <w:bCs/>
          <w:sz w:val="20"/>
          <w:szCs w:val="20"/>
        </w:rPr>
      </w:pPr>
      <w:r w:rsidRPr="00AA0F49">
        <w:rPr>
          <w:rFonts w:ascii="Times New Roman" w:hAnsi="Times New Roman" w:cs="Times New Roman"/>
          <w:b/>
          <w:sz w:val="32"/>
          <w:szCs w:val="32"/>
        </w:rPr>
        <w:t>DIRECCIÓN EMPRESARIAL</w:t>
      </w:r>
    </w:p>
    <w:p w14:paraId="3311D780" w14:textId="77777777" w:rsidR="007D5C9B" w:rsidRPr="00AA0F49" w:rsidRDefault="007D5C9B" w:rsidP="007D5C9B">
      <w:pPr>
        <w:spacing w:before="9"/>
        <w:rPr>
          <w:rFonts w:ascii="Times New Roman" w:eastAsia="Times New Roman" w:hAnsi="Times New Roman" w:cs="Times New Roman"/>
          <w:b/>
          <w:bCs/>
          <w:sz w:val="18"/>
          <w:szCs w:val="18"/>
        </w:rPr>
      </w:pPr>
    </w:p>
    <w:p w14:paraId="30927B8F" w14:textId="77777777" w:rsidR="0082754F" w:rsidRPr="00AA0F49" w:rsidRDefault="0082754F" w:rsidP="007D5C9B">
      <w:pPr>
        <w:spacing w:before="177"/>
        <w:ind w:left="557" w:right="393"/>
        <w:jc w:val="center"/>
        <w:rPr>
          <w:rFonts w:ascii="Times New Roman" w:hAnsi="Times New Roman" w:cs="Times New Roman"/>
          <w:b/>
          <w:sz w:val="32"/>
        </w:rPr>
      </w:pPr>
    </w:p>
    <w:p w14:paraId="4E850691" w14:textId="4CB0AABA" w:rsidR="007D5C9B" w:rsidRPr="00AA0F49" w:rsidRDefault="007D5C9B" w:rsidP="007D5C9B">
      <w:pPr>
        <w:spacing w:before="177"/>
        <w:ind w:left="557" w:right="393"/>
        <w:jc w:val="center"/>
        <w:rPr>
          <w:rFonts w:ascii="Times New Roman" w:hAnsi="Times New Roman" w:cs="Times New Roman"/>
          <w:b/>
          <w:sz w:val="32"/>
        </w:rPr>
      </w:pPr>
      <w:r w:rsidRPr="00AA0F49">
        <w:rPr>
          <w:rFonts w:ascii="Times New Roman" w:hAnsi="Times New Roman" w:cs="Times New Roman"/>
          <w:b/>
          <w:sz w:val="32"/>
        </w:rPr>
        <w:t>ASESOR</w:t>
      </w:r>
      <w:r w:rsidR="0082754F" w:rsidRPr="00AA0F49">
        <w:rPr>
          <w:rFonts w:ascii="Times New Roman" w:hAnsi="Times New Roman" w:cs="Times New Roman"/>
          <w:b/>
          <w:sz w:val="32"/>
        </w:rPr>
        <w:t xml:space="preserve"> METODOLÓGICO  </w:t>
      </w:r>
    </w:p>
    <w:p w14:paraId="6059C3F0" w14:textId="77777777" w:rsidR="007D5C9B" w:rsidRPr="00AA0F49" w:rsidRDefault="007D5C9B" w:rsidP="007D5C9B">
      <w:pPr>
        <w:spacing w:before="7"/>
        <w:rPr>
          <w:rFonts w:ascii="Times New Roman" w:eastAsia="Times New Roman" w:hAnsi="Times New Roman" w:cs="Times New Roman"/>
          <w:b/>
          <w:bCs/>
          <w:sz w:val="26"/>
          <w:szCs w:val="26"/>
        </w:rPr>
      </w:pPr>
    </w:p>
    <w:p w14:paraId="5BACA365" w14:textId="77777777" w:rsidR="00BC5D73" w:rsidRPr="00AA0F49" w:rsidRDefault="00BC5D73" w:rsidP="00BC5D73">
      <w:pPr>
        <w:ind w:left="557" w:right="388"/>
        <w:jc w:val="center"/>
        <w:rPr>
          <w:rFonts w:ascii="Times New Roman" w:eastAsia="Times New Roman" w:hAnsi="Times New Roman" w:cs="Times New Roman"/>
          <w:b/>
          <w:bCs/>
          <w:sz w:val="20"/>
          <w:szCs w:val="20"/>
        </w:rPr>
      </w:pPr>
      <w:r w:rsidRPr="00AA0F49">
        <w:rPr>
          <w:rFonts w:ascii="Times New Roman" w:eastAsia="Times New Roman" w:hAnsi="Times New Roman" w:cs="Times New Roman"/>
          <w:b/>
          <w:sz w:val="32"/>
          <w:szCs w:val="32"/>
        </w:rPr>
        <w:t>VIANNEY PATRICIA VILLALTA RIVERA</w:t>
      </w:r>
    </w:p>
    <w:p w14:paraId="249F9670" w14:textId="77777777" w:rsidR="007D5C9B" w:rsidRPr="00AA0F49" w:rsidRDefault="007D5C9B" w:rsidP="007D5C9B">
      <w:pPr>
        <w:rPr>
          <w:rFonts w:ascii="Times New Roman" w:eastAsia="Times New Roman" w:hAnsi="Times New Roman" w:cs="Times New Roman"/>
          <w:b/>
          <w:bCs/>
        </w:rPr>
      </w:pPr>
    </w:p>
    <w:p w14:paraId="1AD7CB19" w14:textId="77777777" w:rsidR="0082754F" w:rsidRPr="00AA0F49" w:rsidRDefault="0082754F" w:rsidP="0082754F">
      <w:pPr>
        <w:spacing w:before="177"/>
        <w:ind w:left="557" w:right="393"/>
        <w:jc w:val="center"/>
        <w:rPr>
          <w:rFonts w:ascii="Times New Roman" w:hAnsi="Times New Roman" w:cs="Times New Roman"/>
          <w:b/>
          <w:sz w:val="32"/>
        </w:rPr>
      </w:pPr>
    </w:p>
    <w:p w14:paraId="22DE890B" w14:textId="7E9AFC8E" w:rsidR="0082754F" w:rsidRPr="00AA0F49" w:rsidRDefault="0082754F" w:rsidP="0082754F">
      <w:pPr>
        <w:spacing w:before="177"/>
        <w:ind w:left="557" w:right="393"/>
        <w:jc w:val="center"/>
        <w:rPr>
          <w:rFonts w:ascii="Times New Roman" w:hAnsi="Times New Roman" w:cs="Times New Roman"/>
          <w:b/>
          <w:sz w:val="32"/>
        </w:rPr>
      </w:pPr>
      <w:r w:rsidRPr="00AA0F49">
        <w:rPr>
          <w:rFonts w:ascii="Times New Roman" w:hAnsi="Times New Roman" w:cs="Times New Roman"/>
          <w:b/>
          <w:sz w:val="32"/>
        </w:rPr>
        <w:t xml:space="preserve">ASESOR TEMÁTICO </w:t>
      </w:r>
    </w:p>
    <w:p w14:paraId="4E3C2A9C" w14:textId="77777777" w:rsidR="0082754F" w:rsidRPr="00AA0F49" w:rsidRDefault="0082754F" w:rsidP="0082754F">
      <w:pPr>
        <w:spacing w:before="7"/>
        <w:rPr>
          <w:rFonts w:ascii="Times New Roman" w:eastAsia="Times New Roman" w:hAnsi="Times New Roman" w:cs="Times New Roman"/>
          <w:b/>
          <w:bCs/>
          <w:sz w:val="26"/>
          <w:szCs w:val="26"/>
        </w:rPr>
      </w:pPr>
    </w:p>
    <w:p w14:paraId="753B84AD" w14:textId="2BF050B9" w:rsidR="0082754F" w:rsidRPr="00AA0F49" w:rsidRDefault="0082754F" w:rsidP="0082754F">
      <w:pPr>
        <w:ind w:left="1586" w:right="1405"/>
        <w:jc w:val="center"/>
        <w:rPr>
          <w:rFonts w:ascii="Times New Roman" w:eastAsia="Times New Roman" w:hAnsi="Times New Roman" w:cs="Times New Roman"/>
          <w:sz w:val="32"/>
          <w:szCs w:val="32"/>
        </w:rPr>
      </w:pPr>
      <w:r w:rsidRPr="00AA0F49">
        <w:rPr>
          <w:rFonts w:ascii="Times New Roman" w:hAnsi="Times New Roman" w:cs="Times New Roman"/>
          <w:b/>
          <w:sz w:val="32"/>
          <w:szCs w:val="32"/>
        </w:rPr>
        <w:t xml:space="preserve">EVA </w:t>
      </w:r>
      <w:r w:rsidR="00BC5D73" w:rsidRPr="00AA0F49">
        <w:rPr>
          <w:rFonts w:ascii="Times New Roman" w:hAnsi="Times New Roman" w:cs="Times New Roman"/>
          <w:b/>
          <w:sz w:val="32"/>
          <w:szCs w:val="32"/>
        </w:rPr>
        <w:t xml:space="preserve">MARIA </w:t>
      </w:r>
      <w:r w:rsidRPr="00AA0F49">
        <w:rPr>
          <w:rFonts w:ascii="Times New Roman" w:hAnsi="Times New Roman" w:cs="Times New Roman"/>
          <w:b/>
          <w:sz w:val="32"/>
          <w:szCs w:val="32"/>
        </w:rPr>
        <w:t>BARREIRO</w:t>
      </w:r>
      <w:r w:rsidR="00BC5D73" w:rsidRPr="00AA0F49">
        <w:rPr>
          <w:rFonts w:ascii="Times New Roman" w:hAnsi="Times New Roman" w:cs="Times New Roman"/>
          <w:b/>
          <w:sz w:val="32"/>
          <w:szCs w:val="32"/>
        </w:rPr>
        <w:t xml:space="preserve"> CERRATO</w:t>
      </w:r>
    </w:p>
    <w:p w14:paraId="195B1C09" w14:textId="77777777" w:rsidR="007D5C9B" w:rsidRPr="00AA0F49" w:rsidRDefault="007D5C9B" w:rsidP="007D5C9B">
      <w:pPr>
        <w:rPr>
          <w:rFonts w:ascii="Times New Roman" w:eastAsia="Times New Roman" w:hAnsi="Times New Roman" w:cs="Times New Roman"/>
          <w:b/>
          <w:bCs/>
        </w:rPr>
      </w:pPr>
    </w:p>
    <w:p w14:paraId="574F3479" w14:textId="77777777" w:rsidR="007D5C9B" w:rsidRPr="00AA0F49" w:rsidRDefault="007D5C9B" w:rsidP="007D5C9B">
      <w:pPr>
        <w:rPr>
          <w:rFonts w:ascii="Times New Roman" w:eastAsia="Times New Roman" w:hAnsi="Times New Roman" w:cs="Times New Roman"/>
          <w:b/>
          <w:bCs/>
        </w:rPr>
      </w:pPr>
    </w:p>
    <w:p w14:paraId="149CF06F" w14:textId="77777777" w:rsidR="00F11352" w:rsidRPr="00AA0F49" w:rsidRDefault="007D5C9B" w:rsidP="007D5C9B">
      <w:pPr>
        <w:spacing w:before="157" w:line="439" w:lineRule="auto"/>
        <w:ind w:left="1592" w:right="1405"/>
        <w:jc w:val="center"/>
        <w:rPr>
          <w:rFonts w:ascii="Times New Roman" w:hAnsi="Times New Roman" w:cs="Times New Roman"/>
          <w:b/>
          <w:sz w:val="32"/>
        </w:rPr>
      </w:pPr>
      <w:r w:rsidRPr="00AA0F49">
        <w:rPr>
          <w:rFonts w:ascii="Times New Roman" w:hAnsi="Times New Roman" w:cs="Times New Roman"/>
          <w:b/>
          <w:sz w:val="32"/>
        </w:rPr>
        <w:t xml:space="preserve">MIEMBROS DE LA TERNA: </w:t>
      </w:r>
    </w:p>
    <w:p w14:paraId="63C08A12" w14:textId="72669DEC" w:rsidR="00F11352" w:rsidRPr="00AA0F49" w:rsidRDefault="00C63359" w:rsidP="00F11352">
      <w:pPr>
        <w:ind w:left="1586" w:right="1405"/>
        <w:jc w:val="center"/>
        <w:rPr>
          <w:rFonts w:ascii="Times New Roman" w:hAnsi="Times New Roman" w:cs="Times New Roman"/>
          <w:b/>
          <w:sz w:val="32"/>
          <w:szCs w:val="32"/>
        </w:rPr>
      </w:pPr>
      <w:r w:rsidRPr="00AA0F49">
        <w:rPr>
          <w:rFonts w:ascii="Times New Roman" w:hAnsi="Times New Roman" w:cs="Times New Roman"/>
          <w:b/>
          <w:sz w:val="32"/>
          <w:szCs w:val="32"/>
        </w:rPr>
        <w:t xml:space="preserve">MARIO </w:t>
      </w:r>
      <w:r w:rsidR="00D566A7" w:rsidRPr="00AA0F49">
        <w:rPr>
          <w:rFonts w:ascii="Times New Roman" w:hAnsi="Times New Roman" w:cs="Times New Roman"/>
          <w:b/>
          <w:sz w:val="32"/>
          <w:szCs w:val="32"/>
        </w:rPr>
        <w:t>AL</w:t>
      </w:r>
      <w:r w:rsidR="00A14286" w:rsidRPr="00AA0F49">
        <w:rPr>
          <w:rFonts w:ascii="Times New Roman" w:hAnsi="Times New Roman" w:cs="Times New Roman"/>
          <w:b/>
          <w:sz w:val="32"/>
          <w:szCs w:val="32"/>
        </w:rPr>
        <w:t xml:space="preserve">BERTO </w:t>
      </w:r>
      <w:r w:rsidR="001C2241" w:rsidRPr="00AA0F49">
        <w:rPr>
          <w:rFonts w:ascii="Times New Roman" w:hAnsi="Times New Roman" w:cs="Times New Roman"/>
          <w:b/>
          <w:sz w:val="32"/>
          <w:szCs w:val="32"/>
        </w:rPr>
        <w:t>GALLO</w:t>
      </w:r>
      <w:r w:rsidR="00A14286" w:rsidRPr="00AA0F49">
        <w:rPr>
          <w:rFonts w:ascii="Times New Roman" w:hAnsi="Times New Roman" w:cs="Times New Roman"/>
          <w:b/>
          <w:sz w:val="32"/>
          <w:szCs w:val="32"/>
        </w:rPr>
        <w:t xml:space="preserve"> SANDOVAL</w:t>
      </w:r>
      <w:r w:rsidR="001C2241" w:rsidRPr="00AA0F49">
        <w:rPr>
          <w:rFonts w:ascii="Times New Roman" w:hAnsi="Times New Roman" w:cs="Times New Roman"/>
          <w:b/>
          <w:sz w:val="32"/>
          <w:szCs w:val="32"/>
        </w:rPr>
        <w:t xml:space="preserve"> </w:t>
      </w:r>
    </w:p>
    <w:p w14:paraId="7E93E8C3" w14:textId="77777777" w:rsidR="00E10526" w:rsidRPr="00AA0F49" w:rsidRDefault="00E10526" w:rsidP="00F11352">
      <w:pPr>
        <w:ind w:left="1586" w:right="1405"/>
        <w:jc w:val="center"/>
        <w:rPr>
          <w:rFonts w:ascii="Times New Roman" w:hAnsi="Times New Roman" w:cs="Times New Roman"/>
          <w:b/>
          <w:sz w:val="32"/>
          <w:szCs w:val="32"/>
        </w:rPr>
      </w:pPr>
    </w:p>
    <w:p w14:paraId="6C7DB3C5" w14:textId="46E6E871" w:rsidR="00F11352" w:rsidRPr="00AA0F49" w:rsidRDefault="005F485E" w:rsidP="00F11352">
      <w:pPr>
        <w:ind w:left="1586" w:right="1405"/>
        <w:jc w:val="center"/>
        <w:rPr>
          <w:rFonts w:ascii="Times New Roman" w:eastAsia="Times New Roman" w:hAnsi="Times New Roman" w:cs="Times New Roman"/>
          <w:sz w:val="32"/>
          <w:szCs w:val="32"/>
        </w:rPr>
      </w:pPr>
      <w:r w:rsidRPr="00AA0F49">
        <w:rPr>
          <w:rFonts w:ascii="Times New Roman" w:hAnsi="Times New Roman" w:cs="Times New Roman"/>
          <w:b/>
          <w:sz w:val="32"/>
          <w:szCs w:val="32"/>
        </w:rPr>
        <w:t>JAVIER</w:t>
      </w:r>
      <w:r w:rsidR="00C70BB2" w:rsidRPr="00AA0F49">
        <w:rPr>
          <w:rFonts w:ascii="Times New Roman" w:hAnsi="Times New Roman" w:cs="Times New Roman"/>
          <w:b/>
          <w:sz w:val="32"/>
          <w:szCs w:val="32"/>
        </w:rPr>
        <w:t xml:space="preserve"> </w:t>
      </w:r>
      <w:r w:rsidR="00A134FA" w:rsidRPr="00AA0F49">
        <w:rPr>
          <w:rFonts w:ascii="Times New Roman" w:hAnsi="Times New Roman" w:cs="Times New Roman"/>
          <w:b/>
          <w:sz w:val="32"/>
          <w:szCs w:val="32"/>
        </w:rPr>
        <w:t xml:space="preserve">ENRIQUE </w:t>
      </w:r>
      <w:r w:rsidR="00EF1D63" w:rsidRPr="00AA0F49">
        <w:rPr>
          <w:rFonts w:ascii="Times New Roman" w:hAnsi="Times New Roman" w:cs="Times New Roman"/>
          <w:b/>
          <w:sz w:val="32"/>
          <w:szCs w:val="32"/>
        </w:rPr>
        <w:t>DEL CID</w:t>
      </w:r>
      <w:r w:rsidR="00A134FA" w:rsidRPr="00AA0F49">
        <w:rPr>
          <w:rFonts w:ascii="Times New Roman" w:hAnsi="Times New Roman" w:cs="Times New Roman"/>
          <w:b/>
          <w:sz w:val="32"/>
          <w:szCs w:val="32"/>
        </w:rPr>
        <w:t xml:space="preserve"> CARRASCO</w:t>
      </w:r>
      <w:r w:rsidR="00EF1D63" w:rsidRPr="00AA0F49">
        <w:rPr>
          <w:rFonts w:ascii="Times New Roman" w:hAnsi="Times New Roman" w:cs="Times New Roman"/>
          <w:b/>
          <w:sz w:val="32"/>
          <w:szCs w:val="32"/>
        </w:rPr>
        <w:t xml:space="preserve"> </w:t>
      </w:r>
    </w:p>
    <w:p w14:paraId="6816ADD4" w14:textId="77777777" w:rsidR="00E10526" w:rsidRPr="00AA0F49" w:rsidRDefault="00E10526" w:rsidP="00F11352">
      <w:pPr>
        <w:ind w:left="1586" w:right="1405"/>
        <w:jc w:val="center"/>
        <w:rPr>
          <w:rFonts w:ascii="Times New Roman" w:hAnsi="Times New Roman" w:cs="Times New Roman"/>
          <w:b/>
          <w:sz w:val="32"/>
          <w:szCs w:val="32"/>
        </w:rPr>
      </w:pPr>
    </w:p>
    <w:p w14:paraId="2D66879A" w14:textId="5ED34B8E" w:rsidR="00F11352" w:rsidRPr="00AA0F49" w:rsidRDefault="00B0513E" w:rsidP="00F11352">
      <w:pPr>
        <w:ind w:left="1586" w:right="1405"/>
        <w:jc w:val="center"/>
        <w:rPr>
          <w:rFonts w:ascii="Times New Roman" w:eastAsia="Times New Roman" w:hAnsi="Times New Roman" w:cs="Times New Roman"/>
          <w:sz w:val="32"/>
          <w:szCs w:val="32"/>
        </w:rPr>
      </w:pPr>
      <w:r w:rsidRPr="00AA0F49">
        <w:rPr>
          <w:rFonts w:ascii="Times New Roman" w:hAnsi="Times New Roman" w:cs="Times New Roman"/>
          <w:b/>
          <w:sz w:val="32"/>
          <w:szCs w:val="32"/>
        </w:rPr>
        <w:t>JOS</w:t>
      </w:r>
      <w:r w:rsidR="008B0470" w:rsidRPr="00AA0F49">
        <w:rPr>
          <w:rFonts w:ascii="Times New Roman" w:hAnsi="Times New Roman" w:cs="Times New Roman"/>
          <w:b/>
          <w:sz w:val="32"/>
          <w:szCs w:val="32"/>
        </w:rPr>
        <w:t>É MAURICIO FI</w:t>
      </w:r>
      <w:r w:rsidR="002D7755" w:rsidRPr="00AA0F49">
        <w:rPr>
          <w:rFonts w:ascii="Times New Roman" w:hAnsi="Times New Roman" w:cs="Times New Roman"/>
          <w:b/>
          <w:sz w:val="32"/>
          <w:szCs w:val="32"/>
        </w:rPr>
        <w:t>ALLOS</w:t>
      </w:r>
      <w:r w:rsidR="003714C0" w:rsidRPr="00AA0F49">
        <w:rPr>
          <w:rFonts w:ascii="Times New Roman" w:hAnsi="Times New Roman" w:cs="Times New Roman"/>
          <w:b/>
          <w:sz w:val="32"/>
          <w:szCs w:val="32"/>
        </w:rPr>
        <w:t xml:space="preserve"> VALD</w:t>
      </w:r>
      <w:r w:rsidR="00A134FA" w:rsidRPr="00AA0F49">
        <w:rPr>
          <w:rFonts w:ascii="Times New Roman" w:hAnsi="Times New Roman" w:cs="Times New Roman"/>
          <w:b/>
          <w:sz w:val="32"/>
          <w:szCs w:val="32"/>
        </w:rPr>
        <w:t>É</w:t>
      </w:r>
      <w:r w:rsidR="003714C0" w:rsidRPr="00AA0F49">
        <w:rPr>
          <w:rFonts w:ascii="Times New Roman" w:hAnsi="Times New Roman" w:cs="Times New Roman"/>
          <w:b/>
          <w:sz w:val="32"/>
          <w:szCs w:val="32"/>
        </w:rPr>
        <w:t>S</w:t>
      </w:r>
    </w:p>
    <w:p w14:paraId="516CDC50" w14:textId="77777777" w:rsidR="00F11352" w:rsidRPr="00AA0F49" w:rsidRDefault="00F11352" w:rsidP="00F11352">
      <w:pPr>
        <w:ind w:left="1586" w:right="1405"/>
        <w:jc w:val="center"/>
        <w:rPr>
          <w:rFonts w:ascii="Times New Roman" w:eastAsia="Times New Roman" w:hAnsi="Times New Roman" w:cs="Times New Roman"/>
          <w:sz w:val="32"/>
          <w:szCs w:val="32"/>
        </w:rPr>
      </w:pPr>
    </w:p>
    <w:p w14:paraId="584CB9D6" w14:textId="77777777" w:rsidR="00F11352" w:rsidRPr="00AA0F49" w:rsidRDefault="00F11352" w:rsidP="00F11352">
      <w:pPr>
        <w:ind w:left="1586" w:right="1405"/>
        <w:jc w:val="center"/>
        <w:rPr>
          <w:rFonts w:ascii="Times New Roman" w:eastAsia="Times New Roman" w:hAnsi="Times New Roman" w:cs="Times New Roman"/>
          <w:sz w:val="32"/>
          <w:szCs w:val="32"/>
        </w:rPr>
      </w:pPr>
    </w:p>
    <w:p w14:paraId="633A6954" w14:textId="77777777" w:rsidR="007D5C9B" w:rsidRPr="00AA0F49" w:rsidRDefault="007D5C9B" w:rsidP="007D5C9B">
      <w:pPr>
        <w:spacing w:before="2"/>
        <w:rPr>
          <w:rFonts w:ascii="Times New Roman" w:eastAsia="Times New Roman" w:hAnsi="Times New Roman" w:cs="Times New Roman"/>
          <w:sz w:val="32"/>
          <w:szCs w:val="32"/>
        </w:rPr>
      </w:pPr>
      <w:bookmarkStart w:id="1" w:name="_bookmark80"/>
      <w:bookmarkStart w:id="2" w:name="_bookmark81"/>
      <w:bookmarkEnd w:id="1"/>
      <w:bookmarkEnd w:id="2"/>
    </w:p>
    <w:p w14:paraId="3080B7AC" w14:textId="77777777" w:rsidR="00001D8A" w:rsidRPr="00AA0F49" w:rsidRDefault="00001D8A" w:rsidP="007D5C9B">
      <w:pPr>
        <w:spacing w:before="2"/>
        <w:rPr>
          <w:rFonts w:ascii="Times New Roman" w:eastAsia="Times New Roman" w:hAnsi="Times New Roman" w:cs="Times New Roman"/>
          <w:sz w:val="32"/>
          <w:szCs w:val="32"/>
        </w:rPr>
      </w:pPr>
    </w:p>
    <w:p w14:paraId="55131B2C" w14:textId="77777777" w:rsidR="00001D8A" w:rsidRPr="00AA0F49" w:rsidRDefault="00001D8A" w:rsidP="007D5C9B">
      <w:pPr>
        <w:spacing w:before="2"/>
        <w:rPr>
          <w:rFonts w:ascii="Times New Roman" w:eastAsia="Times New Roman" w:hAnsi="Times New Roman" w:cs="Times New Roman"/>
          <w:sz w:val="32"/>
          <w:szCs w:val="32"/>
        </w:rPr>
      </w:pPr>
    </w:p>
    <w:p w14:paraId="59065115" w14:textId="77777777" w:rsidR="00001D8A" w:rsidRPr="00AA0F49" w:rsidRDefault="00001D8A" w:rsidP="007D5C9B">
      <w:pPr>
        <w:spacing w:before="2"/>
        <w:rPr>
          <w:rFonts w:ascii="Times New Roman" w:eastAsia="Times New Roman" w:hAnsi="Times New Roman" w:cs="Times New Roman"/>
          <w:sz w:val="32"/>
          <w:szCs w:val="32"/>
        </w:rPr>
      </w:pPr>
    </w:p>
    <w:p w14:paraId="62617442" w14:textId="77777777" w:rsidR="00001D8A" w:rsidRPr="00AA0F49" w:rsidRDefault="00001D8A" w:rsidP="007D5C9B">
      <w:pPr>
        <w:spacing w:before="2"/>
        <w:rPr>
          <w:rFonts w:ascii="Times New Roman" w:eastAsia="Times New Roman" w:hAnsi="Times New Roman" w:cs="Times New Roman"/>
          <w:sz w:val="32"/>
          <w:szCs w:val="32"/>
        </w:rPr>
      </w:pPr>
    </w:p>
    <w:p w14:paraId="4FB5FBD1" w14:textId="77777777" w:rsidR="00001D8A" w:rsidRPr="00AA0F49" w:rsidRDefault="00001D8A" w:rsidP="007D5C9B">
      <w:pPr>
        <w:spacing w:before="2"/>
        <w:rPr>
          <w:rFonts w:ascii="Times New Roman" w:eastAsia="Times New Roman" w:hAnsi="Times New Roman" w:cs="Times New Roman"/>
          <w:sz w:val="32"/>
          <w:szCs w:val="32"/>
        </w:rPr>
      </w:pPr>
    </w:p>
    <w:p w14:paraId="138A53B9" w14:textId="77777777" w:rsidR="00001D8A" w:rsidRPr="00AA0F49" w:rsidRDefault="00001D8A" w:rsidP="007D5C9B">
      <w:pPr>
        <w:spacing w:before="2"/>
        <w:rPr>
          <w:rFonts w:ascii="Times New Roman" w:eastAsia="Times New Roman" w:hAnsi="Times New Roman" w:cs="Times New Roman"/>
          <w:sz w:val="32"/>
          <w:szCs w:val="32"/>
        </w:rPr>
      </w:pPr>
    </w:p>
    <w:p w14:paraId="3CBAAF08" w14:textId="77777777" w:rsidR="00001D8A" w:rsidRPr="00AA0F49" w:rsidRDefault="00001D8A" w:rsidP="007D5C9B">
      <w:pPr>
        <w:spacing w:before="2"/>
        <w:rPr>
          <w:rFonts w:ascii="Times New Roman" w:eastAsia="Times New Roman" w:hAnsi="Times New Roman" w:cs="Times New Roman"/>
          <w:sz w:val="32"/>
          <w:szCs w:val="32"/>
        </w:rPr>
      </w:pPr>
    </w:p>
    <w:p w14:paraId="52E7ADEE" w14:textId="77777777" w:rsidR="007D5C9B" w:rsidRPr="00AA0F49" w:rsidRDefault="007D5C9B" w:rsidP="007D5C9B">
      <w:pPr>
        <w:spacing w:before="2"/>
        <w:rPr>
          <w:rFonts w:ascii="Times New Roman" w:eastAsia="Times New Roman" w:hAnsi="Times New Roman" w:cs="Times New Roman"/>
          <w:sz w:val="32"/>
          <w:szCs w:val="32"/>
        </w:rPr>
      </w:pPr>
    </w:p>
    <w:p w14:paraId="1D086B50" w14:textId="77777777" w:rsidR="007D5C9B" w:rsidRPr="00AA0F49" w:rsidRDefault="007D5C9B" w:rsidP="007D5C9B">
      <w:pPr>
        <w:jc w:val="center"/>
        <w:rPr>
          <w:rFonts w:ascii="Times New Roman" w:hAnsi="Times New Roman" w:cs="Times New Roman"/>
          <w:b/>
          <w:bCs/>
          <w:sz w:val="32"/>
          <w:szCs w:val="32"/>
        </w:rPr>
      </w:pPr>
      <w:r w:rsidRPr="00AA0F49">
        <w:rPr>
          <w:rFonts w:ascii="Times New Roman" w:hAnsi="Times New Roman" w:cs="Times New Roman"/>
          <w:b/>
          <w:sz w:val="32"/>
          <w:szCs w:val="32"/>
        </w:rPr>
        <w:t>DERECHOS DE</w:t>
      </w:r>
      <w:r w:rsidRPr="00AA0F49">
        <w:rPr>
          <w:rFonts w:ascii="Times New Roman" w:hAnsi="Times New Roman" w:cs="Times New Roman"/>
          <w:b/>
          <w:spacing w:val="-5"/>
          <w:sz w:val="32"/>
          <w:szCs w:val="32"/>
        </w:rPr>
        <w:t xml:space="preserve"> </w:t>
      </w:r>
      <w:r w:rsidRPr="00AA0F49">
        <w:rPr>
          <w:rFonts w:ascii="Times New Roman" w:hAnsi="Times New Roman" w:cs="Times New Roman"/>
          <w:b/>
          <w:sz w:val="32"/>
          <w:szCs w:val="32"/>
        </w:rPr>
        <w:t>AUTOR</w:t>
      </w:r>
    </w:p>
    <w:p w14:paraId="6709AC75" w14:textId="77777777" w:rsidR="007D5C9B" w:rsidRPr="00AA0F49" w:rsidRDefault="007D5C9B" w:rsidP="007D5C9B">
      <w:pPr>
        <w:rPr>
          <w:rFonts w:ascii="Times New Roman" w:eastAsia="Times New Roman" w:hAnsi="Times New Roman" w:cs="Times New Roman"/>
          <w:b/>
          <w:bCs/>
          <w:sz w:val="28"/>
          <w:szCs w:val="28"/>
        </w:rPr>
      </w:pPr>
    </w:p>
    <w:p w14:paraId="792A00E2" w14:textId="77777777" w:rsidR="007D5C9B" w:rsidRPr="00AA0F49" w:rsidRDefault="007D5C9B" w:rsidP="007D5C9B">
      <w:pPr>
        <w:rPr>
          <w:rFonts w:ascii="Times New Roman" w:eastAsia="Times New Roman" w:hAnsi="Times New Roman" w:cs="Times New Roman"/>
          <w:b/>
          <w:bCs/>
          <w:sz w:val="28"/>
          <w:szCs w:val="28"/>
        </w:rPr>
      </w:pPr>
    </w:p>
    <w:p w14:paraId="5B70CC05" w14:textId="77777777" w:rsidR="007D5C9B" w:rsidRPr="00AA0F49" w:rsidRDefault="007D5C9B" w:rsidP="007D5C9B">
      <w:pPr>
        <w:rPr>
          <w:rFonts w:ascii="Times New Roman" w:eastAsia="Times New Roman" w:hAnsi="Times New Roman" w:cs="Times New Roman"/>
          <w:b/>
          <w:bCs/>
          <w:sz w:val="28"/>
          <w:szCs w:val="28"/>
        </w:rPr>
      </w:pPr>
    </w:p>
    <w:p w14:paraId="114FC7A4" w14:textId="77777777" w:rsidR="007D5C9B" w:rsidRPr="00AA0F49" w:rsidRDefault="007D5C9B" w:rsidP="007D5C9B">
      <w:pPr>
        <w:rPr>
          <w:rFonts w:ascii="Times New Roman" w:eastAsia="Times New Roman" w:hAnsi="Times New Roman" w:cs="Times New Roman"/>
          <w:b/>
          <w:bCs/>
          <w:sz w:val="28"/>
          <w:szCs w:val="28"/>
        </w:rPr>
      </w:pPr>
    </w:p>
    <w:p w14:paraId="3CAAA0AA" w14:textId="77777777" w:rsidR="007D5C9B" w:rsidRPr="00AA0F49" w:rsidRDefault="007D5C9B" w:rsidP="007D5C9B">
      <w:pPr>
        <w:rPr>
          <w:rFonts w:ascii="Times New Roman" w:eastAsia="Times New Roman" w:hAnsi="Times New Roman" w:cs="Times New Roman"/>
          <w:b/>
          <w:bCs/>
          <w:sz w:val="28"/>
          <w:szCs w:val="28"/>
        </w:rPr>
      </w:pPr>
    </w:p>
    <w:p w14:paraId="78E27B89" w14:textId="77777777" w:rsidR="007D5C9B" w:rsidRPr="00AA0F49" w:rsidRDefault="007D5C9B" w:rsidP="007D5C9B">
      <w:pPr>
        <w:rPr>
          <w:rFonts w:ascii="Times New Roman" w:eastAsia="Times New Roman" w:hAnsi="Times New Roman" w:cs="Times New Roman"/>
          <w:b/>
          <w:bCs/>
          <w:sz w:val="28"/>
          <w:szCs w:val="28"/>
        </w:rPr>
      </w:pPr>
    </w:p>
    <w:p w14:paraId="23AA388C" w14:textId="77777777" w:rsidR="007D5C9B" w:rsidRPr="00AA0F49" w:rsidRDefault="007D5C9B" w:rsidP="007D5C9B">
      <w:pPr>
        <w:rPr>
          <w:rFonts w:ascii="Times New Roman" w:eastAsia="Times New Roman" w:hAnsi="Times New Roman" w:cs="Times New Roman"/>
          <w:b/>
          <w:bCs/>
          <w:sz w:val="28"/>
          <w:szCs w:val="28"/>
        </w:rPr>
      </w:pPr>
    </w:p>
    <w:p w14:paraId="54481D6A" w14:textId="77777777" w:rsidR="007D5C9B" w:rsidRPr="00AA0F49" w:rsidRDefault="007D5C9B" w:rsidP="007D5C9B">
      <w:pPr>
        <w:rPr>
          <w:rFonts w:ascii="Times New Roman" w:eastAsia="Times New Roman" w:hAnsi="Times New Roman" w:cs="Times New Roman"/>
          <w:b/>
          <w:bCs/>
          <w:sz w:val="28"/>
          <w:szCs w:val="28"/>
        </w:rPr>
      </w:pPr>
    </w:p>
    <w:p w14:paraId="6D9D3B14" w14:textId="77777777" w:rsidR="007D5C9B" w:rsidRPr="00AA0F49" w:rsidRDefault="007D5C9B" w:rsidP="007D5C9B">
      <w:pPr>
        <w:rPr>
          <w:rFonts w:ascii="Times New Roman" w:eastAsia="Times New Roman" w:hAnsi="Times New Roman" w:cs="Times New Roman"/>
          <w:b/>
          <w:bCs/>
          <w:sz w:val="28"/>
          <w:szCs w:val="28"/>
        </w:rPr>
      </w:pPr>
    </w:p>
    <w:p w14:paraId="43F06AB9" w14:textId="77777777" w:rsidR="007D5C9B" w:rsidRPr="00AA0F49" w:rsidRDefault="007D5C9B" w:rsidP="007D5C9B">
      <w:pPr>
        <w:rPr>
          <w:rFonts w:ascii="Times New Roman" w:eastAsia="Times New Roman" w:hAnsi="Times New Roman" w:cs="Times New Roman"/>
          <w:b/>
          <w:bCs/>
          <w:sz w:val="28"/>
          <w:szCs w:val="28"/>
        </w:rPr>
      </w:pPr>
    </w:p>
    <w:p w14:paraId="793B09CE" w14:textId="77777777" w:rsidR="007D5C9B" w:rsidRPr="00AA0F49" w:rsidRDefault="007D5C9B" w:rsidP="007D5C9B">
      <w:pPr>
        <w:rPr>
          <w:rFonts w:ascii="Times New Roman" w:eastAsia="Times New Roman" w:hAnsi="Times New Roman" w:cs="Times New Roman"/>
          <w:b/>
          <w:bCs/>
          <w:sz w:val="28"/>
          <w:szCs w:val="28"/>
        </w:rPr>
      </w:pPr>
    </w:p>
    <w:p w14:paraId="68F4126E" w14:textId="77777777" w:rsidR="007D5C9B" w:rsidRPr="00AA0F49" w:rsidRDefault="007D5C9B" w:rsidP="007D5C9B">
      <w:pPr>
        <w:rPr>
          <w:rFonts w:ascii="Times New Roman" w:eastAsia="Times New Roman" w:hAnsi="Times New Roman" w:cs="Times New Roman"/>
          <w:b/>
          <w:bCs/>
          <w:sz w:val="28"/>
          <w:szCs w:val="28"/>
        </w:rPr>
      </w:pPr>
    </w:p>
    <w:p w14:paraId="7673E3B1" w14:textId="77777777" w:rsidR="007D5C9B" w:rsidRPr="00AA0F49" w:rsidRDefault="007D5C9B" w:rsidP="007D5C9B">
      <w:pPr>
        <w:rPr>
          <w:rFonts w:ascii="Times New Roman" w:eastAsia="Times New Roman" w:hAnsi="Times New Roman" w:cs="Times New Roman"/>
          <w:b/>
          <w:bCs/>
          <w:sz w:val="28"/>
          <w:szCs w:val="28"/>
        </w:rPr>
      </w:pPr>
    </w:p>
    <w:p w14:paraId="56F3066B" w14:textId="77777777" w:rsidR="007D5C9B" w:rsidRPr="00AA0F49" w:rsidRDefault="007D5C9B" w:rsidP="007D5C9B">
      <w:pPr>
        <w:rPr>
          <w:rFonts w:ascii="Times New Roman" w:eastAsia="Times New Roman" w:hAnsi="Times New Roman" w:cs="Times New Roman"/>
          <w:b/>
          <w:bCs/>
          <w:sz w:val="28"/>
          <w:szCs w:val="28"/>
        </w:rPr>
      </w:pPr>
    </w:p>
    <w:p w14:paraId="444A204C" w14:textId="77777777" w:rsidR="007D5C9B" w:rsidRPr="00AA0F49" w:rsidRDefault="007D5C9B" w:rsidP="007D5C9B">
      <w:pPr>
        <w:spacing w:before="3"/>
        <w:rPr>
          <w:rFonts w:ascii="Times New Roman" w:eastAsia="Times New Roman" w:hAnsi="Times New Roman" w:cs="Times New Roman"/>
          <w:b/>
          <w:bCs/>
          <w:sz w:val="37"/>
          <w:szCs w:val="37"/>
        </w:rPr>
      </w:pPr>
    </w:p>
    <w:p w14:paraId="6AC5CCE3" w14:textId="111EB5A9" w:rsidR="007D5C9B" w:rsidRPr="00AA0F49" w:rsidRDefault="007D5C9B" w:rsidP="007D5C9B">
      <w:pPr>
        <w:pStyle w:val="Textoindependiente"/>
        <w:ind w:left="3029" w:right="2473" w:firstLine="0"/>
        <w:jc w:val="center"/>
        <w:rPr>
          <w:rFonts w:cs="Times New Roman"/>
        </w:rPr>
      </w:pPr>
      <w:r w:rsidRPr="00AA0F49">
        <w:rPr>
          <w:rFonts w:cs="Times New Roman"/>
        </w:rPr>
        <w:t>© Copyright</w:t>
      </w:r>
      <w:r w:rsidRPr="00AA0F49">
        <w:rPr>
          <w:rFonts w:cs="Times New Roman"/>
          <w:spacing w:val="-4"/>
        </w:rPr>
        <w:t xml:space="preserve"> </w:t>
      </w:r>
      <w:r w:rsidR="009D7CF1" w:rsidRPr="00AA0F49">
        <w:rPr>
          <w:rFonts w:cs="Times New Roman"/>
        </w:rPr>
        <w:t>20</w:t>
      </w:r>
      <w:r w:rsidR="00957657" w:rsidRPr="00AA0F49">
        <w:rPr>
          <w:rFonts w:cs="Times New Roman"/>
        </w:rPr>
        <w:t>23</w:t>
      </w:r>
    </w:p>
    <w:p w14:paraId="41521308" w14:textId="4F92C4AB" w:rsidR="007D5C9B" w:rsidRPr="00AA0F49" w:rsidRDefault="006B5C18" w:rsidP="007D5C9B">
      <w:pPr>
        <w:pStyle w:val="Textoindependiente"/>
        <w:spacing w:before="5"/>
        <w:ind w:left="3029" w:right="2470" w:firstLine="0"/>
        <w:jc w:val="center"/>
        <w:rPr>
          <w:rFonts w:cs="Times New Roman"/>
        </w:rPr>
      </w:pPr>
      <w:r w:rsidRPr="00AA0F49">
        <w:rPr>
          <w:rFonts w:cs="Times New Roman"/>
        </w:rPr>
        <w:t>Karen Michel Montoya Matamoros</w:t>
      </w:r>
    </w:p>
    <w:p w14:paraId="3FB79A4D" w14:textId="6AC98225" w:rsidR="009D7CF1" w:rsidRPr="00AA0F49" w:rsidRDefault="006B5C18" w:rsidP="007D5C9B">
      <w:pPr>
        <w:pStyle w:val="Textoindependiente"/>
        <w:spacing w:before="5"/>
        <w:ind w:left="3029" w:right="2470" w:firstLine="0"/>
        <w:jc w:val="center"/>
        <w:rPr>
          <w:rFonts w:cs="Times New Roman"/>
        </w:rPr>
      </w:pPr>
      <w:r w:rsidRPr="00AA0F49">
        <w:rPr>
          <w:rFonts w:cs="Times New Roman"/>
        </w:rPr>
        <w:t xml:space="preserve">Patricia </w:t>
      </w:r>
      <w:proofErr w:type="spellStart"/>
      <w:r w:rsidRPr="00AA0F49">
        <w:rPr>
          <w:rFonts w:cs="Times New Roman"/>
        </w:rPr>
        <w:t>Mabell</w:t>
      </w:r>
      <w:proofErr w:type="spellEnd"/>
      <w:r w:rsidRPr="00AA0F49">
        <w:rPr>
          <w:rFonts w:cs="Times New Roman"/>
        </w:rPr>
        <w:t xml:space="preserve"> Argueta Gómez</w:t>
      </w:r>
    </w:p>
    <w:p w14:paraId="04B0E969" w14:textId="77777777" w:rsidR="007D5C9B" w:rsidRPr="00AA0F49" w:rsidRDefault="007D5C9B" w:rsidP="007D5C9B">
      <w:pPr>
        <w:rPr>
          <w:rFonts w:ascii="Times New Roman" w:eastAsia="Times New Roman" w:hAnsi="Times New Roman" w:cs="Times New Roman"/>
          <w:sz w:val="24"/>
          <w:szCs w:val="24"/>
        </w:rPr>
      </w:pPr>
    </w:p>
    <w:p w14:paraId="11F709E9" w14:textId="77777777" w:rsidR="007D5C9B" w:rsidRPr="00AA0F49" w:rsidRDefault="007D5C9B" w:rsidP="007D5C9B">
      <w:pPr>
        <w:rPr>
          <w:rFonts w:ascii="Times New Roman" w:eastAsia="Times New Roman" w:hAnsi="Times New Roman" w:cs="Times New Roman"/>
          <w:sz w:val="24"/>
          <w:szCs w:val="24"/>
        </w:rPr>
      </w:pPr>
    </w:p>
    <w:p w14:paraId="4D43DBED" w14:textId="77777777" w:rsidR="007D5C9B" w:rsidRPr="00AA0F49" w:rsidRDefault="007D5C9B" w:rsidP="007D5C9B">
      <w:pPr>
        <w:rPr>
          <w:rFonts w:ascii="Times New Roman" w:eastAsia="Times New Roman" w:hAnsi="Times New Roman" w:cs="Times New Roman"/>
          <w:sz w:val="24"/>
          <w:szCs w:val="24"/>
        </w:rPr>
      </w:pPr>
    </w:p>
    <w:p w14:paraId="3F58FA59" w14:textId="77777777" w:rsidR="007D5C9B" w:rsidRPr="00AA0F49" w:rsidRDefault="007D5C9B" w:rsidP="007D5C9B">
      <w:pPr>
        <w:rPr>
          <w:rFonts w:ascii="Times New Roman" w:eastAsia="Times New Roman" w:hAnsi="Times New Roman" w:cs="Times New Roman"/>
          <w:sz w:val="24"/>
          <w:szCs w:val="24"/>
        </w:rPr>
      </w:pPr>
    </w:p>
    <w:p w14:paraId="53890DB6" w14:textId="77777777" w:rsidR="007D5C9B" w:rsidRPr="00AA0F49" w:rsidRDefault="007D5C9B" w:rsidP="007D5C9B">
      <w:pPr>
        <w:rPr>
          <w:rFonts w:ascii="Times New Roman" w:eastAsia="Times New Roman" w:hAnsi="Times New Roman" w:cs="Times New Roman"/>
          <w:sz w:val="24"/>
          <w:szCs w:val="24"/>
        </w:rPr>
      </w:pPr>
    </w:p>
    <w:p w14:paraId="4BDFCFBD" w14:textId="77777777" w:rsidR="007D5C9B" w:rsidRPr="00AA0F49" w:rsidRDefault="007D5C9B" w:rsidP="007D5C9B">
      <w:pPr>
        <w:rPr>
          <w:rFonts w:ascii="Times New Roman" w:eastAsia="Times New Roman" w:hAnsi="Times New Roman" w:cs="Times New Roman"/>
          <w:sz w:val="24"/>
          <w:szCs w:val="24"/>
        </w:rPr>
      </w:pPr>
    </w:p>
    <w:p w14:paraId="64317095" w14:textId="77777777" w:rsidR="007D5C9B" w:rsidRPr="00AA0F49" w:rsidRDefault="007D5C9B" w:rsidP="007D5C9B">
      <w:pPr>
        <w:rPr>
          <w:rFonts w:ascii="Times New Roman" w:eastAsia="Times New Roman" w:hAnsi="Times New Roman" w:cs="Times New Roman"/>
          <w:sz w:val="24"/>
          <w:szCs w:val="24"/>
        </w:rPr>
      </w:pPr>
    </w:p>
    <w:p w14:paraId="57B8E5AF" w14:textId="77777777" w:rsidR="007D5C9B" w:rsidRPr="00AA0F49" w:rsidRDefault="007D5C9B" w:rsidP="007D5C9B">
      <w:pPr>
        <w:rPr>
          <w:rFonts w:ascii="Times New Roman" w:eastAsia="Times New Roman" w:hAnsi="Times New Roman" w:cs="Times New Roman"/>
          <w:sz w:val="24"/>
          <w:szCs w:val="24"/>
        </w:rPr>
      </w:pPr>
    </w:p>
    <w:p w14:paraId="6B505771" w14:textId="77777777" w:rsidR="007D5C9B" w:rsidRPr="00AA0F49" w:rsidRDefault="007D5C9B" w:rsidP="007D5C9B">
      <w:pPr>
        <w:rPr>
          <w:rFonts w:ascii="Times New Roman" w:eastAsia="Times New Roman" w:hAnsi="Times New Roman" w:cs="Times New Roman"/>
          <w:sz w:val="24"/>
          <w:szCs w:val="24"/>
        </w:rPr>
      </w:pPr>
    </w:p>
    <w:p w14:paraId="04378756" w14:textId="77777777" w:rsidR="007D5C9B" w:rsidRPr="00AA0F49" w:rsidRDefault="007D5C9B" w:rsidP="007D5C9B">
      <w:pPr>
        <w:rPr>
          <w:rFonts w:ascii="Times New Roman" w:eastAsia="Times New Roman" w:hAnsi="Times New Roman" w:cs="Times New Roman"/>
          <w:sz w:val="24"/>
          <w:szCs w:val="24"/>
        </w:rPr>
      </w:pPr>
    </w:p>
    <w:p w14:paraId="614F9654" w14:textId="77777777" w:rsidR="007D5C9B" w:rsidRPr="00AA0F49" w:rsidRDefault="007D5C9B" w:rsidP="007D5C9B">
      <w:pPr>
        <w:rPr>
          <w:rFonts w:ascii="Times New Roman" w:eastAsia="Times New Roman" w:hAnsi="Times New Roman" w:cs="Times New Roman"/>
          <w:sz w:val="24"/>
          <w:szCs w:val="24"/>
        </w:rPr>
      </w:pPr>
    </w:p>
    <w:p w14:paraId="5C8A9CC9" w14:textId="77777777" w:rsidR="00001D8A" w:rsidRPr="00AA0F49" w:rsidRDefault="00001D8A" w:rsidP="007D5C9B">
      <w:pPr>
        <w:rPr>
          <w:rFonts w:ascii="Times New Roman" w:eastAsia="Times New Roman" w:hAnsi="Times New Roman" w:cs="Times New Roman"/>
          <w:sz w:val="24"/>
          <w:szCs w:val="24"/>
        </w:rPr>
      </w:pPr>
    </w:p>
    <w:p w14:paraId="4546F52C" w14:textId="77777777" w:rsidR="007D5C9B" w:rsidRPr="00AA0F49" w:rsidRDefault="007D5C9B" w:rsidP="007D5C9B">
      <w:pPr>
        <w:rPr>
          <w:rFonts w:ascii="Times New Roman" w:eastAsia="Times New Roman" w:hAnsi="Times New Roman" w:cs="Times New Roman"/>
          <w:sz w:val="24"/>
          <w:szCs w:val="24"/>
        </w:rPr>
      </w:pPr>
    </w:p>
    <w:p w14:paraId="4E387EF6" w14:textId="77777777" w:rsidR="007D5C9B" w:rsidRPr="00AA0F49" w:rsidRDefault="007D5C9B" w:rsidP="007D5C9B">
      <w:pPr>
        <w:pStyle w:val="Textoindependiente"/>
        <w:spacing w:before="147"/>
        <w:ind w:left="3029" w:right="2470" w:firstLine="0"/>
        <w:jc w:val="center"/>
        <w:rPr>
          <w:rFonts w:cs="Times New Roman"/>
        </w:rPr>
      </w:pPr>
      <w:r w:rsidRPr="00AA0F49">
        <w:rPr>
          <w:rFonts w:cs="Times New Roman"/>
        </w:rPr>
        <w:t>Todos los derechos son</w:t>
      </w:r>
      <w:r w:rsidRPr="00AA0F49">
        <w:rPr>
          <w:rFonts w:cs="Times New Roman"/>
          <w:spacing w:val="-8"/>
        </w:rPr>
        <w:t xml:space="preserve"> </w:t>
      </w:r>
      <w:r w:rsidRPr="00AA0F49">
        <w:rPr>
          <w:rFonts w:cs="Times New Roman"/>
        </w:rPr>
        <w:t>reservados.</w:t>
      </w:r>
    </w:p>
    <w:p w14:paraId="6EC55B40" w14:textId="5C586276" w:rsidR="00001D8A" w:rsidRPr="00AA0F49" w:rsidRDefault="00A8319E" w:rsidP="00EA38D9">
      <w:pPr>
        <w:pStyle w:val="Textoindependiente"/>
        <w:spacing w:before="147"/>
        <w:ind w:left="0" w:right="2470" w:firstLine="0"/>
        <w:rPr>
          <w:rFonts w:cs="Times New Roman"/>
        </w:rPr>
      </w:pPr>
      <w:r w:rsidRPr="00AA0F49">
        <w:rPr>
          <w:rFonts w:cs="Times New Roman"/>
        </w:rPr>
        <w:tab/>
      </w:r>
    </w:p>
    <w:p w14:paraId="4CADB890" w14:textId="77777777" w:rsidR="00001D8A" w:rsidRPr="00AA0F49" w:rsidRDefault="00001D8A" w:rsidP="007D5C9B">
      <w:pPr>
        <w:pStyle w:val="Textoindependiente"/>
        <w:spacing w:before="147"/>
        <w:ind w:left="3029" w:right="2470" w:firstLine="0"/>
        <w:jc w:val="center"/>
        <w:rPr>
          <w:rFonts w:cs="Times New Roman"/>
        </w:rPr>
      </w:pPr>
    </w:p>
    <w:p w14:paraId="244A96DF" w14:textId="77777777" w:rsidR="00001D8A" w:rsidRPr="00AA0F49" w:rsidRDefault="00001D8A" w:rsidP="007D5C9B">
      <w:pPr>
        <w:pStyle w:val="Textoindependiente"/>
        <w:spacing w:before="147"/>
        <w:ind w:left="3029" w:right="2470" w:firstLine="0"/>
        <w:jc w:val="center"/>
        <w:rPr>
          <w:rFonts w:cs="Times New Roman"/>
        </w:rPr>
      </w:pPr>
    </w:p>
    <w:p w14:paraId="2879034E" w14:textId="6C23C357" w:rsidR="007D5C9B" w:rsidRPr="00AA0F49" w:rsidRDefault="00957657" w:rsidP="00957657">
      <w:pPr>
        <w:spacing w:before="8"/>
        <w:jc w:val="center"/>
        <w:rPr>
          <w:rFonts w:ascii="Times New Roman" w:eastAsia="Times New Roman" w:hAnsi="Times New Roman" w:cs="Times New Roman"/>
          <w:sz w:val="10"/>
          <w:szCs w:val="10"/>
        </w:rPr>
      </w:pPr>
      <w:bookmarkStart w:id="3" w:name="_bookmark82"/>
      <w:bookmarkEnd w:id="3"/>
      <w:r w:rsidRPr="00AA0F49">
        <w:rPr>
          <w:rFonts w:ascii="Times New Roman" w:hAnsi="Times New Roman" w:cs="Times New Roman"/>
          <w:noProof/>
          <w:lang w:eastAsia="es-HN"/>
        </w:rPr>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AA0F49" w:rsidRDefault="007D5C9B" w:rsidP="007D5C9B">
      <w:pPr>
        <w:rPr>
          <w:rFonts w:ascii="Times New Roman" w:eastAsia="Times New Roman" w:hAnsi="Times New Roman" w:cs="Times New Roman"/>
          <w:sz w:val="24"/>
          <w:szCs w:val="24"/>
        </w:rPr>
      </w:pPr>
    </w:p>
    <w:p w14:paraId="6FF6AC93" w14:textId="77777777" w:rsidR="007D5C9B" w:rsidRPr="00AA0F49" w:rsidRDefault="007D5C9B" w:rsidP="007D5C9B">
      <w:pPr>
        <w:spacing w:before="7"/>
        <w:rPr>
          <w:rFonts w:ascii="Times New Roman" w:eastAsia="Times New Roman" w:hAnsi="Times New Roman" w:cs="Times New Roman"/>
          <w:sz w:val="21"/>
          <w:szCs w:val="21"/>
        </w:rPr>
      </w:pPr>
    </w:p>
    <w:p w14:paraId="654764E2" w14:textId="77777777" w:rsidR="007D5C9B" w:rsidRPr="00AA0F49" w:rsidRDefault="007D5C9B" w:rsidP="0049160B">
      <w:pPr>
        <w:ind w:left="100"/>
        <w:jc w:val="center"/>
        <w:rPr>
          <w:rFonts w:ascii="Times New Roman" w:hAnsi="Times New Roman" w:cs="Times New Roman"/>
          <w:b/>
          <w:sz w:val="32"/>
          <w:szCs w:val="28"/>
        </w:rPr>
      </w:pPr>
      <w:bookmarkStart w:id="4" w:name="_Toc474331371"/>
      <w:r w:rsidRPr="00AA0F49">
        <w:rPr>
          <w:rFonts w:ascii="Times New Roman" w:hAnsi="Times New Roman" w:cs="Times New Roman"/>
          <w:b/>
          <w:sz w:val="32"/>
          <w:szCs w:val="28"/>
        </w:rPr>
        <w:t>FACULTAD DE POSTGRADO</w:t>
      </w:r>
      <w:bookmarkEnd w:id="4"/>
    </w:p>
    <w:p w14:paraId="7EF61813" w14:textId="77777777" w:rsidR="007D5C9B" w:rsidRPr="00AA0F49" w:rsidRDefault="007D5C9B" w:rsidP="007D5C9B">
      <w:pPr>
        <w:spacing w:before="7"/>
        <w:rPr>
          <w:rFonts w:ascii="Times New Roman" w:eastAsia="Times New Roman" w:hAnsi="Times New Roman" w:cs="Times New Roman"/>
          <w:b/>
          <w:bCs/>
        </w:rPr>
      </w:pPr>
    </w:p>
    <w:p w14:paraId="516E5D7F" w14:textId="27DDE52C" w:rsidR="00DB6E80" w:rsidRPr="00AA0F49" w:rsidRDefault="008C0875" w:rsidP="00933067">
      <w:pPr>
        <w:spacing w:before="177" w:line="360" w:lineRule="auto"/>
        <w:ind w:left="557" w:right="393"/>
        <w:jc w:val="center"/>
        <w:rPr>
          <w:rFonts w:ascii="Times New Roman" w:eastAsia="Times New Roman" w:hAnsi="Times New Roman" w:cs="Times New Roman"/>
          <w:b/>
          <w:bCs/>
          <w:sz w:val="23"/>
          <w:szCs w:val="23"/>
        </w:rPr>
      </w:pPr>
      <w:r w:rsidRPr="00AA0F49">
        <w:rPr>
          <w:rFonts w:ascii="Times New Roman" w:hAnsi="Times New Roman" w:cs="Times New Roman"/>
          <w:b/>
          <w:sz w:val="32"/>
        </w:rPr>
        <w:t>ESTRATEGIA PARA LA REDUCCIÓN DE LA EVASIÓN FISCAL EN LA DIRECCIÓN GRANDES CONTRIBUYENTES TEGUCIGALPA DEL SAR</w:t>
      </w:r>
    </w:p>
    <w:p w14:paraId="61D50C8F" w14:textId="77777777" w:rsidR="00F2189D" w:rsidRPr="00AA0F49" w:rsidRDefault="00F2189D" w:rsidP="00F20FF5">
      <w:pPr>
        <w:spacing w:before="9" w:line="360" w:lineRule="auto"/>
        <w:jc w:val="center"/>
        <w:rPr>
          <w:rFonts w:ascii="Times New Roman" w:eastAsia="Times New Roman" w:hAnsi="Times New Roman" w:cs="Times New Roman"/>
          <w:b/>
          <w:bCs/>
          <w:sz w:val="32"/>
          <w:szCs w:val="32"/>
        </w:rPr>
      </w:pPr>
    </w:p>
    <w:p w14:paraId="004EB58C" w14:textId="23F7506C" w:rsidR="00DB6E80" w:rsidRPr="00AA0F49" w:rsidRDefault="00DB6E80" w:rsidP="00F20FF5">
      <w:pPr>
        <w:spacing w:before="9" w:line="360" w:lineRule="auto"/>
        <w:jc w:val="center"/>
        <w:rPr>
          <w:rFonts w:ascii="Times New Roman" w:eastAsia="Times New Roman" w:hAnsi="Times New Roman" w:cs="Times New Roman"/>
          <w:b/>
          <w:bCs/>
          <w:sz w:val="32"/>
          <w:szCs w:val="32"/>
        </w:rPr>
      </w:pPr>
      <w:r w:rsidRPr="00AA0F49">
        <w:rPr>
          <w:rFonts w:ascii="Times New Roman" w:eastAsia="Times New Roman" w:hAnsi="Times New Roman" w:cs="Times New Roman"/>
          <w:b/>
          <w:bCs/>
          <w:sz w:val="32"/>
          <w:szCs w:val="32"/>
        </w:rPr>
        <w:t>KAREN MICHEL MONTOYA MATAMOROS</w:t>
      </w:r>
    </w:p>
    <w:p w14:paraId="46E6699B" w14:textId="265C7813" w:rsidR="007D15DE" w:rsidRPr="00AA0F49" w:rsidRDefault="007D15DE" w:rsidP="00F20FF5">
      <w:pPr>
        <w:spacing w:before="9" w:line="360" w:lineRule="auto"/>
        <w:jc w:val="center"/>
        <w:rPr>
          <w:rFonts w:ascii="Times New Roman" w:eastAsia="Times New Roman" w:hAnsi="Times New Roman" w:cs="Times New Roman"/>
          <w:b/>
          <w:bCs/>
          <w:sz w:val="32"/>
          <w:szCs w:val="32"/>
        </w:rPr>
      </w:pPr>
      <w:r w:rsidRPr="00AA0F49">
        <w:rPr>
          <w:rFonts w:ascii="Times New Roman" w:eastAsia="Times New Roman" w:hAnsi="Times New Roman" w:cs="Times New Roman"/>
          <w:b/>
          <w:bCs/>
          <w:sz w:val="32"/>
          <w:szCs w:val="32"/>
        </w:rPr>
        <w:t>PATRICIA MABELL ARGUETA GÓMEZ</w:t>
      </w:r>
    </w:p>
    <w:p w14:paraId="1EE49BCE" w14:textId="77777777" w:rsidR="007D5C9B" w:rsidRPr="00AA0F49" w:rsidRDefault="007D5C9B" w:rsidP="007D5C9B">
      <w:pPr>
        <w:rPr>
          <w:rFonts w:ascii="Times New Roman" w:eastAsia="Times New Roman" w:hAnsi="Times New Roman" w:cs="Times New Roman"/>
          <w:b/>
          <w:bCs/>
          <w:sz w:val="24"/>
          <w:szCs w:val="24"/>
        </w:rPr>
      </w:pPr>
    </w:p>
    <w:p w14:paraId="401861EE" w14:textId="417DE015" w:rsidR="005F4D17" w:rsidRPr="00AA0F49" w:rsidRDefault="00FF4353" w:rsidP="006A577E">
      <w:pPr>
        <w:ind w:left="4363"/>
        <w:rPr>
          <w:rFonts w:ascii="Times New Roman" w:hAnsi="Times New Roman" w:cs="Times New Roman"/>
          <w:b/>
          <w:sz w:val="32"/>
          <w:szCs w:val="32"/>
        </w:rPr>
      </w:pPr>
      <w:r w:rsidRPr="00AA0F49">
        <w:rPr>
          <w:rFonts w:ascii="Times New Roman" w:hAnsi="Times New Roman" w:cs="Times New Roman"/>
          <w:b/>
          <w:sz w:val="32"/>
          <w:szCs w:val="32"/>
        </w:rPr>
        <w:t>RESUMEN</w:t>
      </w:r>
    </w:p>
    <w:p w14:paraId="363B0EAD" w14:textId="77777777" w:rsidR="006A577E" w:rsidRPr="00AA0F49" w:rsidRDefault="006A577E" w:rsidP="006A577E">
      <w:pPr>
        <w:ind w:left="4363"/>
        <w:rPr>
          <w:rFonts w:ascii="Times New Roman" w:hAnsi="Times New Roman" w:cs="Times New Roman"/>
          <w:sz w:val="24"/>
          <w:szCs w:val="24"/>
        </w:rPr>
      </w:pPr>
    </w:p>
    <w:p w14:paraId="54499955" w14:textId="701EFF23" w:rsidR="00D016D3" w:rsidRPr="00AA0F49" w:rsidRDefault="005F4D17" w:rsidP="00390B30">
      <w:pPr>
        <w:spacing w:line="360" w:lineRule="auto"/>
        <w:ind w:firstLine="708"/>
        <w:jc w:val="both"/>
        <w:rPr>
          <w:rFonts w:ascii="Times New Roman" w:hAnsi="Times New Roman" w:cs="Times New Roman"/>
          <w:sz w:val="24"/>
          <w:szCs w:val="24"/>
        </w:rPr>
      </w:pPr>
      <w:r w:rsidRPr="00AA0F49">
        <w:rPr>
          <w:rFonts w:ascii="Times New Roman" w:hAnsi="Times New Roman" w:cs="Times New Roman"/>
          <w:sz w:val="24"/>
          <w:szCs w:val="24"/>
        </w:rPr>
        <w:t xml:space="preserve">El </w:t>
      </w:r>
      <w:r w:rsidR="00B227E4" w:rsidRPr="00AA0F49">
        <w:rPr>
          <w:rFonts w:ascii="Times New Roman" w:hAnsi="Times New Roman" w:cs="Times New Roman"/>
          <w:sz w:val="24"/>
          <w:szCs w:val="24"/>
        </w:rPr>
        <w:t>propósito</w:t>
      </w:r>
      <w:r w:rsidRPr="00AA0F49">
        <w:rPr>
          <w:rFonts w:ascii="Times New Roman" w:hAnsi="Times New Roman" w:cs="Times New Roman"/>
          <w:sz w:val="24"/>
          <w:szCs w:val="24"/>
        </w:rPr>
        <w:t xml:space="preserve"> de este estudio fue abordar la problemática </w:t>
      </w:r>
      <w:r w:rsidR="00A91A29" w:rsidRPr="00AA0F49">
        <w:rPr>
          <w:rFonts w:ascii="Times New Roman" w:hAnsi="Times New Roman" w:cs="Times New Roman"/>
          <w:sz w:val="24"/>
          <w:szCs w:val="24"/>
        </w:rPr>
        <w:t xml:space="preserve">de la </w:t>
      </w:r>
      <w:r w:rsidR="00B227E4" w:rsidRPr="00AA0F49">
        <w:rPr>
          <w:rFonts w:ascii="Times New Roman" w:hAnsi="Times New Roman" w:cs="Times New Roman"/>
          <w:sz w:val="24"/>
          <w:szCs w:val="24"/>
        </w:rPr>
        <w:t>evasión</w:t>
      </w:r>
      <w:r w:rsidR="00A91A29" w:rsidRPr="00AA0F49">
        <w:rPr>
          <w:rFonts w:ascii="Times New Roman" w:hAnsi="Times New Roman" w:cs="Times New Roman"/>
          <w:sz w:val="24"/>
          <w:szCs w:val="24"/>
        </w:rPr>
        <w:t xml:space="preserve"> fiscal</w:t>
      </w:r>
      <w:r w:rsidR="00A170A4" w:rsidRPr="00AA0F49">
        <w:rPr>
          <w:rFonts w:ascii="Times New Roman" w:hAnsi="Times New Roman" w:cs="Times New Roman"/>
          <w:sz w:val="24"/>
          <w:szCs w:val="24"/>
        </w:rPr>
        <w:t>, p</w:t>
      </w:r>
      <w:r w:rsidR="00AB7431" w:rsidRPr="00AA0F49">
        <w:rPr>
          <w:rFonts w:ascii="Times New Roman" w:hAnsi="Times New Roman" w:cs="Times New Roman"/>
          <w:sz w:val="24"/>
          <w:szCs w:val="24"/>
        </w:rPr>
        <w:t>or lo que el objetivo planteado fue el</w:t>
      </w:r>
      <w:r w:rsidR="00733581" w:rsidRPr="00AA0F49">
        <w:rPr>
          <w:rFonts w:ascii="Times New Roman" w:hAnsi="Times New Roman" w:cs="Times New Roman"/>
          <w:sz w:val="24"/>
          <w:szCs w:val="24"/>
        </w:rPr>
        <w:t xml:space="preserve"> </w:t>
      </w:r>
      <w:r w:rsidR="00A170A4" w:rsidRPr="00AA0F49">
        <w:rPr>
          <w:rFonts w:ascii="Times New Roman" w:hAnsi="Times New Roman" w:cs="Times New Roman"/>
          <w:sz w:val="24"/>
          <w:szCs w:val="24"/>
        </w:rPr>
        <w:t>de</w:t>
      </w:r>
      <w:r w:rsidR="00733581" w:rsidRPr="00AA0F49">
        <w:rPr>
          <w:rFonts w:ascii="Times New Roman" w:hAnsi="Times New Roman" w:cs="Times New Roman"/>
          <w:sz w:val="24"/>
          <w:szCs w:val="24"/>
        </w:rPr>
        <w:t xml:space="preserve"> </w:t>
      </w:r>
      <w:r w:rsidR="007B0D83" w:rsidRPr="00AA0F49">
        <w:rPr>
          <w:rFonts w:ascii="Times New Roman" w:hAnsi="Times New Roman" w:cs="Times New Roman"/>
          <w:sz w:val="24"/>
          <w:szCs w:val="24"/>
        </w:rPr>
        <w:t>p</w:t>
      </w:r>
      <w:r w:rsidR="0028430C" w:rsidRPr="00AA0F49">
        <w:rPr>
          <w:rFonts w:ascii="Times New Roman" w:hAnsi="Times New Roman" w:cs="Times New Roman"/>
          <w:sz w:val="24"/>
          <w:szCs w:val="24"/>
        </w:rPr>
        <w:t>roponer</w:t>
      </w:r>
      <w:r w:rsidR="00B36C5A" w:rsidRPr="00AA0F49">
        <w:rPr>
          <w:rFonts w:ascii="Times New Roman" w:hAnsi="Times New Roman" w:cs="Times New Roman"/>
          <w:sz w:val="24"/>
          <w:szCs w:val="24"/>
        </w:rPr>
        <w:t xml:space="preserve"> </w:t>
      </w:r>
      <w:r w:rsidR="0028430C" w:rsidRPr="00AA0F49">
        <w:rPr>
          <w:rFonts w:ascii="Times New Roman" w:hAnsi="Times New Roman" w:cs="Times New Roman"/>
          <w:sz w:val="24"/>
          <w:szCs w:val="24"/>
        </w:rPr>
        <w:t>estrategia</w:t>
      </w:r>
      <w:r w:rsidR="00B36C5A" w:rsidRPr="00AA0F49">
        <w:rPr>
          <w:rFonts w:ascii="Times New Roman" w:hAnsi="Times New Roman" w:cs="Times New Roman"/>
          <w:sz w:val="24"/>
          <w:szCs w:val="24"/>
        </w:rPr>
        <w:t>s</w:t>
      </w:r>
      <w:r w:rsidR="0028430C" w:rsidRPr="00AA0F49">
        <w:rPr>
          <w:rFonts w:ascii="Times New Roman" w:hAnsi="Times New Roman" w:cs="Times New Roman"/>
          <w:sz w:val="24"/>
          <w:szCs w:val="24"/>
        </w:rPr>
        <w:t xml:space="preserve"> para la Dirección Grandes Contribuyentes Tegucigalpa del SAR, que contribuya</w:t>
      </w:r>
      <w:r w:rsidR="00AE6566" w:rsidRPr="00AA0F49">
        <w:rPr>
          <w:rFonts w:ascii="Times New Roman" w:hAnsi="Times New Roman" w:cs="Times New Roman"/>
          <w:sz w:val="24"/>
          <w:szCs w:val="24"/>
        </w:rPr>
        <w:t>n</w:t>
      </w:r>
      <w:r w:rsidR="0028430C" w:rsidRPr="00AA0F49">
        <w:rPr>
          <w:rFonts w:ascii="Times New Roman" w:hAnsi="Times New Roman" w:cs="Times New Roman"/>
          <w:sz w:val="24"/>
          <w:szCs w:val="24"/>
        </w:rPr>
        <w:t xml:space="preserve"> a una mejora en el cumplimiento de las obligaciones tributarias a través de la asistencia técnica especializada para reducir la evasión fiscal en la recaudación tributaria.</w:t>
      </w:r>
      <w:r w:rsidR="00F2311D" w:rsidRPr="00AA0F49">
        <w:rPr>
          <w:rFonts w:ascii="Times New Roman" w:hAnsi="Times New Roman" w:cs="Times New Roman"/>
          <w:sz w:val="24"/>
          <w:szCs w:val="24"/>
        </w:rPr>
        <w:t xml:space="preserve"> </w:t>
      </w:r>
      <w:r w:rsidR="00606005" w:rsidRPr="00AA0F49">
        <w:rPr>
          <w:rFonts w:ascii="Times New Roman" w:hAnsi="Times New Roman" w:cs="Times New Roman"/>
          <w:sz w:val="24"/>
          <w:szCs w:val="24"/>
        </w:rPr>
        <w:t>Se ap</w:t>
      </w:r>
      <w:r w:rsidR="007F494C" w:rsidRPr="00AA0F49">
        <w:rPr>
          <w:rFonts w:ascii="Times New Roman" w:hAnsi="Times New Roman" w:cs="Times New Roman"/>
          <w:sz w:val="24"/>
          <w:szCs w:val="24"/>
        </w:rPr>
        <w:t xml:space="preserve">licó </w:t>
      </w:r>
      <w:r w:rsidR="007B757B" w:rsidRPr="00AA0F49">
        <w:rPr>
          <w:rFonts w:ascii="Times New Roman" w:hAnsi="Times New Roman" w:cs="Times New Roman"/>
          <w:sz w:val="24"/>
          <w:szCs w:val="24"/>
        </w:rPr>
        <w:t>una metodología</w:t>
      </w:r>
      <w:r w:rsidR="00664EF4" w:rsidRPr="00AA0F49">
        <w:rPr>
          <w:rFonts w:ascii="Times New Roman" w:hAnsi="Times New Roman" w:cs="Times New Roman"/>
          <w:sz w:val="24"/>
          <w:szCs w:val="24"/>
        </w:rPr>
        <w:t xml:space="preserve"> de tipo cualitativo</w:t>
      </w:r>
      <w:r w:rsidR="00617467" w:rsidRPr="00AA0F49">
        <w:rPr>
          <w:rFonts w:ascii="Times New Roman" w:hAnsi="Times New Roman" w:cs="Times New Roman"/>
          <w:sz w:val="24"/>
          <w:szCs w:val="24"/>
        </w:rPr>
        <w:t xml:space="preserve"> aplicando </w:t>
      </w:r>
      <w:r w:rsidR="00997321" w:rsidRPr="00AA0F49">
        <w:rPr>
          <w:rFonts w:ascii="Times New Roman" w:hAnsi="Times New Roman" w:cs="Times New Roman"/>
          <w:sz w:val="24"/>
          <w:szCs w:val="24"/>
        </w:rPr>
        <w:t>un</w:t>
      </w:r>
      <w:r w:rsidR="00AB3C18" w:rsidRPr="00AA0F49">
        <w:rPr>
          <w:rFonts w:ascii="Times New Roman" w:hAnsi="Times New Roman" w:cs="Times New Roman"/>
          <w:sz w:val="24"/>
          <w:szCs w:val="24"/>
        </w:rPr>
        <w:t>a</w:t>
      </w:r>
      <w:r w:rsidR="00997321" w:rsidRPr="00AA0F49">
        <w:rPr>
          <w:rFonts w:ascii="Times New Roman" w:hAnsi="Times New Roman" w:cs="Times New Roman"/>
          <w:sz w:val="24"/>
          <w:szCs w:val="24"/>
        </w:rPr>
        <w:t xml:space="preserve"> </w:t>
      </w:r>
      <w:r w:rsidR="00636228" w:rsidRPr="00AA0F49">
        <w:rPr>
          <w:rFonts w:ascii="Times New Roman" w:hAnsi="Times New Roman" w:cs="Times New Roman"/>
          <w:sz w:val="24"/>
          <w:szCs w:val="24"/>
        </w:rPr>
        <w:t>entrevista</w:t>
      </w:r>
      <w:r w:rsidR="00996719" w:rsidRPr="00AA0F49">
        <w:rPr>
          <w:rFonts w:ascii="Times New Roman" w:hAnsi="Times New Roman" w:cs="Times New Roman"/>
          <w:sz w:val="24"/>
          <w:szCs w:val="24"/>
        </w:rPr>
        <w:t xml:space="preserve"> </w:t>
      </w:r>
      <w:r w:rsidR="00617467" w:rsidRPr="00AA0F49">
        <w:rPr>
          <w:rFonts w:ascii="Times New Roman" w:hAnsi="Times New Roman" w:cs="Times New Roman"/>
          <w:sz w:val="24"/>
          <w:szCs w:val="24"/>
        </w:rPr>
        <w:t>a</w:t>
      </w:r>
      <w:r w:rsidR="007064B2" w:rsidRPr="00AA0F49">
        <w:rPr>
          <w:rFonts w:ascii="Times New Roman" w:hAnsi="Times New Roman" w:cs="Times New Roman"/>
          <w:sz w:val="24"/>
          <w:szCs w:val="24"/>
        </w:rPr>
        <w:t xml:space="preserve"> </w:t>
      </w:r>
      <w:r w:rsidR="00F2311D" w:rsidRPr="00AA0F49">
        <w:rPr>
          <w:rFonts w:ascii="Times New Roman" w:hAnsi="Times New Roman" w:cs="Times New Roman"/>
          <w:sz w:val="24"/>
          <w:szCs w:val="24"/>
        </w:rPr>
        <w:t>directivos</w:t>
      </w:r>
      <w:r w:rsidR="007064B2" w:rsidRPr="00AA0F49">
        <w:rPr>
          <w:rFonts w:ascii="Times New Roman" w:hAnsi="Times New Roman" w:cs="Times New Roman"/>
          <w:sz w:val="24"/>
          <w:szCs w:val="24"/>
        </w:rPr>
        <w:t xml:space="preserve"> de la </w:t>
      </w:r>
      <w:r w:rsidR="00F2311D" w:rsidRPr="00AA0F49">
        <w:rPr>
          <w:rFonts w:ascii="Times New Roman" w:hAnsi="Times New Roman" w:cs="Times New Roman"/>
          <w:sz w:val="24"/>
          <w:szCs w:val="24"/>
        </w:rPr>
        <w:t>Dirección</w:t>
      </w:r>
      <w:r w:rsidR="007064B2" w:rsidRPr="00AA0F49">
        <w:rPr>
          <w:rFonts w:ascii="Times New Roman" w:hAnsi="Times New Roman" w:cs="Times New Roman"/>
          <w:sz w:val="24"/>
          <w:szCs w:val="24"/>
        </w:rPr>
        <w:t xml:space="preserve"> Grandes Contribuyentes Tegucigalpa </w:t>
      </w:r>
      <w:r w:rsidR="00A008B0" w:rsidRPr="00AA0F49">
        <w:rPr>
          <w:rFonts w:ascii="Times New Roman" w:hAnsi="Times New Roman" w:cs="Times New Roman"/>
          <w:sz w:val="24"/>
          <w:szCs w:val="24"/>
        </w:rPr>
        <w:t xml:space="preserve">y a expertos </w:t>
      </w:r>
      <w:r w:rsidR="000E35B8" w:rsidRPr="00AA0F49">
        <w:rPr>
          <w:rFonts w:ascii="Times New Roman" w:hAnsi="Times New Roman" w:cs="Times New Roman"/>
          <w:sz w:val="24"/>
          <w:szCs w:val="24"/>
        </w:rPr>
        <w:t>externos</w:t>
      </w:r>
      <w:r w:rsidR="00F2311D" w:rsidRPr="00AA0F49">
        <w:rPr>
          <w:rFonts w:ascii="Times New Roman" w:hAnsi="Times New Roman" w:cs="Times New Roman"/>
          <w:sz w:val="24"/>
          <w:szCs w:val="24"/>
        </w:rPr>
        <w:t>.</w:t>
      </w:r>
      <w:r w:rsidR="005B3F17" w:rsidRPr="00AA0F49">
        <w:rPr>
          <w:rFonts w:ascii="Times New Roman" w:hAnsi="Times New Roman" w:cs="Times New Roman"/>
          <w:sz w:val="24"/>
          <w:szCs w:val="24"/>
        </w:rPr>
        <w:t xml:space="preserve"> Como resultados se obtuvo</w:t>
      </w:r>
      <w:r w:rsidR="000529AB" w:rsidRPr="00AA0F49">
        <w:rPr>
          <w:rFonts w:ascii="Times New Roman" w:hAnsi="Times New Roman" w:cs="Times New Roman"/>
          <w:sz w:val="24"/>
          <w:szCs w:val="24"/>
        </w:rPr>
        <w:t xml:space="preserve"> que</w:t>
      </w:r>
      <w:r w:rsidR="006E49DF" w:rsidRPr="00AA0F49">
        <w:rPr>
          <w:rFonts w:ascii="Times New Roman" w:hAnsi="Times New Roman" w:cs="Times New Roman"/>
          <w:sz w:val="24"/>
          <w:szCs w:val="24"/>
        </w:rPr>
        <w:t xml:space="preserve"> es necesario y oportuno</w:t>
      </w:r>
      <w:r w:rsidR="0069266D" w:rsidRPr="00AA0F49">
        <w:rPr>
          <w:rFonts w:ascii="Times New Roman" w:hAnsi="Times New Roman" w:cs="Times New Roman"/>
          <w:sz w:val="24"/>
          <w:szCs w:val="24"/>
        </w:rPr>
        <w:t xml:space="preserve"> ejecutar fiscalizaciones</w:t>
      </w:r>
      <w:r w:rsidR="001C7979" w:rsidRPr="00AA0F49">
        <w:rPr>
          <w:rFonts w:ascii="Times New Roman" w:hAnsi="Times New Roman" w:cs="Times New Roman"/>
          <w:sz w:val="24"/>
          <w:szCs w:val="24"/>
        </w:rPr>
        <w:t xml:space="preserve"> para</w:t>
      </w:r>
      <w:r w:rsidR="001304BA" w:rsidRPr="00AA0F49">
        <w:rPr>
          <w:rFonts w:ascii="Times New Roman" w:hAnsi="Times New Roman" w:cs="Times New Roman"/>
          <w:sz w:val="24"/>
          <w:szCs w:val="24"/>
        </w:rPr>
        <w:t xml:space="preserve"> </w:t>
      </w:r>
      <w:r w:rsidR="00027A5E" w:rsidRPr="00AA0F49">
        <w:rPr>
          <w:rFonts w:ascii="Times New Roman" w:hAnsi="Times New Roman" w:cs="Times New Roman"/>
          <w:sz w:val="24"/>
          <w:szCs w:val="24"/>
        </w:rPr>
        <w:t>comprobar</w:t>
      </w:r>
      <w:r w:rsidR="00BC0A36" w:rsidRPr="00AA0F49">
        <w:rPr>
          <w:rFonts w:ascii="Times New Roman" w:hAnsi="Times New Roman" w:cs="Times New Roman"/>
          <w:sz w:val="24"/>
          <w:szCs w:val="24"/>
        </w:rPr>
        <w:t xml:space="preserve"> la veracidad </w:t>
      </w:r>
      <w:r w:rsidR="00F16499" w:rsidRPr="00AA0F49">
        <w:rPr>
          <w:rFonts w:ascii="Times New Roman" w:hAnsi="Times New Roman" w:cs="Times New Roman"/>
          <w:sz w:val="24"/>
          <w:szCs w:val="24"/>
        </w:rPr>
        <w:t>de la información que declaran los</w:t>
      </w:r>
      <w:r w:rsidR="00954899" w:rsidRPr="00AA0F49">
        <w:rPr>
          <w:rFonts w:ascii="Times New Roman" w:hAnsi="Times New Roman" w:cs="Times New Roman"/>
          <w:sz w:val="24"/>
          <w:szCs w:val="24"/>
        </w:rPr>
        <w:t xml:space="preserve"> </w:t>
      </w:r>
      <w:r w:rsidR="00180F0D" w:rsidRPr="00AA0F49">
        <w:rPr>
          <w:rFonts w:ascii="Times New Roman" w:hAnsi="Times New Roman" w:cs="Times New Roman"/>
          <w:sz w:val="24"/>
          <w:szCs w:val="24"/>
        </w:rPr>
        <w:t>contribuyentes</w:t>
      </w:r>
      <w:r w:rsidR="00A62726" w:rsidRPr="00AA0F49">
        <w:rPr>
          <w:rFonts w:ascii="Times New Roman" w:hAnsi="Times New Roman" w:cs="Times New Roman"/>
          <w:sz w:val="24"/>
          <w:szCs w:val="24"/>
        </w:rPr>
        <w:t xml:space="preserve"> y </w:t>
      </w:r>
      <w:r w:rsidR="0035148E" w:rsidRPr="00AA0F49">
        <w:rPr>
          <w:rFonts w:ascii="Times New Roman" w:hAnsi="Times New Roman" w:cs="Times New Roman"/>
          <w:sz w:val="24"/>
          <w:szCs w:val="24"/>
        </w:rPr>
        <w:t>además</w:t>
      </w:r>
      <w:r w:rsidR="00A62726" w:rsidRPr="00AA0F49">
        <w:rPr>
          <w:rFonts w:ascii="Times New Roman" w:hAnsi="Times New Roman" w:cs="Times New Roman"/>
          <w:sz w:val="24"/>
          <w:szCs w:val="24"/>
        </w:rPr>
        <w:t xml:space="preserve"> </w:t>
      </w:r>
      <w:r w:rsidR="00EA57E5" w:rsidRPr="00AA0F49">
        <w:rPr>
          <w:rFonts w:ascii="Times New Roman" w:hAnsi="Times New Roman" w:cs="Times New Roman"/>
          <w:sz w:val="24"/>
          <w:szCs w:val="24"/>
        </w:rPr>
        <w:t>fortalecer</w:t>
      </w:r>
      <w:r w:rsidR="00E4550F" w:rsidRPr="00AA0F49">
        <w:rPr>
          <w:rFonts w:ascii="Times New Roman" w:hAnsi="Times New Roman" w:cs="Times New Roman"/>
          <w:sz w:val="24"/>
          <w:szCs w:val="24"/>
        </w:rPr>
        <w:t xml:space="preserve"> las buenas </w:t>
      </w:r>
      <w:r w:rsidR="00A05028" w:rsidRPr="00AA0F49">
        <w:rPr>
          <w:rFonts w:ascii="Times New Roman" w:hAnsi="Times New Roman" w:cs="Times New Roman"/>
          <w:sz w:val="24"/>
          <w:szCs w:val="24"/>
        </w:rPr>
        <w:t>prácticas</w:t>
      </w:r>
      <w:r w:rsidR="00E4550F" w:rsidRPr="00AA0F49">
        <w:rPr>
          <w:rFonts w:ascii="Times New Roman" w:hAnsi="Times New Roman" w:cs="Times New Roman"/>
          <w:sz w:val="24"/>
          <w:szCs w:val="24"/>
        </w:rPr>
        <w:t xml:space="preserve"> fiscales</w:t>
      </w:r>
      <w:r w:rsidR="00B202D0" w:rsidRPr="00AA0F49">
        <w:rPr>
          <w:rFonts w:ascii="Times New Roman" w:hAnsi="Times New Roman" w:cs="Times New Roman"/>
          <w:sz w:val="24"/>
          <w:szCs w:val="24"/>
        </w:rPr>
        <w:t xml:space="preserve">, </w:t>
      </w:r>
      <w:r w:rsidR="003615AA" w:rsidRPr="00AA0F49">
        <w:rPr>
          <w:rFonts w:ascii="Times New Roman" w:hAnsi="Times New Roman" w:cs="Times New Roman"/>
          <w:sz w:val="24"/>
          <w:szCs w:val="24"/>
        </w:rPr>
        <w:t xml:space="preserve">con la </w:t>
      </w:r>
      <w:r w:rsidR="00CC297A" w:rsidRPr="00AA0F49">
        <w:rPr>
          <w:rFonts w:ascii="Times New Roman" w:hAnsi="Times New Roman" w:cs="Times New Roman"/>
          <w:sz w:val="24"/>
          <w:szCs w:val="24"/>
        </w:rPr>
        <w:t xml:space="preserve">finalidad </w:t>
      </w:r>
      <w:r w:rsidR="00B277D4" w:rsidRPr="00AA0F49">
        <w:rPr>
          <w:rFonts w:ascii="Times New Roman" w:hAnsi="Times New Roman" w:cs="Times New Roman"/>
          <w:sz w:val="24"/>
          <w:szCs w:val="24"/>
        </w:rPr>
        <w:t xml:space="preserve">de asegurar </w:t>
      </w:r>
      <w:r w:rsidR="00B7621E" w:rsidRPr="00AA0F49">
        <w:rPr>
          <w:rFonts w:ascii="Times New Roman" w:hAnsi="Times New Roman" w:cs="Times New Roman"/>
          <w:sz w:val="24"/>
          <w:szCs w:val="24"/>
        </w:rPr>
        <w:t xml:space="preserve">la </w:t>
      </w:r>
      <w:r w:rsidR="00B43386" w:rsidRPr="00AA0F49">
        <w:rPr>
          <w:rFonts w:ascii="Times New Roman" w:hAnsi="Times New Roman" w:cs="Times New Roman"/>
          <w:sz w:val="24"/>
          <w:szCs w:val="24"/>
        </w:rPr>
        <w:t>recaudación</w:t>
      </w:r>
      <w:r w:rsidR="00B7621E" w:rsidRPr="00AA0F49">
        <w:rPr>
          <w:rFonts w:ascii="Times New Roman" w:hAnsi="Times New Roman" w:cs="Times New Roman"/>
          <w:sz w:val="24"/>
          <w:szCs w:val="24"/>
        </w:rPr>
        <w:t xml:space="preserve"> </w:t>
      </w:r>
      <w:r w:rsidR="00B277D4" w:rsidRPr="00AA0F49">
        <w:rPr>
          <w:rFonts w:ascii="Times New Roman" w:hAnsi="Times New Roman" w:cs="Times New Roman"/>
          <w:sz w:val="24"/>
          <w:szCs w:val="24"/>
        </w:rPr>
        <w:t>y reducir</w:t>
      </w:r>
      <w:r w:rsidR="00544D38" w:rsidRPr="00AA0F49">
        <w:rPr>
          <w:rFonts w:ascii="Times New Roman" w:hAnsi="Times New Roman" w:cs="Times New Roman"/>
          <w:sz w:val="24"/>
          <w:szCs w:val="24"/>
        </w:rPr>
        <w:t xml:space="preserve"> </w:t>
      </w:r>
      <w:r w:rsidR="003D19DE" w:rsidRPr="00AA0F49">
        <w:rPr>
          <w:rFonts w:ascii="Times New Roman" w:hAnsi="Times New Roman" w:cs="Times New Roman"/>
          <w:sz w:val="24"/>
          <w:szCs w:val="24"/>
        </w:rPr>
        <w:t>los niveles de evasión fiscal</w:t>
      </w:r>
      <w:r w:rsidR="004719D7" w:rsidRPr="00AA0F49">
        <w:rPr>
          <w:rFonts w:ascii="Times New Roman" w:hAnsi="Times New Roman" w:cs="Times New Roman"/>
          <w:sz w:val="24"/>
          <w:szCs w:val="24"/>
        </w:rPr>
        <w:t xml:space="preserve">. Por </w:t>
      </w:r>
      <w:r w:rsidR="001575FF" w:rsidRPr="00AA0F49">
        <w:rPr>
          <w:rFonts w:ascii="Times New Roman" w:hAnsi="Times New Roman" w:cs="Times New Roman"/>
          <w:sz w:val="24"/>
          <w:szCs w:val="24"/>
        </w:rPr>
        <w:t>todo lo anterior</w:t>
      </w:r>
      <w:r w:rsidR="004719D7" w:rsidRPr="00AA0F49">
        <w:rPr>
          <w:rFonts w:ascii="Times New Roman" w:hAnsi="Times New Roman" w:cs="Times New Roman"/>
          <w:sz w:val="24"/>
          <w:szCs w:val="24"/>
        </w:rPr>
        <w:t>,</w:t>
      </w:r>
      <w:r w:rsidR="00D40635" w:rsidRPr="00AA0F49">
        <w:rPr>
          <w:rFonts w:ascii="Times New Roman" w:hAnsi="Times New Roman" w:cs="Times New Roman"/>
          <w:sz w:val="24"/>
          <w:szCs w:val="24"/>
        </w:rPr>
        <w:t xml:space="preserve"> se ha concluido que existe la necesidad de </w:t>
      </w:r>
      <w:r w:rsidR="00523359" w:rsidRPr="00AA0F49">
        <w:rPr>
          <w:rFonts w:ascii="Times New Roman" w:hAnsi="Times New Roman" w:cs="Times New Roman"/>
          <w:sz w:val="24"/>
          <w:szCs w:val="24"/>
        </w:rPr>
        <w:t>una propuesta donde se brinden estrategias</w:t>
      </w:r>
      <w:r w:rsidR="00531AFB" w:rsidRPr="00AA0F49">
        <w:rPr>
          <w:rFonts w:ascii="Times New Roman" w:hAnsi="Times New Roman" w:cs="Times New Roman"/>
          <w:sz w:val="24"/>
          <w:szCs w:val="24"/>
        </w:rPr>
        <w:t xml:space="preserve"> </w:t>
      </w:r>
      <w:r w:rsidR="005C496D" w:rsidRPr="00AA0F49">
        <w:rPr>
          <w:rFonts w:ascii="Times New Roman" w:hAnsi="Times New Roman" w:cs="Times New Roman"/>
          <w:sz w:val="24"/>
          <w:szCs w:val="24"/>
        </w:rPr>
        <w:t xml:space="preserve">para </w:t>
      </w:r>
      <w:r w:rsidR="00CB4FDA" w:rsidRPr="00AA0F49">
        <w:rPr>
          <w:rFonts w:ascii="Times New Roman" w:hAnsi="Times New Roman" w:cs="Times New Roman"/>
          <w:sz w:val="24"/>
          <w:szCs w:val="24"/>
        </w:rPr>
        <w:t>re</w:t>
      </w:r>
      <w:r w:rsidR="00B442B8" w:rsidRPr="00AA0F49">
        <w:rPr>
          <w:rFonts w:ascii="Times New Roman" w:hAnsi="Times New Roman" w:cs="Times New Roman"/>
          <w:sz w:val="24"/>
          <w:szCs w:val="24"/>
        </w:rPr>
        <w:t>ducir</w:t>
      </w:r>
      <w:r w:rsidR="00844510" w:rsidRPr="00AA0F49">
        <w:rPr>
          <w:rFonts w:ascii="Times New Roman" w:hAnsi="Times New Roman" w:cs="Times New Roman"/>
          <w:sz w:val="24"/>
          <w:szCs w:val="24"/>
        </w:rPr>
        <w:t xml:space="preserve"> la </w:t>
      </w:r>
      <w:r w:rsidR="006032E5" w:rsidRPr="00AA0F49">
        <w:rPr>
          <w:rFonts w:ascii="Times New Roman" w:hAnsi="Times New Roman" w:cs="Times New Roman"/>
          <w:sz w:val="24"/>
          <w:szCs w:val="24"/>
        </w:rPr>
        <w:t>evasión</w:t>
      </w:r>
      <w:r w:rsidR="00844510" w:rsidRPr="00AA0F49">
        <w:rPr>
          <w:rFonts w:ascii="Times New Roman" w:hAnsi="Times New Roman" w:cs="Times New Roman"/>
          <w:sz w:val="24"/>
          <w:szCs w:val="24"/>
        </w:rPr>
        <w:t xml:space="preserve"> fiscal </w:t>
      </w:r>
      <w:r w:rsidR="00C4554A" w:rsidRPr="00AA0F49">
        <w:rPr>
          <w:rFonts w:ascii="Times New Roman" w:hAnsi="Times New Roman" w:cs="Times New Roman"/>
          <w:sz w:val="24"/>
          <w:szCs w:val="24"/>
        </w:rPr>
        <w:t>de la Dirección Grandes Contribuyentes Tegucigalpa</w:t>
      </w:r>
      <w:r w:rsidR="00736A56" w:rsidRPr="00AA0F49">
        <w:rPr>
          <w:rFonts w:ascii="Times New Roman" w:hAnsi="Times New Roman" w:cs="Times New Roman"/>
          <w:sz w:val="24"/>
          <w:szCs w:val="24"/>
        </w:rPr>
        <w:t>.</w:t>
      </w:r>
      <w:r w:rsidR="00E06DA5" w:rsidRPr="00AA0F49">
        <w:rPr>
          <w:rFonts w:ascii="Times New Roman" w:hAnsi="Times New Roman" w:cs="Times New Roman"/>
          <w:sz w:val="24"/>
          <w:szCs w:val="24"/>
        </w:rPr>
        <w:t xml:space="preserve"> </w:t>
      </w:r>
      <w:r w:rsidR="006E49DF" w:rsidRPr="00AA0F49">
        <w:rPr>
          <w:rFonts w:ascii="Times New Roman" w:hAnsi="Times New Roman" w:cs="Times New Roman"/>
          <w:sz w:val="24"/>
          <w:szCs w:val="24"/>
        </w:rPr>
        <w:t xml:space="preserve"> </w:t>
      </w:r>
      <w:r w:rsidR="005B3F17" w:rsidRPr="00AA0F49">
        <w:rPr>
          <w:rFonts w:ascii="Times New Roman" w:hAnsi="Times New Roman" w:cs="Times New Roman"/>
          <w:sz w:val="24"/>
          <w:szCs w:val="24"/>
        </w:rPr>
        <w:t xml:space="preserve"> </w:t>
      </w:r>
    </w:p>
    <w:p w14:paraId="6E21F939" w14:textId="77777777" w:rsidR="00D016D3" w:rsidRPr="00AA0F49" w:rsidRDefault="00D016D3" w:rsidP="00390B30">
      <w:pPr>
        <w:spacing w:line="360" w:lineRule="auto"/>
        <w:jc w:val="both"/>
        <w:rPr>
          <w:rFonts w:ascii="Times New Roman" w:hAnsi="Times New Roman" w:cs="Times New Roman"/>
          <w:sz w:val="24"/>
          <w:szCs w:val="24"/>
        </w:rPr>
      </w:pPr>
    </w:p>
    <w:p w14:paraId="7A2A9869" w14:textId="77777777" w:rsidR="00F23CA0" w:rsidRPr="00AA0F49" w:rsidRDefault="00F23CA0" w:rsidP="00390B30">
      <w:pPr>
        <w:spacing w:line="360" w:lineRule="auto"/>
        <w:jc w:val="both"/>
        <w:rPr>
          <w:rFonts w:ascii="Times New Roman" w:hAnsi="Times New Roman" w:cs="Times New Roman"/>
          <w:sz w:val="24"/>
          <w:szCs w:val="24"/>
        </w:rPr>
      </w:pPr>
    </w:p>
    <w:p w14:paraId="59DE15AC" w14:textId="77777777" w:rsidR="00467773" w:rsidRPr="00AA0F49" w:rsidRDefault="00467773" w:rsidP="00467773">
      <w:pPr>
        <w:rPr>
          <w:rFonts w:ascii="Times New Roman" w:hAnsi="Times New Roman" w:cs="Times New Roman"/>
          <w:sz w:val="24"/>
          <w:szCs w:val="24"/>
        </w:rPr>
      </w:pPr>
    </w:p>
    <w:p w14:paraId="18197111" w14:textId="4B6B3590" w:rsidR="007D5C9B" w:rsidRPr="00AA0F49" w:rsidRDefault="00467773" w:rsidP="007D5C9B">
      <w:pPr>
        <w:rPr>
          <w:rFonts w:ascii="Times New Roman" w:eastAsia="Times New Roman" w:hAnsi="Times New Roman" w:cs="Times New Roman"/>
          <w:sz w:val="24"/>
          <w:szCs w:val="24"/>
        </w:rPr>
      </w:pPr>
      <w:r w:rsidRPr="00AA0F49">
        <w:rPr>
          <w:rFonts w:ascii="Times New Roman" w:hAnsi="Times New Roman" w:cs="Times New Roman"/>
          <w:b/>
          <w:bCs/>
          <w:sz w:val="24"/>
          <w:szCs w:val="24"/>
        </w:rPr>
        <w:t>Palabras claves:</w:t>
      </w:r>
      <w:r w:rsidRPr="00AA0F49">
        <w:rPr>
          <w:rFonts w:ascii="Times New Roman" w:hAnsi="Times New Roman" w:cs="Times New Roman"/>
          <w:sz w:val="24"/>
          <w:szCs w:val="24"/>
        </w:rPr>
        <w:t xml:space="preserve"> </w:t>
      </w:r>
      <w:r w:rsidR="00C50705" w:rsidRPr="00AA0F49">
        <w:rPr>
          <w:rFonts w:ascii="Times New Roman" w:hAnsi="Times New Roman" w:cs="Times New Roman"/>
          <w:sz w:val="24"/>
          <w:szCs w:val="24"/>
        </w:rPr>
        <w:t xml:space="preserve">buenas </w:t>
      </w:r>
      <w:r w:rsidR="00732341" w:rsidRPr="00AA0F49">
        <w:rPr>
          <w:rFonts w:ascii="Times New Roman" w:hAnsi="Times New Roman" w:cs="Times New Roman"/>
          <w:sz w:val="24"/>
          <w:szCs w:val="24"/>
        </w:rPr>
        <w:t>prácticas</w:t>
      </w:r>
      <w:r w:rsidR="00C50705" w:rsidRPr="00AA0F49">
        <w:rPr>
          <w:rFonts w:ascii="Times New Roman" w:hAnsi="Times New Roman" w:cs="Times New Roman"/>
          <w:sz w:val="24"/>
          <w:szCs w:val="24"/>
        </w:rPr>
        <w:t xml:space="preserve"> fiscales</w:t>
      </w:r>
      <w:r w:rsidR="004C3CF6" w:rsidRPr="00AA0F49">
        <w:rPr>
          <w:rFonts w:ascii="Times New Roman" w:hAnsi="Times New Roman" w:cs="Times New Roman"/>
          <w:sz w:val="24"/>
          <w:szCs w:val="24"/>
        </w:rPr>
        <w:t>,</w:t>
      </w:r>
      <w:r w:rsidRPr="00AA0F49">
        <w:rPr>
          <w:rFonts w:ascii="Times New Roman" w:hAnsi="Times New Roman" w:cs="Times New Roman"/>
          <w:sz w:val="24"/>
          <w:szCs w:val="24"/>
        </w:rPr>
        <w:t xml:space="preserve"> evasión fiscal, </w:t>
      </w:r>
      <w:r w:rsidR="007050AE" w:rsidRPr="00AA0F49">
        <w:rPr>
          <w:rFonts w:ascii="Times New Roman" w:hAnsi="Times New Roman" w:cs="Times New Roman"/>
          <w:sz w:val="24"/>
          <w:szCs w:val="24"/>
        </w:rPr>
        <w:t>fiscalizaciones</w:t>
      </w:r>
      <w:r w:rsidRPr="00AA0F49">
        <w:rPr>
          <w:rFonts w:ascii="Times New Roman" w:hAnsi="Times New Roman" w:cs="Times New Roman"/>
          <w:sz w:val="24"/>
          <w:szCs w:val="24"/>
        </w:rPr>
        <w:t>.</w:t>
      </w:r>
    </w:p>
    <w:p w14:paraId="23134C0E" w14:textId="77777777" w:rsidR="007D5C9B" w:rsidRPr="00AA0F49" w:rsidRDefault="007D5C9B" w:rsidP="007D5C9B">
      <w:pPr>
        <w:rPr>
          <w:rFonts w:ascii="Times New Roman" w:eastAsia="Times New Roman" w:hAnsi="Times New Roman" w:cs="Times New Roman"/>
          <w:sz w:val="24"/>
          <w:szCs w:val="24"/>
        </w:rPr>
      </w:pPr>
    </w:p>
    <w:p w14:paraId="20F8B7DF" w14:textId="77777777" w:rsidR="007D5C9B" w:rsidRPr="00AA0F49" w:rsidRDefault="007D5C9B" w:rsidP="007D5C9B">
      <w:pPr>
        <w:rPr>
          <w:rFonts w:ascii="Times New Roman" w:eastAsia="Times New Roman" w:hAnsi="Times New Roman" w:cs="Times New Roman"/>
          <w:sz w:val="24"/>
          <w:szCs w:val="24"/>
        </w:rPr>
      </w:pPr>
    </w:p>
    <w:p w14:paraId="3FD4785C" w14:textId="77777777" w:rsidR="007D5C9B" w:rsidRPr="00AA0F49" w:rsidRDefault="007D5C9B" w:rsidP="007D5C9B">
      <w:pPr>
        <w:rPr>
          <w:rFonts w:ascii="Times New Roman" w:eastAsia="Times New Roman" w:hAnsi="Times New Roman" w:cs="Times New Roman"/>
          <w:sz w:val="20"/>
          <w:szCs w:val="20"/>
        </w:rPr>
      </w:pPr>
    </w:p>
    <w:p w14:paraId="551A3EC8" w14:textId="16982993" w:rsidR="007D5C9B" w:rsidRPr="00AA0F49" w:rsidRDefault="00957657" w:rsidP="00957657">
      <w:pPr>
        <w:spacing w:before="8"/>
        <w:jc w:val="center"/>
        <w:rPr>
          <w:rFonts w:ascii="Times New Roman" w:eastAsia="Times New Roman" w:hAnsi="Times New Roman" w:cs="Times New Roman"/>
          <w:sz w:val="10"/>
          <w:szCs w:val="10"/>
        </w:rPr>
      </w:pPr>
      <w:r w:rsidRPr="00AA0F49">
        <w:rPr>
          <w:rFonts w:ascii="Times New Roman" w:hAnsi="Times New Roman" w:cs="Times New Roman"/>
          <w:noProof/>
          <w:lang w:eastAsia="es-HN"/>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AA0F49" w:rsidRDefault="007D5C9B" w:rsidP="007D5C9B">
      <w:pPr>
        <w:rPr>
          <w:rFonts w:ascii="Times New Roman" w:eastAsia="Times New Roman" w:hAnsi="Times New Roman" w:cs="Times New Roman"/>
          <w:sz w:val="24"/>
          <w:szCs w:val="24"/>
        </w:rPr>
      </w:pPr>
    </w:p>
    <w:p w14:paraId="4A17FC57" w14:textId="77777777" w:rsidR="007D5C9B" w:rsidRPr="00AA0F49" w:rsidRDefault="007D5C9B" w:rsidP="007D5C9B">
      <w:pPr>
        <w:spacing w:before="7"/>
        <w:rPr>
          <w:rFonts w:ascii="Times New Roman" w:eastAsia="Times New Roman" w:hAnsi="Times New Roman" w:cs="Times New Roman"/>
          <w:sz w:val="21"/>
          <w:szCs w:val="21"/>
        </w:rPr>
      </w:pPr>
    </w:p>
    <w:p w14:paraId="15387571" w14:textId="77777777" w:rsidR="007D5C9B" w:rsidRPr="00AA0F49"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AA0F49">
        <w:rPr>
          <w:rFonts w:ascii="Times New Roman" w:eastAsia="Times New Roman" w:hAnsi="Times New Roman" w:cs="Times New Roman"/>
          <w:b/>
          <w:sz w:val="32"/>
          <w:szCs w:val="32"/>
          <w:lang w:eastAsia="es-HN"/>
        </w:rPr>
        <w:t>GRADUATE SCHOOL</w:t>
      </w:r>
    </w:p>
    <w:p w14:paraId="31FE2FBE" w14:textId="77777777" w:rsidR="007D5C9B" w:rsidRPr="00AA0F49" w:rsidRDefault="007D5C9B" w:rsidP="007D5C9B">
      <w:pPr>
        <w:spacing w:before="7"/>
        <w:rPr>
          <w:rFonts w:ascii="Times New Roman" w:eastAsia="Times New Roman" w:hAnsi="Times New Roman" w:cs="Times New Roman"/>
          <w:b/>
          <w:bCs/>
        </w:rPr>
      </w:pPr>
    </w:p>
    <w:p w14:paraId="41C380B2" w14:textId="6A28F531" w:rsidR="002313B9" w:rsidRPr="00AA0F49" w:rsidRDefault="005108EC" w:rsidP="005108EC">
      <w:pPr>
        <w:spacing w:line="360" w:lineRule="auto"/>
        <w:jc w:val="center"/>
        <w:rPr>
          <w:rFonts w:ascii="Times New Roman" w:eastAsia="Times New Roman" w:hAnsi="Times New Roman" w:cs="Times New Roman"/>
          <w:b/>
          <w:bCs/>
          <w:sz w:val="24"/>
          <w:szCs w:val="24"/>
        </w:rPr>
      </w:pPr>
      <w:r w:rsidRPr="00AA0F49">
        <w:rPr>
          <w:rFonts w:ascii="Times New Roman" w:hAnsi="Times New Roman" w:cs="Times New Roman"/>
          <w:b/>
          <w:sz w:val="32"/>
        </w:rPr>
        <w:t>STRATEGY FOR THE REDUCTION OF TAX EVASION IN THE DIRECTION OF LARGE TAXPAYERS TEGUCIGALPA DEL SAR</w:t>
      </w:r>
    </w:p>
    <w:p w14:paraId="042D03CF" w14:textId="77777777" w:rsidR="002313B9" w:rsidRPr="00AA0F49" w:rsidRDefault="002313B9" w:rsidP="00F20FF5">
      <w:pPr>
        <w:spacing w:before="9" w:line="360" w:lineRule="auto"/>
        <w:rPr>
          <w:rFonts w:ascii="Times New Roman" w:eastAsia="Times New Roman" w:hAnsi="Times New Roman" w:cs="Times New Roman"/>
          <w:b/>
          <w:bCs/>
          <w:sz w:val="23"/>
          <w:szCs w:val="23"/>
        </w:rPr>
      </w:pPr>
    </w:p>
    <w:p w14:paraId="206EA6FB" w14:textId="77777777" w:rsidR="00F20FF5" w:rsidRPr="00AA0F49" w:rsidRDefault="00F20FF5" w:rsidP="00F20FF5">
      <w:pPr>
        <w:spacing w:line="360" w:lineRule="auto"/>
        <w:jc w:val="center"/>
        <w:rPr>
          <w:rFonts w:ascii="Times New Roman" w:hAnsi="Times New Roman" w:cs="Times New Roman"/>
          <w:b/>
          <w:sz w:val="32"/>
          <w:szCs w:val="28"/>
        </w:rPr>
      </w:pPr>
      <w:r w:rsidRPr="00AA0F49">
        <w:rPr>
          <w:rFonts w:ascii="Times New Roman" w:hAnsi="Times New Roman" w:cs="Times New Roman"/>
          <w:b/>
          <w:sz w:val="32"/>
          <w:szCs w:val="28"/>
        </w:rPr>
        <w:t>KAREN MICHEL MONTOYA MATAMOROS</w:t>
      </w:r>
    </w:p>
    <w:p w14:paraId="4D9896BC" w14:textId="5008BC1B" w:rsidR="007D5C9B" w:rsidRPr="00AA0F49" w:rsidRDefault="00F20FF5" w:rsidP="00F20FF5">
      <w:pPr>
        <w:spacing w:line="360" w:lineRule="auto"/>
        <w:jc w:val="center"/>
        <w:rPr>
          <w:rFonts w:ascii="Times New Roman" w:eastAsia="Times New Roman" w:hAnsi="Times New Roman" w:cs="Times New Roman"/>
          <w:b/>
          <w:bCs/>
          <w:sz w:val="32"/>
          <w:szCs w:val="32"/>
        </w:rPr>
      </w:pPr>
      <w:r w:rsidRPr="00AA0F49">
        <w:rPr>
          <w:rFonts w:ascii="Times New Roman" w:hAnsi="Times New Roman" w:cs="Times New Roman"/>
          <w:b/>
          <w:sz w:val="32"/>
          <w:szCs w:val="28"/>
        </w:rPr>
        <w:t>PATRICIA MABELL ARGUETA GÓMEZ</w:t>
      </w:r>
    </w:p>
    <w:p w14:paraId="71DB899A" w14:textId="77777777" w:rsidR="007D5C9B" w:rsidRPr="00AA0F49" w:rsidRDefault="007D5C9B" w:rsidP="007D5C9B">
      <w:pPr>
        <w:rPr>
          <w:rFonts w:ascii="Times New Roman" w:eastAsia="Times New Roman" w:hAnsi="Times New Roman" w:cs="Times New Roman"/>
          <w:b/>
          <w:bCs/>
          <w:sz w:val="24"/>
          <w:szCs w:val="24"/>
        </w:rPr>
      </w:pPr>
    </w:p>
    <w:p w14:paraId="616573F2" w14:textId="2D318E4D" w:rsidR="00FF4353" w:rsidRPr="00AA0F49" w:rsidRDefault="00FF4353" w:rsidP="007D5C9B">
      <w:pPr>
        <w:ind w:left="4363"/>
        <w:rPr>
          <w:rFonts w:ascii="Times New Roman" w:hAnsi="Times New Roman" w:cs="Times New Roman"/>
          <w:b/>
          <w:sz w:val="32"/>
          <w:szCs w:val="32"/>
        </w:rPr>
      </w:pPr>
      <w:r w:rsidRPr="00AA0F49">
        <w:rPr>
          <w:rFonts w:ascii="Times New Roman" w:hAnsi="Times New Roman" w:cs="Times New Roman"/>
          <w:b/>
          <w:sz w:val="32"/>
          <w:szCs w:val="32"/>
        </w:rPr>
        <w:t>ABSTRACT</w:t>
      </w:r>
    </w:p>
    <w:p w14:paraId="75CBA485" w14:textId="77777777" w:rsidR="00FF4353" w:rsidRPr="00AA0F49" w:rsidRDefault="00FF4353" w:rsidP="007D5C9B">
      <w:pPr>
        <w:ind w:left="4363"/>
        <w:rPr>
          <w:rFonts w:ascii="Times New Roman" w:eastAsia="Times New Roman" w:hAnsi="Times New Roman" w:cs="Times New Roman"/>
          <w:sz w:val="32"/>
          <w:szCs w:val="32"/>
        </w:rPr>
      </w:pPr>
    </w:p>
    <w:p w14:paraId="6594C684" w14:textId="47EA28AD" w:rsidR="00F23CA0" w:rsidRPr="00AA0F49" w:rsidRDefault="001F5944" w:rsidP="009D3428">
      <w:pPr>
        <w:pStyle w:val="TextoPrincipal"/>
        <w:spacing w:line="360" w:lineRule="auto"/>
        <w:rPr>
          <w:lang w:val="en"/>
        </w:rPr>
      </w:pPr>
      <w:r w:rsidRPr="00AA0F49">
        <w:rPr>
          <w:lang w:val="en"/>
        </w:rPr>
        <w:t xml:space="preserve">The purpose of this study was to address the problem of tax evasion. Therefore, the objective set was </w:t>
      </w:r>
      <w:r w:rsidR="003B10D7" w:rsidRPr="00AA0F49">
        <w:rPr>
          <w:lang w:val="en"/>
        </w:rPr>
        <w:t>to propose</w:t>
      </w:r>
      <w:r w:rsidRPr="00AA0F49">
        <w:rPr>
          <w:lang w:val="en"/>
        </w:rPr>
        <w:t xml:space="preserve"> strategies for the Tegucigalpa Large Taxpayers Directorate of the SAR, which contribute to an improvement in compliance with tax obligations through specialized technical assistance to reduce tax evasion in tax collection. A qualitative methodology was applied, applying an interview to managers of the Tegucigalpa Large Taxpayers Directorate and external experts. The results </w:t>
      </w:r>
      <w:r w:rsidR="003B10D7" w:rsidRPr="00AA0F49">
        <w:rPr>
          <w:lang w:val="en"/>
        </w:rPr>
        <w:t>showed</w:t>
      </w:r>
      <w:r w:rsidRPr="00AA0F49">
        <w:rPr>
          <w:lang w:val="en"/>
        </w:rPr>
        <w:t xml:space="preserve"> that it is necessary and timely to carry out audits to verify the veracity of the information declared by taxpayers </w:t>
      </w:r>
      <w:proofErr w:type="gramStart"/>
      <w:r w:rsidRPr="00AA0F49">
        <w:rPr>
          <w:lang w:val="en"/>
        </w:rPr>
        <w:t>and also</w:t>
      </w:r>
      <w:proofErr w:type="gramEnd"/>
      <w:r w:rsidRPr="00AA0F49">
        <w:rPr>
          <w:lang w:val="en"/>
        </w:rPr>
        <w:t xml:space="preserve"> to strengthen good tax practices, with the aim of ensuring collection and reducing levels of tax evasion. For </w:t>
      </w:r>
      <w:proofErr w:type="gramStart"/>
      <w:r w:rsidRPr="00AA0F49">
        <w:rPr>
          <w:lang w:val="en"/>
        </w:rPr>
        <w:t>all of</w:t>
      </w:r>
      <w:proofErr w:type="gramEnd"/>
      <w:r w:rsidRPr="00AA0F49">
        <w:rPr>
          <w:lang w:val="en"/>
        </w:rPr>
        <w:t xml:space="preserve"> the above, it has been concluded that </w:t>
      </w:r>
      <w:r w:rsidR="003B10D7" w:rsidRPr="00AA0F49">
        <w:rPr>
          <w:lang w:val="en"/>
        </w:rPr>
        <w:t xml:space="preserve">there is a need for </w:t>
      </w:r>
      <w:r w:rsidRPr="00AA0F49">
        <w:rPr>
          <w:lang w:val="en"/>
        </w:rPr>
        <w:t>a proposal that provides strategies to reduce tax evasion by the Tegucigalpa Large Taxpayers Directorate.</w:t>
      </w:r>
    </w:p>
    <w:p w14:paraId="240DE0B3" w14:textId="77777777" w:rsidR="00F23CA0" w:rsidRPr="00AA0F49" w:rsidRDefault="00F23CA0" w:rsidP="009D3428">
      <w:pPr>
        <w:pStyle w:val="TextoPrincipal"/>
        <w:spacing w:line="360" w:lineRule="auto"/>
        <w:rPr>
          <w:b/>
        </w:rPr>
      </w:pPr>
    </w:p>
    <w:p w14:paraId="55DE78C6" w14:textId="77777777" w:rsidR="007D5C9B" w:rsidRPr="00AA0F49" w:rsidRDefault="007D5C9B" w:rsidP="007D5C9B">
      <w:pPr>
        <w:rPr>
          <w:rFonts w:ascii="Times New Roman" w:hAnsi="Times New Roman" w:cs="Times New Roman"/>
          <w:b/>
          <w:sz w:val="24"/>
        </w:rPr>
      </w:pPr>
    </w:p>
    <w:p w14:paraId="05A73D64" w14:textId="77777777" w:rsidR="00F23CA0" w:rsidRPr="00AA0F49" w:rsidRDefault="00F23CA0" w:rsidP="007D5C9B">
      <w:pPr>
        <w:rPr>
          <w:rFonts w:ascii="Times New Roman" w:hAnsi="Times New Roman" w:cs="Times New Roman"/>
          <w:b/>
          <w:sz w:val="24"/>
        </w:rPr>
      </w:pPr>
    </w:p>
    <w:p w14:paraId="52636585" w14:textId="77777777" w:rsidR="00611F87" w:rsidRPr="00AA0F49" w:rsidRDefault="00A20919" w:rsidP="00A20919">
      <w:pPr>
        <w:rPr>
          <w:rFonts w:ascii="Times New Roman" w:hAnsi="Times New Roman" w:cs="Times New Roman"/>
          <w:sz w:val="24"/>
          <w:szCs w:val="24"/>
          <w:lang w:val="en"/>
        </w:rPr>
        <w:sectPr w:rsidR="00611F87" w:rsidRPr="00AA0F49" w:rsidSect="002D7518">
          <w:footerReference w:type="default" r:id="rId9"/>
          <w:footerReference w:type="first" r:id="rId10"/>
          <w:pgSz w:w="12240" w:h="15840" w:code="1"/>
          <w:pgMar w:top="1440" w:right="1440" w:bottom="1440" w:left="1440" w:header="709" w:footer="709" w:gutter="0"/>
          <w:pgNumType w:fmt="lowerRoman" w:start="8" w:chapStyle="1"/>
          <w:cols w:space="708"/>
          <w:docGrid w:linePitch="360"/>
        </w:sectPr>
      </w:pPr>
      <w:r w:rsidRPr="00AA0F49">
        <w:rPr>
          <w:rFonts w:ascii="Times New Roman" w:hAnsi="Times New Roman" w:cs="Times New Roman"/>
          <w:b/>
          <w:sz w:val="24"/>
          <w:lang w:val="en"/>
        </w:rPr>
        <w:t xml:space="preserve">Keywords: </w:t>
      </w:r>
      <w:r w:rsidR="00A170A4" w:rsidRPr="00AA0F49">
        <w:rPr>
          <w:rFonts w:ascii="Times New Roman" w:hAnsi="Times New Roman" w:cs="Times New Roman"/>
          <w:sz w:val="24"/>
          <w:szCs w:val="24"/>
          <w:lang w:val="en"/>
        </w:rPr>
        <w:t xml:space="preserve">audits, </w:t>
      </w:r>
      <w:r w:rsidR="004E511D" w:rsidRPr="00AA0F49">
        <w:rPr>
          <w:rFonts w:ascii="Times New Roman" w:hAnsi="Times New Roman" w:cs="Times New Roman"/>
          <w:bCs/>
          <w:sz w:val="24"/>
          <w:szCs w:val="24"/>
          <w:lang w:val="en"/>
        </w:rPr>
        <w:t>good tax practices</w:t>
      </w:r>
      <w:r w:rsidRPr="00AA0F49">
        <w:rPr>
          <w:rFonts w:ascii="Times New Roman" w:hAnsi="Times New Roman" w:cs="Times New Roman"/>
          <w:sz w:val="24"/>
          <w:szCs w:val="24"/>
          <w:lang w:val="en"/>
        </w:rPr>
        <w:t>, tax evasion.</w:t>
      </w:r>
    </w:p>
    <w:p w14:paraId="0C3F97A8" w14:textId="5E6D8762" w:rsidR="0088384A" w:rsidRPr="00AA0F49" w:rsidRDefault="00C52E7B" w:rsidP="00357C44">
      <w:pPr>
        <w:pStyle w:val="CitaTextualLarga"/>
        <w:tabs>
          <w:tab w:val="left" w:pos="5535"/>
        </w:tabs>
        <w:spacing w:line="360" w:lineRule="auto"/>
        <w:jc w:val="center"/>
      </w:pPr>
      <w:bookmarkStart w:id="5" w:name="_Toc474331173"/>
      <w:bookmarkStart w:id="6" w:name="_Toc474331372"/>
      <w:r w:rsidRPr="00AA0F49">
        <w:rPr>
          <w:b/>
          <w:sz w:val="28"/>
          <w:szCs w:val="28"/>
        </w:rPr>
        <w:lastRenderedPageBreak/>
        <w:t>DEDICATORIA</w:t>
      </w:r>
      <w:bookmarkEnd w:id="5"/>
      <w:bookmarkEnd w:id="6"/>
    </w:p>
    <w:p w14:paraId="6BF67A62" w14:textId="79B9D2CE" w:rsidR="00A00454" w:rsidRPr="00AA0F49" w:rsidRDefault="00D4486C" w:rsidP="005470A9">
      <w:pPr>
        <w:pStyle w:val="PrrafoTesis"/>
        <w:spacing w:line="360" w:lineRule="auto"/>
        <w:jc w:val="both"/>
      </w:pPr>
      <w:r w:rsidRPr="00AA0F49">
        <w:t>Con profund</w:t>
      </w:r>
      <w:r w:rsidR="00000AF3" w:rsidRPr="00AA0F49">
        <w:t>a</w:t>
      </w:r>
      <w:r w:rsidRPr="00AA0F49">
        <w:t xml:space="preserve"> </w:t>
      </w:r>
      <w:r w:rsidR="00000AF3" w:rsidRPr="00AA0F49">
        <w:t>gratitud</w:t>
      </w:r>
      <w:r w:rsidRPr="00AA0F49">
        <w:t xml:space="preserve"> a</w:t>
      </w:r>
      <w:r w:rsidR="0088384A" w:rsidRPr="00AA0F49">
        <w:t xml:space="preserve"> Dios; a mi </w:t>
      </w:r>
      <w:r w:rsidR="00CD4D27" w:rsidRPr="00AA0F49">
        <w:t xml:space="preserve">amada </w:t>
      </w:r>
      <w:r w:rsidR="006028B7" w:rsidRPr="00AA0F49">
        <w:t>madre</w:t>
      </w:r>
      <w:r w:rsidR="00FF75E5" w:rsidRPr="00AA0F49">
        <w:t xml:space="preserve">, </w:t>
      </w:r>
      <w:r w:rsidR="00C46B15" w:rsidRPr="00AA0F49">
        <w:t>María</w:t>
      </w:r>
      <w:r w:rsidR="00FF75E5" w:rsidRPr="00AA0F49">
        <w:t xml:space="preserve"> Montoya</w:t>
      </w:r>
      <w:r w:rsidR="009134F3" w:rsidRPr="00AA0F49">
        <w:t xml:space="preserve">; </w:t>
      </w:r>
      <w:r w:rsidR="0067520B" w:rsidRPr="00AA0F49">
        <w:t>tenerla</w:t>
      </w:r>
      <w:r w:rsidR="00E6215B" w:rsidRPr="00AA0F49">
        <w:t xml:space="preserve"> aquí</w:t>
      </w:r>
      <w:r w:rsidR="00B5076E" w:rsidRPr="00AA0F49">
        <w:t xml:space="preserve"> es una </w:t>
      </w:r>
      <w:r w:rsidR="00270BBC" w:rsidRPr="00AA0F49">
        <w:t>bendición</w:t>
      </w:r>
      <w:r w:rsidR="0088384A" w:rsidRPr="00AA0F49">
        <w:t>.</w:t>
      </w:r>
      <w:r w:rsidR="00C12B56" w:rsidRPr="00AA0F49">
        <w:t xml:space="preserve"> </w:t>
      </w:r>
      <w:r w:rsidR="0057159F" w:rsidRPr="00AA0F49">
        <w:t>A mi esposo</w:t>
      </w:r>
      <w:r w:rsidR="001E46FA" w:rsidRPr="00AA0F49">
        <w:t xml:space="preserve"> Joel,</w:t>
      </w:r>
      <w:r w:rsidR="0057159F" w:rsidRPr="00AA0F49">
        <w:t xml:space="preserve"> por todo su apoyo en mis áreas personales y profesionales.</w:t>
      </w:r>
      <w:r w:rsidR="000F4841" w:rsidRPr="00AA0F49">
        <w:t xml:space="preserve"> </w:t>
      </w:r>
      <w:r w:rsidR="00C12B56" w:rsidRPr="00AA0F49">
        <w:t>A mis hermanos</w:t>
      </w:r>
      <w:r w:rsidR="00516B55" w:rsidRPr="00AA0F49">
        <w:t xml:space="preserve"> Leonel, </w:t>
      </w:r>
      <w:r w:rsidR="0085193E" w:rsidRPr="00AA0F49">
        <w:t>Rafael y Zulema</w:t>
      </w:r>
      <w:r w:rsidR="009C3E1F" w:rsidRPr="00AA0F49">
        <w:t xml:space="preserve">, con </w:t>
      </w:r>
      <w:r w:rsidR="008D7414" w:rsidRPr="00AA0F49">
        <w:t>much</w:t>
      </w:r>
      <w:r w:rsidR="00843831" w:rsidRPr="00AA0F49">
        <w:t>o</w:t>
      </w:r>
      <w:r w:rsidR="008D7414" w:rsidRPr="00AA0F49">
        <w:t xml:space="preserve"> </w:t>
      </w:r>
      <w:r w:rsidR="00843831" w:rsidRPr="00AA0F49">
        <w:t>amor</w:t>
      </w:r>
      <w:r w:rsidR="00276C21" w:rsidRPr="00AA0F49">
        <w:t xml:space="preserve">. </w:t>
      </w:r>
      <w:r w:rsidR="00DD3976" w:rsidRPr="00AA0F49">
        <w:t>A toda mi familia</w:t>
      </w:r>
      <w:r w:rsidR="00A56984" w:rsidRPr="00AA0F49">
        <w:t xml:space="preserve">, en especial a </w:t>
      </w:r>
      <w:r w:rsidR="0085193E" w:rsidRPr="00AA0F49">
        <w:t>mi</w:t>
      </w:r>
      <w:r w:rsidR="00610F07" w:rsidRPr="00AA0F49">
        <w:t xml:space="preserve"> adora</w:t>
      </w:r>
      <w:r w:rsidR="001B1843" w:rsidRPr="00AA0F49">
        <w:t>ble</w:t>
      </w:r>
      <w:r w:rsidR="00610F07" w:rsidRPr="00AA0F49">
        <w:t xml:space="preserve"> </w:t>
      </w:r>
      <w:r w:rsidR="00A56984" w:rsidRPr="00AA0F49">
        <w:t>Gigi</w:t>
      </w:r>
      <w:r w:rsidR="00F56155" w:rsidRPr="00AA0F49">
        <w:t>.</w:t>
      </w:r>
      <w:r w:rsidR="00630B0F" w:rsidRPr="00AA0F49">
        <w:t xml:space="preserve"> </w:t>
      </w:r>
    </w:p>
    <w:p w14:paraId="559E3803" w14:textId="77777777" w:rsidR="00370007" w:rsidRPr="00AA0F49" w:rsidRDefault="00370007" w:rsidP="00AD7AD8">
      <w:pPr>
        <w:pStyle w:val="PrrafoTesis"/>
        <w:spacing w:line="360" w:lineRule="auto"/>
        <w:jc w:val="both"/>
      </w:pPr>
    </w:p>
    <w:p w14:paraId="36D674E7" w14:textId="72B005AB" w:rsidR="00370007" w:rsidRPr="00AA0F49" w:rsidRDefault="00ED0E5C" w:rsidP="00AD7AD8">
      <w:pPr>
        <w:pStyle w:val="TextoPrincipal"/>
        <w:spacing w:line="360" w:lineRule="auto"/>
        <w:jc w:val="right"/>
        <w:rPr>
          <w:bCs/>
        </w:rPr>
      </w:pPr>
      <w:r w:rsidRPr="00AA0F49">
        <w:rPr>
          <w:bCs/>
        </w:rPr>
        <w:t>Karen Michel Montoya</w:t>
      </w:r>
      <w:r w:rsidR="007D45E6" w:rsidRPr="00AA0F49">
        <w:rPr>
          <w:bCs/>
        </w:rPr>
        <w:t xml:space="preserve"> Matamoros</w:t>
      </w:r>
    </w:p>
    <w:p w14:paraId="0414121B" w14:textId="77777777" w:rsidR="00C87C10" w:rsidRPr="00AA0F49" w:rsidRDefault="00C87C10" w:rsidP="00AD7AD8">
      <w:pPr>
        <w:pStyle w:val="PrrafoTesis"/>
        <w:spacing w:line="360" w:lineRule="auto"/>
        <w:jc w:val="both"/>
      </w:pPr>
    </w:p>
    <w:p w14:paraId="386D8A98" w14:textId="39D38EA5" w:rsidR="00AD7AD8" w:rsidRPr="00AA0F49" w:rsidRDefault="00AD7AD8" w:rsidP="00AD7AD8">
      <w:pPr>
        <w:pStyle w:val="PrrafoTesis"/>
        <w:spacing w:line="360" w:lineRule="auto"/>
        <w:jc w:val="both"/>
      </w:pPr>
      <w:r w:rsidRPr="00AA0F49">
        <w:t xml:space="preserve">Dedicado en primer lugar y a quien se merece la gloria, honra y honor a Dios quien me ha sostenido todo este tiempo y ha hecho lo imposible posible. </w:t>
      </w:r>
    </w:p>
    <w:p w14:paraId="5D6AB113" w14:textId="77777777" w:rsidR="00AD7AD8" w:rsidRPr="00AA0F49" w:rsidRDefault="00AD7AD8" w:rsidP="00AD7AD8">
      <w:pPr>
        <w:pStyle w:val="PrrafoTesis"/>
        <w:spacing w:line="360" w:lineRule="auto"/>
        <w:jc w:val="both"/>
      </w:pPr>
      <w:r w:rsidRPr="00AA0F49">
        <w:t xml:space="preserve">A mis padres Fidelina Gómez Muñoz y Wilfredo Argueta Melgar que con esmero y dedicación me han apoyado incondicionalmente. </w:t>
      </w:r>
    </w:p>
    <w:p w14:paraId="3A99BC38" w14:textId="3BD9EB4D" w:rsidR="00370007" w:rsidRPr="00AA0F49" w:rsidRDefault="00AD7AD8" w:rsidP="00AD7AD8">
      <w:pPr>
        <w:pStyle w:val="PrrafoTesis"/>
        <w:spacing w:line="360" w:lineRule="auto"/>
        <w:jc w:val="both"/>
      </w:pPr>
      <w:r w:rsidRPr="00AA0F49">
        <w:t>Dedicado a mi incondicional Paola Hernández por su apoyo emocional y espiritual, también por proporcionar el espacio físico y las herramientas necesarias para desarrollar este trabajo.</w:t>
      </w:r>
    </w:p>
    <w:p w14:paraId="5248C7DA" w14:textId="69C2016D" w:rsidR="0088384A" w:rsidRPr="00AA0F49" w:rsidRDefault="0088384A" w:rsidP="009A3B7B">
      <w:pPr>
        <w:pStyle w:val="TextoPrincipal"/>
        <w:spacing w:line="360" w:lineRule="auto"/>
      </w:pPr>
      <w:r w:rsidRPr="00AA0F49">
        <w:t xml:space="preserve"> </w:t>
      </w:r>
    </w:p>
    <w:p w14:paraId="17C8F5F4" w14:textId="0BB755AB" w:rsidR="00A7378E" w:rsidRPr="00AA0F49" w:rsidRDefault="00AD7AD8" w:rsidP="00AD7AD8">
      <w:pPr>
        <w:pStyle w:val="TextoPrincipal"/>
        <w:tabs>
          <w:tab w:val="left" w:pos="6135"/>
        </w:tabs>
        <w:spacing w:line="360" w:lineRule="auto"/>
      </w:pPr>
      <w:r w:rsidRPr="00AA0F49">
        <w:t xml:space="preserve">  </w:t>
      </w:r>
      <w:r w:rsidRPr="00AA0F49">
        <w:tab/>
        <w:t xml:space="preserve">   Patricia </w:t>
      </w:r>
      <w:proofErr w:type="spellStart"/>
      <w:r w:rsidRPr="00AA0F49">
        <w:t>Mabell</w:t>
      </w:r>
      <w:proofErr w:type="spellEnd"/>
      <w:r w:rsidRPr="00AA0F49">
        <w:t xml:space="preserve"> Argueta Gómez</w:t>
      </w:r>
    </w:p>
    <w:p w14:paraId="219B775B" w14:textId="77777777" w:rsidR="00A7378E" w:rsidRPr="00AA0F49" w:rsidRDefault="00A7378E" w:rsidP="009A3B7B">
      <w:pPr>
        <w:pStyle w:val="TextoPrincipal"/>
        <w:spacing w:line="360" w:lineRule="auto"/>
      </w:pPr>
    </w:p>
    <w:p w14:paraId="5244C534" w14:textId="77777777" w:rsidR="00A7378E" w:rsidRPr="00AA0F49" w:rsidRDefault="00A7378E" w:rsidP="009A3B7B">
      <w:pPr>
        <w:pStyle w:val="TextoPrincipal"/>
        <w:spacing w:line="360" w:lineRule="auto"/>
      </w:pPr>
    </w:p>
    <w:p w14:paraId="0D06A73D" w14:textId="77777777" w:rsidR="00001D8A" w:rsidRPr="00AA0F49" w:rsidRDefault="00001D8A" w:rsidP="009A3B7B">
      <w:pPr>
        <w:pStyle w:val="CitaTextualLarga"/>
        <w:spacing w:line="360" w:lineRule="auto"/>
        <w:jc w:val="center"/>
        <w:rPr>
          <w:b/>
          <w:sz w:val="28"/>
          <w:szCs w:val="28"/>
        </w:rPr>
      </w:pPr>
      <w:bookmarkStart w:id="7" w:name="_Toc474331174"/>
      <w:bookmarkStart w:id="8" w:name="_Toc474331373"/>
    </w:p>
    <w:p w14:paraId="534A8C60" w14:textId="77777777" w:rsidR="00001D8A" w:rsidRPr="00AA0F49" w:rsidRDefault="00001D8A" w:rsidP="009A3B7B">
      <w:pPr>
        <w:pStyle w:val="CitaTextualLarga"/>
        <w:spacing w:line="360" w:lineRule="auto"/>
        <w:jc w:val="center"/>
        <w:rPr>
          <w:b/>
          <w:sz w:val="28"/>
          <w:szCs w:val="28"/>
        </w:rPr>
      </w:pPr>
    </w:p>
    <w:p w14:paraId="6DF82812" w14:textId="77777777" w:rsidR="00001D8A" w:rsidRPr="00AA0F49" w:rsidRDefault="00001D8A" w:rsidP="009A3B7B">
      <w:pPr>
        <w:pStyle w:val="CitaTextualLarga"/>
        <w:spacing w:line="360" w:lineRule="auto"/>
        <w:jc w:val="center"/>
        <w:rPr>
          <w:b/>
          <w:sz w:val="28"/>
          <w:szCs w:val="28"/>
        </w:rPr>
      </w:pPr>
    </w:p>
    <w:p w14:paraId="64263BA3" w14:textId="77777777" w:rsidR="00001D8A" w:rsidRPr="00AA0F49" w:rsidRDefault="00001D8A" w:rsidP="009A3B7B">
      <w:pPr>
        <w:pStyle w:val="CitaTextualLarga"/>
        <w:spacing w:line="360" w:lineRule="auto"/>
        <w:jc w:val="center"/>
        <w:rPr>
          <w:b/>
          <w:sz w:val="28"/>
          <w:szCs w:val="28"/>
        </w:rPr>
      </w:pPr>
    </w:p>
    <w:p w14:paraId="29CADB38" w14:textId="77777777" w:rsidR="00001D8A" w:rsidRPr="00AA0F49" w:rsidRDefault="00001D8A" w:rsidP="009A3B7B">
      <w:pPr>
        <w:pStyle w:val="CitaTextualLarga"/>
        <w:spacing w:line="360" w:lineRule="auto"/>
        <w:jc w:val="center"/>
        <w:rPr>
          <w:b/>
          <w:sz w:val="28"/>
          <w:szCs w:val="28"/>
        </w:rPr>
      </w:pPr>
    </w:p>
    <w:p w14:paraId="6648C89C" w14:textId="77777777" w:rsidR="00001D8A" w:rsidRPr="00AA0F49" w:rsidRDefault="00001D8A" w:rsidP="009A3B7B">
      <w:pPr>
        <w:pStyle w:val="CitaTextualLarga"/>
        <w:spacing w:line="360" w:lineRule="auto"/>
        <w:jc w:val="center"/>
        <w:rPr>
          <w:b/>
          <w:sz w:val="28"/>
          <w:szCs w:val="28"/>
        </w:rPr>
      </w:pPr>
    </w:p>
    <w:p w14:paraId="1144FDA3" w14:textId="77777777" w:rsidR="00001D8A" w:rsidRPr="00AA0F49" w:rsidRDefault="00001D8A" w:rsidP="005A2600">
      <w:pPr>
        <w:pStyle w:val="CitaTextualLarga"/>
        <w:spacing w:line="360" w:lineRule="auto"/>
        <w:jc w:val="right"/>
        <w:rPr>
          <w:b/>
          <w:sz w:val="28"/>
          <w:szCs w:val="28"/>
        </w:rPr>
      </w:pPr>
    </w:p>
    <w:p w14:paraId="0D388F3B" w14:textId="38849D65" w:rsidR="00FC7C1D" w:rsidRPr="00AA0F49" w:rsidRDefault="00737E89" w:rsidP="00960C67">
      <w:pPr>
        <w:pStyle w:val="CitaTextualLarga"/>
        <w:spacing w:line="360" w:lineRule="auto"/>
        <w:jc w:val="center"/>
        <w:rPr>
          <w:b/>
          <w:sz w:val="28"/>
          <w:szCs w:val="28"/>
        </w:rPr>
      </w:pPr>
      <w:r w:rsidRPr="00AA0F49">
        <w:rPr>
          <w:b/>
          <w:sz w:val="28"/>
          <w:szCs w:val="28"/>
        </w:rPr>
        <w:lastRenderedPageBreak/>
        <w:t>AGRADECIMIENTO</w:t>
      </w:r>
      <w:bookmarkEnd w:id="7"/>
      <w:bookmarkEnd w:id="8"/>
    </w:p>
    <w:p w14:paraId="0829EF45" w14:textId="020DEBDC" w:rsidR="001E372D" w:rsidRPr="00AA0F49" w:rsidRDefault="00A4478F" w:rsidP="00960C67">
      <w:pPr>
        <w:pStyle w:val="TextoPrincipal"/>
        <w:spacing w:line="360" w:lineRule="auto"/>
        <w:rPr>
          <w:bCs/>
        </w:rPr>
      </w:pPr>
      <w:bookmarkStart w:id="9" w:name="_Toc474331175"/>
      <w:bookmarkStart w:id="10" w:name="_Toc474331374"/>
      <w:r w:rsidRPr="00AA0F49">
        <w:rPr>
          <w:bCs/>
        </w:rPr>
        <w:t>D</w:t>
      </w:r>
      <w:r w:rsidR="001E372D" w:rsidRPr="00AA0F49">
        <w:rPr>
          <w:bCs/>
        </w:rPr>
        <w:t>amos gracias a Dios por permitirnos culminar el presente trabajo. A nuestras familias y amigos por su apoyo y consejos. A UNITEC y catedráticos que formaron parte en nuestra formación profesional.</w:t>
      </w:r>
    </w:p>
    <w:p w14:paraId="4BCCEB41" w14:textId="4D99FFE0" w:rsidR="001E372D" w:rsidRPr="00AA0F49" w:rsidRDefault="001E372D" w:rsidP="00960C67">
      <w:pPr>
        <w:pStyle w:val="TextoPrincipal"/>
        <w:spacing w:line="360" w:lineRule="auto"/>
        <w:rPr>
          <w:bCs/>
        </w:rPr>
      </w:pPr>
      <w:r w:rsidRPr="00AA0F49">
        <w:rPr>
          <w:bCs/>
        </w:rPr>
        <w:t>Gracias a l</w:t>
      </w:r>
      <w:r w:rsidR="007D2886" w:rsidRPr="00AA0F49">
        <w:rPr>
          <w:bCs/>
        </w:rPr>
        <w:t>os directivos de la</w:t>
      </w:r>
      <w:r w:rsidRPr="00AA0F49">
        <w:rPr>
          <w:bCs/>
        </w:rPr>
        <w:t xml:space="preserve"> </w:t>
      </w:r>
      <w:r w:rsidR="007D2886" w:rsidRPr="00AA0F49">
        <w:rPr>
          <w:bCs/>
        </w:rPr>
        <w:t>Dirección</w:t>
      </w:r>
      <w:r w:rsidR="00606875" w:rsidRPr="00AA0F49">
        <w:rPr>
          <w:bCs/>
        </w:rPr>
        <w:t xml:space="preserve"> Grandes Contribuye</w:t>
      </w:r>
      <w:r w:rsidR="007D2886" w:rsidRPr="00AA0F49">
        <w:rPr>
          <w:bCs/>
        </w:rPr>
        <w:t>ntes Tegucigalpa</w:t>
      </w:r>
      <w:r w:rsidR="00E504D9" w:rsidRPr="00AA0F49">
        <w:rPr>
          <w:bCs/>
        </w:rPr>
        <w:t xml:space="preserve">, especialmente a nuestra asesora temática </w:t>
      </w:r>
      <w:r w:rsidR="00C47887" w:rsidRPr="00AA0F49">
        <w:rPr>
          <w:bCs/>
        </w:rPr>
        <w:t xml:space="preserve">la </w:t>
      </w:r>
      <w:r w:rsidR="00A35870" w:rsidRPr="00AA0F49">
        <w:rPr>
          <w:bCs/>
        </w:rPr>
        <w:t>licenciada Eva Barreiro</w:t>
      </w:r>
      <w:r w:rsidRPr="00AA0F49">
        <w:rPr>
          <w:bCs/>
        </w:rPr>
        <w:t xml:space="preserve"> </w:t>
      </w:r>
      <w:r w:rsidR="00C33F39" w:rsidRPr="00AA0F49">
        <w:rPr>
          <w:bCs/>
        </w:rPr>
        <w:t xml:space="preserve">y expertos externos </w:t>
      </w:r>
      <w:r w:rsidRPr="00AA0F49">
        <w:rPr>
          <w:bCs/>
        </w:rPr>
        <w:t xml:space="preserve">por </w:t>
      </w:r>
      <w:r w:rsidR="004656E3" w:rsidRPr="00AA0F49">
        <w:rPr>
          <w:bCs/>
        </w:rPr>
        <w:t>apoyarnos</w:t>
      </w:r>
      <w:r w:rsidR="00CC2FE3" w:rsidRPr="00AA0F49">
        <w:rPr>
          <w:bCs/>
        </w:rPr>
        <w:t xml:space="preserve"> </w:t>
      </w:r>
      <w:r w:rsidR="003A409C" w:rsidRPr="00AA0F49">
        <w:rPr>
          <w:bCs/>
        </w:rPr>
        <w:t>y brindarnos su</w:t>
      </w:r>
      <w:r w:rsidR="00B830C6" w:rsidRPr="00AA0F49">
        <w:rPr>
          <w:bCs/>
        </w:rPr>
        <w:t>s</w:t>
      </w:r>
      <w:r w:rsidR="003A409C" w:rsidRPr="00AA0F49">
        <w:rPr>
          <w:bCs/>
        </w:rPr>
        <w:t xml:space="preserve"> cono</w:t>
      </w:r>
      <w:r w:rsidR="00B830C6" w:rsidRPr="00AA0F49">
        <w:rPr>
          <w:bCs/>
        </w:rPr>
        <w:t>cimientos para</w:t>
      </w:r>
      <w:r w:rsidR="00CC2FE3" w:rsidRPr="00AA0F49">
        <w:rPr>
          <w:bCs/>
        </w:rPr>
        <w:t xml:space="preserve"> </w:t>
      </w:r>
      <w:r w:rsidRPr="00AA0F49">
        <w:rPr>
          <w:bCs/>
        </w:rPr>
        <w:t>realizar nuestro trabajo de investigación</w:t>
      </w:r>
      <w:r w:rsidR="002B34E4" w:rsidRPr="00AA0F49">
        <w:rPr>
          <w:bCs/>
        </w:rPr>
        <w:t>.</w:t>
      </w:r>
    </w:p>
    <w:p w14:paraId="0F69F781" w14:textId="40560DE0" w:rsidR="001E372D" w:rsidRPr="00AA0F49" w:rsidRDefault="001E372D" w:rsidP="00960C67">
      <w:pPr>
        <w:pStyle w:val="TextoPrincipal"/>
        <w:spacing w:line="360" w:lineRule="auto"/>
        <w:rPr>
          <w:bCs/>
        </w:rPr>
      </w:pPr>
      <w:r w:rsidRPr="00AA0F49">
        <w:rPr>
          <w:bCs/>
        </w:rPr>
        <w:t>Un agradecimiento</w:t>
      </w:r>
      <w:r w:rsidR="00744D53" w:rsidRPr="00AA0F49">
        <w:rPr>
          <w:bCs/>
        </w:rPr>
        <w:t xml:space="preserve"> </w:t>
      </w:r>
      <w:r w:rsidRPr="00AA0F49">
        <w:rPr>
          <w:bCs/>
        </w:rPr>
        <w:t xml:space="preserve">a nuestra asesora metodológica PhD. Vianney Patricia Villalta, </w:t>
      </w:r>
      <w:r w:rsidR="00532F7A" w:rsidRPr="00AA0F49">
        <w:rPr>
          <w:bCs/>
        </w:rPr>
        <w:t>quien</w:t>
      </w:r>
      <w:r w:rsidRPr="00AA0F49">
        <w:rPr>
          <w:bCs/>
        </w:rPr>
        <w:t xml:space="preserve"> fue un apoyo fundamental, gracias por </w:t>
      </w:r>
      <w:r w:rsidR="00B37385" w:rsidRPr="00AA0F49">
        <w:rPr>
          <w:bCs/>
        </w:rPr>
        <w:t xml:space="preserve">ser </w:t>
      </w:r>
      <w:r w:rsidR="00EA55A6" w:rsidRPr="00AA0F49">
        <w:rPr>
          <w:bCs/>
        </w:rPr>
        <w:t xml:space="preserve">una excelente </w:t>
      </w:r>
      <w:r w:rsidR="00744D53" w:rsidRPr="00AA0F49">
        <w:rPr>
          <w:bCs/>
        </w:rPr>
        <w:t xml:space="preserve">guía </w:t>
      </w:r>
      <w:r w:rsidRPr="00AA0F49">
        <w:rPr>
          <w:bCs/>
        </w:rPr>
        <w:t>en nuestra tesis.</w:t>
      </w:r>
    </w:p>
    <w:p w14:paraId="4336B1B4" w14:textId="77777777" w:rsidR="00703D2E" w:rsidRPr="00AA0F49" w:rsidRDefault="00703D2E" w:rsidP="001E372D">
      <w:pPr>
        <w:pStyle w:val="TextoPrincipal"/>
        <w:rPr>
          <w:bCs/>
        </w:rPr>
      </w:pPr>
    </w:p>
    <w:p w14:paraId="5229FA27" w14:textId="77777777" w:rsidR="00703D2E" w:rsidRPr="00AA0F49" w:rsidRDefault="00703D2E" w:rsidP="001E372D">
      <w:pPr>
        <w:pStyle w:val="TextoPrincipal"/>
        <w:rPr>
          <w:bCs/>
        </w:rPr>
      </w:pPr>
    </w:p>
    <w:p w14:paraId="3160DCBA" w14:textId="77777777" w:rsidR="00BF203C" w:rsidRPr="00AA0F49" w:rsidRDefault="00BF203C" w:rsidP="001E372D">
      <w:pPr>
        <w:pStyle w:val="TextoPrincipal"/>
        <w:rPr>
          <w:bCs/>
        </w:rPr>
      </w:pPr>
    </w:p>
    <w:p w14:paraId="27D5E1E4" w14:textId="77777777" w:rsidR="00001D8A" w:rsidRPr="00AA0F49" w:rsidRDefault="00001D8A" w:rsidP="009A3B7B">
      <w:pPr>
        <w:pStyle w:val="TextoPrincipal"/>
        <w:jc w:val="center"/>
        <w:rPr>
          <w:b/>
          <w:sz w:val="28"/>
          <w:szCs w:val="28"/>
        </w:rPr>
      </w:pPr>
    </w:p>
    <w:p w14:paraId="5347B65A" w14:textId="77777777" w:rsidR="00001D8A" w:rsidRPr="00AA0F49" w:rsidRDefault="00001D8A" w:rsidP="009A3B7B">
      <w:pPr>
        <w:pStyle w:val="TextoPrincipal"/>
        <w:jc w:val="center"/>
        <w:rPr>
          <w:b/>
          <w:sz w:val="28"/>
          <w:szCs w:val="28"/>
        </w:rPr>
      </w:pPr>
    </w:p>
    <w:p w14:paraId="012B8253" w14:textId="77777777" w:rsidR="00001D8A" w:rsidRPr="00AA0F49" w:rsidRDefault="00001D8A" w:rsidP="009A3B7B">
      <w:pPr>
        <w:pStyle w:val="TextoPrincipal"/>
        <w:jc w:val="center"/>
        <w:rPr>
          <w:b/>
          <w:sz w:val="28"/>
          <w:szCs w:val="28"/>
        </w:rPr>
      </w:pPr>
    </w:p>
    <w:p w14:paraId="7D3365A4" w14:textId="77777777" w:rsidR="00001D8A" w:rsidRPr="00AA0F49" w:rsidRDefault="00001D8A" w:rsidP="009A3B7B">
      <w:pPr>
        <w:pStyle w:val="TextoPrincipal"/>
        <w:jc w:val="center"/>
        <w:rPr>
          <w:b/>
          <w:sz w:val="28"/>
          <w:szCs w:val="28"/>
        </w:rPr>
      </w:pPr>
    </w:p>
    <w:p w14:paraId="37CF4D53" w14:textId="77777777" w:rsidR="00001D8A" w:rsidRPr="00AA0F49" w:rsidRDefault="00001D8A" w:rsidP="009A3B7B">
      <w:pPr>
        <w:pStyle w:val="TextoPrincipal"/>
        <w:jc w:val="center"/>
        <w:rPr>
          <w:b/>
          <w:sz w:val="28"/>
          <w:szCs w:val="28"/>
        </w:rPr>
      </w:pPr>
    </w:p>
    <w:p w14:paraId="26D63B33" w14:textId="77777777" w:rsidR="00001D8A" w:rsidRPr="00AA0F49" w:rsidRDefault="00001D8A" w:rsidP="009A3B7B">
      <w:pPr>
        <w:pStyle w:val="TextoPrincipal"/>
        <w:jc w:val="center"/>
        <w:rPr>
          <w:b/>
          <w:sz w:val="28"/>
          <w:szCs w:val="28"/>
        </w:rPr>
      </w:pPr>
    </w:p>
    <w:p w14:paraId="03A9E966" w14:textId="77777777" w:rsidR="00001D8A" w:rsidRPr="00AA0F49" w:rsidRDefault="00001D8A" w:rsidP="009A3B7B">
      <w:pPr>
        <w:pStyle w:val="TextoPrincipal"/>
        <w:jc w:val="center"/>
        <w:rPr>
          <w:b/>
          <w:sz w:val="28"/>
          <w:szCs w:val="28"/>
        </w:rPr>
      </w:pPr>
    </w:p>
    <w:p w14:paraId="286BA7AD" w14:textId="77777777" w:rsidR="00001D8A" w:rsidRPr="00AA0F49" w:rsidRDefault="00001D8A" w:rsidP="009A3B7B">
      <w:pPr>
        <w:pStyle w:val="TextoPrincipal"/>
        <w:jc w:val="center"/>
        <w:rPr>
          <w:b/>
          <w:sz w:val="28"/>
          <w:szCs w:val="28"/>
        </w:rPr>
      </w:pPr>
    </w:p>
    <w:p w14:paraId="144A72F6" w14:textId="77777777" w:rsidR="00C56B11" w:rsidRPr="00AA0F49" w:rsidRDefault="00C56B11" w:rsidP="009A3B7B">
      <w:pPr>
        <w:pStyle w:val="TextoPrincipal"/>
        <w:jc w:val="center"/>
        <w:rPr>
          <w:b/>
          <w:sz w:val="28"/>
          <w:szCs w:val="28"/>
        </w:rPr>
      </w:pPr>
    </w:p>
    <w:p w14:paraId="4087D355" w14:textId="787A197B" w:rsidR="00737E89" w:rsidRPr="00AA0F49" w:rsidRDefault="00737E89" w:rsidP="009A3B7B">
      <w:pPr>
        <w:pStyle w:val="TextoPrincipal"/>
        <w:jc w:val="center"/>
        <w:rPr>
          <w:b/>
          <w:sz w:val="28"/>
          <w:szCs w:val="28"/>
        </w:rPr>
      </w:pPr>
      <w:r w:rsidRPr="00AA0F49">
        <w:rPr>
          <w:b/>
          <w:sz w:val="28"/>
          <w:szCs w:val="28"/>
        </w:rPr>
        <w:lastRenderedPageBreak/>
        <w:t>ÍNDICE DE CONTENIDO</w:t>
      </w:r>
      <w:bookmarkEnd w:id="9"/>
      <w:bookmarkEnd w:id="10"/>
    </w:p>
    <w:p w14:paraId="7A368E84" w14:textId="7DA1F5EB" w:rsidR="00C62695" w:rsidRPr="00AA0F49" w:rsidRDefault="003F60B4">
      <w:pPr>
        <w:pStyle w:val="TDC1"/>
        <w:rPr>
          <w:rFonts w:eastAsiaTheme="minorEastAsia" w:cs="Times New Roman"/>
          <w:b w:val="0"/>
          <w:kern w:val="2"/>
          <w:sz w:val="22"/>
          <w:lang w:eastAsia="es-HN"/>
          <w14:ligatures w14:val="standardContextual"/>
        </w:rPr>
      </w:pPr>
      <w:r w:rsidRPr="00AA0F49">
        <w:rPr>
          <w:rFonts w:cs="Times New Roman"/>
          <w:noProof w:val="0"/>
        </w:rPr>
        <w:fldChar w:fldCharType="begin"/>
      </w:r>
      <w:r w:rsidRPr="00AA0F49">
        <w:rPr>
          <w:rFonts w:cs="Times New Roman"/>
          <w:noProof w:val="0"/>
        </w:rPr>
        <w:instrText xml:space="preserve"> TOC \o "1-4" \h \z \u </w:instrText>
      </w:r>
      <w:r w:rsidRPr="00AA0F49">
        <w:rPr>
          <w:rFonts w:cs="Times New Roman"/>
          <w:noProof w:val="0"/>
        </w:rPr>
        <w:fldChar w:fldCharType="separate"/>
      </w:r>
      <w:hyperlink w:anchor="_Toc158809580" w:history="1">
        <w:r w:rsidR="00C62695" w:rsidRPr="00AA0F49">
          <w:rPr>
            <w:rStyle w:val="Hipervnculo"/>
            <w:rFonts w:cs="Times New Roman"/>
          </w:rPr>
          <w:t>CAPÍTULO I. PLANTEAMIENTO DE LA INVESTIGACIÓN</w:t>
        </w:r>
        <w:r w:rsidR="00C62695" w:rsidRPr="00AA0F49">
          <w:rPr>
            <w:rFonts w:cs="Times New Roman"/>
            <w:webHidden/>
          </w:rPr>
          <w:tab/>
        </w:r>
        <w:r w:rsidR="00C62695" w:rsidRPr="00AA0F49">
          <w:rPr>
            <w:rFonts w:cs="Times New Roman"/>
            <w:webHidden/>
          </w:rPr>
          <w:fldChar w:fldCharType="begin"/>
        </w:r>
        <w:r w:rsidR="00C62695" w:rsidRPr="00AA0F49">
          <w:rPr>
            <w:rFonts w:cs="Times New Roman"/>
            <w:webHidden/>
          </w:rPr>
          <w:instrText xml:space="preserve"> PAGEREF _Toc158809580 \h </w:instrText>
        </w:r>
        <w:r w:rsidR="00C62695" w:rsidRPr="00AA0F49">
          <w:rPr>
            <w:rFonts w:cs="Times New Roman"/>
            <w:webHidden/>
          </w:rPr>
        </w:r>
        <w:r w:rsidR="00C62695" w:rsidRPr="00AA0F49">
          <w:rPr>
            <w:rFonts w:cs="Times New Roman"/>
            <w:webHidden/>
          </w:rPr>
          <w:fldChar w:fldCharType="separate"/>
        </w:r>
        <w:r w:rsidR="00E47D23">
          <w:rPr>
            <w:rFonts w:cs="Times New Roman"/>
            <w:webHidden/>
          </w:rPr>
          <w:t>1</w:t>
        </w:r>
        <w:r w:rsidR="00C62695" w:rsidRPr="00AA0F49">
          <w:rPr>
            <w:rFonts w:cs="Times New Roman"/>
            <w:webHidden/>
          </w:rPr>
          <w:fldChar w:fldCharType="end"/>
        </w:r>
      </w:hyperlink>
    </w:p>
    <w:p w14:paraId="1A06607B" w14:textId="42B7744E"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581" w:history="1">
        <w:r w:rsidR="00C62695" w:rsidRPr="00AA0F49">
          <w:rPr>
            <w:rStyle w:val="Hipervnculo"/>
            <w:rFonts w:cs="Times New Roman"/>
            <w:noProof/>
          </w:rPr>
          <w:t>1.1</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INTRODUCCIÓN</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_Toc158809581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1</w:t>
        </w:r>
        <w:r w:rsidR="00C62695" w:rsidRPr="00AA0F49">
          <w:rPr>
            <w:rFonts w:cs="Times New Roman"/>
            <w:noProof/>
            <w:webHidden/>
          </w:rPr>
          <w:fldChar w:fldCharType="end"/>
        </w:r>
      </w:hyperlink>
    </w:p>
    <w:p w14:paraId="01B01259" w14:textId="77A614D1"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582" w:history="1">
        <w:r w:rsidR="00C62695" w:rsidRPr="00AA0F49">
          <w:rPr>
            <w:rStyle w:val="Hipervnculo"/>
            <w:rFonts w:cs="Times New Roman"/>
            <w:noProof/>
          </w:rPr>
          <w:t>1.2</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ANTECEDENTES DEL PROBLEMA</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_Toc158809582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2</w:t>
        </w:r>
        <w:r w:rsidR="00C62695" w:rsidRPr="00AA0F49">
          <w:rPr>
            <w:rFonts w:cs="Times New Roman"/>
            <w:noProof/>
            <w:webHidden/>
          </w:rPr>
          <w:fldChar w:fldCharType="end"/>
        </w:r>
      </w:hyperlink>
    </w:p>
    <w:p w14:paraId="5ABC94A1" w14:textId="06C9759A"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583" w:history="1">
        <w:r w:rsidR="00C62695" w:rsidRPr="00AA0F49">
          <w:rPr>
            <w:rStyle w:val="Hipervnculo"/>
            <w:rFonts w:cs="Times New Roman"/>
            <w:noProof/>
          </w:rPr>
          <w:t>1.3</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DEFINICIÓN DEL PROBLEMA</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_Toc158809583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4</w:t>
        </w:r>
        <w:r w:rsidR="00C62695" w:rsidRPr="00AA0F49">
          <w:rPr>
            <w:rFonts w:cs="Times New Roman"/>
            <w:noProof/>
            <w:webHidden/>
          </w:rPr>
          <w:fldChar w:fldCharType="end"/>
        </w:r>
      </w:hyperlink>
    </w:p>
    <w:p w14:paraId="0F9EDC74" w14:textId="1FFAD701" w:rsidR="00C62695" w:rsidRPr="00AA0F49" w:rsidRDefault="00000000">
      <w:pPr>
        <w:pStyle w:val="TDC3"/>
        <w:rPr>
          <w:rFonts w:eastAsiaTheme="minorEastAsia" w:cs="Times New Roman"/>
          <w:noProof/>
          <w:kern w:val="2"/>
          <w:sz w:val="22"/>
          <w:lang w:eastAsia="es-HN"/>
          <w14:ligatures w14:val="standardContextual"/>
        </w:rPr>
      </w:pPr>
      <w:hyperlink w:anchor="_Toc158809584" w:history="1">
        <w:r w:rsidR="00C62695" w:rsidRPr="00AA0F49">
          <w:rPr>
            <w:rStyle w:val="Hipervnculo"/>
            <w:rFonts w:cs="Times New Roman"/>
            <w:noProof/>
          </w:rPr>
          <w:t>1.3.1</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ENUNCIADO DEL PROBLEMA</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_Toc158809584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4</w:t>
        </w:r>
        <w:r w:rsidR="00C62695" w:rsidRPr="00AA0F49">
          <w:rPr>
            <w:rFonts w:cs="Times New Roman"/>
            <w:noProof/>
            <w:webHidden/>
          </w:rPr>
          <w:fldChar w:fldCharType="end"/>
        </w:r>
      </w:hyperlink>
    </w:p>
    <w:p w14:paraId="5C7C1133" w14:textId="10C0BF7B" w:rsidR="00C62695" w:rsidRPr="00AA0F49" w:rsidRDefault="00000000">
      <w:pPr>
        <w:pStyle w:val="TDC3"/>
        <w:rPr>
          <w:rFonts w:eastAsiaTheme="minorEastAsia" w:cs="Times New Roman"/>
          <w:noProof/>
          <w:kern w:val="2"/>
          <w:sz w:val="22"/>
          <w:lang w:eastAsia="es-HN"/>
          <w14:ligatures w14:val="standardContextual"/>
        </w:rPr>
      </w:pPr>
      <w:hyperlink w:anchor="_Toc158809585" w:history="1">
        <w:r w:rsidR="00C62695" w:rsidRPr="00AA0F49">
          <w:rPr>
            <w:rStyle w:val="Hipervnculo"/>
            <w:rFonts w:cs="Times New Roman"/>
            <w:bCs/>
            <w:noProof/>
          </w:rPr>
          <w:t>1.3.2</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bCs/>
            <w:noProof/>
          </w:rPr>
          <w:t>FORMULACIÓN DEL PROBLEMA</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_Toc158809585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5</w:t>
        </w:r>
        <w:r w:rsidR="00C62695" w:rsidRPr="00AA0F49">
          <w:rPr>
            <w:rFonts w:cs="Times New Roman"/>
            <w:noProof/>
            <w:webHidden/>
          </w:rPr>
          <w:fldChar w:fldCharType="end"/>
        </w:r>
      </w:hyperlink>
    </w:p>
    <w:p w14:paraId="1EACC12C" w14:textId="0CD52465" w:rsidR="00C62695" w:rsidRPr="00AA0F49" w:rsidRDefault="00000000">
      <w:pPr>
        <w:pStyle w:val="TDC3"/>
        <w:rPr>
          <w:rFonts w:eastAsiaTheme="minorEastAsia" w:cs="Times New Roman"/>
          <w:noProof/>
          <w:kern w:val="2"/>
          <w:sz w:val="22"/>
          <w:lang w:eastAsia="es-HN"/>
          <w14:ligatures w14:val="standardContextual"/>
        </w:rPr>
      </w:pPr>
      <w:hyperlink w:anchor="_Toc158809586" w:history="1">
        <w:r w:rsidR="00C62695" w:rsidRPr="00AA0F49">
          <w:rPr>
            <w:rStyle w:val="Hipervnculo"/>
            <w:rFonts w:cs="Times New Roman"/>
            <w:bCs/>
            <w:noProof/>
          </w:rPr>
          <w:t>1.3.3</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bCs/>
            <w:noProof/>
          </w:rPr>
          <w:t>PREGUNTAS DE INVESTIGACIÓN</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_Toc158809586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5</w:t>
        </w:r>
        <w:r w:rsidR="00C62695" w:rsidRPr="00AA0F49">
          <w:rPr>
            <w:rFonts w:cs="Times New Roman"/>
            <w:noProof/>
            <w:webHidden/>
          </w:rPr>
          <w:fldChar w:fldCharType="end"/>
        </w:r>
      </w:hyperlink>
    </w:p>
    <w:p w14:paraId="647B812F" w14:textId="5F8E148D"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587" w:history="1">
        <w:r w:rsidR="00C62695" w:rsidRPr="00AA0F49">
          <w:rPr>
            <w:rStyle w:val="Hipervnculo"/>
            <w:rFonts w:cs="Times New Roman"/>
            <w:noProof/>
          </w:rPr>
          <w:t>1.4</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OBJETIVOS DEL PROYECTO</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_Toc158809587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5</w:t>
        </w:r>
        <w:r w:rsidR="00C62695" w:rsidRPr="00AA0F49">
          <w:rPr>
            <w:rFonts w:cs="Times New Roman"/>
            <w:noProof/>
            <w:webHidden/>
          </w:rPr>
          <w:fldChar w:fldCharType="end"/>
        </w:r>
      </w:hyperlink>
    </w:p>
    <w:p w14:paraId="7117DDDC" w14:textId="5CCC6E83" w:rsidR="00C62695" w:rsidRPr="00AA0F49" w:rsidRDefault="00000000">
      <w:pPr>
        <w:pStyle w:val="TDC3"/>
        <w:rPr>
          <w:rFonts w:eastAsiaTheme="minorEastAsia" w:cs="Times New Roman"/>
          <w:noProof/>
          <w:kern w:val="2"/>
          <w:sz w:val="22"/>
          <w:lang w:eastAsia="es-HN"/>
          <w14:ligatures w14:val="standardContextual"/>
        </w:rPr>
      </w:pPr>
      <w:hyperlink w:anchor="_Toc158809588" w:history="1">
        <w:r w:rsidR="00C62695" w:rsidRPr="00AA0F49">
          <w:rPr>
            <w:rStyle w:val="Hipervnculo"/>
            <w:rFonts w:cs="Times New Roman"/>
            <w:bCs/>
            <w:noProof/>
          </w:rPr>
          <w:t>1.4.1</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bCs/>
            <w:noProof/>
          </w:rPr>
          <w:t>OBJETIVO GENERAL</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_Toc158809588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5</w:t>
        </w:r>
        <w:r w:rsidR="00C62695" w:rsidRPr="00AA0F49">
          <w:rPr>
            <w:rFonts w:cs="Times New Roman"/>
            <w:noProof/>
            <w:webHidden/>
          </w:rPr>
          <w:fldChar w:fldCharType="end"/>
        </w:r>
      </w:hyperlink>
    </w:p>
    <w:p w14:paraId="3BA72F71" w14:textId="26907BDB" w:rsidR="00C62695" w:rsidRPr="00AA0F49" w:rsidRDefault="00000000">
      <w:pPr>
        <w:pStyle w:val="TDC3"/>
        <w:rPr>
          <w:rFonts w:eastAsiaTheme="minorEastAsia" w:cs="Times New Roman"/>
          <w:noProof/>
          <w:kern w:val="2"/>
          <w:sz w:val="22"/>
          <w:lang w:eastAsia="es-HN"/>
          <w14:ligatures w14:val="standardContextual"/>
        </w:rPr>
      </w:pPr>
      <w:hyperlink w:anchor="_Toc158809589" w:history="1">
        <w:r w:rsidR="00C62695" w:rsidRPr="00AA0F49">
          <w:rPr>
            <w:rStyle w:val="Hipervnculo"/>
            <w:rFonts w:cs="Times New Roman"/>
            <w:bCs/>
            <w:noProof/>
          </w:rPr>
          <w:t>1.4.2</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bCs/>
            <w:noProof/>
          </w:rPr>
          <w:t>OBJETIVOS ESPECIFICOS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_Toc158809589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5</w:t>
        </w:r>
        <w:r w:rsidR="00C62695" w:rsidRPr="00AA0F49">
          <w:rPr>
            <w:rFonts w:cs="Times New Roman"/>
            <w:noProof/>
            <w:webHidden/>
          </w:rPr>
          <w:fldChar w:fldCharType="end"/>
        </w:r>
      </w:hyperlink>
    </w:p>
    <w:p w14:paraId="17D3D8E5" w14:textId="7601F301"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590" w:history="1">
        <w:r w:rsidR="00C62695" w:rsidRPr="00AA0F49">
          <w:rPr>
            <w:rStyle w:val="Hipervnculo"/>
            <w:rFonts w:cs="Times New Roman"/>
            <w:noProof/>
          </w:rPr>
          <w:t>1.5</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JUSTIFICACIÓN</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_Toc158809590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6</w:t>
        </w:r>
        <w:r w:rsidR="00C62695" w:rsidRPr="00AA0F49">
          <w:rPr>
            <w:rFonts w:cs="Times New Roman"/>
            <w:noProof/>
            <w:webHidden/>
          </w:rPr>
          <w:fldChar w:fldCharType="end"/>
        </w:r>
      </w:hyperlink>
    </w:p>
    <w:p w14:paraId="353490AD" w14:textId="463FF3A6" w:rsidR="00C62695" w:rsidRPr="00AA0F49" w:rsidRDefault="00000000">
      <w:pPr>
        <w:pStyle w:val="TDC1"/>
        <w:rPr>
          <w:rFonts w:eastAsiaTheme="minorEastAsia" w:cs="Times New Roman"/>
          <w:b w:val="0"/>
          <w:kern w:val="2"/>
          <w:sz w:val="22"/>
          <w:lang w:eastAsia="es-HN"/>
          <w14:ligatures w14:val="standardContextual"/>
        </w:rPr>
      </w:pPr>
      <w:hyperlink w:anchor="_Toc158809591" w:history="1">
        <w:r w:rsidR="00C62695" w:rsidRPr="00AA0F49">
          <w:rPr>
            <w:rStyle w:val="Hipervnculo"/>
            <w:rFonts w:cs="Times New Roman"/>
          </w:rPr>
          <w:t>CAPÍTULO II. MARCO TEÓRICO</w:t>
        </w:r>
        <w:r w:rsidR="00C62695" w:rsidRPr="00AA0F49">
          <w:rPr>
            <w:rFonts w:cs="Times New Roman"/>
            <w:webHidden/>
          </w:rPr>
          <w:tab/>
        </w:r>
        <w:r w:rsidR="00C62695" w:rsidRPr="00AA0F49">
          <w:rPr>
            <w:rFonts w:cs="Times New Roman"/>
            <w:webHidden/>
          </w:rPr>
          <w:fldChar w:fldCharType="begin"/>
        </w:r>
        <w:r w:rsidR="00C62695" w:rsidRPr="00AA0F49">
          <w:rPr>
            <w:rFonts w:cs="Times New Roman"/>
            <w:webHidden/>
          </w:rPr>
          <w:instrText xml:space="preserve"> PAGEREF _Toc158809591 \h </w:instrText>
        </w:r>
        <w:r w:rsidR="00C62695" w:rsidRPr="00AA0F49">
          <w:rPr>
            <w:rFonts w:cs="Times New Roman"/>
            <w:webHidden/>
          </w:rPr>
        </w:r>
        <w:r w:rsidR="00C62695" w:rsidRPr="00AA0F49">
          <w:rPr>
            <w:rFonts w:cs="Times New Roman"/>
            <w:webHidden/>
          </w:rPr>
          <w:fldChar w:fldCharType="separate"/>
        </w:r>
        <w:r w:rsidR="00E47D23">
          <w:rPr>
            <w:rFonts w:cs="Times New Roman"/>
            <w:webHidden/>
          </w:rPr>
          <w:t>7</w:t>
        </w:r>
        <w:r w:rsidR="00C62695" w:rsidRPr="00AA0F49">
          <w:rPr>
            <w:rFonts w:cs="Times New Roman"/>
            <w:webHidden/>
          </w:rPr>
          <w:fldChar w:fldCharType="end"/>
        </w:r>
      </w:hyperlink>
    </w:p>
    <w:p w14:paraId="3C9EFB43" w14:textId="3CEB9B05"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592" w:history="1">
        <w:r w:rsidR="00C62695" w:rsidRPr="00AA0F49">
          <w:rPr>
            <w:rStyle w:val="Hipervnculo"/>
            <w:rFonts w:cs="Times New Roman"/>
            <w:noProof/>
          </w:rPr>
          <w:t>2.1</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ANÁLISIS DE LA SITUACIÓN ACTUAL</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_Toc158809592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7</w:t>
        </w:r>
        <w:r w:rsidR="00C62695" w:rsidRPr="00AA0F49">
          <w:rPr>
            <w:rFonts w:cs="Times New Roman"/>
            <w:noProof/>
            <w:webHidden/>
          </w:rPr>
          <w:fldChar w:fldCharType="end"/>
        </w:r>
      </w:hyperlink>
    </w:p>
    <w:p w14:paraId="3A1A1EF1" w14:textId="5DB9F7E7" w:rsidR="00C62695" w:rsidRPr="00AA0F49" w:rsidRDefault="00000000">
      <w:pPr>
        <w:pStyle w:val="TDC3"/>
        <w:rPr>
          <w:rFonts w:eastAsiaTheme="minorEastAsia" w:cs="Times New Roman"/>
          <w:noProof/>
          <w:kern w:val="2"/>
          <w:sz w:val="22"/>
          <w:lang w:eastAsia="es-HN"/>
          <w14:ligatures w14:val="standardContextual"/>
        </w:rPr>
      </w:pPr>
      <w:hyperlink w:anchor="_Toc158809593" w:history="1">
        <w:r w:rsidR="00C62695" w:rsidRPr="00AA0F49">
          <w:rPr>
            <w:rStyle w:val="Hipervnculo"/>
            <w:rFonts w:cs="Times New Roman"/>
            <w:noProof/>
          </w:rPr>
          <w:t>2.1.1</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ANÁLISIS DEL MACROENTORNO</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_Toc158809593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8</w:t>
        </w:r>
        <w:r w:rsidR="00C62695" w:rsidRPr="00AA0F49">
          <w:rPr>
            <w:rFonts w:cs="Times New Roman"/>
            <w:noProof/>
            <w:webHidden/>
          </w:rPr>
          <w:fldChar w:fldCharType="end"/>
        </w:r>
      </w:hyperlink>
    </w:p>
    <w:p w14:paraId="1721E915" w14:textId="34055BEA" w:rsidR="00C62695" w:rsidRPr="00AA0F49" w:rsidRDefault="00000000">
      <w:pPr>
        <w:pStyle w:val="TDC2"/>
        <w:tabs>
          <w:tab w:val="left" w:pos="1100"/>
          <w:tab w:val="right" w:leader="dot" w:pos="9350"/>
        </w:tabs>
        <w:rPr>
          <w:rFonts w:eastAsiaTheme="minorEastAsia" w:cs="Times New Roman"/>
          <w:noProof/>
          <w:kern w:val="2"/>
          <w:sz w:val="22"/>
          <w:lang w:eastAsia="es-HN"/>
          <w14:ligatures w14:val="standardContextual"/>
        </w:rPr>
      </w:pPr>
      <w:hyperlink w:anchor="_Toc158809594" w:history="1">
        <w:r w:rsidR="00C62695" w:rsidRPr="00AA0F49">
          <w:rPr>
            <w:rStyle w:val="Hipervnculo"/>
            <w:rFonts w:eastAsiaTheme="majorEastAsia" w:cs="Times New Roman"/>
            <w:noProof/>
          </w:rPr>
          <w:t>2.1.2</w:t>
        </w:r>
        <w:r w:rsidR="00C62695" w:rsidRPr="00AA0F49">
          <w:rPr>
            <w:rFonts w:eastAsiaTheme="minorEastAsia" w:cs="Times New Roman"/>
            <w:noProof/>
            <w:kern w:val="2"/>
            <w:sz w:val="22"/>
            <w:lang w:eastAsia="es-HN"/>
            <w14:ligatures w14:val="standardContextual"/>
          </w:rPr>
          <w:tab/>
        </w:r>
        <w:r w:rsidR="00C62695" w:rsidRPr="00AA0F49">
          <w:rPr>
            <w:rStyle w:val="Hipervnculo"/>
            <w:rFonts w:eastAsiaTheme="majorEastAsia" w:cs="Times New Roman"/>
            <w:noProof/>
          </w:rPr>
          <w:t>ANÁLISIS DEL MICROENTORNO DE LA DIRECCIÓN GRANDES CONTRIBUYENTES TEGUCIGALPA DEL SAR</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_Toc158809594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13</w:t>
        </w:r>
        <w:r w:rsidR="00C62695" w:rsidRPr="00AA0F49">
          <w:rPr>
            <w:rFonts w:cs="Times New Roman"/>
            <w:noProof/>
            <w:webHidden/>
          </w:rPr>
          <w:fldChar w:fldCharType="end"/>
        </w:r>
      </w:hyperlink>
    </w:p>
    <w:p w14:paraId="0AF782D4" w14:textId="48CBF5FB"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595" w:history="1">
        <w:r w:rsidR="00C62695" w:rsidRPr="00AA0F49">
          <w:rPr>
            <w:rStyle w:val="Hipervnculo"/>
            <w:rFonts w:cs="Times New Roman"/>
            <w:noProof/>
          </w:rPr>
          <w:t>2.2</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CONCEPTUALIZACIÓN</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_Toc158809595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15</w:t>
        </w:r>
        <w:r w:rsidR="00C62695" w:rsidRPr="00AA0F49">
          <w:rPr>
            <w:rFonts w:cs="Times New Roman"/>
            <w:noProof/>
            <w:webHidden/>
          </w:rPr>
          <w:fldChar w:fldCharType="end"/>
        </w:r>
      </w:hyperlink>
    </w:p>
    <w:p w14:paraId="5462BB55" w14:textId="7F484469" w:rsidR="00C62695" w:rsidRPr="00AA0F49" w:rsidRDefault="00000000">
      <w:pPr>
        <w:pStyle w:val="TDC3"/>
        <w:rPr>
          <w:rFonts w:eastAsiaTheme="minorEastAsia" w:cs="Times New Roman"/>
          <w:noProof/>
          <w:kern w:val="2"/>
          <w:sz w:val="22"/>
          <w:lang w:eastAsia="es-HN"/>
          <w14:ligatures w14:val="standardContextual"/>
        </w:rPr>
      </w:pPr>
      <w:hyperlink w:anchor="_Toc158809596" w:history="1">
        <w:r w:rsidR="00C62695" w:rsidRPr="00AA0F49">
          <w:rPr>
            <w:rStyle w:val="Hipervnculo"/>
            <w:rFonts w:cs="Times New Roman"/>
            <w:bCs/>
            <w:noProof/>
          </w:rPr>
          <w:t>2.2.1</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bCs/>
            <w:noProof/>
          </w:rPr>
          <w:t>EVASIÓN FISCAL O TRIBUTARIA</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_Toc158809596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15</w:t>
        </w:r>
        <w:r w:rsidR="00C62695" w:rsidRPr="00AA0F49">
          <w:rPr>
            <w:rFonts w:cs="Times New Roman"/>
            <w:noProof/>
            <w:webHidden/>
          </w:rPr>
          <w:fldChar w:fldCharType="end"/>
        </w:r>
      </w:hyperlink>
    </w:p>
    <w:p w14:paraId="6AB98E2F" w14:textId="3EC873A1" w:rsidR="00C62695" w:rsidRPr="00AA0F49" w:rsidRDefault="00000000">
      <w:pPr>
        <w:pStyle w:val="TDC3"/>
        <w:rPr>
          <w:rFonts w:eastAsiaTheme="minorEastAsia" w:cs="Times New Roman"/>
          <w:noProof/>
          <w:kern w:val="2"/>
          <w:sz w:val="22"/>
          <w:lang w:eastAsia="es-HN"/>
          <w14:ligatures w14:val="standardContextual"/>
        </w:rPr>
      </w:pPr>
      <w:hyperlink w:anchor="_Toc158809597" w:history="1">
        <w:r w:rsidR="00C62695" w:rsidRPr="00AA0F49">
          <w:rPr>
            <w:rStyle w:val="Hipervnculo"/>
            <w:rFonts w:cs="Times New Roman"/>
            <w:bCs/>
            <w:noProof/>
          </w:rPr>
          <w:t>2.2.2</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bCs/>
            <w:noProof/>
          </w:rPr>
          <w:t>PRÁCTICAS FISCALES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_Toc158809597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15</w:t>
        </w:r>
        <w:r w:rsidR="00C62695" w:rsidRPr="00AA0F49">
          <w:rPr>
            <w:rFonts w:cs="Times New Roman"/>
            <w:noProof/>
            <w:webHidden/>
          </w:rPr>
          <w:fldChar w:fldCharType="end"/>
        </w:r>
      </w:hyperlink>
    </w:p>
    <w:p w14:paraId="6B9086E6" w14:textId="0794C038" w:rsidR="00C62695" w:rsidRPr="00AA0F49" w:rsidRDefault="00000000">
      <w:pPr>
        <w:pStyle w:val="TDC3"/>
        <w:rPr>
          <w:rFonts w:eastAsiaTheme="minorEastAsia" w:cs="Times New Roman"/>
          <w:noProof/>
          <w:kern w:val="2"/>
          <w:sz w:val="22"/>
          <w:lang w:eastAsia="es-HN"/>
          <w14:ligatures w14:val="standardContextual"/>
        </w:rPr>
      </w:pPr>
      <w:hyperlink w:anchor="_Toc158809598" w:history="1">
        <w:r w:rsidR="00C62695" w:rsidRPr="00AA0F49">
          <w:rPr>
            <w:rStyle w:val="Hipervnculo"/>
            <w:rFonts w:cs="Times New Roman"/>
            <w:bCs/>
            <w:noProof/>
          </w:rPr>
          <w:t>2.2.3</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bCs/>
            <w:noProof/>
          </w:rPr>
          <w:t>EDUCACIÓN FISCAL</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_Toc158809598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16</w:t>
        </w:r>
        <w:r w:rsidR="00C62695" w:rsidRPr="00AA0F49">
          <w:rPr>
            <w:rFonts w:cs="Times New Roman"/>
            <w:noProof/>
            <w:webHidden/>
          </w:rPr>
          <w:fldChar w:fldCharType="end"/>
        </w:r>
      </w:hyperlink>
    </w:p>
    <w:p w14:paraId="22941FFD" w14:textId="1B5127DD" w:rsidR="00C62695" w:rsidRPr="00AA0F49" w:rsidRDefault="00000000">
      <w:pPr>
        <w:pStyle w:val="TDC3"/>
        <w:rPr>
          <w:rFonts w:eastAsiaTheme="minorEastAsia" w:cs="Times New Roman"/>
          <w:noProof/>
          <w:kern w:val="2"/>
          <w:sz w:val="22"/>
          <w:lang w:eastAsia="es-HN"/>
          <w14:ligatures w14:val="standardContextual"/>
        </w:rPr>
      </w:pPr>
      <w:hyperlink w:anchor="_Toc158809599" w:history="1">
        <w:r w:rsidR="00C62695" w:rsidRPr="00AA0F49">
          <w:rPr>
            <w:rStyle w:val="Hipervnculo"/>
            <w:rFonts w:cs="Times New Roman"/>
            <w:bCs/>
            <w:noProof/>
          </w:rPr>
          <w:t>2.2.4</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bCs/>
            <w:noProof/>
          </w:rPr>
          <w:t>FISCALIZACIONES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_Toc158809599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16</w:t>
        </w:r>
        <w:r w:rsidR="00C62695" w:rsidRPr="00AA0F49">
          <w:rPr>
            <w:rFonts w:cs="Times New Roman"/>
            <w:noProof/>
            <w:webHidden/>
          </w:rPr>
          <w:fldChar w:fldCharType="end"/>
        </w:r>
      </w:hyperlink>
    </w:p>
    <w:p w14:paraId="279BFF42" w14:textId="420EE032" w:rsidR="00C62695" w:rsidRPr="00AA0F49" w:rsidRDefault="00000000">
      <w:pPr>
        <w:pStyle w:val="TDC3"/>
        <w:rPr>
          <w:rFonts w:eastAsiaTheme="minorEastAsia" w:cs="Times New Roman"/>
          <w:noProof/>
          <w:kern w:val="2"/>
          <w:sz w:val="22"/>
          <w:lang w:eastAsia="es-HN"/>
          <w14:ligatures w14:val="standardContextual"/>
        </w:rPr>
      </w:pPr>
      <w:hyperlink w:anchor="_Toc158809600" w:history="1">
        <w:r w:rsidR="00C62695" w:rsidRPr="00AA0F49">
          <w:rPr>
            <w:rStyle w:val="Hipervnculo"/>
            <w:rFonts w:cs="Times New Roman"/>
            <w:noProof/>
          </w:rPr>
          <w:t>2.2.</w:t>
        </w:r>
        <w:r w:rsidR="00C62695" w:rsidRPr="00AA0F49">
          <w:rPr>
            <w:rStyle w:val="Hipervnculo"/>
            <w:rFonts w:cs="Times New Roman"/>
            <w:bCs/>
            <w:noProof/>
          </w:rPr>
          <w:t>5</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GRANDES CONTRIBUYENTES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_Toc158809600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16</w:t>
        </w:r>
        <w:r w:rsidR="00C62695" w:rsidRPr="00AA0F49">
          <w:rPr>
            <w:rFonts w:cs="Times New Roman"/>
            <w:noProof/>
            <w:webHidden/>
          </w:rPr>
          <w:fldChar w:fldCharType="end"/>
        </w:r>
      </w:hyperlink>
    </w:p>
    <w:p w14:paraId="269C525B" w14:textId="6ED11891" w:rsidR="00C62695" w:rsidRPr="00AA0F49" w:rsidRDefault="00000000">
      <w:pPr>
        <w:pStyle w:val="TDC3"/>
        <w:rPr>
          <w:rFonts w:eastAsiaTheme="minorEastAsia" w:cs="Times New Roman"/>
          <w:noProof/>
          <w:kern w:val="2"/>
          <w:sz w:val="22"/>
          <w:lang w:eastAsia="es-HN"/>
          <w14:ligatures w14:val="standardContextual"/>
        </w:rPr>
      </w:pPr>
      <w:hyperlink w:anchor="_Toc158809601" w:history="1">
        <w:r w:rsidR="00C62695" w:rsidRPr="00AA0F49">
          <w:rPr>
            <w:rStyle w:val="Hipervnculo"/>
            <w:rFonts w:cs="Times New Roman"/>
            <w:bCs/>
            <w:noProof/>
          </w:rPr>
          <w:t>2.2.6</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bCs/>
            <w:noProof/>
          </w:rPr>
          <w:t>CUMPLIMIENTO VOLUNTARIO TRIBUTARIO</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_Toc158809601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17</w:t>
        </w:r>
        <w:r w:rsidR="00C62695" w:rsidRPr="00AA0F49">
          <w:rPr>
            <w:rFonts w:cs="Times New Roman"/>
            <w:noProof/>
            <w:webHidden/>
          </w:rPr>
          <w:fldChar w:fldCharType="end"/>
        </w:r>
      </w:hyperlink>
    </w:p>
    <w:p w14:paraId="56103C8E" w14:textId="67BEEE4F" w:rsidR="00C62695" w:rsidRPr="00AA0F49" w:rsidRDefault="00000000">
      <w:pPr>
        <w:pStyle w:val="TDC3"/>
        <w:rPr>
          <w:rFonts w:eastAsiaTheme="minorEastAsia" w:cs="Times New Roman"/>
          <w:noProof/>
          <w:kern w:val="2"/>
          <w:sz w:val="22"/>
          <w:lang w:eastAsia="es-HN"/>
          <w14:ligatures w14:val="standardContextual"/>
        </w:rPr>
      </w:pPr>
      <w:hyperlink w:anchor="_Toc158809602" w:history="1">
        <w:r w:rsidR="00C62695" w:rsidRPr="00AA0F49">
          <w:rPr>
            <w:rStyle w:val="Hipervnculo"/>
            <w:rFonts w:cs="Times New Roman"/>
            <w:bCs/>
            <w:noProof/>
          </w:rPr>
          <w:t xml:space="preserve">2.2.7 </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bCs/>
            <w:noProof/>
          </w:rPr>
          <w:t>IMPUESTOS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_Toc158809602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17</w:t>
        </w:r>
        <w:r w:rsidR="00C62695" w:rsidRPr="00AA0F49">
          <w:rPr>
            <w:rFonts w:cs="Times New Roman"/>
            <w:noProof/>
            <w:webHidden/>
          </w:rPr>
          <w:fldChar w:fldCharType="end"/>
        </w:r>
      </w:hyperlink>
    </w:p>
    <w:p w14:paraId="47F00913" w14:textId="1EDD3400" w:rsidR="00C62695" w:rsidRPr="00AA0F49" w:rsidRDefault="00000000">
      <w:pPr>
        <w:pStyle w:val="TDC3"/>
        <w:rPr>
          <w:rFonts w:eastAsiaTheme="minorEastAsia" w:cs="Times New Roman"/>
          <w:noProof/>
          <w:kern w:val="2"/>
          <w:sz w:val="22"/>
          <w:lang w:eastAsia="es-HN"/>
          <w14:ligatures w14:val="standardContextual"/>
        </w:rPr>
      </w:pPr>
      <w:hyperlink w:anchor="_Toc158809603" w:history="1">
        <w:r w:rsidR="00C62695" w:rsidRPr="00AA0F49">
          <w:rPr>
            <w:rStyle w:val="Hipervnculo"/>
            <w:rFonts w:cs="Times New Roman"/>
            <w:bCs/>
            <w:noProof/>
          </w:rPr>
          <w:t xml:space="preserve">2.2.8 </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bCs/>
            <w:noProof/>
          </w:rPr>
          <w:t>ESTRATEGIA</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_Toc158809603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17</w:t>
        </w:r>
        <w:r w:rsidR="00C62695" w:rsidRPr="00AA0F49">
          <w:rPr>
            <w:rFonts w:cs="Times New Roman"/>
            <w:noProof/>
            <w:webHidden/>
          </w:rPr>
          <w:fldChar w:fldCharType="end"/>
        </w:r>
      </w:hyperlink>
    </w:p>
    <w:p w14:paraId="5E98F08C" w14:textId="2834D6EF"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604" w:history="1">
        <w:r w:rsidR="00C62695" w:rsidRPr="00AA0F49">
          <w:rPr>
            <w:rStyle w:val="Hipervnculo"/>
            <w:rFonts w:cs="Times New Roman"/>
            <w:noProof/>
          </w:rPr>
          <w:t>2.3</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TEORÍAS DE SUSTENTO</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_Toc158809604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18</w:t>
        </w:r>
        <w:r w:rsidR="00C62695" w:rsidRPr="00AA0F49">
          <w:rPr>
            <w:rFonts w:cs="Times New Roman"/>
            <w:noProof/>
            <w:webHidden/>
          </w:rPr>
          <w:fldChar w:fldCharType="end"/>
        </w:r>
      </w:hyperlink>
    </w:p>
    <w:p w14:paraId="2C51121D" w14:textId="703CCDF0" w:rsidR="00C62695" w:rsidRPr="00AA0F49" w:rsidRDefault="00000000">
      <w:pPr>
        <w:pStyle w:val="TDC2"/>
        <w:tabs>
          <w:tab w:val="left" w:pos="1100"/>
          <w:tab w:val="right" w:leader="dot" w:pos="9350"/>
        </w:tabs>
        <w:rPr>
          <w:rFonts w:eastAsiaTheme="minorEastAsia" w:cs="Times New Roman"/>
          <w:noProof/>
          <w:kern w:val="2"/>
          <w:sz w:val="22"/>
          <w:lang w:eastAsia="es-HN"/>
          <w14:ligatures w14:val="standardContextual"/>
        </w:rPr>
      </w:pPr>
      <w:hyperlink w:anchor="_Toc158809610" w:history="1">
        <w:r w:rsidR="00C62695" w:rsidRPr="00AA0F49">
          <w:rPr>
            <w:rStyle w:val="Hipervnculo"/>
            <w:rFonts w:eastAsiaTheme="majorEastAsia" w:cs="Times New Roman"/>
            <w:noProof/>
          </w:rPr>
          <w:t>2.3.1</w:t>
        </w:r>
        <w:r w:rsidR="00C62695" w:rsidRPr="00AA0F49">
          <w:rPr>
            <w:rFonts w:eastAsiaTheme="minorEastAsia" w:cs="Times New Roman"/>
            <w:noProof/>
            <w:kern w:val="2"/>
            <w:sz w:val="22"/>
            <w:lang w:eastAsia="es-HN"/>
            <w14:ligatures w14:val="standardContextual"/>
          </w:rPr>
          <w:tab/>
        </w:r>
        <w:r w:rsidR="00C62695" w:rsidRPr="00AA0F49">
          <w:rPr>
            <w:rStyle w:val="Hipervnculo"/>
            <w:rFonts w:eastAsiaTheme="majorEastAsia" w:cs="Times New Roman"/>
            <w:noProof/>
          </w:rPr>
          <w:t>BASES TEÓRICAS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_Toc158809610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18</w:t>
        </w:r>
        <w:r w:rsidR="00C62695" w:rsidRPr="00AA0F49">
          <w:rPr>
            <w:rFonts w:cs="Times New Roman"/>
            <w:noProof/>
            <w:webHidden/>
          </w:rPr>
          <w:fldChar w:fldCharType="end"/>
        </w:r>
      </w:hyperlink>
    </w:p>
    <w:p w14:paraId="3D30A18D" w14:textId="36B3DD5B" w:rsidR="00C62695" w:rsidRPr="00AA0F49" w:rsidRDefault="00000000">
      <w:pPr>
        <w:pStyle w:val="TDC2"/>
        <w:tabs>
          <w:tab w:val="left" w:pos="1320"/>
          <w:tab w:val="right" w:leader="dot" w:pos="9350"/>
        </w:tabs>
        <w:rPr>
          <w:rFonts w:eastAsiaTheme="minorEastAsia" w:cs="Times New Roman"/>
          <w:noProof/>
          <w:kern w:val="2"/>
          <w:sz w:val="22"/>
          <w:lang w:eastAsia="es-HN"/>
          <w14:ligatures w14:val="standardContextual"/>
        </w:rPr>
      </w:pPr>
      <w:hyperlink w:anchor="_Toc158809611" w:history="1">
        <w:r w:rsidR="00C62695" w:rsidRPr="00AA0F49">
          <w:rPr>
            <w:rStyle w:val="Hipervnculo"/>
            <w:rFonts w:cs="Times New Roman"/>
            <w:noProof/>
          </w:rPr>
          <w:t>2.3.1.1</w:t>
        </w:r>
        <w:r w:rsidR="00C62695" w:rsidRPr="00AA0F49">
          <w:rPr>
            <w:rFonts w:eastAsiaTheme="minorEastAsia" w:cs="Times New Roman"/>
            <w:noProof/>
            <w:kern w:val="2"/>
            <w:sz w:val="22"/>
            <w:lang w:eastAsia="es-HN"/>
            <w14:ligatures w14:val="standardContextual"/>
          </w:rPr>
          <w:tab/>
        </w:r>
        <w:r w:rsidR="00C62695" w:rsidRPr="00AA0F49">
          <w:rPr>
            <w:rStyle w:val="Hipervnculo"/>
            <w:rFonts w:eastAsiaTheme="majorEastAsia" w:cs="Times New Roman"/>
            <w:noProof/>
          </w:rPr>
          <w:t>TEORÍA DE LA DISTRIBUCIÓN DE LA RIQUEZA</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_Toc158809611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19</w:t>
        </w:r>
        <w:r w:rsidR="00C62695" w:rsidRPr="00AA0F49">
          <w:rPr>
            <w:rFonts w:cs="Times New Roman"/>
            <w:noProof/>
            <w:webHidden/>
          </w:rPr>
          <w:fldChar w:fldCharType="end"/>
        </w:r>
      </w:hyperlink>
    </w:p>
    <w:p w14:paraId="0DB26ED9" w14:textId="7F701E90" w:rsidR="00C62695" w:rsidRPr="00AA0F49" w:rsidRDefault="00000000">
      <w:pPr>
        <w:pStyle w:val="TDC2"/>
        <w:tabs>
          <w:tab w:val="left" w:pos="1320"/>
          <w:tab w:val="right" w:leader="dot" w:pos="9350"/>
        </w:tabs>
        <w:rPr>
          <w:rFonts w:eastAsiaTheme="minorEastAsia" w:cs="Times New Roman"/>
          <w:noProof/>
          <w:kern w:val="2"/>
          <w:sz w:val="22"/>
          <w:lang w:eastAsia="es-HN"/>
          <w14:ligatures w14:val="standardContextual"/>
        </w:rPr>
      </w:pPr>
      <w:hyperlink w:anchor="_Toc158809612" w:history="1">
        <w:r w:rsidR="00C62695" w:rsidRPr="00AA0F49">
          <w:rPr>
            <w:rStyle w:val="Hipervnculo"/>
            <w:rFonts w:cs="Times New Roman"/>
            <w:noProof/>
          </w:rPr>
          <w:t>2.3.1.2</w:t>
        </w:r>
        <w:r w:rsidR="00C62695" w:rsidRPr="00AA0F49">
          <w:rPr>
            <w:rFonts w:eastAsiaTheme="minorEastAsia" w:cs="Times New Roman"/>
            <w:noProof/>
            <w:kern w:val="2"/>
            <w:sz w:val="22"/>
            <w:lang w:eastAsia="es-HN"/>
            <w14:ligatures w14:val="standardContextual"/>
          </w:rPr>
          <w:tab/>
        </w:r>
        <w:r w:rsidR="00C62695" w:rsidRPr="00AA0F49">
          <w:rPr>
            <w:rStyle w:val="Hipervnculo"/>
            <w:rFonts w:eastAsiaTheme="majorEastAsia" w:cs="Times New Roman"/>
            <w:noProof/>
          </w:rPr>
          <w:t>TEORÍA DEL BENEFICIO EQUIVALENTE</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_Toc158809612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20</w:t>
        </w:r>
        <w:r w:rsidR="00C62695" w:rsidRPr="00AA0F49">
          <w:rPr>
            <w:rFonts w:cs="Times New Roman"/>
            <w:noProof/>
            <w:webHidden/>
          </w:rPr>
          <w:fldChar w:fldCharType="end"/>
        </w:r>
      </w:hyperlink>
    </w:p>
    <w:p w14:paraId="11533F65" w14:textId="50D5C01D" w:rsidR="00C62695" w:rsidRPr="00AA0F49" w:rsidRDefault="00000000">
      <w:pPr>
        <w:pStyle w:val="TDC2"/>
        <w:tabs>
          <w:tab w:val="left" w:pos="1320"/>
          <w:tab w:val="right" w:leader="dot" w:pos="9350"/>
        </w:tabs>
        <w:rPr>
          <w:rFonts w:eastAsiaTheme="minorEastAsia" w:cs="Times New Roman"/>
          <w:noProof/>
          <w:kern w:val="2"/>
          <w:sz w:val="22"/>
          <w:lang w:eastAsia="es-HN"/>
          <w14:ligatures w14:val="standardContextual"/>
        </w:rPr>
      </w:pPr>
      <w:hyperlink w:anchor="_Toc158809613" w:history="1">
        <w:r w:rsidR="00C62695" w:rsidRPr="00AA0F49">
          <w:rPr>
            <w:rStyle w:val="Hipervnculo"/>
            <w:rFonts w:cs="Times New Roman"/>
            <w:noProof/>
          </w:rPr>
          <w:t>2.3.1.3</w:t>
        </w:r>
        <w:r w:rsidR="00C62695" w:rsidRPr="00AA0F49">
          <w:rPr>
            <w:rFonts w:eastAsiaTheme="minorEastAsia" w:cs="Times New Roman"/>
            <w:noProof/>
            <w:kern w:val="2"/>
            <w:sz w:val="22"/>
            <w:lang w:eastAsia="es-HN"/>
            <w14:ligatures w14:val="standardContextual"/>
          </w:rPr>
          <w:tab/>
        </w:r>
        <w:r w:rsidR="00C62695" w:rsidRPr="00AA0F49">
          <w:rPr>
            <w:rStyle w:val="Hipervnculo"/>
            <w:rFonts w:eastAsiaTheme="majorEastAsia" w:cs="Times New Roman"/>
            <w:noProof/>
          </w:rPr>
          <w:t>TEORÍA GENERAL DE LA ADMINISTRACIÓN</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_Toc158809613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24</w:t>
        </w:r>
        <w:r w:rsidR="00C62695" w:rsidRPr="00AA0F49">
          <w:rPr>
            <w:rFonts w:cs="Times New Roman"/>
            <w:noProof/>
            <w:webHidden/>
          </w:rPr>
          <w:fldChar w:fldCharType="end"/>
        </w:r>
      </w:hyperlink>
    </w:p>
    <w:p w14:paraId="41B3C0E3" w14:textId="06CFA23A" w:rsidR="00C62695" w:rsidRPr="00AA0F49" w:rsidRDefault="00000000">
      <w:pPr>
        <w:pStyle w:val="TDC2"/>
        <w:tabs>
          <w:tab w:val="left" w:pos="1320"/>
          <w:tab w:val="right" w:leader="dot" w:pos="9350"/>
        </w:tabs>
        <w:rPr>
          <w:rFonts w:eastAsiaTheme="minorEastAsia" w:cs="Times New Roman"/>
          <w:noProof/>
          <w:kern w:val="2"/>
          <w:sz w:val="22"/>
          <w:lang w:eastAsia="es-HN"/>
          <w14:ligatures w14:val="standardContextual"/>
        </w:rPr>
      </w:pPr>
      <w:hyperlink w:anchor="_Toc158809614" w:history="1">
        <w:r w:rsidR="00C62695" w:rsidRPr="00AA0F49">
          <w:rPr>
            <w:rStyle w:val="Hipervnculo"/>
            <w:rFonts w:cs="Times New Roman"/>
            <w:noProof/>
          </w:rPr>
          <w:t>2.3.1.4</w:t>
        </w:r>
        <w:r w:rsidR="00C62695" w:rsidRPr="00AA0F49">
          <w:rPr>
            <w:rFonts w:eastAsiaTheme="minorEastAsia" w:cs="Times New Roman"/>
            <w:noProof/>
            <w:kern w:val="2"/>
            <w:sz w:val="22"/>
            <w:lang w:eastAsia="es-HN"/>
            <w14:ligatures w14:val="standardContextual"/>
          </w:rPr>
          <w:tab/>
        </w:r>
        <w:r w:rsidR="00C62695" w:rsidRPr="00AA0F49">
          <w:rPr>
            <w:rStyle w:val="Hipervnculo"/>
            <w:rFonts w:eastAsiaTheme="majorEastAsia" w:cs="Times New Roman"/>
            <w:noProof/>
          </w:rPr>
          <w:t>TEORÍA DE GESTIÓN DE PROCESOS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_Toc158809614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26</w:t>
        </w:r>
        <w:r w:rsidR="00C62695" w:rsidRPr="00AA0F49">
          <w:rPr>
            <w:rFonts w:cs="Times New Roman"/>
            <w:noProof/>
            <w:webHidden/>
          </w:rPr>
          <w:fldChar w:fldCharType="end"/>
        </w:r>
      </w:hyperlink>
    </w:p>
    <w:p w14:paraId="27FB8AF9" w14:textId="230893E2" w:rsidR="00C62695" w:rsidRPr="00AA0F49" w:rsidRDefault="00000000">
      <w:pPr>
        <w:pStyle w:val="TDC2"/>
        <w:tabs>
          <w:tab w:val="left" w:pos="1100"/>
          <w:tab w:val="right" w:leader="dot" w:pos="9350"/>
        </w:tabs>
        <w:rPr>
          <w:rFonts w:eastAsiaTheme="minorEastAsia" w:cs="Times New Roman"/>
          <w:noProof/>
          <w:kern w:val="2"/>
          <w:sz w:val="22"/>
          <w:lang w:eastAsia="es-HN"/>
          <w14:ligatures w14:val="standardContextual"/>
        </w:rPr>
      </w:pPr>
      <w:hyperlink w:anchor="_Toc158809615" w:history="1">
        <w:r w:rsidR="00C62695" w:rsidRPr="00AA0F49">
          <w:rPr>
            <w:rStyle w:val="Hipervnculo"/>
            <w:rFonts w:eastAsiaTheme="majorEastAsia" w:cs="Times New Roman"/>
            <w:noProof/>
          </w:rPr>
          <w:t>2.3.2</w:t>
        </w:r>
        <w:r w:rsidR="00C62695" w:rsidRPr="00AA0F49">
          <w:rPr>
            <w:rFonts w:eastAsiaTheme="minorEastAsia" w:cs="Times New Roman"/>
            <w:noProof/>
            <w:kern w:val="2"/>
            <w:sz w:val="22"/>
            <w:lang w:eastAsia="es-HN"/>
            <w14:ligatures w14:val="standardContextual"/>
          </w:rPr>
          <w:tab/>
        </w:r>
        <w:r w:rsidR="00C62695" w:rsidRPr="00AA0F49">
          <w:rPr>
            <w:rStyle w:val="Hipervnculo"/>
            <w:rFonts w:eastAsiaTheme="majorEastAsia" w:cs="Times New Roman"/>
            <w:noProof/>
          </w:rPr>
          <w:t>METODOLOGÍAS DESARROLLADAS POR OTROS INVESTIGADORES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_Toc158809615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28</w:t>
        </w:r>
        <w:r w:rsidR="00C62695" w:rsidRPr="00AA0F49">
          <w:rPr>
            <w:rFonts w:cs="Times New Roman"/>
            <w:noProof/>
            <w:webHidden/>
          </w:rPr>
          <w:fldChar w:fldCharType="end"/>
        </w:r>
      </w:hyperlink>
    </w:p>
    <w:p w14:paraId="780F495F" w14:textId="6AE11463" w:rsidR="00C62695" w:rsidRPr="00AA0F49" w:rsidRDefault="00000000">
      <w:pPr>
        <w:pStyle w:val="TDC2"/>
        <w:tabs>
          <w:tab w:val="right" w:leader="dot" w:pos="9350"/>
        </w:tabs>
        <w:rPr>
          <w:rFonts w:eastAsiaTheme="minorEastAsia" w:cs="Times New Roman"/>
          <w:noProof/>
          <w:kern w:val="2"/>
          <w:sz w:val="22"/>
          <w:lang w:eastAsia="es-HN"/>
          <w14:ligatures w14:val="standardContextual"/>
        </w:rPr>
      </w:pPr>
      <w:hyperlink w:anchor="_Toc158809617" w:history="1">
        <w:r w:rsidR="00C62695" w:rsidRPr="00AA0F49">
          <w:rPr>
            <w:rStyle w:val="Hipervnculo"/>
            <w:rFonts w:cs="Times New Roman"/>
            <w:noProof/>
          </w:rPr>
          <w:t>2.4 MARCO LEGAL</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_Toc158809617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30</w:t>
        </w:r>
        <w:r w:rsidR="00C62695" w:rsidRPr="00AA0F49">
          <w:rPr>
            <w:rFonts w:cs="Times New Roman"/>
            <w:noProof/>
            <w:webHidden/>
          </w:rPr>
          <w:fldChar w:fldCharType="end"/>
        </w:r>
      </w:hyperlink>
    </w:p>
    <w:p w14:paraId="7D7EB652" w14:textId="17BB9D71" w:rsidR="00C62695" w:rsidRPr="00AA0F49" w:rsidRDefault="00000000">
      <w:pPr>
        <w:pStyle w:val="TDC1"/>
        <w:rPr>
          <w:rFonts w:eastAsiaTheme="minorEastAsia" w:cs="Times New Roman"/>
          <w:b w:val="0"/>
          <w:kern w:val="2"/>
          <w:sz w:val="22"/>
          <w:lang w:eastAsia="es-HN"/>
          <w14:ligatures w14:val="standardContextual"/>
        </w:rPr>
      </w:pPr>
      <w:hyperlink w:anchor="_Toc158809618" w:history="1">
        <w:r w:rsidR="00C62695" w:rsidRPr="00AA0F49">
          <w:rPr>
            <w:rStyle w:val="Hipervnculo"/>
            <w:rFonts w:cs="Times New Roman"/>
          </w:rPr>
          <w:t>CAPÍTULO III. METODOLOGÍA</w:t>
        </w:r>
        <w:r w:rsidR="00C62695" w:rsidRPr="00AA0F49">
          <w:rPr>
            <w:rFonts w:cs="Times New Roman"/>
            <w:webHidden/>
          </w:rPr>
          <w:tab/>
        </w:r>
        <w:r w:rsidR="00C62695" w:rsidRPr="00AA0F49">
          <w:rPr>
            <w:rFonts w:cs="Times New Roman"/>
            <w:webHidden/>
          </w:rPr>
          <w:fldChar w:fldCharType="begin"/>
        </w:r>
        <w:r w:rsidR="00C62695" w:rsidRPr="00AA0F49">
          <w:rPr>
            <w:rFonts w:cs="Times New Roman"/>
            <w:webHidden/>
          </w:rPr>
          <w:instrText xml:space="preserve"> PAGEREF _Toc158809618 \h </w:instrText>
        </w:r>
        <w:r w:rsidR="00C62695" w:rsidRPr="00AA0F49">
          <w:rPr>
            <w:rFonts w:cs="Times New Roman"/>
            <w:webHidden/>
          </w:rPr>
        </w:r>
        <w:r w:rsidR="00C62695" w:rsidRPr="00AA0F49">
          <w:rPr>
            <w:rFonts w:cs="Times New Roman"/>
            <w:webHidden/>
          </w:rPr>
          <w:fldChar w:fldCharType="separate"/>
        </w:r>
        <w:r w:rsidR="00E47D23">
          <w:rPr>
            <w:rFonts w:cs="Times New Roman"/>
            <w:webHidden/>
          </w:rPr>
          <w:t>32</w:t>
        </w:r>
        <w:r w:rsidR="00C62695" w:rsidRPr="00AA0F49">
          <w:rPr>
            <w:rFonts w:cs="Times New Roman"/>
            <w:webHidden/>
          </w:rPr>
          <w:fldChar w:fldCharType="end"/>
        </w:r>
      </w:hyperlink>
    </w:p>
    <w:p w14:paraId="01256EE4" w14:textId="278099AB"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621" w:history="1">
        <w:r w:rsidR="00C62695" w:rsidRPr="00AA0F49">
          <w:rPr>
            <w:rStyle w:val="Hipervnculo"/>
            <w:rFonts w:cs="Times New Roman"/>
            <w:noProof/>
          </w:rPr>
          <w:t>3.1</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CONGRUENCIA METODOLÓGICA</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_Toc158809621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32</w:t>
        </w:r>
        <w:r w:rsidR="00C62695" w:rsidRPr="00AA0F49">
          <w:rPr>
            <w:rFonts w:cs="Times New Roman"/>
            <w:noProof/>
            <w:webHidden/>
          </w:rPr>
          <w:fldChar w:fldCharType="end"/>
        </w:r>
      </w:hyperlink>
    </w:p>
    <w:p w14:paraId="141BC120" w14:textId="46B34BB5" w:rsidR="00C62695" w:rsidRPr="00AA0F49" w:rsidRDefault="00000000">
      <w:pPr>
        <w:pStyle w:val="TDC2"/>
        <w:tabs>
          <w:tab w:val="left" w:pos="1100"/>
          <w:tab w:val="right" w:leader="dot" w:pos="9350"/>
        </w:tabs>
        <w:rPr>
          <w:rFonts w:eastAsiaTheme="minorEastAsia" w:cs="Times New Roman"/>
          <w:noProof/>
          <w:kern w:val="2"/>
          <w:sz w:val="22"/>
          <w:lang w:eastAsia="es-HN"/>
          <w14:ligatures w14:val="standardContextual"/>
        </w:rPr>
      </w:pPr>
      <w:hyperlink w:anchor="_Toc158809624" w:history="1">
        <w:r w:rsidR="00C62695" w:rsidRPr="00AA0F49">
          <w:rPr>
            <w:rStyle w:val="Hipervnculo"/>
            <w:rFonts w:eastAsiaTheme="majorEastAsia" w:cs="Times New Roman"/>
            <w:noProof/>
          </w:rPr>
          <w:t>3.1.1</w:t>
        </w:r>
        <w:r w:rsidR="00C62695" w:rsidRPr="00AA0F49">
          <w:rPr>
            <w:rFonts w:eastAsiaTheme="minorEastAsia" w:cs="Times New Roman"/>
            <w:noProof/>
            <w:kern w:val="2"/>
            <w:sz w:val="22"/>
            <w:lang w:eastAsia="es-HN"/>
            <w14:ligatures w14:val="standardContextual"/>
          </w:rPr>
          <w:tab/>
        </w:r>
        <w:r w:rsidR="00C62695" w:rsidRPr="00AA0F49">
          <w:rPr>
            <w:rStyle w:val="Hipervnculo"/>
            <w:rFonts w:eastAsiaTheme="majorEastAsia" w:cs="Times New Roman"/>
            <w:noProof/>
          </w:rPr>
          <w:t>MATRIZ METODOLÓGICA</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_Toc158809624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32</w:t>
        </w:r>
        <w:r w:rsidR="00C62695" w:rsidRPr="00AA0F49">
          <w:rPr>
            <w:rFonts w:cs="Times New Roman"/>
            <w:noProof/>
            <w:webHidden/>
          </w:rPr>
          <w:fldChar w:fldCharType="end"/>
        </w:r>
      </w:hyperlink>
    </w:p>
    <w:p w14:paraId="07CCA71F" w14:textId="3E6209C7" w:rsidR="00C62695" w:rsidRPr="00AA0F49" w:rsidRDefault="00000000">
      <w:pPr>
        <w:pStyle w:val="TDC3"/>
        <w:rPr>
          <w:rFonts w:eastAsiaTheme="minorEastAsia" w:cs="Times New Roman"/>
          <w:noProof/>
          <w:kern w:val="2"/>
          <w:sz w:val="22"/>
          <w:lang w:eastAsia="es-HN"/>
          <w14:ligatures w14:val="standardContextual"/>
        </w:rPr>
      </w:pPr>
      <w:hyperlink w:anchor="_Toc158809625" w:history="1">
        <w:r w:rsidR="00C62695" w:rsidRPr="00AA0F49">
          <w:rPr>
            <w:rStyle w:val="Hipervnculo"/>
            <w:rFonts w:cs="Times New Roman"/>
            <w:noProof/>
          </w:rPr>
          <w:t>3.1.2       ESQUEMA DE VARIABLES DE ESTUDIO</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_Toc158809625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33</w:t>
        </w:r>
        <w:r w:rsidR="00C62695" w:rsidRPr="00AA0F49">
          <w:rPr>
            <w:rFonts w:cs="Times New Roman"/>
            <w:noProof/>
            <w:webHidden/>
          </w:rPr>
          <w:fldChar w:fldCharType="end"/>
        </w:r>
      </w:hyperlink>
    </w:p>
    <w:p w14:paraId="5133FB9B" w14:textId="622E51B8" w:rsidR="00C62695" w:rsidRPr="00AA0F49" w:rsidRDefault="00000000">
      <w:pPr>
        <w:pStyle w:val="TDC2"/>
        <w:tabs>
          <w:tab w:val="left" w:pos="1100"/>
          <w:tab w:val="right" w:leader="dot" w:pos="9350"/>
        </w:tabs>
        <w:rPr>
          <w:rFonts w:eastAsiaTheme="minorEastAsia" w:cs="Times New Roman"/>
          <w:noProof/>
          <w:kern w:val="2"/>
          <w:sz w:val="22"/>
          <w:lang w:eastAsia="es-HN"/>
          <w14:ligatures w14:val="standardContextual"/>
        </w:rPr>
      </w:pPr>
      <w:hyperlink w:anchor="_Toc158809626" w:history="1">
        <w:r w:rsidR="00C62695" w:rsidRPr="00AA0F49">
          <w:rPr>
            <w:rStyle w:val="Hipervnculo"/>
            <w:rFonts w:eastAsiaTheme="majorEastAsia" w:cs="Times New Roman"/>
            <w:noProof/>
          </w:rPr>
          <w:t>3.1.3</w:t>
        </w:r>
        <w:r w:rsidR="00C62695" w:rsidRPr="00AA0F49">
          <w:rPr>
            <w:rFonts w:eastAsiaTheme="minorEastAsia" w:cs="Times New Roman"/>
            <w:noProof/>
            <w:kern w:val="2"/>
            <w:sz w:val="22"/>
            <w:lang w:eastAsia="es-HN"/>
            <w14:ligatures w14:val="standardContextual"/>
          </w:rPr>
          <w:tab/>
        </w:r>
        <w:r w:rsidR="00C62695" w:rsidRPr="00AA0F49">
          <w:rPr>
            <w:rStyle w:val="Hipervnculo"/>
            <w:rFonts w:eastAsiaTheme="majorEastAsia" w:cs="Times New Roman"/>
            <w:noProof/>
          </w:rPr>
          <w:t>OPERACIONALIZACIÓN DE LAS VARIABLES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_Toc158809626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33</w:t>
        </w:r>
        <w:r w:rsidR="00C62695" w:rsidRPr="00AA0F49">
          <w:rPr>
            <w:rFonts w:cs="Times New Roman"/>
            <w:noProof/>
            <w:webHidden/>
          </w:rPr>
          <w:fldChar w:fldCharType="end"/>
        </w:r>
      </w:hyperlink>
    </w:p>
    <w:p w14:paraId="5248595D" w14:textId="33645994"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627" w:history="1">
        <w:r w:rsidR="00C62695" w:rsidRPr="00AA0F49">
          <w:rPr>
            <w:rStyle w:val="Hipervnculo"/>
            <w:rFonts w:cs="Times New Roman"/>
            <w:noProof/>
          </w:rPr>
          <w:t>3.2</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ENFOQUE Y MÉTODOS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_Toc158809627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35</w:t>
        </w:r>
        <w:r w:rsidR="00C62695" w:rsidRPr="00AA0F49">
          <w:rPr>
            <w:rFonts w:cs="Times New Roman"/>
            <w:noProof/>
            <w:webHidden/>
          </w:rPr>
          <w:fldChar w:fldCharType="end"/>
        </w:r>
      </w:hyperlink>
    </w:p>
    <w:p w14:paraId="3C992418" w14:textId="7FA5E0A4" w:rsidR="00C62695" w:rsidRPr="00AA0F49" w:rsidRDefault="00000000">
      <w:pPr>
        <w:pStyle w:val="TDC2"/>
        <w:tabs>
          <w:tab w:val="left" w:pos="1100"/>
          <w:tab w:val="right" w:leader="dot" w:pos="9350"/>
        </w:tabs>
        <w:rPr>
          <w:rFonts w:eastAsiaTheme="minorEastAsia" w:cs="Times New Roman"/>
          <w:noProof/>
          <w:kern w:val="2"/>
          <w:sz w:val="22"/>
          <w:lang w:eastAsia="es-HN"/>
          <w14:ligatures w14:val="standardContextual"/>
        </w:rPr>
      </w:pPr>
      <w:hyperlink w:anchor="_Toc158809628" w:history="1">
        <w:r w:rsidR="00C62695" w:rsidRPr="00AA0F49">
          <w:rPr>
            <w:rStyle w:val="Hipervnculo"/>
            <w:rFonts w:cs="Times New Roman"/>
            <w:noProof/>
          </w:rPr>
          <w:t>3.2.1</w:t>
        </w:r>
        <w:r w:rsidR="00C62695" w:rsidRPr="00AA0F49">
          <w:rPr>
            <w:rFonts w:eastAsiaTheme="minorEastAsia" w:cs="Times New Roman"/>
            <w:noProof/>
            <w:kern w:val="2"/>
            <w:sz w:val="22"/>
            <w:lang w:eastAsia="es-HN"/>
            <w14:ligatures w14:val="standardContextual"/>
          </w:rPr>
          <w:tab/>
        </w:r>
        <w:r w:rsidR="00C62695" w:rsidRPr="00AA0F49">
          <w:rPr>
            <w:rStyle w:val="Hipervnculo"/>
            <w:rFonts w:eastAsiaTheme="majorEastAsia" w:cs="Times New Roman"/>
            <w:noProof/>
          </w:rPr>
          <w:t>ENFOQUE</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_Toc158809628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35</w:t>
        </w:r>
        <w:r w:rsidR="00C62695" w:rsidRPr="00AA0F49">
          <w:rPr>
            <w:rFonts w:cs="Times New Roman"/>
            <w:noProof/>
            <w:webHidden/>
          </w:rPr>
          <w:fldChar w:fldCharType="end"/>
        </w:r>
      </w:hyperlink>
    </w:p>
    <w:p w14:paraId="5A0A885B" w14:textId="5C512531" w:rsidR="00C62695" w:rsidRPr="00AA0F49" w:rsidRDefault="00000000">
      <w:pPr>
        <w:pStyle w:val="TDC2"/>
        <w:tabs>
          <w:tab w:val="left" w:pos="1100"/>
          <w:tab w:val="right" w:leader="dot" w:pos="9350"/>
        </w:tabs>
        <w:rPr>
          <w:rFonts w:eastAsiaTheme="minorEastAsia" w:cs="Times New Roman"/>
          <w:noProof/>
          <w:kern w:val="2"/>
          <w:sz w:val="22"/>
          <w:lang w:eastAsia="es-HN"/>
          <w14:ligatures w14:val="standardContextual"/>
        </w:rPr>
      </w:pPr>
      <w:hyperlink w:anchor="_Toc158809629" w:history="1">
        <w:r w:rsidR="00C62695" w:rsidRPr="00AA0F49">
          <w:rPr>
            <w:rStyle w:val="Hipervnculo"/>
            <w:rFonts w:cs="Times New Roman"/>
            <w:noProof/>
          </w:rPr>
          <w:t>3.2.2</w:t>
        </w:r>
        <w:r w:rsidR="00C62695" w:rsidRPr="00AA0F49">
          <w:rPr>
            <w:rFonts w:eastAsiaTheme="minorEastAsia" w:cs="Times New Roman"/>
            <w:noProof/>
            <w:kern w:val="2"/>
            <w:sz w:val="22"/>
            <w:lang w:eastAsia="es-HN"/>
            <w14:ligatures w14:val="standardContextual"/>
          </w:rPr>
          <w:tab/>
        </w:r>
        <w:r w:rsidR="00C62695" w:rsidRPr="00AA0F49">
          <w:rPr>
            <w:rStyle w:val="Hipervnculo"/>
            <w:rFonts w:eastAsiaTheme="majorEastAsia" w:cs="Times New Roman"/>
            <w:noProof/>
          </w:rPr>
          <w:t>MÉTODOS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_Toc158809629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35</w:t>
        </w:r>
        <w:r w:rsidR="00C62695" w:rsidRPr="00AA0F49">
          <w:rPr>
            <w:rFonts w:cs="Times New Roman"/>
            <w:noProof/>
            <w:webHidden/>
          </w:rPr>
          <w:fldChar w:fldCharType="end"/>
        </w:r>
      </w:hyperlink>
    </w:p>
    <w:p w14:paraId="611DEA84" w14:textId="709FD58C" w:rsidR="00C62695" w:rsidRPr="00AA0F49" w:rsidRDefault="00000000">
      <w:pPr>
        <w:pStyle w:val="TDC2"/>
        <w:tabs>
          <w:tab w:val="left" w:pos="1100"/>
          <w:tab w:val="right" w:leader="dot" w:pos="9350"/>
        </w:tabs>
        <w:rPr>
          <w:rFonts w:eastAsiaTheme="minorEastAsia" w:cs="Times New Roman"/>
          <w:noProof/>
          <w:kern w:val="2"/>
          <w:sz w:val="22"/>
          <w:lang w:eastAsia="es-HN"/>
          <w14:ligatures w14:val="standardContextual"/>
        </w:rPr>
      </w:pPr>
      <w:hyperlink w:anchor="_Toc158809630" w:history="1">
        <w:r w:rsidR="00C62695" w:rsidRPr="00AA0F49">
          <w:rPr>
            <w:rStyle w:val="Hipervnculo"/>
            <w:rFonts w:cs="Times New Roman"/>
            <w:noProof/>
          </w:rPr>
          <w:t>3.2.3</w:t>
        </w:r>
        <w:r w:rsidR="00C62695" w:rsidRPr="00AA0F49">
          <w:rPr>
            <w:rFonts w:eastAsiaTheme="minorEastAsia" w:cs="Times New Roman"/>
            <w:noProof/>
            <w:kern w:val="2"/>
            <w:sz w:val="22"/>
            <w:lang w:eastAsia="es-HN"/>
            <w14:ligatures w14:val="standardContextual"/>
          </w:rPr>
          <w:tab/>
        </w:r>
        <w:r w:rsidR="00C62695" w:rsidRPr="00AA0F49">
          <w:rPr>
            <w:rStyle w:val="Hipervnculo"/>
            <w:rFonts w:eastAsiaTheme="majorEastAsia" w:cs="Times New Roman"/>
            <w:noProof/>
          </w:rPr>
          <w:t>ALCANCE</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_Toc158809630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36</w:t>
        </w:r>
        <w:r w:rsidR="00C62695" w:rsidRPr="00AA0F49">
          <w:rPr>
            <w:rFonts w:cs="Times New Roman"/>
            <w:noProof/>
            <w:webHidden/>
          </w:rPr>
          <w:fldChar w:fldCharType="end"/>
        </w:r>
      </w:hyperlink>
    </w:p>
    <w:p w14:paraId="53BAB387" w14:textId="5A040802" w:rsidR="00C62695" w:rsidRPr="00AA0F49" w:rsidRDefault="00000000">
      <w:pPr>
        <w:pStyle w:val="TDC2"/>
        <w:tabs>
          <w:tab w:val="left" w:pos="1100"/>
          <w:tab w:val="right" w:leader="dot" w:pos="9350"/>
        </w:tabs>
        <w:rPr>
          <w:rFonts w:eastAsiaTheme="minorEastAsia" w:cs="Times New Roman"/>
          <w:noProof/>
          <w:kern w:val="2"/>
          <w:sz w:val="22"/>
          <w:lang w:eastAsia="es-HN"/>
          <w14:ligatures w14:val="standardContextual"/>
        </w:rPr>
      </w:pPr>
      <w:hyperlink w:anchor="_Toc158809631" w:history="1">
        <w:r w:rsidR="00C62695" w:rsidRPr="00AA0F49">
          <w:rPr>
            <w:rStyle w:val="Hipervnculo"/>
            <w:rFonts w:cs="Times New Roman"/>
            <w:noProof/>
          </w:rPr>
          <w:t>3.2.4</w:t>
        </w:r>
        <w:r w:rsidR="00C62695" w:rsidRPr="00AA0F49">
          <w:rPr>
            <w:rFonts w:eastAsiaTheme="minorEastAsia" w:cs="Times New Roman"/>
            <w:noProof/>
            <w:kern w:val="2"/>
            <w:sz w:val="22"/>
            <w:lang w:eastAsia="es-HN"/>
            <w14:ligatures w14:val="standardContextual"/>
          </w:rPr>
          <w:tab/>
        </w:r>
        <w:r w:rsidR="00C62695" w:rsidRPr="00AA0F49">
          <w:rPr>
            <w:rStyle w:val="Hipervnculo"/>
            <w:rFonts w:eastAsiaTheme="majorEastAsia" w:cs="Times New Roman"/>
            <w:noProof/>
          </w:rPr>
          <w:t>DISEÑO</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_Toc158809631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36</w:t>
        </w:r>
        <w:r w:rsidR="00C62695" w:rsidRPr="00AA0F49">
          <w:rPr>
            <w:rFonts w:cs="Times New Roman"/>
            <w:noProof/>
            <w:webHidden/>
          </w:rPr>
          <w:fldChar w:fldCharType="end"/>
        </w:r>
      </w:hyperlink>
    </w:p>
    <w:p w14:paraId="3C861943" w14:textId="05EC90D2"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632" w:history="1">
        <w:r w:rsidR="00C62695" w:rsidRPr="00AA0F49">
          <w:rPr>
            <w:rStyle w:val="Hipervnculo"/>
            <w:rFonts w:cs="Times New Roman"/>
            <w:noProof/>
          </w:rPr>
          <w:t>3.3</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DISEÑO DE LA INVESTIGACIÓN</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_Toc158809632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37</w:t>
        </w:r>
        <w:r w:rsidR="00C62695" w:rsidRPr="00AA0F49">
          <w:rPr>
            <w:rFonts w:cs="Times New Roman"/>
            <w:noProof/>
            <w:webHidden/>
          </w:rPr>
          <w:fldChar w:fldCharType="end"/>
        </w:r>
      </w:hyperlink>
    </w:p>
    <w:p w14:paraId="7F83E34C" w14:textId="44C1CA17" w:rsidR="00C62695" w:rsidRPr="00AA0F49" w:rsidRDefault="00000000">
      <w:pPr>
        <w:pStyle w:val="TDC2"/>
        <w:tabs>
          <w:tab w:val="left" w:pos="1100"/>
          <w:tab w:val="right" w:leader="dot" w:pos="9350"/>
        </w:tabs>
        <w:rPr>
          <w:rFonts w:eastAsiaTheme="minorEastAsia" w:cs="Times New Roman"/>
          <w:noProof/>
          <w:kern w:val="2"/>
          <w:sz w:val="22"/>
          <w:lang w:eastAsia="es-HN"/>
          <w14:ligatures w14:val="standardContextual"/>
        </w:rPr>
      </w:pPr>
      <w:hyperlink w:anchor="_Toc158809633" w:history="1">
        <w:r w:rsidR="00C62695" w:rsidRPr="00AA0F49">
          <w:rPr>
            <w:rStyle w:val="Hipervnculo"/>
            <w:rFonts w:cs="Times New Roman"/>
            <w:noProof/>
          </w:rPr>
          <w:t>3.3.1</w:t>
        </w:r>
        <w:r w:rsidR="00C62695" w:rsidRPr="00AA0F49">
          <w:rPr>
            <w:rFonts w:eastAsiaTheme="minorEastAsia" w:cs="Times New Roman"/>
            <w:noProof/>
            <w:kern w:val="2"/>
            <w:sz w:val="22"/>
            <w:lang w:eastAsia="es-HN"/>
            <w14:ligatures w14:val="standardContextual"/>
          </w:rPr>
          <w:tab/>
        </w:r>
        <w:r w:rsidR="00C62695" w:rsidRPr="00AA0F49">
          <w:rPr>
            <w:rStyle w:val="Hipervnculo"/>
            <w:rFonts w:eastAsiaTheme="majorEastAsia" w:cs="Times New Roman"/>
            <w:noProof/>
          </w:rPr>
          <w:t>POBLACIÓN</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_Toc158809633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37</w:t>
        </w:r>
        <w:r w:rsidR="00C62695" w:rsidRPr="00AA0F49">
          <w:rPr>
            <w:rFonts w:cs="Times New Roman"/>
            <w:noProof/>
            <w:webHidden/>
          </w:rPr>
          <w:fldChar w:fldCharType="end"/>
        </w:r>
      </w:hyperlink>
    </w:p>
    <w:p w14:paraId="01B3D126" w14:textId="224C0669" w:rsidR="00C62695" w:rsidRPr="00AA0F49" w:rsidRDefault="00000000">
      <w:pPr>
        <w:pStyle w:val="TDC2"/>
        <w:tabs>
          <w:tab w:val="left" w:pos="1100"/>
          <w:tab w:val="right" w:leader="dot" w:pos="9350"/>
        </w:tabs>
        <w:rPr>
          <w:rFonts w:eastAsiaTheme="minorEastAsia" w:cs="Times New Roman"/>
          <w:noProof/>
          <w:kern w:val="2"/>
          <w:sz w:val="22"/>
          <w:lang w:eastAsia="es-HN"/>
          <w14:ligatures w14:val="standardContextual"/>
        </w:rPr>
      </w:pPr>
      <w:hyperlink w:anchor="_Toc158809634" w:history="1">
        <w:r w:rsidR="00C62695" w:rsidRPr="00AA0F49">
          <w:rPr>
            <w:rStyle w:val="Hipervnculo"/>
            <w:rFonts w:cs="Times New Roman"/>
            <w:noProof/>
          </w:rPr>
          <w:t>3.3.2</w:t>
        </w:r>
        <w:r w:rsidR="00C62695" w:rsidRPr="00AA0F49">
          <w:rPr>
            <w:rFonts w:eastAsiaTheme="minorEastAsia" w:cs="Times New Roman"/>
            <w:noProof/>
            <w:kern w:val="2"/>
            <w:sz w:val="22"/>
            <w:lang w:eastAsia="es-HN"/>
            <w14:ligatures w14:val="standardContextual"/>
          </w:rPr>
          <w:tab/>
        </w:r>
        <w:r w:rsidR="00C62695" w:rsidRPr="00AA0F49">
          <w:rPr>
            <w:rStyle w:val="Hipervnculo"/>
            <w:rFonts w:eastAsiaTheme="majorEastAsia" w:cs="Times New Roman"/>
            <w:noProof/>
          </w:rPr>
          <w:t>MUESTRA</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_Toc158809634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37</w:t>
        </w:r>
        <w:r w:rsidR="00C62695" w:rsidRPr="00AA0F49">
          <w:rPr>
            <w:rFonts w:cs="Times New Roman"/>
            <w:noProof/>
            <w:webHidden/>
          </w:rPr>
          <w:fldChar w:fldCharType="end"/>
        </w:r>
      </w:hyperlink>
    </w:p>
    <w:p w14:paraId="6A6B6011" w14:textId="3A27D3DA" w:rsidR="00C62695" w:rsidRPr="00AA0F49" w:rsidRDefault="00000000">
      <w:pPr>
        <w:pStyle w:val="TDC2"/>
        <w:tabs>
          <w:tab w:val="left" w:pos="1100"/>
          <w:tab w:val="right" w:leader="dot" w:pos="9350"/>
        </w:tabs>
        <w:rPr>
          <w:rFonts w:eastAsiaTheme="minorEastAsia" w:cs="Times New Roman"/>
          <w:noProof/>
          <w:kern w:val="2"/>
          <w:sz w:val="22"/>
          <w:lang w:eastAsia="es-HN"/>
          <w14:ligatures w14:val="standardContextual"/>
        </w:rPr>
      </w:pPr>
      <w:hyperlink w:anchor="_Toc158809635" w:history="1">
        <w:r w:rsidR="00C62695" w:rsidRPr="00AA0F49">
          <w:rPr>
            <w:rStyle w:val="Hipervnculo"/>
            <w:rFonts w:eastAsiaTheme="majorEastAsia" w:cs="Times New Roman"/>
            <w:noProof/>
          </w:rPr>
          <w:t>3.3.3</w:t>
        </w:r>
        <w:r w:rsidR="00C62695" w:rsidRPr="00AA0F49">
          <w:rPr>
            <w:rFonts w:eastAsiaTheme="minorEastAsia" w:cs="Times New Roman"/>
            <w:noProof/>
            <w:kern w:val="2"/>
            <w:sz w:val="22"/>
            <w:lang w:eastAsia="es-HN"/>
            <w14:ligatures w14:val="standardContextual"/>
          </w:rPr>
          <w:tab/>
        </w:r>
        <w:r w:rsidR="00C62695" w:rsidRPr="00AA0F49">
          <w:rPr>
            <w:rStyle w:val="Hipervnculo"/>
            <w:rFonts w:eastAsiaTheme="majorEastAsia" w:cs="Times New Roman"/>
            <w:noProof/>
          </w:rPr>
          <w:t>TÉCNICAS DE MUESTREO</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_Toc158809635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38</w:t>
        </w:r>
        <w:r w:rsidR="00C62695" w:rsidRPr="00AA0F49">
          <w:rPr>
            <w:rFonts w:cs="Times New Roman"/>
            <w:noProof/>
            <w:webHidden/>
          </w:rPr>
          <w:fldChar w:fldCharType="end"/>
        </w:r>
      </w:hyperlink>
    </w:p>
    <w:p w14:paraId="34514E09" w14:textId="3581738F"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636" w:history="1">
        <w:r w:rsidR="00C62695" w:rsidRPr="00AA0F49">
          <w:rPr>
            <w:rStyle w:val="Hipervnculo"/>
            <w:rFonts w:cs="Times New Roman"/>
            <w:noProof/>
          </w:rPr>
          <w:t>3.4</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TÉCNICAS, INSTRUMENTOS Y PROCEDIMIENTOS APLICADOS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_Toc158809636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38</w:t>
        </w:r>
        <w:r w:rsidR="00C62695" w:rsidRPr="00AA0F49">
          <w:rPr>
            <w:rFonts w:cs="Times New Roman"/>
            <w:noProof/>
            <w:webHidden/>
          </w:rPr>
          <w:fldChar w:fldCharType="end"/>
        </w:r>
      </w:hyperlink>
    </w:p>
    <w:p w14:paraId="2E2B824B" w14:textId="6EFB09D2" w:rsidR="00C62695" w:rsidRPr="00AA0F49" w:rsidRDefault="00000000">
      <w:pPr>
        <w:pStyle w:val="TDC3"/>
        <w:rPr>
          <w:rFonts w:eastAsiaTheme="minorEastAsia" w:cs="Times New Roman"/>
          <w:noProof/>
          <w:kern w:val="2"/>
          <w:sz w:val="22"/>
          <w:lang w:eastAsia="es-HN"/>
          <w14:ligatures w14:val="standardContextual"/>
        </w:rPr>
      </w:pPr>
      <w:hyperlink w:anchor="_Toc158809637" w:history="1">
        <w:r w:rsidR="00C62695" w:rsidRPr="00AA0F49">
          <w:rPr>
            <w:rStyle w:val="Hipervnculo"/>
            <w:rFonts w:cs="Times New Roman"/>
            <w:noProof/>
          </w:rPr>
          <w:t>3.4.1</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bCs/>
            <w:noProof/>
          </w:rPr>
          <w:t>TÉCNICAS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_Toc158809637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38</w:t>
        </w:r>
        <w:r w:rsidR="00C62695" w:rsidRPr="00AA0F49">
          <w:rPr>
            <w:rFonts w:cs="Times New Roman"/>
            <w:noProof/>
            <w:webHidden/>
          </w:rPr>
          <w:fldChar w:fldCharType="end"/>
        </w:r>
      </w:hyperlink>
    </w:p>
    <w:p w14:paraId="5632349D" w14:textId="3FD42AC4" w:rsidR="00C62695" w:rsidRPr="00AA0F49" w:rsidRDefault="00000000">
      <w:pPr>
        <w:pStyle w:val="TDC3"/>
        <w:rPr>
          <w:rFonts w:eastAsiaTheme="minorEastAsia" w:cs="Times New Roman"/>
          <w:noProof/>
          <w:kern w:val="2"/>
          <w:sz w:val="22"/>
          <w:lang w:eastAsia="es-HN"/>
          <w14:ligatures w14:val="standardContextual"/>
        </w:rPr>
      </w:pPr>
      <w:hyperlink w:anchor="_Toc158809638" w:history="1">
        <w:r w:rsidR="00C62695" w:rsidRPr="00AA0F49">
          <w:rPr>
            <w:rStyle w:val="Hipervnculo"/>
            <w:rFonts w:cs="Times New Roman"/>
            <w:bCs/>
            <w:noProof/>
          </w:rPr>
          <w:t>3.4.2</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bCs/>
            <w:noProof/>
          </w:rPr>
          <w:t>INSTRUMENTOS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_Toc158809638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39</w:t>
        </w:r>
        <w:r w:rsidR="00C62695" w:rsidRPr="00AA0F49">
          <w:rPr>
            <w:rFonts w:cs="Times New Roman"/>
            <w:noProof/>
            <w:webHidden/>
          </w:rPr>
          <w:fldChar w:fldCharType="end"/>
        </w:r>
      </w:hyperlink>
    </w:p>
    <w:p w14:paraId="5F193BCE" w14:textId="52BA5A74" w:rsidR="00C62695" w:rsidRPr="00AA0F49" w:rsidRDefault="00000000">
      <w:pPr>
        <w:pStyle w:val="TDC3"/>
        <w:rPr>
          <w:rFonts w:eastAsiaTheme="minorEastAsia" w:cs="Times New Roman"/>
          <w:noProof/>
          <w:kern w:val="2"/>
          <w:sz w:val="22"/>
          <w:lang w:eastAsia="es-HN"/>
          <w14:ligatures w14:val="standardContextual"/>
        </w:rPr>
      </w:pPr>
      <w:hyperlink w:anchor="_Toc158809639" w:history="1">
        <w:r w:rsidR="00C62695" w:rsidRPr="00AA0F49">
          <w:rPr>
            <w:rStyle w:val="Hipervnculo"/>
            <w:rFonts w:cs="Times New Roman"/>
            <w:noProof/>
          </w:rPr>
          <w:t>3.4.3</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PROCEDIMIENTO</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_Toc158809639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39</w:t>
        </w:r>
        <w:r w:rsidR="00C62695" w:rsidRPr="00AA0F49">
          <w:rPr>
            <w:rFonts w:cs="Times New Roman"/>
            <w:noProof/>
            <w:webHidden/>
          </w:rPr>
          <w:fldChar w:fldCharType="end"/>
        </w:r>
      </w:hyperlink>
    </w:p>
    <w:p w14:paraId="661846B1" w14:textId="23224BCB"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646" w:history="1">
        <w:r w:rsidR="00C62695" w:rsidRPr="00AA0F49">
          <w:rPr>
            <w:rStyle w:val="Hipervnculo"/>
            <w:rFonts w:cs="Times New Roman"/>
            <w:noProof/>
          </w:rPr>
          <w:t>3.5</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FUENTES DE INFORMACIÓN</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_Toc158809646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39</w:t>
        </w:r>
        <w:r w:rsidR="00C62695" w:rsidRPr="00AA0F49">
          <w:rPr>
            <w:rFonts w:cs="Times New Roman"/>
            <w:noProof/>
            <w:webHidden/>
          </w:rPr>
          <w:fldChar w:fldCharType="end"/>
        </w:r>
      </w:hyperlink>
    </w:p>
    <w:p w14:paraId="4C5CF3FA" w14:textId="408AF581" w:rsidR="00C62695" w:rsidRPr="00AA0F49" w:rsidRDefault="00000000">
      <w:pPr>
        <w:pStyle w:val="TDC3"/>
        <w:rPr>
          <w:rFonts w:eastAsiaTheme="minorEastAsia" w:cs="Times New Roman"/>
          <w:noProof/>
          <w:kern w:val="2"/>
          <w:sz w:val="22"/>
          <w:lang w:eastAsia="es-HN"/>
          <w14:ligatures w14:val="standardContextual"/>
        </w:rPr>
      </w:pPr>
      <w:hyperlink w:anchor="_Toc158809647" w:history="1">
        <w:r w:rsidR="00C62695" w:rsidRPr="00AA0F49">
          <w:rPr>
            <w:rStyle w:val="Hipervnculo"/>
            <w:rFonts w:cs="Times New Roman"/>
            <w:bCs/>
            <w:noProof/>
          </w:rPr>
          <w:t>3.5.1</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bCs/>
            <w:noProof/>
          </w:rPr>
          <w:t>FUENTES PRIMARIAS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_Toc158809647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39</w:t>
        </w:r>
        <w:r w:rsidR="00C62695" w:rsidRPr="00AA0F49">
          <w:rPr>
            <w:rFonts w:cs="Times New Roman"/>
            <w:noProof/>
            <w:webHidden/>
          </w:rPr>
          <w:fldChar w:fldCharType="end"/>
        </w:r>
      </w:hyperlink>
    </w:p>
    <w:p w14:paraId="2508AB71" w14:textId="4A0430F2" w:rsidR="00C62695" w:rsidRPr="00AA0F49" w:rsidRDefault="00000000">
      <w:pPr>
        <w:pStyle w:val="TDC3"/>
        <w:rPr>
          <w:rFonts w:eastAsiaTheme="minorEastAsia" w:cs="Times New Roman"/>
          <w:noProof/>
          <w:kern w:val="2"/>
          <w:sz w:val="22"/>
          <w:lang w:eastAsia="es-HN"/>
          <w14:ligatures w14:val="standardContextual"/>
        </w:rPr>
      </w:pPr>
      <w:hyperlink w:anchor="_Toc158809648" w:history="1">
        <w:r w:rsidR="00C62695" w:rsidRPr="00AA0F49">
          <w:rPr>
            <w:rStyle w:val="Hipervnculo"/>
            <w:rFonts w:cs="Times New Roman"/>
            <w:bCs/>
            <w:noProof/>
          </w:rPr>
          <w:t>3.5.2</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bCs/>
            <w:noProof/>
          </w:rPr>
          <w:t>FUENTES SECUNDARIAS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_Toc158809648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40</w:t>
        </w:r>
        <w:r w:rsidR="00C62695" w:rsidRPr="00AA0F49">
          <w:rPr>
            <w:rFonts w:cs="Times New Roman"/>
            <w:noProof/>
            <w:webHidden/>
          </w:rPr>
          <w:fldChar w:fldCharType="end"/>
        </w:r>
      </w:hyperlink>
    </w:p>
    <w:p w14:paraId="58A5DDEC" w14:textId="49260C83" w:rsidR="00C62695" w:rsidRPr="00AA0F49" w:rsidRDefault="00000000">
      <w:pPr>
        <w:pStyle w:val="TDC1"/>
        <w:rPr>
          <w:rFonts w:eastAsiaTheme="minorEastAsia" w:cs="Times New Roman"/>
          <w:b w:val="0"/>
          <w:kern w:val="2"/>
          <w:sz w:val="22"/>
          <w:lang w:eastAsia="es-HN"/>
          <w14:ligatures w14:val="standardContextual"/>
        </w:rPr>
      </w:pPr>
      <w:hyperlink w:anchor="_Toc158809649" w:history="1">
        <w:r w:rsidR="00C62695" w:rsidRPr="00AA0F49">
          <w:rPr>
            <w:rStyle w:val="Hipervnculo"/>
            <w:rFonts w:cs="Times New Roman"/>
          </w:rPr>
          <w:t>CAPÍTULO IV. RESULTADOS Y ANÁLISIS</w:t>
        </w:r>
        <w:r w:rsidR="00C62695" w:rsidRPr="00AA0F49">
          <w:rPr>
            <w:rFonts w:cs="Times New Roman"/>
            <w:webHidden/>
          </w:rPr>
          <w:tab/>
        </w:r>
        <w:r w:rsidR="00C62695" w:rsidRPr="00AA0F49">
          <w:rPr>
            <w:rFonts w:cs="Times New Roman"/>
            <w:webHidden/>
          </w:rPr>
          <w:fldChar w:fldCharType="begin"/>
        </w:r>
        <w:r w:rsidR="00C62695" w:rsidRPr="00AA0F49">
          <w:rPr>
            <w:rFonts w:cs="Times New Roman"/>
            <w:webHidden/>
          </w:rPr>
          <w:instrText xml:space="preserve"> PAGEREF _Toc158809649 \h </w:instrText>
        </w:r>
        <w:r w:rsidR="00C62695" w:rsidRPr="00AA0F49">
          <w:rPr>
            <w:rFonts w:cs="Times New Roman"/>
            <w:webHidden/>
          </w:rPr>
        </w:r>
        <w:r w:rsidR="00C62695" w:rsidRPr="00AA0F49">
          <w:rPr>
            <w:rFonts w:cs="Times New Roman"/>
            <w:webHidden/>
          </w:rPr>
          <w:fldChar w:fldCharType="separate"/>
        </w:r>
        <w:r w:rsidR="00E47D23">
          <w:rPr>
            <w:rFonts w:cs="Times New Roman"/>
            <w:webHidden/>
          </w:rPr>
          <w:t>41</w:t>
        </w:r>
        <w:r w:rsidR="00C62695" w:rsidRPr="00AA0F49">
          <w:rPr>
            <w:rFonts w:cs="Times New Roman"/>
            <w:webHidden/>
          </w:rPr>
          <w:fldChar w:fldCharType="end"/>
        </w:r>
      </w:hyperlink>
    </w:p>
    <w:p w14:paraId="6E3F98B3" w14:textId="421B264E"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650" w:history="1">
        <w:r w:rsidR="00C62695" w:rsidRPr="00AA0F49">
          <w:rPr>
            <w:rStyle w:val="Hipervnculo"/>
            <w:rFonts w:cs="Times New Roman"/>
            <w:noProof/>
          </w:rPr>
          <w:t>4.1</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INFORME DE PROCESO DE RECOLECCIÓN DE DATOS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_Toc158809650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41</w:t>
        </w:r>
        <w:r w:rsidR="00C62695" w:rsidRPr="00AA0F49">
          <w:rPr>
            <w:rFonts w:cs="Times New Roman"/>
            <w:noProof/>
            <w:webHidden/>
          </w:rPr>
          <w:fldChar w:fldCharType="end"/>
        </w:r>
      </w:hyperlink>
    </w:p>
    <w:p w14:paraId="18D1EF6F" w14:textId="64290466" w:rsidR="00C62695" w:rsidRPr="00AA0F49" w:rsidRDefault="00000000">
      <w:pPr>
        <w:pStyle w:val="TDC2"/>
        <w:tabs>
          <w:tab w:val="right" w:leader="dot" w:pos="9350"/>
        </w:tabs>
        <w:rPr>
          <w:rFonts w:eastAsiaTheme="minorEastAsia" w:cs="Times New Roman"/>
          <w:noProof/>
          <w:kern w:val="2"/>
          <w:sz w:val="22"/>
          <w:lang w:eastAsia="es-HN"/>
          <w14:ligatures w14:val="standardContextual"/>
        </w:rPr>
      </w:pPr>
      <w:hyperlink w:anchor="_Toc158809651" w:history="1">
        <w:r w:rsidR="00C62695" w:rsidRPr="00AA0F49">
          <w:rPr>
            <w:rStyle w:val="Hipervnculo"/>
            <w:rFonts w:cs="Times New Roman"/>
            <w:noProof/>
          </w:rPr>
          <w:t xml:space="preserve">4.2 </w:t>
        </w:r>
        <w:r w:rsidR="003C26F5" w:rsidRPr="00AA0F49">
          <w:rPr>
            <w:rStyle w:val="Hipervnculo"/>
            <w:rFonts w:cs="Times New Roman"/>
            <w:noProof/>
          </w:rPr>
          <w:t xml:space="preserve">      </w:t>
        </w:r>
        <w:r w:rsidR="00C62695" w:rsidRPr="00AA0F49">
          <w:rPr>
            <w:rStyle w:val="Hipervnculo"/>
            <w:rFonts w:cs="Times New Roman"/>
            <w:noProof/>
          </w:rPr>
          <w:t>RESULTADOS Y ANÁLISIS DE LAS TÉCNICAS APLICADAS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_Toc158809651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42</w:t>
        </w:r>
        <w:r w:rsidR="00C62695" w:rsidRPr="00AA0F49">
          <w:rPr>
            <w:rFonts w:cs="Times New Roman"/>
            <w:noProof/>
            <w:webHidden/>
          </w:rPr>
          <w:fldChar w:fldCharType="end"/>
        </w:r>
      </w:hyperlink>
    </w:p>
    <w:p w14:paraId="48DB3816" w14:textId="097EE229" w:rsidR="00C62695" w:rsidRPr="00AA0F49" w:rsidRDefault="00000000">
      <w:pPr>
        <w:pStyle w:val="TDC2"/>
        <w:tabs>
          <w:tab w:val="right" w:leader="dot" w:pos="9350"/>
        </w:tabs>
        <w:rPr>
          <w:rFonts w:eastAsiaTheme="minorEastAsia" w:cs="Times New Roman"/>
          <w:noProof/>
          <w:kern w:val="2"/>
          <w:sz w:val="22"/>
          <w:lang w:eastAsia="es-HN"/>
          <w14:ligatures w14:val="standardContextual"/>
        </w:rPr>
      </w:pPr>
      <w:hyperlink w:anchor="_Toc158809652" w:history="1">
        <w:r w:rsidR="00C62695" w:rsidRPr="00AA0F49">
          <w:rPr>
            <w:rStyle w:val="Hipervnculo"/>
            <w:rFonts w:cs="Times New Roman"/>
            <w:noProof/>
          </w:rPr>
          <w:t xml:space="preserve">4.3 </w:t>
        </w:r>
        <w:r w:rsidR="003C26F5" w:rsidRPr="00AA0F49">
          <w:rPr>
            <w:rStyle w:val="Hipervnculo"/>
            <w:rFonts w:cs="Times New Roman"/>
            <w:noProof/>
          </w:rPr>
          <w:t xml:space="preserve">       </w:t>
        </w:r>
        <w:r w:rsidR="00C62695" w:rsidRPr="00AA0F49">
          <w:rPr>
            <w:rStyle w:val="Hipervnculo"/>
            <w:rFonts w:cs="Times New Roman"/>
            <w:noProof/>
          </w:rPr>
          <w:t>RESULTADOS Y ANÁLISIS DE LAS ENTREVISTAS A LOS DIRECTIVOS Y EXPERTOS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_Toc158809652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42</w:t>
        </w:r>
        <w:r w:rsidR="00C62695" w:rsidRPr="00AA0F49">
          <w:rPr>
            <w:rFonts w:cs="Times New Roman"/>
            <w:noProof/>
            <w:webHidden/>
          </w:rPr>
          <w:fldChar w:fldCharType="end"/>
        </w:r>
      </w:hyperlink>
    </w:p>
    <w:p w14:paraId="1D0377C4" w14:textId="7CD8F40B" w:rsidR="00C62695" w:rsidRPr="00AA0F49" w:rsidRDefault="00000000">
      <w:pPr>
        <w:pStyle w:val="TDC3"/>
        <w:rPr>
          <w:rFonts w:eastAsiaTheme="minorEastAsia" w:cs="Times New Roman"/>
          <w:noProof/>
          <w:kern w:val="2"/>
          <w:sz w:val="22"/>
          <w:lang w:eastAsia="es-HN"/>
          <w14:ligatures w14:val="standardContextual"/>
        </w:rPr>
      </w:pPr>
      <w:hyperlink w:anchor="_Toc158809653" w:history="1">
        <w:r w:rsidR="00C62695" w:rsidRPr="00AA0F49">
          <w:rPr>
            <w:rStyle w:val="Hipervnculo"/>
            <w:rFonts w:cs="Times New Roman"/>
            <w:bCs/>
            <w:noProof/>
          </w:rPr>
          <w:t>4.3.1</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bCs/>
            <w:noProof/>
          </w:rPr>
          <w:t>INFORMACIÓN GENERAL DE DIRECTIVOS Y EXPERTOS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_Toc158809653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42</w:t>
        </w:r>
        <w:r w:rsidR="00C62695" w:rsidRPr="00AA0F49">
          <w:rPr>
            <w:rFonts w:cs="Times New Roman"/>
            <w:noProof/>
            <w:webHidden/>
          </w:rPr>
          <w:fldChar w:fldCharType="end"/>
        </w:r>
      </w:hyperlink>
    </w:p>
    <w:p w14:paraId="29165087" w14:textId="57F13605" w:rsidR="00C62695" w:rsidRPr="00AA0F49" w:rsidRDefault="00000000">
      <w:pPr>
        <w:pStyle w:val="TDC3"/>
        <w:rPr>
          <w:rFonts w:eastAsiaTheme="minorEastAsia" w:cs="Times New Roman"/>
          <w:noProof/>
          <w:kern w:val="2"/>
          <w:sz w:val="22"/>
          <w:lang w:eastAsia="es-HN"/>
          <w14:ligatures w14:val="standardContextual"/>
        </w:rPr>
      </w:pPr>
      <w:hyperlink w:anchor="_Toc158809654" w:history="1">
        <w:r w:rsidR="00C62695" w:rsidRPr="00AA0F49">
          <w:rPr>
            <w:rStyle w:val="Hipervnculo"/>
            <w:rFonts w:cs="Times New Roman"/>
            <w:bCs/>
            <w:noProof/>
          </w:rPr>
          <w:t>4.3.2</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bCs/>
            <w:noProof/>
          </w:rPr>
          <w:t>RESULTADOS DE ENTREVISTA A DIRECTIVOS DE LA DIRECCIÓN GRANDES CONTRIBUYENTES TEGUCIGALPA DEL SAR</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_Toc158809654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43</w:t>
        </w:r>
        <w:r w:rsidR="00C62695" w:rsidRPr="00AA0F49">
          <w:rPr>
            <w:rFonts w:cs="Times New Roman"/>
            <w:noProof/>
            <w:webHidden/>
          </w:rPr>
          <w:fldChar w:fldCharType="end"/>
        </w:r>
      </w:hyperlink>
    </w:p>
    <w:p w14:paraId="581C18F8" w14:textId="5E58E1D9" w:rsidR="00C62695" w:rsidRPr="00AA0F49" w:rsidRDefault="00000000">
      <w:pPr>
        <w:pStyle w:val="TDC3"/>
        <w:rPr>
          <w:rFonts w:eastAsiaTheme="minorEastAsia" w:cs="Times New Roman"/>
          <w:noProof/>
          <w:kern w:val="2"/>
          <w:sz w:val="22"/>
          <w:lang w:eastAsia="es-HN"/>
          <w14:ligatures w14:val="standardContextual"/>
        </w:rPr>
      </w:pPr>
      <w:hyperlink w:anchor="_Toc158809655" w:history="1">
        <w:r w:rsidR="00C62695" w:rsidRPr="00AA0F49">
          <w:rPr>
            <w:rStyle w:val="Hipervnculo"/>
            <w:rFonts w:cs="Times New Roman"/>
            <w:bCs/>
            <w:noProof/>
          </w:rPr>
          <w:t xml:space="preserve">4.3.3 </w:t>
        </w:r>
        <w:r w:rsidR="003C26F5" w:rsidRPr="00AA0F49">
          <w:rPr>
            <w:rStyle w:val="Hipervnculo"/>
            <w:rFonts w:cs="Times New Roman"/>
            <w:bCs/>
            <w:noProof/>
          </w:rPr>
          <w:t xml:space="preserve">         </w:t>
        </w:r>
        <w:r w:rsidR="00C62695" w:rsidRPr="00AA0F49">
          <w:rPr>
            <w:rStyle w:val="Hipervnculo"/>
            <w:rFonts w:cs="Times New Roman"/>
            <w:bCs/>
            <w:noProof/>
          </w:rPr>
          <w:t>RESULTADOS DE ENTREVISTA A EXPERTOS EN EL ÁMBITO TRIBUTARIO</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_Toc158809655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46</w:t>
        </w:r>
        <w:r w:rsidR="00C62695" w:rsidRPr="00AA0F49">
          <w:rPr>
            <w:rFonts w:cs="Times New Roman"/>
            <w:noProof/>
            <w:webHidden/>
          </w:rPr>
          <w:fldChar w:fldCharType="end"/>
        </w:r>
      </w:hyperlink>
    </w:p>
    <w:p w14:paraId="48F6B856" w14:textId="4BD3D51B" w:rsidR="00C62695" w:rsidRPr="00AA0F49" w:rsidRDefault="00000000">
      <w:pPr>
        <w:pStyle w:val="TDC1"/>
        <w:rPr>
          <w:rFonts w:eastAsiaTheme="minorEastAsia" w:cs="Times New Roman"/>
          <w:b w:val="0"/>
          <w:kern w:val="2"/>
          <w:sz w:val="22"/>
          <w:lang w:eastAsia="es-HN"/>
          <w14:ligatures w14:val="standardContextual"/>
        </w:rPr>
      </w:pPr>
      <w:hyperlink w:anchor="_Toc158809656" w:history="1">
        <w:r w:rsidR="00C62695" w:rsidRPr="00AA0F49">
          <w:rPr>
            <w:rStyle w:val="Hipervnculo"/>
            <w:rFonts w:cs="Times New Roman"/>
          </w:rPr>
          <w:t>CAPÍTULO V. CONCLUSIONES Y RECOMENDACIONES</w:t>
        </w:r>
        <w:r w:rsidR="00C62695" w:rsidRPr="00AA0F49">
          <w:rPr>
            <w:rFonts w:cs="Times New Roman"/>
            <w:webHidden/>
          </w:rPr>
          <w:tab/>
        </w:r>
        <w:r w:rsidR="00C62695" w:rsidRPr="00AA0F49">
          <w:rPr>
            <w:rFonts w:cs="Times New Roman"/>
            <w:webHidden/>
          </w:rPr>
          <w:fldChar w:fldCharType="begin"/>
        </w:r>
        <w:r w:rsidR="00C62695" w:rsidRPr="00AA0F49">
          <w:rPr>
            <w:rFonts w:cs="Times New Roman"/>
            <w:webHidden/>
          </w:rPr>
          <w:instrText xml:space="preserve"> PAGEREF _Toc158809656 \h </w:instrText>
        </w:r>
        <w:r w:rsidR="00C62695" w:rsidRPr="00AA0F49">
          <w:rPr>
            <w:rFonts w:cs="Times New Roman"/>
            <w:webHidden/>
          </w:rPr>
        </w:r>
        <w:r w:rsidR="00C62695" w:rsidRPr="00AA0F49">
          <w:rPr>
            <w:rFonts w:cs="Times New Roman"/>
            <w:webHidden/>
          </w:rPr>
          <w:fldChar w:fldCharType="separate"/>
        </w:r>
        <w:r w:rsidR="00E47D23">
          <w:rPr>
            <w:rFonts w:cs="Times New Roman"/>
            <w:webHidden/>
          </w:rPr>
          <w:t>51</w:t>
        </w:r>
        <w:r w:rsidR="00C62695" w:rsidRPr="00AA0F49">
          <w:rPr>
            <w:rFonts w:cs="Times New Roman"/>
            <w:webHidden/>
          </w:rPr>
          <w:fldChar w:fldCharType="end"/>
        </w:r>
      </w:hyperlink>
    </w:p>
    <w:p w14:paraId="3C0A97B4" w14:textId="4D3E646E"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657" w:history="1">
        <w:r w:rsidR="00C62695" w:rsidRPr="00AA0F49">
          <w:rPr>
            <w:rStyle w:val="Hipervnculo"/>
            <w:rFonts w:cs="Times New Roman"/>
            <w:noProof/>
          </w:rPr>
          <w:t>5.1</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CONCLUSIONES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_Toc158809657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51</w:t>
        </w:r>
        <w:r w:rsidR="00C62695" w:rsidRPr="00AA0F49">
          <w:rPr>
            <w:rFonts w:cs="Times New Roman"/>
            <w:noProof/>
            <w:webHidden/>
          </w:rPr>
          <w:fldChar w:fldCharType="end"/>
        </w:r>
      </w:hyperlink>
    </w:p>
    <w:p w14:paraId="7D6AB3C5" w14:textId="21E00809"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658" w:history="1">
        <w:r w:rsidR="00C62695" w:rsidRPr="00AA0F49">
          <w:rPr>
            <w:rStyle w:val="Hipervnculo"/>
            <w:rFonts w:cs="Times New Roman"/>
            <w:noProof/>
          </w:rPr>
          <w:t>5.2</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RECOMENDACIONES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_Toc158809658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53</w:t>
        </w:r>
        <w:r w:rsidR="00C62695" w:rsidRPr="00AA0F49">
          <w:rPr>
            <w:rFonts w:cs="Times New Roman"/>
            <w:noProof/>
            <w:webHidden/>
          </w:rPr>
          <w:fldChar w:fldCharType="end"/>
        </w:r>
      </w:hyperlink>
    </w:p>
    <w:p w14:paraId="017F958A" w14:textId="7C52CFA0" w:rsidR="00C62695" w:rsidRPr="00AA0F49" w:rsidRDefault="00000000">
      <w:pPr>
        <w:pStyle w:val="TDC1"/>
        <w:rPr>
          <w:rFonts w:eastAsiaTheme="minorEastAsia" w:cs="Times New Roman"/>
          <w:b w:val="0"/>
          <w:kern w:val="2"/>
          <w:sz w:val="22"/>
          <w:lang w:eastAsia="es-HN"/>
          <w14:ligatures w14:val="standardContextual"/>
        </w:rPr>
      </w:pPr>
      <w:hyperlink w:anchor="_Toc158809659" w:history="1">
        <w:r w:rsidR="00C62695" w:rsidRPr="00AA0F49">
          <w:rPr>
            <w:rStyle w:val="Hipervnculo"/>
            <w:rFonts w:cs="Times New Roman"/>
          </w:rPr>
          <w:t>CAPÍTULO VI. APLICABILIDAD</w:t>
        </w:r>
        <w:r w:rsidR="00C62695" w:rsidRPr="00AA0F49">
          <w:rPr>
            <w:rFonts w:cs="Times New Roman"/>
            <w:webHidden/>
          </w:rPr>
          <w:tab/>
        </w:r>
        <w:r w:rsidR="00C62695" w:rsidRPr="00AA0F49">
          <w:rPr>
            <w:rFonts w:cs="Times New Roman"/>
            <w:webHidden/>
          </w:rPr>
          <w:fldChar w:fldCharType="begin"/>
        </w:r>
        <w:r w:rsidR="00C62695" w:rsidRPr="00AA0F49">
          <w:rPr>
            <w:rFonts w:cs="Times New Roman"/>
            <w:webHidden/>
          </w:rPr>
          <w:instrText xml:space="preserve"> PAGEREF _Toc158809659 \h </w:instrText>
        </w:r>
        <w:r w:rsidR="00C62695" w:rsidRPr="00AA0F49">
          <w:rPr>
            <w:rFonts w:cs="Times New Roman"/>
            <w:webHidden/>
          </w:rPr>
        </w:r>
        <w:r w:rsidR="00C62695" w:rsidRPr="00AA0F49">
          <w:rPr>
            <w:rFonts w:cs="Times New Roman"/>
            <w:webHidden/>
          </w:rPr>
          <w:fldChar w:fldCharType="separate"/>
        </w:r>
        <w:r w:rsidR="00E47D23">
          <w:rPr>
            <w:rFonts w:cs="Times New Roman"/>
            <w:webHidden/>
          </w:rPr>
          <w:t>54</w:t>
        </w:r>
        <w:r w:rsidR="00C62695" w:rsidRPr="00AA0F49">
          <w:rPr>
            <w:rFonts w:cs="Times New Roman"/>
            <w:webHidden/>
          </w:rPr>
          <w:fldChar w:fldCharType="end"/>
        </w:r>
      </w:hyperlink>
    </w:p>
    <w:p w14:paraId="1698841C" w14:textId="227963ED"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660" w:history="1">
        <w:r w:rsidR="00C62695" w:rsidRPr="00AA0F49">
          <w:rPr>
            <w:rStyle w:val="Hipervnculo"/>
            <w:rFonts w:cs="Times New Roman"/>
            <w:noProof/>
          </w:rPr>
          <w:t>6.1</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ESTRATEGIAS PARA REDUCIR LA EVASIÓN FISCAL EN LA DIRECCIÓN GRANDES CONTRIBUYENTES TEGUCIGALPA DEL SAR</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_Toc158809660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54</w:t>
        </w:r>
        <w:r w:rsidR="00C62695" w:rsidRPr="00AA0F49">
          <w:rPr>
            <w:rFonts w:cs="Times New Roman"/>
            <w:noProof/>
            <w:webHidden/>
          </w:rPr>
          <w:fldChar w:fldCharType="end"/>
        </w:r>
      </w:hyperlink>
    </w:p>
    <w:p w14:paraId="7410E9C1" w14:textId="2FFA31CB"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661" w:history="1">
        <w:r w:rsidR="00C62695" w:rsidRPr="00AA0F49">
          <w:rPr>
            <w:rStyle w:val="Hipervnculo"/>
            <w:rFonts w:cs="Times New Roman"/>
            <w:noProof/>
          </w:rPr>
          <w:t>6.2</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JUSTIFICACIÓN DE LA PROPUESTA</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_Toc158809661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54</w:t>
        </w:r>
        <w:r w:rsidR="00C62695" w:rsidRPr="00AA0F49">
          <w:rPr>
            <w:rFonts w:cs="Times New Roman"/>
            <w:noProof/>
            <w:webHidden/>
          </w:rPr>
          <w:fldChar w:fldCharType="end"/>
        </w:r>
      </w:hyperlink>
    </w:p>
    <w:p w14:paraId="47E496AC" w14:textId="525E6836"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662" w:history="1">
        <w:r w:rsidR="00C62695" w:rsidRPr="00AA0F49">
          <w:rPr>
            <w:rStyle w:val="Hipervnculo"/>
            <w:rFonts w:cs="Times New Roman"/>
            <w:noProof/>
          </w:rPr>
          <w:t>6.3</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ALCANCE DE LA PROPUESTA</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_Toc158809662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55</w:t>
        </w:r>
        <w:r w:rsidR="00C62695" w:rsidRPr="00AA0F49">
          <w:rPr>
            <w:rFonts w:cs="Times New Roman"/>
            <w:noProof/>
            <w:webHidden/>
          </w:rPr>
          <w:fldChar w:fldCharType="end"/>
        </w:r>
      </w:hyperlink>
    </w:p>
    <w:p w14:paraId="277528F7" w14:textId="07A08A10"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663" w:history="1">
        <w:r w:rsidR="00C62695" w:rsidRPr="00AA0F49">
          <w:rPr>
            <w:rStyle w:val="Hipervnculo"/>
            <w:rFonts w:cs="Times New Roman"/>
            <w:noProof/>
          </w:rPr>
          <w:t>6.4</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DESCRIPCIÓN Y DESARROLLO A DETALLE DE LA PROPUESTA</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_Toc158809663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55</w:t>
        </w:r>
        <w:r w:rsidR="00C62695" w:rsidRPr="00AA0F49">
          <w:rPr>
            <w:rFonts w:cs="Times New Roman"/>
            <w:noProof/>
            <w:webHidden/>
          </w:rPr>
          <w:fldChar w:fldCharType="end"/>
        </w:r>
      </w:hyperlink>
    </w:p>
    <w:p w14:paraId="54B15575" w14:textId="27212D15" w:rsidR="00C62695" w:rsidRPr="00AA0F49" w:rsidRDefault="00000000">
      <w:pPr>
        <w:pStyle w:val="TDC3"/>
        <w:rPr>
          <w:rFonts w:eastAsiaTheme="minorEastAsia" w:cs="Times New Roman"/>
          <w:noProof/>
          <w:kern w:val="2"/>
          <w:sz w:val="22"/>
          <w:lang w:eastAsia="es-HN"/>
          <w14:ligatures w14:val="standardContextual"/>
        </w:rPr>
      </w:pPr>
      <w:hyperlink w:anchor="_Toc158809664" w:history="1">
        <w:r w:rsidR="00C62695" w:rsidRPr="00AA0F49">
          <w:rPr>
            <w:rStyle w:val="Hipervnculo"/>
            <w:rFonts w:cs="Times New Roman"/>
            <w:bCs/>
            <w:noProof/>
          </w:rPr>
          <w:t xml:space="preserve">6.4.1 </w:t>
        </w:r>
        <w:r w:rsidR="003C26F5" w:rsidRPr="00AA0F49">
          <w:rPr>
            <w:rStyle w:val="Hipervnculo"/>
            <w:rFonts w:cs="Times New Roman"/>
            <w:bCs/>
            <w:noProof/>
          </w:rPr>
          <w:t xml:space="preserve">          </w:t>
        </w:r>
        <w:r w:rsidR="00C62695" w:rsidRPr="00AA0F49">
          <w:rPr>
            <w:rStyle w:val="Hipervnculo"/>
            <w:rFonts w:cs="Times New Roman"/>
            <w:noProof/>
          </w:rPr>
          <w:t>DIAGNÓSTICO DE LA SITUACIÓN ACTUAL BASADO EN EL ANÁLISIS FODA</w:t>
        </w:r>
        <w:r w:rsidR="003C26F5" w:rsidRPr="00AA0F49">
          <w:rPr>
            <w:rStyle w:val="Hipervnculo"/>
            <w:rFonts w:cs="Times New Roman"/>
            <w:noProof/>
          </w:rPr>
          <w:t>………………</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_Toc158809664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55</w:t>
        </w:r>
        <w:r w:rsidR="00C62695" w:rsidRPr="00AA0F49">
          <w:rPr>
            <w:rFonts w:cs="Times New Roman"/>
            <w:noProof/>
            <w:webHidden/>
          </w:rPr>
          <w:fldChar w:fldCharType="end"/>
        </w:r>
      </w:hyperlink>
    </w:p>
    <w:p w14:paraId="32285F84" w14:textId="15F49479" w:rsidR="00C62695" w:rsidRPr="00AA0F49" w:rsidRDefault="00000000">
      <w:pPr>
        <w:pStyle w:val="TDC3"/>
        <w:rPr>
          <w:rFonts w:eastAsiaTheme="minorEastAsia" w:cs="Times New Roman"/>
          <w:noProof/>
          <w:kern w:val="2"/>
          <w:sz w:val="22"/>
          <w:lang w:eastAsia="es-HN"/>
          <w14:ligatures w14:val="standardContextual"/>
        </w:rPr>
      </w:pPr>
      <w:hyperlink w:anchor="_Toc158809665" w:history="1">
        <w:r w:rsidR="00C62695" w:rsidRPr="00AA0F49">
          <w:rPr>
            <w:rStyle w:val="Hipervnculo"/>
            <w:rFonts w:cs="Times New Roman"/>
            <w:bCs/>
            <w:noProof/>
          </w:rPr>
          <w:t>6.4.2</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bCs/>
            <w:noProof/>
          </w:rPr>
          <w:t>ESTRATEGIAS PROPUESTAS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_Toc158809665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57</w:t>
        </w:r>
        <w:r w:rsidR="00C62695" w:rsidRPr="00AA0F49">
          <w:rPr>
            <w:rFonts w:cs="Times New Roman"/>
            <w:noProof/>
            <w:webHidden/>
          </w:rPr>
          <w:fldChar w:fldCharType="end"/>
        </w:r>
      </w:hyperlink>
    </w:p>
    <w:p w14:paraId="51E52803" w14:textId="445D5BEF" w:rsidR="00C62695" w:rsidRPr="00AA0F49" w:rsidRDefault="00000000" w:rsidP="003C26F5">
      <w:pPr>
        <w:pStyle w:val="TDC4"/>
        <w:tabs>
          <w:tab w:val="left" w:pos="1540"/>
          <w:tab w:val="right" w:leader="dot" w:pos="9350"/>
        </w:tabs>
        <w:ind w:left="221"/>
        <w:rPr>
          <w:rFonts w:eastAsiaTheme="minorEastAsia" w:cs="Times New Roman"/>
          <w:noProof/>
          <w:kern w:val="2"/>
          <w:sz w:val="22"/>
          <w:lang w:eastAsia="es-HN"/>
          <w14:ligatures w14:val="standardContextual"/>
        </w:rPr>
      </w:pPr>
      <w:hyperlink w:anchor="_Toc158809666" w:history="1">
        <w:r w:rsidR="00C62695" w:rsidRPr="00AA0F49">
          <w:rPr>
            <w:rStyle w:val="Hipervnculo"/>
            <w:rFonts w:cs="Times New Roman"/>
            <w:noProof/>
          </w:rPr>
          <w:t>6.4.2.1</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ESTRATEGIAS DE FISCALIZACIÓN</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_Toc158809666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57</w:t>
        </w:r>
        <w:r w:rsidR="00C62695" w:rsidRPr="00AA0F49">
          <w:rPr>
            <w:rFonts w:cs="Times New Roman"/>
            <w:noProof/>
            <w:webHidden/>
          </w:rPr>
          <w:fldChar w:fldCharType="end"/>
        </w:r>
      </w:hyperlink>
    </w:p>
    <w:p w14:paraId="5F3CEBDB" w14:textId="34579740" w:rsidR="00C62695" w:rsidRPr="00AA0F49" w:rsidRDefault="00000000" w:rsidP="003C26F5">
      <w:pPr>
        <w:pStyle w:val="TDC4"/>
        <w:tabs>
          <w:tab w:val="right" w:leader="dot" w:pos="9350"/>
        </w:tabs>
        <w:ind w:left="221"/>
        <w:rPr>
          <w:rFonts w:eastAsiaTheme="minorEastAsia" w:cs="Times New Roman"/>
          <w:noProof/>
          <w:kern w:val="2"/>
          <w:sz w:val="22"/>
          <w:lang w:eastAsia="es-HN"/>
          <w14:ligatures w14:val="standardContextual"/>
        </w:rPr>
      </w:pPr>
      <w:hyperlink w:anchor="_Toc158809667" w:history="1">
        <w:r w:rsidR="00C62695" w:rsidRPr="00AA0F49">
          <w:rPr>
            <w:rStyle w:val="Hipervnculo"/>
            <w:rFonts w:cs="Times New Roman"/>
            <w:noProof/>
          </w:rPr>
          <w:t>6.4.2.2 ESTRATEGIA PARA FORTALECER LAS BUENAS PRÁCTICAS FISCALES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_Toc158809667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60</w:t>
        </w:r>
        <w:r w:rsidR="00C62695" w:rsidRPr="00AA0F49">
          <w:rPr>
            <w:rFonts w:cs="Times New Roman"/>
            <w:noProof/>
            <w:webHidden/>
          </w:rPr>
          <w:fldChar w:fldCharType="end"/>
        </w:r>
      </w:hyperlink>
    </w:p>
    <w:p w14:paraId="3F31188F" w14:textId="2F91EA51" w:rsidR="00C62695" w:rsidRPr="00AA0F49" w:rsidRDefault="003C26F5" w:rsidP="003C26F5">
      <w:pPr>
        <w:pStyle w:val="TDC3"/>
        <w:ind w:left="0"/>
        <w:rPr>
          <w:rFonts w:eastAsiaTheme="minorEastAsia" w:cs="Times New Roman"/>
          <w:noProof/>
          <w:kern w:val="2"/>
          <w:sz w:val="22"/>
          <w:lang w:eastAsia="es-HN"/>
          <w14:ligatures w14:val="standardContextual"/>
        </w:rPr>
      </w:pPr>
      <w:r w:rsidRPr="00AA0F49">
        <w:rPr>
          <w:rStyle w:val="Hipervnculo"/>
          <w:rFonts w:cs="Times New Roman"/>
          <w:noProof/>
          <w:u w:val="none"/>
        </w:rPr>
        <w:t xml:space="preserve">    </w:t>
      </w:r>
      <w:hyperlink w:anchor="_Toc158809673" w:history="1">
        <w:r w:rsidR="00C62695" w:rsidRPr="00AA0F49">
          <w:rPr>
            <w:rStyle w:val="Hipervnculo"/>
            <w:rFonts w:cs="Times New Roman"/>
            <w:bCs/>
            <w:noProof/>
          </w:rPr>
          <w:t>6.4.3</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bCs/>
            <w:noProof/>
          </w:rPr>
          <w:t>DESARROLLO DE LA PROPUESTA PARA REDUCIR LA EVASIÓN FISCAL</w:t>
        </w:r>
        <w:r w:rsidR="00C62695" w:rsidRPr="00AA0F49">
          <w:rPr>
            <w:rFonts w:cs="Times New Roman"/>
            <w:noProof/>
            <w:webHidden/>
          </w:rPr>
          <w:tab/>
        </w:r>
        <w:r w:rsidRPr="00AA0F49">
          <w:rPr>
            <w:rFonts w:cs="Times New Roman"/>
            <w:noProof/>
            <w:webHidden/>
          </w:rPr>
          <w:t>…………………………………………………………………………………….</w:t>
        </w:r>
        <w:r w:rsidR="00C62695" w:rsidRPr="00AA0F49">
          <w:rPr>
            <w:rFonts w:cs="Times New Roman"/>
            <w:noProof/>
            <w:webHidden/>
          </w:rPr>
          <w:fldChar w:fldCharType="begin"/>
        </w:r>
        <w:r w:rsidR="00C62695" w:rsidRPr="00AA0F49">
          <w:rPr>
            <w:rFonts w:cs="Times New Roman"/>
            <w:noProof/>
            <w:webHidden/>
          </w:rPr>
          <w:instrText xml:space="preserve"> PAGEREF _Toc158809673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61</w:t>
        </w:r>
        <w:r w:rsidR="00C62695" w:rsidRPr="00AA0F49">
          <w:rPr>
            <w:rFonts w:cs="Times New Roman"/>
            <w:noProof/>
            <w:webHidden/>
          </w:rPr>
          <w:fldChar w:fldCharType="end"/>
        </w:r>
      </w:hyperlink>
    </w:p>
    <w:p w14:paraId="59880448" w14:textId="52B53DBE" w:rsidR="00C62695" w:rsidRPr="00AA0F49" w:rsidRDefault="00000000" w:rsidP="003C26F5">
      <w:pPr>
        <w:pStyle w:val="TDC4"/>
        <w:tabs>
          <w:tab w:val="left" w:pos="1540"/>
          <w:tab w:val="right" w:leader="dot" w:pos="9350"/>
        </w:tabs>
        <w:ind w:left="221"/>
        <w:rPr>
          <w:rFonts w:eastAsiaTheme="minorEastAsia" w:cs="Times New Roman"/>
          <w:noProof/>
          <w:kern w:val="2"/>
          <w:sz w:val="22"/>
          <w:lang w:eastAsia="es-HN"/>
          <w14:ligatures w14:val="standardContextual"/>
        </w:rPr>
      </w:pPr>
      <w:hyperlink w:anchor="_Toc158809674" w:history="1">
        <w:r w:rsidR="00C62695" w:rsidRPr="00AA0F49">
          <w:rPr>
            <w:rStyle w:val="Hipervnculo"/>
            <w:rFonts w:cs="Times New Roman"/>
            <w:noProof/>
          </w:rPr>
          <w:t>6.4.3.1</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FASE DE INICIO</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_Toc158809674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61</w:t>
        </w:r>
        <w:r w:rsidR="00C62695" w:rsidRPr="00AA0F49">
          <w:rPr>
            <w:rFonts w:cs="Times New Roman"/>
            <w:noProof/>
            <w:webHidden/>
          </w:rPr>
          <w:fldChar w:fldCharType="end"/>
        </w:r>
      </w:hyperlink>
    </w:p>
    <w:p w14:paraId="5219324B" w14:textId="606FD3E4" w:rsidR="00C62695" w:rsidRPr="00AA0F49" w:rsidRDefault="00000000" w:rsidP="003C26F5">
      <w:pPr>
        <w:pStyle w:val="TDC4"/>
        <w:tabs>
          <w:tab w:val="left" w:pos="1540"/>
          <w:tab w:val="right" w:leader="dot" w:pos="9350"/>
        </w:tabs>
        <w:ind w:left="221"/>
        <w:rPr>
          <w:rFonts w:eastAsiaTheme="minorEastAsia" w:cs="Times New Roman"/>
          <w:noProof/>
          <w:kern w:val="2"/>
          <w:sz w:val="22"/>
          <w:lang w:eastAsia="es-HN"/>
          <w14:ligatures w14:val="standardContextual"/>
        </w:rPr>
      </w:pPr>
      <w:hyperlink w:anchor="_Toc158809675" w:history="1">
        <w:r w:rsidR="00C62695" w:rsidRPr="00AA0F49">
          <w:rPr>
            <w:rStyle w:val="Hipervnculo"/>
            <w:rFonts w:cs="Times New Roman"/>
            <w:noProof/>
          </w:rPr>
          <w:t>6.4.3.2</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FASE DE PLANIFICACIÓN Y PREPARACIÓN</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_Toc158809675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61</w:t>
        </w:r>
        <w:r w:rsidR="00C62695" w:rsidRPr="00AA0F49">
          <w:rPr>
            <w:rFonts w:cs="Times New Roman"/>
            <w:noProof/>
            <w:webHidden/>
          </w:rPr>
          <w:fldChar w:fldCharType="end"/>
        </w:r>
      </w:hyperlink>
    </w:p>
    <w:p w14:paraId="2BAB55EB" w14:textId="2AA5A270" w:rsidR="00C62695" w:rsidRPr="00AA0F49" w:rsidRDefault="00000000" w:rsidP="003C26F5">
      <w:pPr>
        <w:pStyle w:val="TDC4"/>
        <w:tabs>
          <w:tab w:val="left" w:pos="1540"/>
          <w:tab w:val="right" w:leader="dot" w:pos="9350"/>
        </w:tabs>
        <w:ind w:left="221"/>
        <w:rPr>
          <w:rFonts w:eastAsiaTheme="minorEastAsia" w:cs="Times New Roman"/>
          <w:noProof/>
          <w:kern w:val="2"/>
          <w:sz w:val="22"/>
          <w:lang w:eastAsia="es-HN"/>
          <w14:ligatures w14:val="standardContextual"/>
        </w:rPr>
      </w:pPr>
      <w:hyperlink w:anchor="_Toc158809676" w:history="1">
        <w:r w:rsidR="00C62695" w:rsidRPr="00AA0F49">
          <w:rPr>
            <w:rStyle w:val="Hipervnculo"/>
            <w:rFonts w:cs="Times New Roman"/>
            <w:noProof/>
          </w:rPr>
          <w:t>6.4.3.3</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FASE DE ACTIVIDADES DE CONTROL</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_Toc158809676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62</w:t>
        </w:r>
        <w:r w:rsidR="00C62695" w:rsidRPr="00AA0F49">
          <w:rPr>
            <w:rFonts w:cs="Times New Roman"/>
            <w:noProof/>
            <w:webHidden/>
          </w:rPr>
          <w:fldChar w:fldCharType="end"/>
        </w:r>
      </w:hyperlink>
    </w:p>
    <w:p w14:paraId="670BD6B6" w14:textId="7DF5F472" w:rsidR="00C62695" w:rsidRPr="00AA0F49" w:rsidRDefault="00000000" w:rsidP="003C26F5">
      <w:pPr>
        <w:pStyle w:val="TDC4"/>
        <w:tabs>
          <w:tab w:val="left" w:pos="1540"/>
          <w:tab w:val="right" w:leader="dot" w:pos="9350"/>
        </w:tabs>
        <w:ind w:left="221"/>
        <w:rPr>
          <w:rFonts w:eastAsiaTheme="minorEastAsia" w:cs="Times New Roman"/>
          <w:noProof/>
          <w:kern w:val="2"/>
          <w:sz w:val="22"/>
          <w:lang w:eastAsia="es-HN"/>
          <w14:ligatures w14:val="standardContextual"/>
        </w:rPr>
      </w:pPr>
      <w:hyperlink w:anchor="_Toc158809677" w:history="1">
        <w:r w:rsidR="00C62695" w:rsidRPr="00AA0F49">
          <w:rPr>
            <w:rStyle w:val="Hipervnculo"/>
            <w:rFonts w:cs="Times New Roman"/>
            <w:noProof/>
          </w:rPr>
          <w:t>6.4.3.4</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CONTINUIDAD Y MEJORA</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_Toc158809677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62</w:t>
        </w:r>
        <w:r w:rsidR="00C62695" w:rsidRPr="00AA0F49">
          <w:rPr>
            <w:rFonts w:cs="Times New Roman"/>
            <w:noProof/>
            <w:webHidden/>
          </w:rPr>
          <w:fldChar w:fldCharType="end"/>
        </w:r>
      </w:hyperlink>
    </w:p>
    <w:p w14:paraId="4C38E2C0" w14:textId="703D7913" w:rsidR="00C62695" w:rsidRPr="00AA0F49" w:rsidRDefault="00000000" w:rsidP="003C26F5">
      <w:pPr>
        <w:pStyle w:val="TDC4"/>
        <w:tabs>
          <w:tab w:val="left" w:pos="1540"/>
          <w:tab w:val="right" w:leader="dot" w:pos="9350"/>
        </w:tabs>
        <w:ind w:left="221"/>
        <w:rPr>
          <w:rFonts w:eastAsiaTheme="minorEastAsia" w:cs="Times New Roman"/>
          <w:noProof/>
          <w:kern w:val="2"/>
          <w:sz w:val="22"/>
          <w:lang w:eastAsia="es-HN"/>
          <w14:ligatures w14:val="standardContextual"/>
        </w:rPr>
      </w:pPr>
      <w:hyperlink w:anchor="_Toc158809678" w:history="1">
        <w:r w:rsidR="00C62695" w:rsidRPr="00AA0F49">
          <w:rPr>
            <w:rStyle w:val="Hipervnculo"/>
            <w:rFonts w:cs="Times New Roman"/>
            <w:noProof/>
          </w:rPr>
          <w:t>6.4.3.5</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PLANES DE DESARROLLO DE LAS ESTRATEGIAS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_Toc158809678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64</w:t>
        </w:r>
        <w:r w:rsidR="00C62695" w:rsidRPr="00AA0F49">
          <w:rPr>
            <w:rFonts w:cs="Times New Roman"/>
            <w:noProof/>
            <w:webHidden/>
          </w:rPr>
          <w:fldChar w:fldCharType="end"/>
        </w:r>
      </w:hyperlink>
    </w:p>
    <w:p w14:paraId="3D5FC966" w14:textId="1370D5D5" w:rsidR="00C62695" w:rsidRPr="00AA0F49" w:rsidRDefault="00000000" w:rsidP="003C26F5">
      <w:pPr>
        <w:pStyle w:val="TDC4"/>
        <w:tabs>
          <w:tab w:val="right" w:leader="dot" w:pos="9350"/>
        </w:tabs>
        <w:ind w:left="221"/>
        <w:rPr>
          <w:rFonts w:eastAsiaTheme="minorEastAsia" w:cs="Times New Roman"/>
          <w:noProof/>
          <w:kern w:val="2"/>
          <w:sz w:val="22"/>
          <w:lang w:eastAsia="es-HN"/>
          <w14:ligatures w14:val="standardContextual"/>
        </w:rPr>
      </w:pPr>
      <w:hyperlink w:anchor="_Toc158809679" w:history="1">
        <w:r w:rsidR="00C62695" w:rsidRPr="00AA0F49">
          <w:rPr>
            <w:rStyle w:val="Hipervnculo"/>
            <w:rFonts w:cs="Times New Roman"/>
            <w:noProof/>
          </w:rPr>
          <w:t xml:space="preserve">6.4.3.6 </w:t>
        </w:r>
        <w:r w:rsidR="003C26F5" w:rsidRPr="00AA0F49">
          <w:rPr>
            <w:rStyle w:val="Hipervnculo"/>
            <w:rFonts w:cs="Times New Roman"/>
            <w:noProof/>
          </w:rPr>
          <w:t xml:space="preserve">           </w:t>
        </w:r>
        <w:r w:rsidR="00C62695" w:rsidRPr="00AA0F49">
          <w:rPr>
            <w:rStyle w:val="Hipervnculo"/>
            <w:rFonts w:cs="Times New Roman"/>
            <w:noProof/>
          </w:rPr>
          <w:t>HERRAMIENTAS A UTILIZAR EN CADA ESTRATEGIA</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_Toc158809679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74</w:t>
        </w:r>
        <w:r w:rsidR="00C62695" w:rsidRPr="00AA0F49">
          <w:rPr>
            <w:rFonts w:cs="Times New Roman"/>
            <w:noProof/>
            <w:webHidden/>
          </w:rPr>
          <w:fldChar w:fldCharType="end"/>
        </w:r>
      </w:hyperlink>
    </w:p>
    <w:p w14:paraId="1EBE2C3E" w14:textId="16B4E5F7"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680" w:history="1">
        <w:r w:rsidR="00C62695" w:rsidRPr="00AA0F49">
          <w:rPr>
            <w:rStyle w:val="Hipervnculo"/>
            <w:rFonts w:cs="Times New Roman"/>
            <w:noProof/>
          </w:rPr>
          <w:t>6.5</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MEDIDAS DE CONTROL</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_Toc158809680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79</w:t>
        </w:r>
        <w:r w:rsidR="00C62695" w:rsidRPr="00AA0F49">
          <w:rPr>
            <w:rFonts w:cs="Times New Roman"/>
            <w:noProof/>
            <w:webHidden/>
          </w:rPr>
          <w:fldChar w:fldCharType="end"/>
        </w:r>
      </w:hyperlink>
    </w:p>
    <w:p w14:paraId="00B4065E" w14:textId="1CD6A35B"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681" w:history="1">
        <w:r w:rsidR="00C62695" w:rsidRPr="00AA0F49">
          <w:rPr>
            <w:rStyle w:val="Hipervnculo"/>
            <w:rFonts w:cs="Times New Roman"/>
            <w:noProof/>
          </w:rPr>
          <w:t>6.6</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CRONOGRAMA DE IMPLEMENTACIÓN Y PRESUPUESTO</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_Toc158809681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79</w:t>
        </w:r>
        <w:r w:rsidR="00C62695" w:rsidRPr="00AA0F49">
          <w:rPr>
            <w:rFonts w:cs="Times New Roman"/>
            <w:noProof/>
            <w:webHidden/>
          </w:rPr>
          <w:fldChar w:fldCharType="end"/>
        </w:r>
      </w:hyperlink>
    </w:p>
    <w:p w14:paraId="1564EE56" w14:textId="15000AAF" w:rsidR="00C62695" w:rsidRPr="00AA0F49" w:rsidRDefault="00000000">
      <w:pPr>
        <w:pStyle w:val="TDC3"/>
        <w:rPr>
          <w:rFonts w:eastAsiaTheme="minorEastAsia" w:cs="Times New Roman"/>
          <w:noProof/>
          <w:kern w:val="2"/>
          <w:sz w:val="22"/>
          <w:lang w:eastAsia="es-HN"/>
          <w14:ligatures w14:val="standardContextual"/>
        </w:rPr>
      </w:pPr>
      <w:hyperlink w:anchor="_Toc158809682" w:history="1">
        <w:r w:rsidR="00C62695" w:rsidRPr="00AA0F49">
          <w:rPr>
            <w:rStyle w:val="Hipervnculo"/>
            <w:rFonts w:cs="Times New Roman"/>
            <w:bCs/>
            <w:noProof/>
          </w:rPr>
          <w:t>6.6.1</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bCs/>
            <w:noProof/>
          </w:rPr>
          <w:t>CRONOGRAMA</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_Toc158809682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79</w:t>
        </w:r>
        <w:r w:rsidR="00C62695" w:rsidRPr="00AA0F49">
          <w:rPr>
            <w:rFonts w:cs="Times New Roman"/>
            <w:noProof/>
            <w:webHidden/>
          </w:rPr>
          <w:fldChar w:fldCharType="end"/>
        </w:r>
      </w:hyperlink>
    </w:p>
    <w:p w14:paraId="5C1816D5" w14:textId="3CEF932F" w:rsidR="00C62695" w:rsidRPr="00AA0F49" w:rsidRDefault="00000000">
      <w:pPr>
        <w:pStyle w:val="TDC3"/>
        <w:rPr>
          <w:rFonts w:eastAsiaTheme="minorEastAsia" w:cs="Times New Roman"/>
          <w:noProof/>
          <w:kern w:val="2"/>
          <w:sz w:val="22"/>
          <w:lang w:eastAsia="es-HN"/>
          <w14:ligatures w14:val="standardContextual"/>
        </w:rPr>
      </w:pPr>
      <w:hyperlink w:anchor="_Toc158809683" w:history="1">
        <w:r w:rsidR="00C62695" w:rsidRPr="00AA0F49">
          <w:rPr>
            <w:rStyle w:val="Hipervnculo"/>
            <w:rFonts w:cs="Times New Roman"/>
            <w:bCs/>
            <w:noProof/>
          </w:rPr>
          <w:t>6.6.2</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bCs/>
            <w:noProof/>
          </w:rPr>
          <w:t>PRESUPUESTO</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_Toc158809683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80</w:t>
        </w:r>
        <w:r w:rsidR="00C62695" w:rsidRPr="00AA0F49">
          <w:rPr>
            <w:rFonts w:cs="Times New Roman"/>
            <w:noProof/>
            <w:webHidden/>
          </w:rPr>
          <w:fldChar w:fldCharType="end"/>
        </w:r>
      </w:hyperlink>
    </w:p>
    <w:p w14:paraId="2330DA8F" w14:textId="495EE7A1" w:rsidR="00C62695" w:rsidRPr="00AA0F49" w:rsidRDefault="00000000">
      <w:pPr>
        <w:pStyle w:val="TDC2"/>
        <w:tabs>
          <w:tab w:val="left" w:pos="880"/>
          <w:tab w:val="right" w:leader="dot" w:pos="9350"/>
        </w:tabs>
        <w:rPr>
          <w:rFonts w:eastAsiaTheme="minorEastAsia" w:cs="Times New Roman"/>
          <w:noProof/>
          <w:kern w:val="2"/>
          <w:sz w:val="22"/>
          <w:lang w:eastAsia="es-HN"/>
          <w14:ligatures w14:val="standardContextual"/>
        </w:rPr>
      </w:pPr>
      <w:hyperlink w:anchor="_Toc158809684" w:history="1">
        <w:r w:rsidR="00C62695" w:rsidRPr="00AA0F49">
          <w:rPr>
            <w:rStyle w:val="Hipervnculo"/>
            <w:rFonts w:cs="Times New Roman"/>
            <w:noProof/>
          </w:rPr>
          <w:t>6.7</w:t>
        </w:r>
        <w:r w:rsidR="00C62695" w:rsidRPr="00AA0F49">
          <w:rPr>
            <w:rFonts w:eastAsiaTheme="minorEastAsia" w:cs="Times New Roman"/>
            <w:noProof/>
            <w:kern w:val="2"/>
            <w:sz w:val="22"/>
            <w:lang w:eastAsia="es-HN"/>
            <w14:ligatures w14:val="standardContextual"/>
          </w:rPr>
          <w:tab/>
        </w:r>
        <w:r w:rsidR="00C62695" w:rsidRPr="00AA0F49">
          <w:rPr>
            <w:rStyle w:val="Hipervnculo"/>
            <w:rFonts w:cs="Times New Roman"/>
            <w:noProof/>
          </w:rPr>
          <w:t>CONCORDANCIA DE LOS SEGMENTOS DE LA TESIS CON LA PROPUESTA</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_Toc158809684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83</w:t>
        </w:r>
        <w:r w:rsidR="00C62695" w:rsidRPr="00AA0F49">
          <w:rPr>
            <w:rFonts w:cs="Times New Roman"/>
            <w:noProof/>
            <w:webHidden/>
          </w:rPr>
          <w:fldChar w:fldCharType="end"/>
        </w:r>
      </w:hyperlink>
    </w:p>
    <w:p w14:paraId="243D74C5" w14:textId="794B1DD7" w:rsidR="00C62695" w:rsidRPr="00AA0F49" w:rsidRDefault="00000000">
      <w:pPr>
        <w:pStyle w:val="TDC1"/>
        <w:rPr>
          <w:rFonts w:eastAsiaTheme="minorEastAsia" w:cs="Times New Roman"/>
          <w:b w:val="0"/>
          <w:kern w:val="2"/>
          <w:sz w:val="22"/>
          <w:lang w:eastAsia="es-HN"/>
          <w14:ligatures w14:val="standardContextual"/>
        </w:rPr>
      </w:pPr>
      <w:hyperlink w:anchor="_Toc158809685" w:history="1">
        <w:r w:rsidR="00C62695" w:rsidRPr="00AA0F49">
          <w:rPr>
            <w:rStyle w:val="Hipervnculo"/>
            <w:rFonts w:cs="Times New Roman"/>
          </w:rPr>
          <w:t>REFERENCIA BIBLIOGRÁFICA</w:t>
        </w:r>
        <w:r w:rsidR="00C62695" w:rsidRPr="00AA0F49">
          <w:rPr>
            <w:rFonts w:cs="Times New Roman"/>
            <w:webHidden/>
          </w:rPr>
          <w:tab/>
        </w:r>
        <w:r w:rsidR="00C62695" w:rsidRPr="00AA0F49">
          <w:rPr>
            <w:rFonts w:cs="Times New Roman"/>
            <w:webHidden/>
          </w:rPr>
          <w:fldChar w:fldCharType="begin"/>
        </w:r>
        <w:r w:rsidR="00C62695" w:rsidRPr="00AA0F49">
          <w:rPr>
            <w:rFonts w:cs="Times New Roman"/>
            <w:webHidden/>
          </w:rPr>
          <w:instrText xml:space="preserve"> PAGEREF _Toc158809685 \h </w:instrText>
        </w:r>
        <w:r w:rsidR="00C62695" w:rsidRPr="00AA0F49">
          <w:rPr>
            <w:rFonts w:cs="Times New Roman"/>
            <w:webHidden/>
          </w:rPr>
        </w:r>
        <w:r w:rsidR="00C62695" w:rsidRPr="00AA0F49">
          <w:rPr>
            <w:rFonts w:cs="Times New Roman"/>
            <w:webHidden/>
          </w:rPr>
          <w:fldChar w:fldCharType="separate"/>
        </w:r>
        <w:r w:rsidR="00E47D23">
          <w:rPr>
            <w:rFonts w:cs="Times New Roman"/>
            <w:webHidden/>
          </w:rPr>
          <w:t>84</w:t>
        </w:r>
        <w:r w:rsidR="00C62695" w:rsidRPr="00AA0F49">
          <w:rPr>
            <w:rFonts w:cs="Times New Roman"/>
            <w:webHidden/>
          </w:rPr>
          <w:fldChar w:fldCharType="end"/>
        </w:r>
      </w:hyperlink>
    </w:p>
    <w:p w14:paraId="64B574B8" w14:textId="03640F05" w:rsidR="00C62695" w:rsidRPr="00AA0F49" w:rsidRDefault="00000000">
      <w:pPr>
        <w:pStyle w:val="TDC1"/>
        <w:rPr>
          <w:rFonts w:eastAsiaTheme="minorEastAsia" w:cs="Times New Roman"/>
          <w:b w:val="0"/>
          <w:kern w:val="2"/>
          <w:sz w:val="22"/>
          <w:lang w:eastAsia="es-HN"/>
          <w14:ligatures w14:val="standardContextual"/>
        </w:rPr>
      </w:pPr>
      <w:hyperlink w:anchor="_Toc158809686" w:history="1">
        <w:r w:rsidR="00C62695" w:rsidRPr="00AA0F49">
          <w:rPr>
            <w:rStyle w:val="Hipervnculo"/>
            <w:rFonts w:cs="Times New Roman"/>
          </w:rPr>
          <w:t>ANEXOS</w:t>
        </w:r>
        <w:r w:rsidR="00C62695" w:rsidRPr="00AA0F49">
          <w:rPr>
            <w:rFonts w:cs="Times New Roman"/>
            <w:webHidden/>
          </w:rPr>
          <w:tab/>
        </w:r>
        <w:r w:rsidR="00C62695" w:rsidRPr="00AA0F49">
          <w:rPr>
            <w:rFonts w:cs="Times New Roman"/>
            <w:webHidden/>
          </w:rPr>
          <w:fldChar w:fldCharType="begin"/>
        </w:r>
        <w:r w:rsidR="00C62695" w:rsidRPr="00AA0F49">
          <w:rPr>
            <w:rFonts w:cs="Times New Roman"/>
            <w:webHidden/>
          </w:rPr>
          <w:instrText xml:space="preserve"> PAGEREF _Toc158809686 \h </w:instrText>
        </w:r>
        <w:r w:rsidR="00C62695" w:rsidRPr="00AA0F49">
          <w:rPr>
            <w:rFonts w:cs="Times New Roman"/>
            <w:webHidden/>
          </w:rPr>
        </w:r>
        <w:r w:rsidR="00C62695" w:rsidRPr="00AA0F49">
          <w:rPr>
            <w:rFonts w:cs="Times New Roman"/>
            <w:webHidden/>
          </w:rPr>
          <w:fldChar w:fldCharType="separate"/>
        </w:r>
        <w:r w:rsidR="00E47D23">
          <w:rPr>
            <w:rFonts w:cs="Times New Roman"/>
            <w:webHidden/>
          </w:rPr>
          <w:t>88</w:t>
        </w:r>
        <w:r w:rsidR="00C62695" w:rsidRPr="00AA0F49">
          <w:rPr>
            <w:rFonts w:cs="Times New Roman"/>
            <w:webHidden/>
          </w:rPr>
          <w:fldChar w:fldCharType="end"/>
        </w:r>
      </w:hyperlink>
    </w:p>
    <w:p w14:paraId="204B97CE" w14:textId="285EF508" w:rsidR="00C62695" w:rsidRPr="00AA0F49" w:rsidRDefault="00000000">
      <w:pPr>
        <w:pStyle w:val="TDC2"/>
        <w:tabs>
          <w:tab w:val="right" w:leader="dot" w:pos="9350"/>
        </w:tabs>
        <w:rPr>
          <w:rFonts w:eastAsiaTheme="minorEastAsia" w:cs="Times New Roman"/>
          <w:noProof/>
          <w:kern w:val="2"/>
          <w:sz w:val="22"/>
          <w:lang w:eastAsia="es-HN"/>
          <w14:ligatures w14:val="standardContextual"/>
        </w:rPr>
      </w:pPr>
      <w:hyperlink w:anchor="_Toc158809687" w:history="1">
        <w:r w:rsidR="00C62695" w:rsidRPr="00AA0F49">
          <w:rPr>
            <w:rStyle w:val="Hipervnculo"/>
            <w:rFonts w:cs="Times New Roman"/>
            <w:noProof/>
          </w:rPr>
          <w:t>ANEXO 1 CARTA DE AUTORIZACIÓN DE LA EMPRESA O INSTITUCIÓN</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_Toc158809687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88</w:t>
        </w:r>
        <w:r w:rsidR="00C62695" w:rsidRPr="00AA0F49">
          <w:rPr>
            <w:rFonts w:cs="Times New Roman"/>
            <w:noProof/>
            <w:webHidden/>
          </w:rPr>
          <w:fldChar w:fldCharType="end"/>
        </w:r>
      </w:hyperlink>
    </w:p>
    <w:p w14:paraId="0F0B6EF7" w14:textId="1A3C6F70" w:rsidR="00C62695" w:rsidRPr="00AA0F49" w:rsidRDefault="00000000">
      <w:pPr>
        <w:pStyle w:val="TDC2"/>
        <w:tabs>
          <w:tab w:val="right" w:leader="dot" w:pos="9350"/>
        </w:tabs>
        <w:rPr>
          <w:rFonts w:eastAsiaTheme="minorEastAsia" w:cs="Times New Roman"/>
          <w:noProof/>
          <w:kern w:val="2"/>
          <w:sz w:val="22"/>
          <w:lang w:eastAsia="es-HN"/>
          <w14:ligatures w14:val="standardContextual"/>
        </w:rPr>
      </w:pPr>
      <w:hyperlink w:anchor="_Toc158809688" w:history="1">
        <w:r w:rsidR="00C62695" w:rsidRPr="00AA0F49">
          <w:rPr>
            <w:rStyle w:val="Hipervnculo"/>
            <w:rFonts w:cs="Times New Roman"/>
            <w:noProof/>
          </w:rPr>
          <w:t>ANEXO 2 CÁLCULO DE LAS SANCIONES POR FALTAS FORMALES</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_Toc158809688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89</w:t>
        </w:r>
        <w:r w:rsidR="00C62695" w:rsidRPr="00AA0F49">
          <w:rPr>
            <w:rFonts w:cs="Times New Roman"/>
            <w:noProof/>
            <w:webHidden/>
          </w:rPr>
          <w:fldChar w:fldCharType="end"/>
        </w:r>
      </w:hyperlink>
    </w:p>
    <w:p w14:paraId="44ACA4E4" w14:textId="5DC82DBB" w:rsidR="00C62695" w:rsidRPr="00AA0F49" w:rsidRDefault="00000000">
      <w:pPr>
        <w:pStyle w:val="TDC2"/>
        <w:tabs>
          <w:tab w:val="right" w:leader="dot" w:pos="9350"/>
        </w:tabs>
        <w:rPr>
          <w:rFonts w:eastAsiaTheme="minorEastAsia" w:cs="Times New Roman"/>
          <w:noProof/>
          <w:kern w:val="2"/>
          <w:sz w:val="22"/>
          <w:lang w:eastAsia="es-HN"/>
          <w14:ligatures w14:val="standardContextual"/>
        </w:rPr>
      </w:pPr>
      <w:hyperlink w:anchor="_Toc158809689" w:history="1">
        <w:r w:rsidR="00C62695" w:rsidRPr="00AA0F49">
          <w:rPr>
            <w:rStyle w:val="Hipervnculo"/>
            <w:rFonts w:cs="Times New Roman"/>
            <w:noProof/>
          </w:rPr>
          <w:t>ANEXO 3 ENTREVISTA APLICADA A LOS DIRECTIVOS DE LA DIRECCIÓN GRANDES CONTRIBUYENTES TEGUCIGALPA Y EXPERTOS EN MATERIA TRIBUTARIA</w:t>
        </w:r>
        <w:r w:rsidR="00C62695" w:rsidRPr="00AA0F49">
          <w:rPr>
            <w:rFonts w:cs="Times New Roman"/>
            <w:noProof/>
            <w:webHidden/>
          </w:rPr>
          <w:tab/>
        </w:r>
        <w:r w:rsidR="00C62695" w:rsidRPr="00AA0F49">
          <w:rPr>
            <w:rFonts w:cs="Times New Roman"/>
            <w:noProof/>
            <w:webHidden/>
          </w:rPr>
          <w:fldChar w:fldCharType="begin"/>
        </w:r>
        <w:r w:rsidR="00C62695" w:rsidRPr="00AA0F49">
          <w:rPr>
            <w:rFonts w:cs="Times New Roman"/>
            <w:noProof/>
            <w:webHidden/>
          </w:rPr>
          <w:instrText xml:space="preserve"> PAGEREF _Toc158809689 \h </w:instrText>
        </w:r>
        <w:r w:rsidR="00C62695" w:rsidRPr="00AA0F49">
          <w:rPr>
            <w:rFonts w:cs="Times New Roman"/>
            <w:noProof/>
            <w:webHidden/>
          </w:rPr>
        </w:r>
        <w:r w:rsidR="00C62695" w:rsidRPr="00AA0F49">
          <w:rPr>
            <w:rFonts w:cs="Times New Roman"/>
            <w:noProof/>
            <w:webHidden/>
          </w:rPr>
          <w:fldChar w:fldCharType="separate"/>
        </w:r>
        <w:r w:rsidR="00E47D23">
          <w:rPr>
            <w:rFonts w:cs="Times New Roman"/>
            <w:noProof/>
            <w:webHidden/>
          </w:rPr>
          <w:t>90</w:t>
        </w:r>
        <w:r w:rsidR="00C62695" w:rsidRPr="00AA0F49">
          <w:rPr>
            <w:rFonts w:cs="Times New Roman"/>
            <w:noProof/>
            <w:webHidden/>
          </w:rPr>
          <w:fldChar w:fldCharType="end"/>
        </w:r>
      </w:hyperlink>
    </w:p>
    <w:p w14:paraId="3331B5B2" w14:textId="2E3E8A48" w:rsidR="00814E26" w:rsidRPr="00AA0F49" w:rsidRDefault="003F60B4" w:rsidP="000A6FC0">
      <w:pPr>
        <w:pStyle w:val="Ttulo1"/>
        <w:spacing w:line="360" w:lineRule="auto"/>
      </w:pPr>
      <w:r w:rsidRPr="00AA0F49">
        <w:fldChar w:fldCharType="end"/>
      </w:r>
    </w:p>
    <w:p w14:paraId="448C8E1C" w14:textId="77777777" w:rsidR="00814E26" w:rsidRPr="00AA0F49" w:rsidRDefault="00814E26">
      <w:pPr>
        <w:widowControl/>
        <w:spacing w:after="160" w:line="259" w:lineRule="auto"/>
        <w:rPr>
          <w:rFonts w:ascii="Times New Roman" w:eastAsiaTheme="majorEastAsia" w:hAnsi="Times New Roman" w:cs="Times New Roman"/>
          <w:b/>
          <w:sz w:val="28"/>
          <w:szCs w:val="28"/>
        </w:rPr>
      </w:pPr>
      <w:r w:rsidRPr="00AA0F49">
        <w:rPr>
          <w:rFonts w:ascii="Times New Roman" w:hAnsi="Times New Roman" w:cs="Times New Roman"/>
        </w:rPr>
        <w:br w:type="page"/>
      </w:r>
    </w:p>
    <w:p w14:paraId="7EA18C9B" w14:textId="1FCBF42B" w:rsidR="00814E26" w:rsidRPr="00AA0F49" w:rsidRDefault="00814E26" w:rsidP="00E56CE1">
      <w:pPr>
        <w:spacing w:before="120" w:after="240" w:line="360" w:lineRule="auto"/>
        <w:jc w:val="center"/>
        <w:rPr>
          <w:rFonts w:ascii="Times New Roman" w:hAnsi="Times New Roman" w:cs="Times New Roman"/>
          <w:color w:val="000000" w:themeColor="text1"/>
          <w:sz w:val="28"/>
          <w:szCs w:val="24"/>
        </w:rPr>
      </w:pPr>
      <w:bookmarkStart w:id="11" w:name="_Toc144342022"/>
      <w:r w:rsidRPr="00AA0F49">
        <w:rPr>
          <w:rFonts w:ascii="Times New Roman" w:hAnsi="Times New Roman" w:cs="Times New Roman"/>
          <w:color w:val="000000" w:themeColor="text1"/>
          <w:sz w:val="28"/>
          <w:szCs w:val="24"/>
        </w:rPr>
        <w:lastRenderedPageBreak/>
        <w:t>ÍNDICE DE TABLAS</w:t>
      </w:r>
      <w:bookmarkEnd w:id="11"/>
    </w:p>
    <w:p w14:paraId="2CC3B5D1" w14:textId="39FF25F9" w:rsidR="00C62695" w:rsidRPr="00AA0F49" w:rsidRDefault="00E42012"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r w:rsidRPr="00AA0F49">
        <w:rPr>
          <w:rFonts w:ascii="Times New Roman" w:hAnsi="Times New Roman" w:cs="Times New Roman"/>
          <w:bCs/>
          <w:color w:val="000000" w:themeColor="text1"/>
          <w:sz w:val="28"/>
          <w:szCs w:val="24"/>
        </w:rPr>
        <w:fldChar w:fldCharType="begin"/>
      </w:r>
      <w:r w:rsidRPr="00AA0F49">
        <w:rPr>
          <w:rFonts w:ascii="Times New Roman" w:hAnsi="Times New Roman" w:cs="Times New Roman"/>
          <w:bCs/>
          <w:color w:val="000000" w:themeColor="text1"/>
          <w:sz w:val="28"/>
          <w:szCs w:val="24"/>
        </w:rPr>
        <w:instrText xml:space="preserve"> TOC \h \z \c "Tabla" </w:instrText>
      </w:r>
      <w:r w:rsidRPr="00AA0F49">
        <w:rPr>
          <w:rFonts w:ascii="Times New Roman" w:hAnsi="Times New Roman" w:cs="Times New Roman"/>
          <w:bCs/>
          <w:color w:val="000000" w:themeColor="text1"/>
          <w:sz w:val="28"/>
          <w:szCs w:val="24"/>
        </w:rPr>
        <w:fldChar w:fldCharType="separate"/>
      </w:r>
      <w:hyperlink w:anchor="_Toc158809402" w:history="1">
        <w:r w:rsidR="00C62695" w:rsidRPr="00AA0F49">
          <w:rPr>
            <w:rStyle w:val="Hipervnculo"/>
            <w:rFonts w:ascii="Times New Roman" w:hAnsi="Times New Roman" w:cs="Times New Roman"/>
            <w:noProof/>
          </w:rPr>
          <w:t>Tabla 1 Matriz metodológica</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_Toc158809402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32</w:t>
        </w:r>
        <w:r w:rsidR="00C62695" w:rsidRPr="00AA0F49">
          <w:rPr>
            <w:rFonts w:ascii="Times New Roman" w:hAnsi="Times New Roman" w:cs="Times New Roman"/>
            <w:noProof/>
            <w:webHidden/>
          </w:rPr>
          <w:fldChar w:fldCharType="end"/>
        </w:r>
      </w:hyperlink>
    </w:p>
    <w:p w14:paraId="6B22D529" w14:textId="7188C066"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03" w:history="1">
        <w:r w:rsidR="00C62695" w:rsidRPr="00AA0F49">
          <w:rPr>
            <w:rStyle w:val="Hipervnculo"/>
            <w:rFonts w:ascii="Times New Roman" w:hAnsi="Times New Roman" w:cs="Times New Roman"/>
            <w:noProof/>
          </w:rPr>
          <w:t>Tabla 2 Matriz de operacionalización de variables</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_Toc158809403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33</w:t>
        </w:r>
        <w:r w:rsidR="00C62695" w:rsidRPr="00AA0F49">
          <w:rPr>
            <w:rFonts w:ascii="Times New Roman" w:hAnsi="Times New Roman" w:cs="Times New Roman"/>
            <w:noProof/>
            <w:webHidden/>
          </w:rPr>
          <w:fldChar w:fldCharType="end"/>
        </w:r>
      </w:hyperlink>
    </w:p>
    <w:p w14:paraId="3258759D" w14:textId="7FF90A3D"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04" w:history="1">
        <w:r w:rsidR="00C62695" w:rsidRPr="00AA0F49">
          <w:rPr>
            <w:rStyle w:val="Hipervnculo"/>
            <w:rFonts w:ascii="Times New Roman" w:hAnsi="Times New Roman" w:cs="Times New Roman"/>
            <w:noProof/>
          </w:rPr>
          <w:t>Tabla 3 Información general de directivos y expertos</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_Toc158809404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42</w:t>
        </w:r>
        <w:r w:rsidR="00C62695" w:rsidRPr="00AA0F49">
          <w:rPr>
            <w:rFonts w:ascii="Times New Roman" w:hAnsi="Times New Roman" w:cs="Times New Roman"/>
            <w:noProof/>
            <w:webHidden/>
          </w:rPr>
          <w:fldChar w:fldCharType="end"/>
        </w:r>
      </w:hyperlink>
    </w:p>
    <w:p w14:paraId="06A4DB49" w14:textId="08C1CB9A"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05" w:history="1">
        <w:r w:rsidR="00C62695" w:rsidRPr="00AA0F49">
          <w:rPr>
            <w:rStyle w:val="Hipervnculo"/>
            <w:rFonts w:ascii="Times New Roman" w:hAnsi="Times New Roman" w:cs="Times New Roman"/>
            <w:noProof/>
          </w:rPr>
          <w:t>Tabla 4 Análisis FODA que sustenta la propuesta de las estrategias para reducir la evasión fiscal en la Dirección Grandes Contribuyentes Tegucigalpa del SAR.</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_Toc158809405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55</w:t>
        </w:r>
        <w:r w:rsidR="00C62695" w:rsidRPr="00AA0F49">
          <w:rPr>
            <w:rFonts w:ascii="Times New Roman" w:hAnsi="Times New Roman" w:cs="Times New Roman"/>
            <w:noProof/>
            <w:webHidden/>
          </w:rPr>
          <w:fldChar w:fldCharType="end"/>
        </w:r>
      </w:hyperlink>
    </w:p>
    <w:p w14:paraId="7D7D2B6D" w14:textId="2ECD4D7C"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06" w:history="1">
        <w:r w:rsidR="00C62695" w:rsidRPr="00AA0F49">
          <w:rPr>
            <w:rStyle w:val="Hipervnculo"/>
            <w:rFonts w:ascii="Times New Roman" w:hAnsi="Times New Roman" w:cs="Times New Roman"/>
            <w:noProof/>
          </w:rPr>
          <w:t>Tabla 5 Fiscalizaciones - Control preventivo coercitivo</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_Toc158809406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64</w:t>
        </w:r>
        <w:r w:rsidR="00C62695" w:rsidRPr="00AA0F49">
          <w:rPr>
            <w:rFonts w:ascii="Times New Roman" w:hAnsi="Times New Roman" w:cs="Times New Roman"/>
            <w:noProof/>
            <w:webHidden/>
          </w:rPr>
          <w:fldChar w:fldCharType="end"/>
        </w:r>
      </w:hyperlink>
    </w:p>
    <w:p w14:paraId="45F7DF5F" w14:textId="62DBADF0"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07" w:history="1">
        <w:r w:rsidR="00C62695" w:rsidRPr="00AA0F49">
          <w:rPr>
            <w:rStyle w:val="Hipervnculo"/>
            <w:rFonts w:ascii="Times New Roman" w:hAnsi="Times New Roman" w:cs="Times New Roman"/>
            <w:noProof/>
          </w:rPr>
          <w:t>Tabla 6 Fiscalizaciones - Verificaciones puntuales internas</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_Toc158809407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65</w:t>
        </w:r>
        <w:r w:rsidR="00C62695" w:rsidRPr="00AA0F49">
          <w:rPr>
            <w:rFonts w:ascii="Times New Roman" w:hAnsi="Times New Roman" w:cs="Times New Roman"/>
            <w:noProof/>
            <w:webHidden/>
          </w:rPr>
          <w:fldChar w:fldCharType="end"/>
        </w:r>
      </w:hyperlink>
    </w:p>
    <w:p w14:paraId="51411335" w14:textId="1E9896F6"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08" w:history="1">
        <w:r w:rsidR="00C62695" w:rsidRPr="00AA0F49">
          <w:rPr>
            <w:rStyle w:val="Hipervnculo"/>
            <w:rFonts w:ascii="Times New Roman" w:hAnsi="Times New Roman" w:cs="Times New Roman"/>
            <w:noProof/>
          </w:rPr>
          <w:t>Tabla 7 Ficha de Proceso del Programa Para Diferencias Detectadas en los Ingresos</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_Toc158809408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68</w:t>
        </w:r>
        <w:r w:rsidR="00C62695" w:rsidRPr="00AA0F49">
          <w:rPr>
            <w:rFonts w:ascii="Times New Roman" w:hAnsi="Times New Roman" w:cs="Times New Roman"/>
            <w:noProof/>
            <w:webHidden/>
          </w:rPr>
          <w:fldChar w:fldCharType="end"/>
        </w:r>
      </w:hyperlink>
    </w:p>
    <w:p w14:paraId="488AADF9" w14:textId="723EF66B"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09" w:history="1">
        <w:r w:rsidR="00C62695" w:rsidRPr="00AA0F49">
          <w:rPr>
            <w:rStyle w:val="Hipervnculo"/>
            <w:rFonts w:ascii="Times New Roman" w:hAnsi="Times New Roman" w:cs="Times New Roman"/>
            <w:noProof/>
          </w:rPr>
          <w:t>Tabla 8 Fortalecimiento de las buenas prácticas fiscales</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_Toc158809409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73</w:t>
        </w:r>
        <w:r w:rsidR="00C62695" w:rsidRPr="00AA0F49">
          <w:rPr>
            <w:rFonts w:ascii="Times New Roman" w:hAnsi="Times New Roman" w:cs="Times New Roman"/>
            <w:noProof/>
            <w:webHidden/>
          </w:rPr>
          <w:fldChar w:fldCharType="end"/>
        </w:r>
      </w:hyperlink>
    </w:p>
    <w:p w14:paraId="0B40FB82" w14:textId="7941E0C9"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10" w:history="1">
        <w:r w:rsidR="00C62695" w:rsidRPr="00AA0F49">
          <w:rPr>
            <w:rStyle w:val="Hipervnculo"/>
            <w:rFonts w:ascii="Times New Roman" w:hAnsi="Times New Roman" w:cs="Times New Roman"/>
            <w:noProof/>
          </w:rPr>
          <w:t>Tabla 9 Indicadores de control de la propuesta</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_Toc158809410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79</w:t>
        </w:r>
        <w:r w:rsidR="00C62695" w:rsidRPr="00AA0F49">
          <w:rPr>
            <w:rFonts w:ascii="Times New Roman" w:hAnsi="Times New Roman" w:cs="Times New Roman"/>
            <w:noProof/>
            <w:webHidden/>
          </w:rPr>
          <w:fldChar w:fldCharType="end"/>
        </w:r>
      </w:hyperlink>
    </w:p>
    <w:p w14:paraId="56FD59BB" w14:textId="582A772D"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11" w:history="1">
        <w:r w:rsidR="00C62695" w:rsidRPr="00AA0F49">
          <w:rPr>
            <w:rStyle w:val="Hipervnculo"/>
            <w:rFonts w:ascii="Times New Roman" w:hAnsi="Times New Roman" w:cs="Times New Roman"/>
            <w:noProof/>
          </w:rPr>
          <w:t>Tabla 10 Presupuesto de la propuesta anual</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_Toc158809411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81</w:t>
        </w:r>
        <w:r w:rsidR="00C62695" w:rsidRPr="00AA0F49">
          <w:rPr>
            <w:rFonts w:ascii="Times New Roman" w:hAnsi="Times New Roman" w:cs="Times New Roman"/>
            <w:noProof/>
            <w:webHidden/>
          </w:rPr>
          <w:fldChar w:fldCharType="end"/>
        </w:r>
      </w:hyperlink>
    </w:p>
    <w:p w14:paraId="193D9FCE" w14:textId="50683AEB" w:rsidR="00CB0986" w:rsidRPr="00AA0F49" w:rsidRDefault="00E42012" w:rsidP="00F55EBC">
      <w:pPr>
        <w:widowControl/>
        <w:spacing w:after="160" w:line="360" w:lineRule="auto"/>
        <w:rPr>
          <w:rFonts w:ascii="Times New Roman" w:hAnsi="Times New Roman" w:cs="Times New Roman"/>
          <w:b/>
          <w:color w:val="000000" w:themeColor="text1"/>
          <w:sz w:val="28"/>
          <w:szCs w:val="24"/>
        </w:rPr>
      </w:pPr>
      <w:r w:rsidRPr="00AA0F49">
        <w:rPr>
          <w:rFonts w:ascii="Times New Roman" w:hAnsi="Times New Roman" w:cs="Times New Roman"/>
          <w:bCs/>
          <w:color w:val="000000" w:themeColor="text1"/>
          <w:sz w:val="28"/>
          <w:szCs w:val="24"/>
        </w:rPr>
        <w:fldChar w:fldCharType="end"/>
      </w:r>
    </w:p>
    <w:p w14:paraId="0522FF19" w14:textId="77777777" w:rsidR="00CB0986" w:rsidRPr="00AA0F49" w:rsidRDefault="00CB0986">
      <w:pPr>
        <w:widowControl/>
        <w:spacing w:after="160" w:line="259" w:lineRule="auto"/>
        <w:rPr>
          <w:rFonts w:ascii="Times New Roman" w:hAnsi="Times New Roman" w:cs="Times New Roman"/>
          <w:b/>
          <w:color w:val="000000" w:themeColor="text1"/>
          <w:sz w:val="28"/>
          <w:szCs w:val="24"/>
        </w:rPr>
      </w:pPr>
    </w:p>
    <w:p w14:paraId="10FC795A" w14:textId="77777777" w:rsidR="00CB0986" w:rsidRPr="00AA0F49" w:rsidRDefault="00CB0986">
      <w:pPr>
        <w:widowControl/>
        <w:spacing w:after="160" w:line="259" w:lineRule="auto"/>
        <w:rPr>
          <w:rFonts w:ascii="Times New Roman" w:hAnsi="Times New Roman" w:cs="Times New Roman"/>
          <w:b/>
          <w:color w:val="000000" w:themeColor="text1"/>
          <w:sz w:val="28"/>
          <w:szCs w:val="24"/>
        </w:rPr>
      </w:pPr>
    </w:p>
    <w:p w14:paraId="246BECF7" w14:textId="77777777" w:rsidR="00CB0986" w:rsidRPr="00AA0F49" w:rsidRDefault="00CB0986">
      <w:pPr>
        <w:widowControl/>
        <w:spacing w:after="160" w:line="259" w:lineRule="auto"/>
        <w:rPr>
          <w:rFonts w:ascii="Times New Roman" w:hAnsi="Times New Roman" w:cs="Times New Roman"/>
          <w:b/>
          <w:color w:val="000000" w:themeColor="text1"/>
          <w:sz w:val="28"/>
          <w:szCs w:val="24"/>
        </w:rPr>
      </w:pPr>
    </w:p>
    <w:p w14:paraId="6C641C5F" w14:textId="77777777" w:rsidR="00CB0986" w:rsidRPr="00AA0F49" w:rsidRDefault="00CB0986">
      <w:pPr>
        <w:widowControl/>
        <w:spacing w:after="160" w:line="259" w:lineRule="auto"/>
        <w:rPr>
          <w:rFonts w:ascii="Times New Roman" w:hAnsi="Times New Roman" w:cs="Times New Roman"/>
          <w:b/>
          <w:color w:val="000000" w:themeColor="text1"/>
          <w:sz w:val="28"/>
          <w:szCs w:val="24"/>
        </w:rPr>
      </w:pPr>
    </w:p>
    <w:p w14:paraId="3ACBCE43" w14:textId="77777777" w:rsidR="00CB0986" w:rsidRPr="00AA0F49" w:rsidRDefault="00CB0986">
      <w:pPr>
        <w:widowControl/>
        <w:spacing w:after="160" w:line="259" w:lineRule="auto"/>
        <w:rPr>
          <w:rFonts w:ascii="Times New Roman" w:hAnsi="Times New Roman" w:cs="Times New Roman"/>
          <w:b/>
          <w:color w:val="000000" w:themeColor="text1"/>
          <w:sz w:val="28"/>
          <w:szCs w:val="24"/>
        </w:rPr>
      </w:pPr>
    </w:p>
    <w:p w14:paraId="775119DE" w14:textId="77777777" w:rsidR="00CB0986" w:rsidRPr="00AA0F49" w:rsidRDefault="00CB0986">
      <w:pPr>
        <w:widowControl/>
        <w:spacing w:after="160" w:line="259" w:lineRule="auto"/>
        <w:rPr>
          <w:rFonts w:ascii="Times New Roman" w:hAnsi="Times New Roman" w:cs="Times New Roman"/>
          <w:b/>
          <w:color w:val="000000" w:themeColor="text1"/>
          <w:sz w:val="28"/>
          <w:szCs w:val="24"/>
        </w:rPr>
      </w:pPr>
    </w:p>
    <w:p w14:paraId="2D116FC4" w14:textId="77777777" w:rsidR="00CB0986" w:rsidRPr="00AA0F49" w:rsidRDefault="00CB0986">
      <w:pPr>
        <w:widowControl/>
        <w:spacing w:after="160" w:line="259" w:lineRule="auto"/>
        <w:rPr>
          <w:rFonts w:ascii="Times New Roman" w:hAnsi="Times New Roman" w:cs="Times New Roman"/>
          <w:b/>
          <w:color w:val="000000" w:themeColor="text1"/>
          <w:sz w:val="28"/>
          <w:szCs w:val="24"/>
        </w:rPr>
      </w:pPr>
    </w:p>
    <w:p w14:paraId="7A2697D0" w14:textId="77777777" w:rsidR="00CB0986" w:rsidRPr="00AA0F49" w:rsidRDefault="00CB0986">
      <w:pPr>
        <w:widowControl/>
        <w:spacing w:after="160" w:line="259" w:lineRule="auto"/>
        <w:rPr>
          <w:rFonts w:ascii="Times New Roman" w:hAnsi="Times New Roman" w:cs="Times New Roman"/>
          <w:b/>
          <w:color w:val="000000" w:themeColor="text1"/>
          <w:sz w:val="28"/>
          <w:szCs w:val="24"/>
        </w:rPr>
      </w:pPr>
    </w:p>
    <w:p w14:paraId="0E6058B8" w14:textId="77777777" w:rsidR="00CB0986" w:rsidRPr="00AA0F49" w:rsidRDefault="00CB0986" w:rsidP="00814E26">
      <w:pPr>
        <w:spacing w:before="120" w:after="240"/>
        <w:jc w:val="center"/>
        <w:rPr>
          <w:rFonts w:ascii="Times New Roman" w:hAnsi="Times New Roman" w:cs="Times New Roman"/>
          <w:b/>
          <w:color w:val="000000" w:themeColor="text1"/>
          <w:sz w:val="28"/>
          <w:szCs w:val="24"/>
        </w:rPr>
      </w:pPr>
      <w:bookmarkStart w:id="12" w:name="_Toc144342023"/>
    </w:p>
    <w:p w14:paraId="0964B74E" w14:textId="77777777" w:rsidR="00CB0986" w:rsidRPr="00AA0F49" w:rsidRDefault="00CB0986" w:rsidP="00814E26">
      <w:pPr>
        <w:spacing w:before="120" w:after="240"/>
        <w:jc w:val="center"/>
        <w:rPr>
          <w:rFonts w:ascii="Times New Roman" w:hAnsi="Times New Roman" w:cs="Times New Roman"/>
          <w:b/>
          <w:color w:val="000000" w:themeColor="text1"/>
          <w:sz w:val="28"/>
          <w:szCs w:val="24"/>
        </w:rPr>
      </w:pPr>
    </w:p>
    <w:p w14:paraId="55BAA54D" w14:textId="77777777" w:rsidR="00CB0986" w:rsidRPr="00AA0F49" w:rsidRDefault="00CB0986" w:rsidP="00814E26">
      <w:pPr>
        <w:spacing w:before="120" w:after="240"/>
        <w:jc w:val="center"/>
        <w:rPr>
          <w:rFonts w:ascii="Times New Roman" w:hAnsi="Times New Roman" w:cs="Times New Roman"/>
          <w:b/>
          <w:color w:val="000000" w:themeColor="text1"/>
          <w:sz w:val="28"/>
          <w:szCs w:val="24"/>
        </w:rPr>
      </w:pPr>
    </w:p>
    <w:p w14:paraId="4C2CD229" w14:textId="77777777" w:rsidR="00CB0986" w:rsidRDefault="00CB0986" w:rsidP="00814E26">
      <w:pPr>
        <w:spacing w:before="120" w:after="240"/>
        <w:jc w:val="center"/>
        <w:rPr>
          <w:rFonts w:ascii="Times New Roman" w:hAnsi="Times New Roman" w:cs="Times New Roman"/>
          <w:b/>
          <w:color w:val="000000" w:themeColor="text1"/>
          <w:sz w:val="28"/>
          <w:szCs w:val="24"/>
        </w:rPr>
      </w:pPr>
    </w:p>
    <w:p w14:paraId="701190A6" w14:textId="77777777" w:rsidR="00F854FA" w:rsidRPr="00AA0F49" w:rsidRDefault="00F854FA" w:rsidP="00814E26">
      <w:pPr>
        <w:spacing w:before="120" w:after="240"/>
        <w:jc w:val="center"/>
        <w:rPr>
          <w:rFonts w:ascii="Times New Roman" w:hAnsi="Times New Roman" w:cs="Times New Roman"/>
          <w:b/>
          <w:color w:val="000000" w:themeColor="text1"/>
          <w:sz w:val="28"/>
          <w:szCs w:val="24"/>
        </w:rPr>
      </w:pPr>
    </w:p>
    <w:p w14:paraId="523ECAF6" w14:textId="77777777" w:rsidR="0018484A" w:rsidRPr="00AA0F49" w:rsidRDefault="0018484A" w:rsidP="00814E26">
      <w:pPr>
        <w:spacing w:before="120" w:after="240"/>
        <w:jc w:val="center"/>
        <w:rPr>
          <w:rFonts w:ascii="Times New Roman" w:hAnsi="Times New Roman" w:cs="Times New Roman"/>
          <w:b/>
          <w:color w:val="000000" w:themeColor="text1"/>
          <w:sz w:val="28"/>
          <w:szCs w:val="24"/>
        </w:rPr>
      </w:pPr>
    </w:p>
    <w:p w14:paraId="732CBBCF" w14:textId="0BEF4B87" w:rsidR="00814E26" w:rsidRPr="00AA0F49" w:rsidRDefault="00814E26" w:rsidP="00814E26">
      <w:pPr>
        <w:spacing w:before="120" w:after="240"/>
        <w:jc w:val="center"/>
        <w:rPr>
          <w:rFonts w:ascii="Times New Roman" w:hAnsi="Times New Roman" w:cs="Times New Roman"/>
          <w:bCs/>
          <w:color w:val="000000" w:themeColor="text1"/>
          <w:sz w:val="28"/>
          <w:szCs w:val="24"/>
        </w:rPr>
      </w:pPr>
      <w:r w:rsidRPr="00AA0F49">
        <w:rPr>
          <w:rFonts w:ascii="Times New Roman" w:hAnsi="Times New Roman" w:cs="Times New Roman"/>
          <w:bCs/>
          <w:color w:val="000000" w:themeColor="text1"/>
          <w:sz w:val="28"/>
          <w:szCs w:val="24"/>
        </w:rPr>
        <w:lastRenderedPageBreak/>
        <w:t>ÍNDICE DE FIGURAS</w:t>
      </w:r>
      <w:bookmarkEnd w:id="12"/>
    </w:p>
    <w:p w14:paraId="0F6F1B04" w14:textId="77777777" w:rsidR="004D0E87" w:rsidRPr="00AA0F49" w:rsidRDefault="004D0E87" w:rsidP="00814E26">
      <w:pPr>
        <w:spacing w:before="120" w:after="240"/>
        <w:jc w:val="center"/>
        <w:rPr>
          <w:rFonts w:ascii="Times New Roman" w:hAnsi="Times New Roman" w:cs="Times New Roman"/>
          <w:b/>
          <w:color w:val="000000" w:themeColor="text1"/>
          <w:sz w:val="28"/>
          <w:szCs w:val="24"/>
        </w:rPr>
      </w:pPr>
    </w:p>
    <w:p w14:paraId="7EFD2539" w14:textId="37A99674" w:rsidR="00C62695" w:rsidRPr="00AA0F49" w:rsidRDefault="004D0E87">
      <w:pPr>
        <w:pStyle w:val="Tabladeilustraciones"/>
        <w:tabs>
          <w:tab w:val="right" w:leader="dot" w:pos="9350"/>
        </w:tabs>
        <w:rPr>
          <w:rFonts w:ascii="Times New Roman" w:eastAsiaTheme="minorEastAsia" w:hAnsi="Times New Roman" w:cs="Times New Roman"/>
          <w:noProof/>
          <w:kern w:val="2"/>
          <w:lang w:eastAsia="es-HN"/>
          <w14:ligatures w14:val="standardContextual"/>
        </w:rPr>
      </w:pPr>
      <w:r w:rsidRPr="00AA0F49">
        <w:rPr>
          <w:rFonts w:ascii="Times New Roman" w:hAnsi="Times New Roman" w:cs="Times New Roman"/>
          <w:bCs/>
          <w:color w:val="000000" w:themeColor="text1"/>
          <w:sz w:val="24"/>
          <w:szCs w:val="24"/>
        </w:rPr>
        <w:fldChar w:fldCharType="begin"/>
      </w:r>
      <w:r w:rsidRPr="00AA0F49">
        <w:rPr>
          <w:rFonts w:ascii="Times New Roman" w:hAnsi="Times New Roman" w:cs="Times New Roman"/>
          <w:bCs/>
          <w:color w:val="000000" w:themeColor="text1"/>
          <w:sz w:val="24"/>
          <w:szCs w:val="24"/>
        </w:rPr>
        <w:instrText xml:space="preserve"> TOC \h \z \c "Ilustración" </w:instrText>
      </w:r>
      <w:r w:rsidRPr="00AA0F49">
        <w:rPr>
          <w:rFonts w:ascii="Times New Roman" w:hAnsi="Times New Roman" w:cs="Times New Roman"/>
          <w:bCs/>
          <w:color w:val="000000" w:themeColor="text1"/>
          <w:sz w:val="24"/>
          <w:szCs w:val="24"/>
        </w:rPr>
        <w:fldChar w:fldCharType="separate"/>
      </w:r>
      <w:hyperlink w:anchor="_Toc158809412" w:history="1">
        <w:r w:rsidR="00C62695" w:rsidRPr="00AA0F49">
          <w:rPr>
            <w:rStyle w:val="Hipervnculo"/>
            <w:rFonts w:ascii="Times New Roman" w:hAnsi="Times New Roman" w:cs="Times New Roman"/>
            <w:noProof/>
          </w:rPr>
          <w:t>Figura 1 Diagrama del enfoque y métodos de investigación</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_Toc158809412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24</w:t>
        </w:r>
        <w:r w:rsidR="00C62695" w:rsidRPr="00AA0F49">
          <w:rPr>
            <w:rFonts w:ascii="Times New Roman" w:hAnsi="Times New Roman" w:cs="Times New Roman"/>
            <w:noProof/>
            <w:webHidden/>
          </w:rPr>
          <w:fldChar w:fldCharType="end"/>
        </w:r>
      </w:hyperlink>
    </w:p>
    <w:p w14:paraId="508A0A98" w14:textId="41E63A1A"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13" w:history="1">
        <w:r w:rsidR="00C62695" w:rsidRPr="00AA0F49">
          <w:rPr>
            <w:rStyle w:val="Hipervnculo"/>
            <w:rFonts w:ascii="Times New Roman" w:hAnsi="Times New Roman" w:cs="Times New Roman"/>
            <w:noProof/>
          </w:rPr>
          <w:t>Figura 2 Símbolos estándar de información en los flujogramas</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_Toc158809413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28</w:t>
        </w:r>
        <w:r w:rsidR="00C62695" w:rsidRPr="00AA0F49">
          <w:rPr>
            <w:rFonts w:ascii="Times New Roman" w:hAnsi="Times New Roman" w:cs="Times New Roman"/>
            <w:noProof/>
            <w:webHidden/>
          </w:rPr>
          <w:fldChar w:fldCharType="end"/>
        </w:r>
      </w:hyperlink>
    </w:p>
    <w:p w14:paraId="5AC5520B" w14:textId="660ED25E"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14" w:history="1">
        <w:r w:rsidR="00C62695" w:rsidRPr="00AA0F49">
          <w:rPr>
            <w:rStyle w:val="Hipervnculo"/>
            <w:rFonts w:ascii="Times New Roman" w:hAnsi="Times New Roman" w:cs="Times New Roman"/>
            <w:noProof/>
          </w:rPr>
          <w:t>Figura 3 Esquema de variables</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_Toc158809414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33</w:t>
        </w:r>
        <w:r w:rsidR="00C62695" w:rsidRPr="00AA0F49">
          <w:rPr>
            <w:rFonts w:ascii="Times New Roman" w:hAnsi="Times New Roman" w:cs="Times New Roman"/>
            <w:noProof/>
            <w:webHidden/>
          </w:rPr>
          <w:fldChar w:fldCharType="end"/>
        </w:r>
      </w:hyperlink>
    </w:p>
    <w:p w14:paraId="5EE94E41" w14:textId="355322E0"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15" w:history="1">
        <w:r w:rsidR="00C62695" w:rsidRPr="00AA0F49">
          <w:rPr>
            <w:rStyle w:val="Hipervnculo"/>
            <w:rFonts w:ascii="Times New Roman" w:hAnsi="Times New Roman" w:cs="Times New Roman"/>
            <w:noProof/>
          </w:rPr>
          <w:t>Figura 4 Diagrama del enfoque y métodos de investigación</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_Toc158809415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36</w:t>
        </w:r>
        <w:r w:rsidR="00C62695" w:rsidRPr="00AA0F49">
          <w:rPr>
            <w:rFonts w:ascii="Times New Roman" w:hAnsi="Times New Roman" w:cs="Times New Roman"/>
            <w:noProof/>
            <w:webHidden/>
          </w:rPr>
          <w:fldChar w:fldCharType="end"/>
        </w:r>
      </w:hyperlink>
    </w:p>
    <w:p w14:paraId="376C00C9" w14:textId="78E93B08"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16" w:history="1">
        <w:r w:rsidR="00C62695" w:rsidRPr="00AA0F49">
          <w:rPr>
            <w:rStyle w:val="Hipervnculo"/>
            <w:rFonts w:ascii="Times New Roman" w:hAnsi="Times New Roman" w:cs="Times New Roman"/>
            <w:noProof/>
          </w:rPr>
          <w:t>Figura 5 Estructura de trabajo para la implementación de la propuesta</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_Toc158809416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63</w:t>
        </w:r>
        <w:r w:rsidR="00C62695" w:rsidRPr="00AA0F49">
          <w:rPr>
            <w:rFonts w:ascii="Times New Roman" w:hAnsi="Times New Roman" w:cs="Times New Roman"/>
            <w:noProof/>
            <w:webHidden/>
          </w:rPr>
          <w:fldChar w:fldCharType="end"/>
        </w:r>
      </w:hyperlink>
    </w:p>
    <w:p w14:paraId="4566EB72" w14:textId="2EEA2463"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17" w:history="1">
        <w:r w:rsidR="00C62695" w:rsidRPr="00AA0F49">
          <w:rPr>
            <w:rStyle w:val="Hipervnculo"/>
            <w:rFonts w:ascii="Times New Roman" w:hAnsi="Times New Roman" w:cs="Times New Roman"/>
            <w:noProof/>
          </w:rPr>
          <w:t>Figura 6 Flujograma de la verificación puntual interna</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_Toc158809417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67</w:t>
        </w:r>
        <w:r w:rsidR="00C62695" w:rsidRPr="00AA0F49">
          <w:rPr>
            <w:rFonts w:ascii="Times New Roman" w:hAnsi="Times New Roman" w:cs="Times New Roman"/>
            <w:noProof/>
            <w:webHidden/>
          </w:rPr>
          <w:fldChar w:fldCharType="end"/>
        </w:r>
      </w:hyperlink>
    </w:p>
    <w:p w14:paraId="186358BF" w14:textId="1BFB05E7"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18" w:history="1">
        <w:r w:rsidR="00C62695" w:rsidRPr="00AA0F49">
          <w:rPr>
            <w:rStyle w:val="Hipervnculo"/>
            <w:rFonts w:ascii="Times New Roman" w:hAnsi="Times New Roman" w:cs="Times New Roman"/>
            <w:noProof/>
          </w:rPr>
          <w:t xml:space="preserve">Figura </w:t>
        </w:r>
        <w:r w:rsidR="00C62695" w:rsidRPr="00AA0F49">
          <w:rPr>
            <w:rStyle w:val="Hipervnculo"/>
            <w:rFonts w:ascii="Times New Roman" w:hAnsi="Times New Roman" w:cs="Times New Roman"/>
            <w:i/>
            <w:noProof/>
          </w:rPr>
          <w:t xml:space="preserve">7 </w:t>
        </w:r>
        <w:r w:rsidR="00C62695" w:rsidRPr="00AA0F49">
          <w:rPr>
            <w:rStyle w:val="Hipervnculo"/>
            <w:rFonts w:ascii="Times New Roman" w:hAnsi="Times New Roman" w:cs="Times New Roman"/>
            <w:noProof/>
          </w:rPr>
          <w:t>Diagrama de Flujo de Proceso del Programa para diferencias detectadas en los ingresos.</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_Toc158809418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72</w:t>
        </w:r>
        <w:r w:rsidR="00C62695" w:rsidRPr="00AA0F49">
          <w:rPr>
            <w:rFonts w:ascii="Times New Roman" w:hAnsi="Times New Roman" w:cs="Times New Roman"/>
            <w:noProof/>
            <w:webHidden/>
          </w:rPr>
          <w:fldChar w:fldCharType="end"/>
        </w:r>
      </w:hyperlink>
    </w:p>
    <w:p w14:paraId="3650532E" w14:textId="08705EFA"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19" w:history="1">
        <w:r w:rsidR="00C62695" w:rsidRPr="00AA0F49">
          <w:rPr>
            <w:rStyle w:val="Hipervnculo"/>
            <w:rFonts w:ascii="Times New Roman" w:hAnsi="Times New Roman" w:cs="Times New Roman"/>
            <w:noProof/>
          </w:rPr>
          <w:t>Figura 8 Ficha de Visitas</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_Toc158809419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75</w:t>
        </w:r>
        <w:r w:rsidR="00C62695" w:rsidRPr="00AA0F49">
          <w:rPr>
            <w:rFonts w:ascii="Times New Roman" w:hAnsi="Times New Roman" w:cs="Times New Roman"/>
            <w:noProof/>
            <w:webHidden/>
          </w:rPr>
          <w:fldChar w:fldCharType="end"/>
        </w:r>
      </w:hyperlink>
    </w:p>
    <w:p w14:paraId="4293E39A" w14:textId="275B17B4"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20" w:history="1">
        <w:r w:rsidR="00C62695" w:rsidRPr="00AA0F49">
          <w:rPr>
            <w:rStyle w:val="Hipervnculo"/>
            <w:rFonts w:ascii="Times New Roman" w:hAnsi="Times New Roman" w:cs="Times New Roman"/>
            <w:noProof/>
          </w:rPr>
          <w:t>Figura 9 Acta de Incumplimiento</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_Toc158809420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75</w:t>
        </w:r>
        <w:r w:rsidR="00C62695" w:rsidRPr="00AA0F49">
          <w:rPr>
            <w:rFonts w:ascii="Times New Roman" w:hAnsi="Times New Roman" w:cs="Times New Roman"/>
            <w:noProof/>
            <w:webHidden/>
          </w:rPr>
          <w:fldChar w:fldCharType="end"/>
        </w:r>
      </w:hyperlink>
    </w:p>
    <w:p w14:paraId="3E8F6742" w14:textId="2FB31260"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21" w:history="1">
        <w:r w:rsidR="00C62695" w:rsidRPr="00AA0F49">
          <w:rPr>
            <w:rStyle w:val="Hipervnculo"/>
            <w:rFonts w:ascii="Times New Roman" w:hAnsi="Times New Roman" w:cs="Times New Roman"/>
            <w:noProof/>
          </w:rPr>
          <w:t>Figura 10 Matriz de resultados del Control Preventivo Coercitivo</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_Toc158809421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76</w:t>
        </w:r>
        <w:r w:rsidR="00C62695" w:rsidRPr="00AA0F49">
          <w:rPr>
            <w:rFonts w:ascii="Times New Roman" w:hAnsi="Times New Roman" w:cs="Times New Roman"/>
            <w:noProof/>
            <w:webHidden/>
          </w:rPr>
          <w:fldChar w:fldCharType="end"/>
        </w:r>
      </w:hyperlink>
    </w:p>
    <w:p w14:paraId="1E79206D" w14:textId="14D26C6A"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22" w:history="1">
        <w:r w:rsidR="00C62695" w:rsidRPr="00AA0F49">
          <w:rPr>
            <w:rStyle w:val="Hipervnculo"/>
            <w:rFonts w:ascii="Times New Roman" w:hAnsi="Times New Roman" w:cs="Times New Roman"/>
            <w:noProof/>
          </w:rPr>
          <w:t>Figura 11 Requerimiento de Información</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_Toc158809422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76</w:t>
        </w:r>
        <w:r w:rsidR="00C62695" w:rsidRPr="00AA0F49">
          <w:rPr>
            <w:rFonts w:ascii="Times New Roman" w:hAnsi="Times New Roman" w:cs="Times New Roman"/>
            <w:noProof/>
            <w:webHidden/>
          </w:rPr>
          <w:fldChar w:fldCharType="end"/>
        </w:r>
      </w:hyperlink>
    </w:p>
    <w:p w14:paraId="27DDBA15" w14:textId="7AD074C4"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23" w:history="1">
        <w:r w:rsidR="00C62695" w:rsidRPr="00AA0F49">
          <w:rPr>
            <w:rStyle w:val="Hipervnculo"/>
            <w:rFonts w:ascii="Times New Roman" w:hAnsi="Times New Roman" w:cs="Times New Roman"/>
            <w:noProof/>
          </w:rPr>
          <w:t>Figura 12 Matriz de Resultados de la Verificación Puntual Interna</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_Toc158809423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77</w:t>
        </w:r>
        <w:r w:rsidR="00C62695" w:rsidRPr="00AA0F49">
          <w:rPr>
            <w:rFonts w:ascii="Times New Roman" w:hAnsi="Times New Roman" w:cs="Times New Roman"/>
            <w:noProof/>
            <w:webHidden/>
          </w:rPr>
          <w:fldChar w:fldCharType="end"/>
        </w:r>
      </w:hyperlink>
    </w:p>
    <w:p w14:paraId="00389239" w14:textId="21DBCAB0"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24" w:history="1">
        <w:r w:rsidR="00C62695" w:rsidRPr="00AA0F49">
          <w:rPr>
            <w:rStyle w:val="Hipervnculo"/>
            <w:rFonts w:ascii="Times New Roman" w:hAnsi="Times New Roman" w:cs="Times New Roman"/>
            <w:noProof/>
          </w:rPr>
          <w:t>Figura 13 Ayudamemoria</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_Toc158809424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78</w:t>
        </w:r>
        <w:r w:rsidR="00C62695" w:rsidRPr="00AA0F49">
          <w:rPr>
            <w:rFonts w:ascii="Times New Roman" w:hAnsi="Times New Roman" w:cs="Times New Roman"/>
            <w:noProof/>
            <w:webHidden/>
          </w:rPr>
          <w:fldChar w:fldCharType="end"/>
        </w:r>
      </w:hyperlink>
    </w:p>
    <w:p w14:paraId="154E38FA" w14:textId="565E0376"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25" w:history="1">
        <w:r w:rsidR="00C62695" w:rsidRPr="00AA0F49">
          <w:rPr>
            <w:rStyle w:val="Hipervnculo"/>
            <w:rFonts w:ascii="Times New Roman" w:hAnsi="Times New Roman" w:cs="Times New Roman"/>
            <w:noProof/>
          </w:rPr>
          <w:t>Figura 14 Matriz de Resultados del Foro de Grandes Contribuyentes Tegucigalpa</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_Toc158809425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78</w:t>
        </w:r>
        <w:r w:rsidR="00C62695" w:rsidRPr="00AA0F49">
          <w:rPr>
            <w:rFonts w:ascii="Times New Roman" w:hAnsi="Times New Roman" w:cs="Times New Roman"/>
            <w:noProof/>
            <w:webHidden/>
          </w:rPr>
          <w:fldChar w:fldCharType="end"/>
        </w:r>
      </w:hyperlink>
    </w:p>
    <w:p w14:paraId="74EC7EFF" w14:textId="74064272" w:rsidR="00C62695" w:rsidRPr="00AA0F49" w:rsidRDefault="00000000" w:rsidP="003C26F5">
      <w:pPr>
        <w:pStyle w:val="Tabladeilustraciones"/>
        <w:tabs>
          <w:tab w:val="right" w:leader="dot" w:pos="9350"/>
        </w:tabs>
        <w:spacing w:line="360" w:lineRule="auto"/>
        <w:rPr>
          <w:rFonts w:ascii="Times New Roman" w:eastAsiaTheme="minorEastAsia" w:hAnsi="Times New Roman" w:cs="Times New Roman"/>
          <w:noProof/>
          <w:kern w:val="2"/>
          <w:lang w:eastAsia="es-HN"/>
          <w14:ligatures w14:val="standardContextual"/>
        </w:rPr>
      </w:pPr>
      <w:hyperlink w:anchor="_Toc158809426" w:history="1">
        <w:r w:rsidR="00C62695" w:rsidRPr="00AA0F49">
          <w:rPr>
            <w:rStyle w:val="Hipervnculo"/>
            <w:rFonts w:ascii="Times New Roman" w:hAnsi="Times New Roman" w:cs="Times New Roman"/>
            <w:noProof/>
          </w:rPr>
          <w:t>Figura 15 Cronograma de implementación</w:t>
        </w:r>
        <w:r w:rsidR="00C62695" w:rsidRPr="00AA0F49">
          <w:rPr>
            <w:rFonts w:ascii="Times New Roman" w:hAnsi="Times New Roman" w:cs="Times New Roman"/>
            <w:noProof/>
            <w:webHidden/>
          </w:rPr>
          <w:tab/>
        </w:r>
        <w:r w:rsidR="00C62695" w:rsidRPr="00AA0F49">
          <w:rPr>
            <w:rFonts w:ascii="Times New Roman" w:hAnsi="Times New Roman" w:cs="Times New Roman"/>
            <w:noProof/>
            <w:webHidden/>
          </w:rPr>
          <w:fldChar w:fldCharType="begin"/>
        </w:r>
        <w:r w:rsidR="00C62695" w:rsidRPr="00AA0F49">
          <w:rPr>
            <w:rFonts w:ascii="Times New Roman" w:hAnsi="Times New Roman" w:cs="Times New Roman"/>
            <w:noProof/>
            <w:webHidden/>
          </w:rPr>
          <w:instrText xml:space="preserve"> PAGEREF _Toc158809426 \h </w:instrText>
        </w:r>
        <w:r w:rsidR="00C62695" w:rsidRPr="00AA0F49">
          <w:rPr>
            <w:rFonts w:ascii="Times New Roman" w:hAnsi="Times New Roman" w:cs="Times New Roman"/>
            <w:noProof/>
            <w:webHidden/>
          </w:rPr>
        </w:r>
        <w:r w:rsidR="00C62695" w:rsidRPr="00AA0F49">
          <w:rPr>
            <w:rFonts w:ascii="Times New Roman" w:hAnsi="Times New Roman" w:cs="Times New Roman"/>
            <w:noProof/>
            <w:webHidden/>
          </w:rPr>
          <w:fldChar w:fldCharType="separate"/>
        </w:r>
        <w:r w:rsidR="00E47D23">
          <w:rPr>
            <w:rFonts w:ascii="Times New Roman" w:hAnsi="Times New Roman" w:cs="Times New Roman"/>
            <w:noProof/>
            <w:webHidden/>
          </w:rPr>
          <w:t>80</w:t>
        </w:r>
        <w:r w:rsidR="00C62695" w:rsidRPr="00AA0F49">
          <w:rPr>
            <w:rFonts w:ascii="Times New Roman" w:hAnsi="Times New Roman" w:cs="Times New Roman"/>
            <w:noProof/>
            <w:webHidden/>
          </w:rPr>
          <w:fldChar w:fldCharType="end"/>
        </w:r>
      </w:hyperlink>
    </w:p>
    <w:p w14:paraId="376E5BFE" w14:textId="2FD10357" w:rsidR="00814E26" w:rsidRPr="00AA0F49" w:rsidRDefault="004D0E87" w:rsidP="004920E8">
      <w:pPr>
        <w:spacing w:before="120" w:after="240" w:line="360" w:lineRule="auto"/>
        <w:jc w:val="center"/>
        <w:rPr>
          <w:rFonts w:ascii="Times New Roman" w:hAnsi="Times New Roman" w:cs="Times New Roman"/>
          <w:b/>
          <w:color w:val="000000" w:themeColor="text1"/>
          <w:sz w:val="28"/>
          <w:szCs w:val="24"/>
        </w:rPr>
      </w:pPr>
      <w:r w:rsidRPr="00AA0F49">
        <w:rPr>
          <w:rFonts w:ascii="Times New Roman" w:hAnsi="Times New Roman" w:cs="Times New Roman"/>
          <w:bCs/>
          <w:color w:val="000000" w:themeColor="text1"/>
          <w:sz w:val="24"/>
          <w:szCs w:val="24"/>
        </w:rPr>
        <w:fldChar w:fldCharType="end"/>
      </w:r>
    </w:p>
    <w:p w14:paraId="1B6C3590" w14:textId="15143D9E" w:rsidR="00F31B9B" w:rsidRPr="00AA0F49" w:rsidRDefault="00D628EC" w:rsidP="000A6FC0">
      <w:pPr>
        <w:pStyle w:val="Ttulo1"/>
        <w:spacing w:line="360" w:lineRule="auto"/>
        <w:sectPr w:rsidR="00F31B9B" w:rsidRPr="00AA0F49" w:rsidSect="002D7518">
          <w:headerReference w:type="default" r:id="rId11"/>
          <w:footerReference w:type="default" r:id="rId12"/>
          <w:pgSz w:w="12240" w:h="15840" w:code="1"/>
          <w:pgMar w:top="1440" w:right="1440" w:bottom="1440" w:left="1440" w:header="709" w:footer="709" w:gutter="0"/>
          <w:pgNumType w:fmt="lowerRoman" w:start="6" w:chapStyle="1"/>
          <w:cols w:space="708"/>
          <w:docGrid w:linePitch="360"/>
        </w:sectPr>
      </w:pPr>
      <w:r w:rsidRPr="00AA0F49">
        <w:tab/>
      </w:r>
      <w:bookmarkStart w:id="13" w:name="_Toc474331176"/>
      <w:bookmarkStart w:id="14" w:name="_Toc474331375"/>
    </w:p>
    <w:p w14:paraId="162A8697" w14:textId="0C75B9F9" w:rsidR="00737E89" w:rsidRPr="00AA0F49" w:rsidRDefault="00210E95" w:rsidP="000A6FC0">
      <w:pPr>
        <w:pStyle w:val="Ttulo1"/>
        <w:spacing w:line="360" w:lineRule="auto"/>
      </w:pPr>
      <w:bookmarkStart w:id="15" w:name="_Toc152703537"/>
      <w:bookmarkStart w:id="16" w:name="_Toc158809580"/>
      <w:r w:rsidRPr="00AA0F49">
        <w:lastRenderedPageBreak/>
        <w:t xml:space="preserve">CAPÍTULO I. </w:t>
      </w:r>
      <w:r w:rsidR="00737E89" w:rsidRPr="00AA0F49">
        <w:t>PLANTEAMIENTO DE LA INVESTIGACIÓN</w:t>
      </w:r>
      <w:bookmarkEnd w:id="13"/>
      <w:bookmarkEnd w:id="14"/>
      <w:bookmarkEnd w:id="15"/>
      <w:bookmarkEnd w:id="16"/>
    </w:p>
    <w:p w14:paraId="670E1318" w14:textId="51C9D6DA" w:rsidR="00737E89" w:rsidRPr="00AA0F49" w:rsidRDefault="004D17BE" w:rsidP="00F25CFB">
      <w:pPr>
        <w:pStyle w:val="Ttulo2"/>
        <w:numPr>
          <w:ilvl w:val="1"/>
          <w:numId w:val="1"/>
        </w:numPr>
        <w:spacing w:line="360" w:lineRule="auto"/>
        <w:rPr>
          <w:rFonts w:cs="Times New Roman"/>
        </w:rPr>
      </w:pPr>
      <w:bookmarkStart w:id="17" w:name="_Toc474331177"/>
      <w:bookmarkStart w:id="18" w:name="_Toc474331376"/>
      <w:bookmarkStart w:id="19" w:name="_Toc152703538"/>
      <w:bookmarkStart w:id="20" w:name="_Toc158809581"/>
      <w:r w:rsidRPr="00AA0F49">
        <w:rPr>
          <w:rFonts w:cs="Times New Roman"/>
        </w:rPr>
        <w:t>INTRODUCCIÓN</w:t>
      </w:r>
      <w:bookmarkEnd w:id="17"/>
      <w:bookmarkEnd w:id="18"/>
      <w:bookmarkEnd w:id="19"/>
      <w:bookmarkEnd w:id="20"/>
    </w:p>
    <w:p w14:paraId="5206AC91" w14:textId="5FF26E3C" w:rsidR="00A74EA1" w:rsidRPr="00AA0F49" w:rsidRDefault="00A74EA1" w:rsidP="006746C5">
      <w:pPr>
        <w:pStyle w:val="TextoPrincipal"/>
        <w:spacing w:line="360" w:lineRule="auto"/>
      </w:pPr>
      <w:r w:rsidRPr="00AA0F49">
        <w:t xml:space="preserve">La </w:t>
      </w:r>
      <w:r w:rsidR="00A170A4" w:rsidRPr="00AA0F49">
        <w:t>e</w:t>
      </w:r>
      <w:r w:rsidRPr="00AA0F49">
        <w:t>vasión fiscal se define como la acción ilegal para evitar el pago de los impuestos al gobierno de manera deliberada; se refiere a cualquier estrategia que una persona natural o jurídica lleve a cabo para reducir su carga impositiva que legalmente le corresponde y, se produce mediante la omisión de ingresos o declaración de gastos falsos. La evasión tributaria genera un impacto negativo en los ingresos del gobierno los cuales se utilizan para proporcionar servicios públicos a la ciudadanía.</w:t>
      </w:r>
    </w:p>
    <w:p w14:paraId="7CE3272C" w14:textId="786A1A64" w:rsidR="00455235" w:rsidRPr="00AA0F49" w:rsidRDefault="008D6215" w:rsidP="006746C5">
      <w:pPr>
        <w:pStyle w:val="TextoPrincipal"/>
        <w:spacing w:line="360" w:lineRule="auto"/>
      </w:pPr>
      <w:r w:rsidRPr="00AA0F49">
        <w:t>La</w:t>
      </w:r>
      <w:r w:rsidR="00686DA5" w:rsidRPr="00AA0F49">
        <w:t xml:space="preserve"> propuesta </w:t>
      </w:r>
      <w:r w:rsidR="00EB1D3D" w:rsidRPr="00AA0F49">
        <w:t>de realizar</w:t>
      </w:r>
      <w:r w:rsidR="00D734FF" w:rsidRPr="00AA0F49">
        <w:t xml:space="preserve"> </w:t>
      </w:r>
      <w:r w:rsidR="00BE4C88" w:rsidRPr="00AA0F49">
        <w:t xml:space="preserve">el </w:t>
      </w:r>
      <w:r w:rsidR="00E90C0D" w:rsidRPr="00AA0F49">
        <w:t>estudio</w:t>
      </w:r>
      <w:r w:rsidR="00BE4C88" w:rsidRPr="00AA0F49">
        <w:t xml:space="preserve"> sobre </w:t>
      </w:r>
      <w:r w:rsidR="00200780" w:rsidRPr="00AA0F49">
        <w:t>evasión</w:t>
      </w:r>
      <w:r w:rsidR="00BE4C88" w:rsidRPr="00AA0F49">
        <w:t xml:space="preserve"> fiscal se </w:t>
      </w:r>
      <w:r w:rsidR="00200780" w:rsidRPr="00AA0F49">
        <w:t>consideró</w:t>
      </w:r>
      <w:r w:rsidR="00BE4C88" w:rsidRPr="00AA0F49">
        <w:t xml:space="preserve"> apro</w:t>
      </w:r>
      <w:r w:rsidR="00C0584D" w:rsidRPr="00AA0F49">
        <w:t>piado para obtener una visión más completa y precisa</w:t>
      </w:r>
      <w:r w:rsidR="00364FE7" w:rsidRPr="00AA0F49">
        <w:t xml:space="preserve"> </w:t>
      </w:r>
      <w:r w:rsidR="00937A26" w:rsidRPr="00AA0F49">
        <w:t xml:space="preserve">sobre la recaudación </w:t>
      </w:r>
      <w:r w:rsidR="00610121" w:rsidRPr="00AA0F49">
        <w:t>de impuesto</w:t>
      </w:r>
      <w:r w:rsidR="00B37481" w:rsidRPr="00AA0F49">
        <w:t>s</w:t>
      </w:r>
      <w:r w:rsidR="00610121" w:rsidRPr="00AA0F49">
        <w:t xml:space="preserve"> que </w:t>
      </w:r>
      <w:r w:rsidR="00F23143" w:rsidRPr="00AA0F49">
        <w:t xml:space="preserve">realiza </w:t>
      </w:r>
      <w:r w:rsidR="00EB767E" w:rsidRPr="00AA0F49">
        <w:t xml:space="preserve">el Servicio de </w:t>
      </w:r>
      <w:r w:rsidR="00347F41" w:rsidRPr="00AA0F49">
        <w:t>Administración</w:t>
      </w:r>
      <w:r w:rsidR="00EB767E" w:rsidRPr="00AA0F49">
        <w:t xml:space="preserve"> de Rentas (SAR).</w:t>
      </w:r>
      <w:r w:rsidR="00C87FDA" w:rsidRPr="00AA0F49">
        <w:t xml:space="preserve"> Por parte de los contribuyentes se p</w:t>
      </w:r>
      <w:r w:rsidR="00ED372B" w:rsidRPr="00AA0F49">
        <w:t>e</w:t>
      </w:r>
      <w:r w:rsidR="00C87FDA" w:rsidRPr="00AA0F49">
        <w:t>rcibe l</w:t>
      </w:r>
      <w:r w:rsidR="00082D29" w:rsidRPr="00AA0F49">
        <w:t>a falta de beneficios</w:t>
      </w:r>
      <w:r w:rsidR="00CC17D3" w:rsidRPr="00AA0F49">
        <w:t xml:space="preserve"> </w:t>
      </w:r>
      <w:r w:rsidR="006273BD" w:rsidRPr="00AA0F49">
        <w:t>públicos</w:t>
      </w:r>
      <w:r w:rsidR="00492AFB" w:rsidRPr="00AA0F49">
        <w:t>,</w:t>
      </w:r>
      <w:r w:rsidR="00622306" w:rsidRPr="00AA0F49">
        <w:t xml:space="preserve"> q</w:t>
      </w:r>
      <w:r w:rsidR="00631B24" w:rsidRPr="00AA0F49">
        <w:t>uienes consideran</w:t>
      </w:r>
      <w:r w:rsidR="00455235" w:rsidRPr="00AA0F49">
        <w:t xml:space="preserve"> que </w:t>
      </w:r>
      <w:r w:rsidR="00AC78E0" w:rsidRPr="00AA0F49">
        <w:t xml:space="preserve">la Autoridad Tributaria </w:t>
      </w:r>
      <w:r w:rsidR="00455235" w:rsidRPr="00AA0F49">
        <w:t>sólo existe para imponer la Ley fiscal del sistema tributario y utilizar la normativa a su conveniencia</w:t>
      </w:r>
      <w:r w:rsidR="000441DA" w:rsidRPr="00AA0F49">
        <w:t>,</w:t>
      </w:r>
      <w:r w:rsidR="00312E46" w:rsidRPr="00AA0F49">
        <w:t xml:space="preserve"> </w:t>
      </w:r>
      <w:r w:rsidR="00BC154D" w:rsidRPr="00AA0F49">
        <w:t>adicionalmente</w:t>
      </w:r>
      <w:r w:rsidR="00312E46" w:rsidRPr="00AA0F49">
        <w:t>,</w:t>
      </w:r>
      <w:r w:rsidR="00002BA0" w:rsidRPr="00AA0F49">
        <w:t xml:space="preserve"> que el Estado no administra de manera adecuada y tra</w:t>
      </w:r>
      <w:r w:rsidR="0001764E" w:rsidRPr="00AA0F49">
        <w:t>n</w:t>
      </w:r>
      <w:r w:rsidR="00002BA0" w:rsidRPr="00AA0F49">
        <w:t>sparente los ingresos obtenidos por impuestos</w:t>
      </w:r>
      <w:r w:rsidR="006C0BFA" w:rsidRPr="00AA0F49">
        <w:t>.</w:t>
      </w:r>
      <w:r w:rsidR="00312E46" w:rsidRPr="00AA0F49">
        <w:t xml:space="preserve"> </w:t>
      </w:r>
      <w:r w:rsidR="00C1650D" w:rsidRPr="00AA0F49">
        <w:t xml:space="preserve"> </w:t>
      </w:r>
      <w:r w:rsidR="0001764E" w:rsidRPr="00AA0F49">
        <w:t xml:space="preserve"> </w:t>
      </w:r>
    </w:p>
    <w:p w14:paraId="602CEFB7" w14:textId="5219A27A" w:rsidR="00DA0033" w:rsidRPr="00AA0F49" w:rsidRDefault="0067757B" w:rsidP="00307CD2">
      <w:pPr>
        <w:pStyle w:val="TextoPrincipal"/>
        <w:spacing w:line="360" w:lineRule="auto"/>
      </w:pPr>
      <w:r w:rsidRPr="00AA0F49">
        <w:t xml:space="preserve">En esencia, el enfoque en la evasión fiscal y la realización de estudios específicos se abordan en este estudio como un esfuerzo por reconocer la importancia de los aspectos y factores que influyen en la baja voluntad del pago de los impuestos por parte de los OT, </w:t>
      </w:r>
      <w:r w:rsidR="00BC154D" w:rsidRPr="00AA0F49">
        <w:t>así mismo</w:t>
      </w:r>
      <w:r w:rsidR="00007342" w:rsidRPr="00AA0F49">
        <w:t>,</w:t>
      </w:r>
      <w:r w:rsidRPr="00AA0F49">
        <w:t xml:space="preserve"> las perspectivas de los directivos y expertos como un recurso crucial para impulsar estrategias que promuevan las buenas prácticas fiscales</w:t>
      </w:r>
      <w:r w:rsidR="002F679F" w:rsidRPr="00AA0F49">
        <w:t>.</w:t>
      </w:r>
      <w:r w:rsidR="00C76B7B" w:rsidRPr="00AA0F49">
        <w:t xml:space="preserve"> </w:t>
      </w:r>
    </w:p>
    <w:p w14:paraId="2CEBCE80" w14:textId="44D5E2A3" w:rsidR="007570C5" w:rsidRPr="00AA0F49" w:rsidRDefault="00DA0033" w:rsidP="007570C5">
      <w:pPr>
        <w:pStyle w:val="TextoPrincipal"/>
        <w:spacing w:line="360" w:lineRule="auto"/>
        <w:rPr>
          <w:color w:val="FF0000"/>
        </w:rPr>
      </w:pPr>
      <w:r w:rsidRPr="00AA0F49">
        <w:t>El</w:t>
      </w:r>
      <w:r w:rsidR="00FE102E" w:rsidRPr="00AA0F49">
        <w:t xml:space="preserve"> </w:t>
      </w:r>
      <w:r w:rsidR="00731B9F" w:rsidRPr="00AA0F49">
        <w:t xml:space="preserve">estudio </w:t>
      </w:r>
      <w:r w:rsidR="008C2C51" w:rsidRPr="00AA0F49">
        <w:t xml:space="preserve">sobre </w:t>
      </w:r>
      <w:r w:rsidR="00824BAB" w:rsidRPr="00AA0F49">
        <w:t>evasión</w:t>
      </w:r>
      <w:r w:rsidR="008C2C51" w:rsidRPr="00AA0F49">
        <w:t xml:space="preserve"> fiscal se fundamenta</w:t>
      </w:r>
      <w:r w:rsidR="00D71237" w:rsidRPr="00AA0F49">
        <w:t xml:space="preserve"> en una serie de bases teóricas que busca</w:t>
      </w:r>
      <w:r w:rsidR="00081AB9" w:rsidRPr="00AA0F49">
        <w:t>n</w:t>
      </w:r>
      <w:r w:rsidR="00265FF2" w:rsidRPr="00AA0F49">
        <w:t xml:space="preserve"> controlar y fiscalizar las actividades económicas de los</w:t>
      </w:r>
      <w:r w:rsidR="00783677" w:rsidRPr="00AA0F49">
        <w:t xml:space="preserve"> obligados tributarios</w:t>
      </w:r>
      <w:r w:rsidR="003C70ED" w:rsidRPr="00AA0F49">
        <w:t xml:space="preserve">, a su vez </w:t>
      </w:r>
      <w:r w:rsidR="00D736BF" w:rsidRPr="00AA0F49">
        <w:t xml:space="preserve">proporcionar </w:t>
      </w:r>
      <w:r w:rsidR="00B46C0B" w:rsidRPr="00AA0F49">
        <w:t xml:space="preserve">orientación </w:t>
      </w:r>
      <w:r w:rsidR="00DB655E" w:rsidRPr="00AA0F49">
        <w:t xml:space="preserve">mediante </w:t>
      </w:r>
      <w:r w:rsidR="008318A0" w:rsidRPr="00AA0F49">
        <w:t>la asistencia</w:t>
      </w:r>
      <w:r w:rsidR="00A30FC2" w:rsidRPr="00AA0F49">
        <w:t xml:space="preserve"> técnica</w:t>
      </w:r>
      <w:r w:rsidR="00B46C0B" w:rsidRPr="00AA0F49">
        <w:t>,</w:t>
      </w:r>
      <w:r w:rsidR="00A5274A" w:rsidRPr="00AA0F49">
        <w:t xml:space="preserve"> </w:t>
      </w:r>
      <w:r w:rsidR="00824BAB" w:rsidRPr="00AA0F49">
        <w:rPr>
          <w:color w:val="000000" w:themeColor="text1"/>
        </w:rPr>
        <w:t>fomentar el cumplimiento voluntario del pago de los impuestos</w:t>
      </w:r>
      <w:r w:rsidR="004522E1" w:rsidRPr="00AA0F49">
        <w:t xml:space="preserve">, </w:t>
      </w:r>
      <w:r w:rsidR="00FA5116" w:rsidRPr="00AA0F49">
        <w:t xml:space="preserve">mediante </w:t>
      </w:r>
      <w:r w:rsidR="008824D0" w:rsidRPr="00AA0F49">
        <w:t xml:space="preserve">la </w:t>
      </w:r>
      <w:r w:rsidR="00AB64C7" w:rsidRPr="00AA0F49">
        <w:t xml:space="preserve">promoción </w:t>
      </w:r>
      <w:r w:rsidR="00B05CD0" w:rsidRPr="00AA0F49">
        <w:t xml:space="preserve">de una </w:t>
      </w:r>
      <w:r w:rsidR="00B05CD0" w:rsidRPr="00AA0F49">
        <w:rPr>
          <w:color w:val="000000" w:themeColor="text1"/>
        </w:rPr>
        <w:t>relación de confianza</w:t>
      </w:r>
      <w:r w:rsidR="0028673E" w:rsidRPr="00AA0F49">
        <w:rPr>
          <w:color w:val="000000" w:themeColor="text1"/>
        </w:rPr>
        <w:t xml:space="preserve"> </w:t>
      </w:r>
      <w:r w:rsidR="00557332" w:rsidRPr="00AA0F49">
        <w:rPr>
          <w:color w:val="000000" w:themeColor="text1"/>
        </w:rPr>
        <w:t xml:space="preserve">entre </w:t>
      </w:r>
      <w:r w:rsidR="00101555" w:rsidRPr="00AA0F49">
        <w:rPr>
          <w:color w:val="000000" w:themeColor="text1"/>
        </w:rPr>
        <w:t xml:space="preserve">la ciudadanía y </w:t>
      </w:r>
      <w:r w:rsidR="00342C39" w:rsidRPr="00AA0F49">
        <w:rPr>
          <w:color w:val="000000" w:themeColor="text1"/>
        </w:rPr>
        <w:t>el Estado</w:t>
      </w:r>
      <w:r w:rsidR="002926AD" w:rsidRPr="00AA0F49">
        <w:rPr>
          <w:color w:val="000000" w:themeColor="text1"/>
        </w:rPr>
        <w:t xml:space="preserve">, </w:t>
      </w:r>
      <w:r w:rsidR="009A1499" w:rsidRPr="00AA0F49">
        <w:rPr>
          <w:color w:val="000000" w:themeColor="text1"/>
        </w:rPr>
        <w:t xml:space="preserve">siendo este </w:t>
      </w:r>
      <w:r w:rsidR="00B42829" w:rsidRPr="00AA0F49">
        <w:rPr>
          <w:color w:val="000000" w:themeColor="text1"/>
        </w:rPr>
        <w:t>último</w:t>
      </w:r>
      <w:r w:rsidR="009A1499" w:rsidRPr="00AA0F49">
        <w:rPr>
          <w:color w:val="000000" w:themeColor="text1"/>
        </w:rPr>
        <w:t xml:space="preserve"> </w:t>
      </w:r>
      <w:r w:rsidR="00695989" w:rsidRPr="00AA0F49">
        <w:rPr>
          <w:color w:val="000000" w:themeColor="text1"/>
        </w:rPr>
        <w:t xml:space="preserve">quien </w:t>
      </w:r>
      <w:r w:rsidR="002926AD" w:rsidRPr="00AA0F49">
        <w:rPr>
          <w:color w:val="000000" w:themeColor="text1"/>
        </w:rPr>
        <w:t>debe</w:t>
      </w:r>
      <w:r w:rsidR="00770081" w:rsidRPr="00AA0F49">
        <w:rPr>
          <w:color w:val="000000" w:themeColor="text1"/>
        </w:rPr>
        <w:t xml:space="preserve"> </w:t>
      </w:r>
      <w:r w:rsidR="00614433" w:rsidRPr="00AA0F49">
        <w:rPr>
          <w:color w:val="000000" w:themeColor="text1"/>
        </w:rPr>
        <w:t>administrar</w:t>
      </w:r>
      <w:r w:rsidR="00B63670" w:rsidRPr="00AA0F49">
        <w:rPr>
          <w:color w:val="000000" w:themeColor="text1"/>
        </w:rPr>
        <w:t xml:space="preserve"> la </w:t>
      </w:r>
      <w:r w:rsidR="00064339" w:rsidRPr="00AA0F49">
        <w:rPr>
          <w:color w:val="000000" w:themeColor="text1"/>
        </w:rPr>
        <w:t>recaudación</w:t>
      </w:r>
      <w:r w:rsidR="00614433" w:rsidRPr="00AA0F49">
        <w:rPr>
          <w:color w:val="000000" w:themeColor="text1"/>
        </w:rPr>
        <w:t xml:space="preserve"> </w:t>
      </w:r>
      <w:r w:rsidR="00064339" w:rsidRPr="00AA0F49">
        <w:rPr>
          <w:color w:val="000000" w:themeColor="text1"/>
        </w:rPr>
        <w:t xml:space="preserve">de los tributos </w:t>
      </w:r>
      <w:r w:rsidR="00596617" w:rsidRPr="00AA0F49">
        <w:rPr>
          <w:color w:val="000000" w:themeColor="text1"/>
        </w:rPr>
        <w:t>con transparencia, equidad, eficiencia y ética</w:t>
      </w:r>
      <w:r w:rsidR="006461E4" w:rsidRPr="00AA0F49">
        <w:rPr>
          <w:color w:val="000000" w:themeColor="text1"/>
        </w:rPr>
        <w:t>.</w:t>
      </w:r>
      <w:r w:rsidR="0067678F" w:rsidRPr="00AA0F49">
        <w:rPr>
          <w:color w:val="000000" w:themeColor="text1"/>
        </w:rPr>
        <w:t xml:space="preserve"> Por otro lado, </w:t>
      </w:r>
      <w:r w:rsidR="003B1BEC" w:rsidRPr="00AA0F49">
        <w:rPr>
          <w:color w:val="000000" w:themeColor="text1"/>
        </w:rPr>
        <w:t xml:space="preserve">mediante </w:t>
      </w:r>
      <w:r w:rsidR="0056021F" w:rsidRPr="00AA0F49">
        <w:rPr>
          <w:color w:val="000000" w:themeColor="text1"/>
        </w:rPr>
        <w:t xml:space="preserve">la aplicación </w:t>
      </w:r>
      <w:r w:rsidR="0084152D" w:rsidRPr="00AA0F49">
        <w:rPr>
          <w:color w:val="000000" w:themeColor="text1"/>
        </w:rPr>
        <w:t xml:space="preserve">de la </w:t>
      </w:r>
      <w:r w:rsidR="009E1794" w:rsidRPr="00AA0F49">
        <w:t>administración estratégica</w:t>
      </w:r>
      <w:r w:rsidR="00240938" w:rsidRPr="00AA0F49">
        <w:t xml:space="preserve"> </w:t>
      </w:r>
      <w:r w:rsidR="00E84903" w:rsidRPr="00AA0F49">
        <w:t xml:space="preserve">la cual </w:t>
      </w:r>
      <w:r w:rsidR="00630203" w:rsidRPr="00AA0F49">
        <w:t xml:space="preserve">consiste </w:t>
      </w:r>
      <w:r w:rsidR="00525A8C" w:rsidRPr="00AA0F49">
        <w:t xml:space="preserve">en </w:t>
      </w:r>
      <w:r w:rsidR="00240938" w:rsidRPr="00AA0F49">
        <w:t>la planeación</w:t>
      </w:r>
      <w:r w:rsidR="002C2B96" w:rsidRPr="00AA0F49">
        <w:t xml:space="preserve">, </w:t>
      </w:r>
      <w:r w:rsidR="00240938" w:rsidRPr="00AA0F49">
        <w:t>la implementación y la evaluación</w:t>
      </w:r>
      <w:r w:rsidR="00D6484A" w:rsidRPr="00AA0F49">
        <w:t xml:space="preserve"> de estrategias organizacionales.</w:t>
      </w:r>
      <w:r w:rsidR="001E5A4A" w:rsidRPr="00AA0F49">
        <w:t xml:space="preserve"> </w:t>
      </w:r>
    </w:p>
    <w:p w14:paraId="2F3569EB" w14:textId="7BC8928A" w:rsidR="008D6A85" w:rsidRPr="00AA0F49" w:rsidRDefault="00933A85" w:rsidP="00A80399">
      <w:pPr>
        <w:pStyle w:val="TextoPrincipal"/>
        <w:spacing w:line="360" w:lineRule="auto"/>
      </w:pPr>
      <w:r w:rsidRPr="00AA0F49">
        <w:t xml:space="preserve">La presente investigación </w:t>
      </w:r>
      <w:r w:rsidR="0079780B" w:rsidRPr="00AA0F49">
        <w:t>está</w:t>
      </w:r>
      <w:r w:rsidRPr="00AA0F49">
        <w:t xml:space="preserve"> enfoca</w:t>
      </w:r>
      <w:r w:rsidR="00F86751" w:rsidRPr="00AA0F49">
        <w:t>da</w:t>
      </w:r>
      <w:r w:rsidRPr="00AA0F49">
        <w:t xml:space="preserve"> </w:t>
      </w:r>
      <w:r w:rsidR="0074672A" w:rsidRPr="00AA0F49">
        <w:t xml:space="preserve">en la </w:t>
      </w:r>
      <w:r w:rsidR="007570C5" w:rsidRPr="00AA0F49">
        <w:t>Dirección</w:t>
      </w:r>
      <w:r w:rsidR="0074672A" w:rsidRPr="00AA0F49">
        <w:t xml:space="preserve"> Grandes Contribuyes Tegucigalpa</w:t>
      </w:r>
      <w:r w:rsidR="00DB7E01" w:rsidRPr="00AA0F49">
        <w:t xml:space="preserve"> del SAR, </w:t>
      </w:r>
      <w:r w:rsidR="00152A84" w:rsidRPr="00AA0F49">
        <w:t>ubicada en la ciudad de Tegucigalpa, departamento de Francisco Morazán, Honduras,</w:t>
      </w:r>
      <w:r w:rsidR="000C63CF" w:rsidRPr="00AA0F49">
        <w:t xml:space="preserve"> </w:t>
      </w:r>
      <w:r w:rsidR="00A70DE0" w:rsidRPr="00AA0F49">
        <w:lastRenderedPageBreak/>
        <w:t>reformada</w:t>
      </w:r>
      <w:r w:rsidR="00A33608" w:rsidRPr="00AA0F49">
        <w:t xml:space="preserve"> </w:t>
      </w:r>
      <w:r w:rsidR="006632DF" w:rsidRPr="00AA0F49">
        <w:t>en</w:t>
      </w:r>
      <w:r w:rsidR="008E3AEE" w:rsidRPr="00AA0F49">
        <w:t xml:space="preserve"> el año </w:t>
      </w:r>
      <w:r w:rsidR="00F874FC" w:rsidRPr="00AA0F49">
        <w:t>2016</w:t>
      </w:r>
      <w:r w:rsidR="006A624D" w:rsidRPr="00AA0F49">
        <w:t xml:space="preserve"> mediante </w:t>
      </w:r>
      <w:r w:rsidR="00075B7F" w:rsidRPr="00AA0F49">
        <w:t>D</w:t>
      </w:r>
      <w:r w:rsidR="002118CA" w:rsidRPr="00AA0F49">
        <w:t>ecreto</w:t>
      </w:r>
      <w:r w:rsidR="00A80399" w:rsidRPr="00AA0F49">
        <w:t xml:space="preserve"> Ejecutivo Número PCM 084-2015 de fecha 27 de febrero de 2016</w:t>
      </w:r>
      <w:r w:rsidR="007570C5" w:rsidRPr="00AA0F49">
        <w:t>.</w:t>
      </w:r>
    </w:p>
    <w:p w14:paraId="2F8312C7" w14:textId="075EBB69" w:rsidR="00D74B12" w:rsidRPr="00AA0F49" w:rsidRDefault="008D6A85" w:rsidP="00852C21">
      <w:pPr>
        <w:pStyle w:val="TextoPrincipal"/>
        <w:spacing w:line="360" w:lineRule="auto"/>
        <w:rPr>
          <w:strike/>
          <w:color w:val="000000" w:themeColor="text1"/>
        </w:rPr>
      </w:pPr>
      <w:r w:rsidRPr="00AA0F49">
        <w:t xml:space="preserve">A raíz del cambio político suscitado </w:t>
      </w:r>
      <w:r w:rsidR="00CC62BA" w:rsidRPr="00AA0F49">
        <w:t xml:space="preserve">a finales de enero, </w:t>
      </w:r>
      <w:r w:rsidRPr="00AA0F49">
        <w:t xml:space="preserve">2022, en el SAR se ha originado una serie de cambios como ser; designación de nuevas autoridades administrativas, reestructuración </w:t>
      </w:r>
      <w:r w:rsidR="00C47A03" w:rsidRPr="00AA0F49">
        <w:t>de</w:t>
      </w:r>
      <w:r w:rsidR="0012340B" w:rsidRPr="00AA0F49">
        <w:t xml:space="preserve"> personal</w:t>
      </w:r>
      <w:r w:rsidRPr="00AA0F49">
        <w:t xml:space="preserve">, enfoque institucional diferente al convencional, promoción de la reclasificación de los obligados tributarios, entre otros. </w:t>
      </w:r>
      <w:r w:rsidR="0068380E" w:rsidRPr="00AA0F49">
        <w:t>Actualmente</w:t>
      </w:r>
      <w:r w:rsidRPr="00AA0F49">
        <w:t>, las nuevas autoridades administrativas son de la opinión que las obligaciones tributarias por parte de los OT sean cumplidas de forma voluntaria</w:t>
      </w:r>
      <w:r w:rsidR="005E6FF5" w:rsidRPr="00AA0F49">
        <w:t xml:space="preserve"> sin </w:t>
      </w:r>
      <w:r w:rsidR="0008066D" w:rsidRPr="00AA0F49">
        <w:t>que</w:t>
      </w:r>
      <w:r w:rsidR="00D81352" w:rsidRPr="00AA0F49">
        <w:t xml:space="preserve"> </w:t>
      </w:r>
      <w:r w:rsidR="00EE6DB8" w:rsidRPr="00AA0F49">
        <w:t>l</w:t>
      </w:r>
      <w:r w:rsidR="006832CD" w:rsidRPr="00AA0F49">
        <w:t>a Autoridad Tributaria</w:t>
      </w:r>
      <w:r w:rsidR="00764750" w:rsidRPr="00AA0F49">
        <w:t xml:space="preserve"> verifique, compr</w:t>
      </w:r>
      <w:r w:rsidR="00EA2921" w:rsidRPr="00AA0F49">
        <w:t>u</w:t>
      </w:r>
      <w:r w:rsidR="00B92186" w:rsidRPr="00AA0F49">
        <w:t>e</w:t>
      </w:r>
      <w:r w:rsidR="00764750" w:rsidRPr="00AA0F49">
        <w:t>be y/o fiscalice</w:t>
      </w:r>
      <w:r w:rsidR="002929D0" w:rsidRPr="00AA0F49">
        <w:t xml:space="preserve"> la información declarada</w:t>
      </w:r>
      <w:r w:rsidR="007C7729" w:rsidRPr="00AA0F49">
        <w:t xml:space="preserve">, </w:t>
      </w:r>
      <w:r w:rsidR="00D74F16" w:rsidRPr="00AA0F49">
        <w:t xml:space="preserve">lo </w:t>
      </w:r>
      <w:r w:rsidR="007C7729" w:rsidRPr="00AA0F49">
        <w:t xml:space="preserve">que </w:t>
      </w:r>
      <w:r w:rsidR="00D74F16" w:rsidRPr="00AA0F49">
        <w:t xml:space="preserve">puede </w:t>
      </w:r>
      <w:r w:rsidR="0025065F" w:rsidRPr="00AA0F49">
        <w:t xml:space="preserve">incentivar </w:t>
      </w:r>
      <w:r w:rsidR="004E6137" w:rsidRPr="00AA0F49">
        <w:t>e</w:t>
      </w:r>
      <w:r w:rsidR="00E62680" w:rsidRPr="00AA0F49">
        <w:t xml:space="preserve">l </w:t>
      </w:r>
      <w:r w:rsidR="00C2789D" w:rsidRPr="00AA0F49">
        <w:t>a</w:t>
      </w:r>
      <w:r w:rsidR="00E62680" w:rsidRPr="00AA0F49">
        <w:t>u</w:t>
      </w:r>
      <w:r w:rsidR="00985DA1" w:rsidRPr="00AA0F49">
        <w:t>mento</w:t>
      </w:r>
      <w:r w:rsidR="004E6137" w:rsidRPr="00AA0F49">
        <w:t xml:space="preserve"> de los índices de </w:t>
      </w:r>
      <w:r w:rsidR="00C2789D" w:rsidRPr="00AA0F49">
        <w:t>evasión</w:t>
      </w:r>
      <w:r w:rsidR="004E6137" w:rsidRPr="00AA0F49">
        <w:t xml:space="preserve"> fiscal.</w:t>
      </w:r>
    </w:p>
    <w:p w14:paraId="090B3A92" w14:textId="369172FC" w:rsidR="00210E95" w:rsidRPr="00AA0F49" w:rsidRDefault="004D17BE" w:rsidP="00F25CFB">
      <w:pPr>
        <w:pStyle w:val="Ttulo2"/>
        <w:numPr>
          <w:ilvl w:val="1"/>
          <w:numId w:val="1"/>
        </w:numPr>
        <w:spacing w:line="360" w:lineRule="auto"/>
        <w:rPr>
          <w:rFonts w:cs="Times New Roman"/>
        </w:rPr>
      </w:pPr>
      <w:bookmarkStart w:id="21" w:name="_Toc474331178"/>
      <w:bookmarkStart w:id="22" w:name="_Toc474331377"/>
      <w:bookmarkStart w:id="23" w:name="_Toc152703539"/>
      <w:bookmarkStart w:id="24" w:name="_Toc158809582"/>
      <w:r w:rsidRPr="00AA0F49">
        <w:rPr>
          <w:rFonts w:cs="Times New Roman"/>
        </w:rPr>
        <w:t>ANTECEDENTES DEL PROBLEMA</w:t>
      </w:r>
      <w:bookmarkEnd w:id="21"/>
      <w:bookmarkEnd w:id="22"/>
      <w:bookmarkEnd w:id="23"/>
      <w:bookmarkEnd w:id="24"/>
    </w:p>
    <w:p w14:paraId="2452FA1A" w14:textId="65F656A8" w:rsidR="0068480E" w:rsidRPr="00AA0F49" w:rsidRDefault="0068480E" w:rsidP="0068480E">
      <w:pPr>
        <w:pStyle w:val="TextoPrincipal"/>
        <w:spacing w:line="360" w:lineRule="auto"/>
        <w:rPr>
          <w:color w:val="000000" w:themeColor="text1"/>
        </w:rPr>
      </w:pPr>
      <w:r w:rsidRPr="00AA0F49">
        <w:rPr>
          <w:color w:val="000000" w:themeColor="text1"/>
        </w:rPr>
        <w:t xml:space="preserve">La </w:t>
      </w:r>
      <w:r w:rsidR="00182F29" w:rsidRPr="00AA0F49">
        <w:rPr>
          <w:color w:val="000000" w:themeColor="text1"/>
        </w:rPr>
        <w:t>e</w:t>
      </w:r>
      <w:r w:rsidRPr="00AA0F49">
        <w:rPr>
          <w:color w:val="000000" w:themeColor="text1"/>
        </w:rPr>
        <w:t>vasión fiscal se genera a raíz de acciones ilegales para evitar el pago de los impuestos al gobierno de manera deliberada; se refiere a cualquier estrategia que una persona natural o jurídica lleve a cabo para reducir su carga impositiva que legalmente le corresponde y, se produce mediante la omisión de ingresos o declaración de gastos falsos. La evasión tributaria genera un impacto negativo en los ingresos del gobierno los cuales se utilizan para proporcionar servicios públicos a la ciudadanía.</w:t>
      </w:r>
    </w:p>
    <w:p w14:paraId="38A7559D" w14:textId="681EA199" w:rsidR="0068480E" w:rsidRPr="00AA0F49" w:rsidRDefault="0068480E" w:rsidP="00D9077D">
      <w:pPr>
        <w:pStyle w:val="TextoPrincipal"/>
        <w:spacing w:line="360" w:lineRule="auto"/>
        <w:rPr>
          <w:color w:val="000000" w:themeColor="text1"/>
        </w:rPr>
      </w:pPr>
      <w:r w:rsidRPr="00AA0F49">
        <w:rPr>
          <w:color w:val="000000" w:themeColor="text1"/>
        </w:rPr>
        <w:t xml:space="preserve">Se atribuye que las causas de la evasión </w:t>
      </w:r>
      <w:r w:rsidR="003A08BD" w:rsidRPr="00AA0F49">
        <w:rPr>
          <w:color w:val="000000" w:themeColor="text1"/>
        </w:rPr>
        <w:t xml:space="preserve">fiscal </w:t>
      </w:r>
      <w:r w:rsidRPr="00AA0F49">
        <w:rPr>
          <w:color w:val="000000" w:themeColor="text1"/>
        </w:rPr>
        <w:t>son por la falta de conocimiento tributario por parte de la sociedad a nivel individual y colectiva, así mismo, debido a que las tasas impositivas son altas, existe corrupción en la administración que ejecuta el gobierno, los bienes y servicios públicos son deficientes y hay desconocimiento del destino de los tributos</w:t>
      </w:r>
      <w:r w:rsidR="00D9077D" w:rsidRPr="00AA0F49">
        <w:rPr>
          <w:color w:val="000000" w:themeColor="text1"/>
        </w:rPr>
        <w:t>,</w:t>
      </w:r>
      <w:r w:rsidRPr="00AA0F49">
        <w:rPr>
          <w:color w:val="000000" w:themeColor="text1"/>
        </w:rPr>
        <w:t xml:space="preserve"> entre otros (CIAT, 2019).  </w:t>
      </w:r>
    </w:p>
    <w:p w14:paraId="7DF18C38" w14:textId="31278B7A" w:rsidR="00D36882" w:rsidRPr="00AA0F49" w:rsidRDefault="0068480E" w:rsidP="00D9077D">
      <w:pPr>
        <w:pStyle w:val="TextoPrincipal"/>
        <w:spacing w:line="360" w:lineRule="auto"/>
        <w:rPr>
          <w:color w:val="000000" w:themeColor="text1"/>
        </w:rPr>
      </w:pPr>
      <w:r w:rsidRPr="00AA0F49">
        <w:rPr>
          <w:color w:val="000000" w:themeColor="text1"/>
        </w:rPr>
        <w:t>En esencia, el enfoque en la evasión fiscal y la realización de estudios específicos</w:t>
      </w:r>
      <w:r w:rsidR="00D36882" w:rsidRPr="00AA0F49">
        <w:rPr>
          <w:color w:val="000000" w:themeColor="text1"/>
        </w:rPr>
        <w:t>,</w:t>
      </w:r>
      <w:r w:rsidRPr="00AA0F49">
        <w:rPr>
          <w:color w:val="000000" w:themeColor="text1"/>
        </w:rPr>
        <w:t xml:space="preserve"> se abordan en este estudio como un esfuerzo por reconocer la importancia </w:t>
      </w:r>
      <w:r w:rsidR="00D36882" w:rsidRPr="00AA0F49">
        <w:rPr>
          <w:color w:val="000000" w:themeColor="text1"/>
        </w:rPr>
        <w:t>del pago de los impuestos por parte de la ciudadanía y lo que representa este pago al Presupuesto General de la República para ejecutar programas gubernamentales.</w:t>
      </w:r>
    </w:p>
    <w:p w14:paraId="10E34A2E" w14:textId="068C3D02" w:rsidR="00950961" w:rsidRPr="00AA0F49" w:rsidRDefault="00950961" w:rsidP="00D36882">
      <w:pPr>
        <w:pStyle w:val="TextoPrincipal"/>
        <w:spacing w:line="360" w:lineRule="auto"/>
        <w:rPr>
          <w:color w:val="000000" w:themeColor="text1"/>
        </w:rPr>
      </w:pPr>
      <w:r w:rsidRPr="00AA0F49">
        <w:rPr>
          <w:color w:val="000000" w:themeColor="text1"/>
        </w:rPr>
        <w:t>El Servicio de Administración de Rentas (SAR) es una entidad Desconcentrada adscrita a la Presidencia de la República</w:t>
      </w:r>
      <w:r w:rsidR="002019E9" w:rsidRPr="00AA0F49">
        <w:rPr>
          <w:color w:val="000000" w:themeColor="text1"/>
        </w:rPr>
        <w:t xml:space="preserve"> de Honduras</w:t>
      </w:r>
      <w:r w:rsidRPr="00AA0F49">
        <w:rPr>
          <w:color w:val="000000" w:themeColor="text1"/>
        </w:rPr>
        <w:t xml:space="preserve">, con autonomía funcional, técnica, administrativa y de seguridad nacional, con personalidad jurídica propia, responsable del control, verificación, fiscalización y recaudación de los tributos, con autoridad y competencia a nivel nacional y con </w:t>
      </w:r>
      <w:r w:rsidRPr="00AA0F49">
        <w:rPr>
          <w:color w:val="000000" w:themeColor="text1"/>
        </w:rPr>
        <w:lastRenderedPageBreak/>
        <w:t>domicilio en la Capital de la República. Creada mediante Decreto Ejecutivo Número PCM 084-2015 de fecha 27 de febrero de 2016 (La Gaceta, 2016).</w:t>
      </w:r>
    </w:p>
    <w:p w14:paraId="7AA18832" w14:textId="7080012E" w:rsidR="00950961" w:rsidRPr="00AA0F49" w:rsidRDefault="00950961" w:rsidP="00950961">
      <w:pPr>
        <w:pStyle w:val="TextoPrincipal"/>
        <w:spacing w:line="360" w:lineRule="auto"/>
        <w:rPr>
          <w:color w:val="000000" w:themeColor="text1"/>
        </w:rPr>
      </w:pPr>
      <w:r w:rsidRPr="00AA0F49">
        <w:rPr>
          <w:color w:val="000000" w:themeColor="text1"/>
        </w:rPr>
        <w:t>En la Administración Tributaria existen dos direcciones operativas siendo, la Dirección Regional Centro Sur (DRCS) y la Dirección Grandes Contribuyentes (GRACO), esta última está integrada por la regional de Tegucigalpa y San Pedro Sula, en porcentajes de recaudación fiscal la DRCS aporta un 35% y GRACO un 65% aproximadamente. Los índices de evasión fiscal siguen siendo significativos a pesar de los grandes esfuerzos que se realizan para fomentar en los Obligados Tributarios (OT) una cultura transparente en el cumplimiento de las obligaciones tributarias.</w:t>
      </w:r>
    </w:p>
    <w:p w14:paraId="663F1328" w14:textId="251A1296" w:rsidR="00950961" w:rsidRPr="00AA0F49" w:rsidRDefault="00950961" w:rsidP="00950961">
      <w:pPr>
        <w:pStyle w:val="TextoPrincipal"/>
        <w:spacing w:line="360" w:lineRule="auto"/>
        <w:rPr>
          <w:color w:val="000000" w:themeColor="text1"/>
        </w:rPr>
      </w:pPr>
      <w:r w:rsidRPr="00AA0F49">
        <w:rPr>
          <w:color w:val="000000" w:themeColor="text1"/>
        </w:rPr>
        <w:t>Actualmente la institución no está ejecutando actividades de fiscalización, se orienta en la confianza mutua (entre el SAR y los OT) con un enfoque de cumplimiento voluntario en el pago de los impuestos sin una asistencia técnica</w:t>
      </w:r>
      <w:r w:rsidR="003D4DFE" w:rsidRPr="00AA0F49">
        <w:rPr>
          <w:color w:val="000000" w:themeColor="text1"/>
        </w:rPr>
        <w:t xml:space="preserve"> especializada</w:t>
      </w:r>
      <w:r w:rsidRPr="00AA0F49">
        <w:rPr>
          <w:color w:val="000000" w:themeColor="text1"/>
        </w:rPr>
        <w:t>, por lo que se considera oportuno y necesario crear una estrategia basada en los principios de buena fe, transparencia y confianza recíproca, la cual sea aplicada inici</w:t>
      </w:r>
      <w:r w:rsidR="003D4DFE" w:rsidRPr="00AA0F49">
        <w:rPr>
          <w:color w:val="000000" w:themeColor="text1"/>
        </w:rPr>
        <w:t>almente en la Dirección de Grandes Contribuyentes</w:t>
      </w:r>
      <w:r w:rsidRPr="00AA0F49">
        <w:rPr>
          <w:color w:val="000000" w:themeColor="text1"/>
        </w:rPr>
        <w:t xml:space="preserve"> Tegucigalpa</w:t>
      </w:r>
      <w:r w:rsidR="003D4DFE" w:rsidRPr="00AA0F49">
        <w:rPr>
          <w:color w:val="000000" w:themeColor="text1"/>
        </w:rPr>
        <w:t xml:space="preserve"> (DGCT)</w:t>
      </w:r>
      <w:r w:rsidRPr="00AA0F49">
        <w:rPr>
          <w:color w:val="000000" w:themeColor="text1"/>
        </w:rPr>
        <w:t xml:space="preserve">, la cual contribuye con un porcentaje significativo de la recaudación.  </w:t>
      </w:r>
    </w:p>
    <w:p w14:paraId="301F6AAB" w14:textId="5232DE7B" w:rsidR="00780A9E" w:rsidRPr="00AA0F49" w:rsidRDefault="000C0852" w:rsidP="009D7B8C">
      <w:pPr>
        <w:pStyle w:val="TextoPrincipal"/>
        <w:spacing w:line="360" w:lineRule="auto"/>
        <w:rPr>
          <w:color w:val="000000" w:themeColor="text1"/>
        </w:rPr>
      </w:pPr>
      <w:r w:rsidRPr="00AA0F49">
        <w:rPr>
          <w:color w:val="000000" w:themeColor="text1"/>
        </w:rPr>
        <w:t>Según estudio realizado por la Comisión Económica para América Latina y el Caribe (C</w:t>
      </w:r>
      <w:r w:rsidR="00121A47" w:rsidRPr="00AA0F49">
        <w:rPr>
          <w:color w:val="000000" w:themeColor="text1"/>
        </w:rPr>
        <w:t>E</w:t>
      </w:r>
      <w:r w:rsidRPr="00AA0F49">
        <w:rPr>
          <w:color w:val="000000" w:themeColor="text1"/>
        </w:rPr>
        <w:t>PAL)</w:t>
      </w:r>
      <w:r w:rsidR="00A528DE" w:rsidRPr="00AA0F49">
        <w:rPr>
          <w:color w:val="000000" w:themeColor="text1"/>
        </w:rPr>
        <w:t xml:space="preserve"> y</w:t>
      </w:r>
      <w:r w:rsidR="004E67E0" w:rsidRPr="00AA0F49">
        <w:rPr>
          <w:color w:val="000000" w:themeColor="text1"/>
        </w:rPr>
        <w:t xml:space="preserve"> conforme </w:t>
      </w:r>
      <w:r w:rsidR="00A528DE" w:rsidRPr="00AA0F49">
        <w:rPr>
          <w:color w:val="000000" w:themeColor="text1"/>
        </w:rPr>
        <w:t>a</w:t>
      </w:r>
      <w:r w:rsidR="004E67E0" w:rsidRPr="00AA0F49">
        <w:rPr>
          <w:color w:val="000000" w:themeColor="text1"/>
        </w:rPr>
        <w:t xml:space="preserve"> los resultados obtenidos de la Encuesta Internacional sobre Administraciones Tributarias (ISORA) en relación a las </w:t>
      </w:r>
      <w:r w:rsidR="00601F00" w:rsidRPr="00AA0F49">
        <w:rPr>
          <w:color w:val="000000" w:themeColor="text1"/>
        </w:rPr>
        <w:t>características</w:t>
      </w:r>
      <w:r w:rsidR="004E67E0" w:rsidRPr="00AA0F49">
        <w:rPr>
          <w:color w:val="000000" w:themeColor="text1"/>
        </w:rPr>
        <w:t xml:space="preserve"> de funcionamiento </w:t>
      </w:r>
      <w:r w:rsidR="00601F00" w:rsidRPr="00AA0F49">
        <w:rPr>
          <w:color w:val="000000" w:themeColor="text1"/>
        </w:rPr>
        <w:t xml:space="preserve">de las </w:t>
      </w:r>
      <w:r w:rsidR="00B65D3B" w:rsidRPr="00AA0F49">
        <w:rPr>
          <w:color w:val="000000" w:themeColor="text1"/>
        </w:rPr>
        <w:t>i</w:t>
      </w:r>
      <w:r w:rsidR="00601F00" w:rsidRPr="00AA0F49">
        <w:rPr>
          <w:color w:val="000000" w:themeColor="text1"/>
        </w:rPr>
        <w:t xml:space="preserve">nstituciones responsables de la recaudación de tributos, estas se están volviendo cada vez más proactivas en el desempeño de su gestión, en ese sentido se destacan avances en el apoyo </w:t>
      </w:r>
      <w:r w:rsidR="00FD1FD2" w:rsidRPr="00AA0F49">
        <w:rPr>
          <w:color w:val="000000" w:themeColor="text1"/>
        </w:rPr>
        <w:t xml:space="preserve">orientado </w:t>
      </w:r>
      <w:r w:rsidR="00601F00" w:rsidRPr="00AA0F49">
        <w:rPr>
          <w:color w:val="000000" w:themeColor="text1"/>
        </w:rPr>
        <w:t xml:space="preserve">a la educación </w:t>
      </w:r>
      <w:r w:rsidR="00FD1FD2" w:rsidRPr="00AA0F49">
        <w:rPr>
          <w:color w:val="000000" w:themeColor="text1"/>
        </w:rPr>
        <w:t>de</w:t>
      </w:r>
      <w:r w:rsidR="00601F00" w:rsidRPr="00AA0F49">
        <w:rPr>
          <w:color w:val="000000" w:themeColor="text1"/>
        </w:rPr>
        <w:t xml:space="preserve"> los obligados tributarios para facilitar el cumplimiento voluntario y el diseño de estrategias que permit</w:t>
      </w:r>
      <w:r w:rsidR="008C4AE9" w:rsidRPr="00AA0F49">
        <w:rPr>
          <w:color w:val="000000" w:themeColor="text1"/>
        </w:rPr>
        <w:t>e</w:t>
      </w:r>
      <w:r w:rsidR="00601F00" w:rsidRPr="00AA0F49">
        <w:rPr>
          <w:color w:val="000000" w:themeColor="text1"/>
        </w:rPr>
        <w:t xml:space="preserve">n la identificación y abordaje de incumplimiento tributario. Por </w:t>
      </w:r>
      <w:r w:rsidR="00393B76" w:rsidRPr="00AA0F49">
        <w:rPr>
          <w:color w:val="000000" w:themeColor="text1"/>
        </w:rPr>
        <w:t>tanto, resulta</w:t>
      </w:r>
      <w:r w:rsidR="00601F00" w:rsidRPr="00AA0F49">
        <w:rPr>
          <w:color w:val="000000" w:themeColor="text1"/>
        </w:rPr>
        <w:t xml:space="preserve"> indispensable asegurar el monto de recaudación tributaria que actualmente se deja de obtener a causa de la evasión y otras debilidades estructurales de los sistemas tributarios vigentes a lo largo de la región (Gómez y Morán, 2020).</w:t>
      </w:r>
    </w:p>
    <w:p w14:paraId="22894CDD" w14:textId="3F4CEC46" w:rsidR="00607B42" w:rsidRPr="00AA0F49" w:rsidRDefault="00607B42" w:rsidP="00607B42">
      <w:pPr>
        <w:spacing w:after="120" w:line="360" w:lineRule="auto"/>
        <w:ind w:firstLine="720"/>
        <w:jc w:val="both"/>
        <w:rPr>
          <w:rFonts w:ascii="Times New Roman" w:hAnsi="Times New Roman" w:cs="Times New Roman"/>
          <w:color w:val="000000" w:themeColor="text1"/>
        </w:rPr>
      </w:pPr>
      <w:r w:rsidRPr="00AA0F49">
        <w:rPr>
          <w:rFonts w:ascii="Times New Roman" w:hAnsi="Times New Roman" w:cs="Times New Roman"/>
          <w:color w:val="000000" w:themeColor="text1"/>
          <w:sz w:val="24"/>
          <w:szCs w:val="24"/>
        </w:rPr>
        <w:t xml:space="preserve">Uno de los puntos trascendentales en relación con la estrategia, se basa en una buena estrategia y ejecución de </w:t>
      </w:r>
      <w:proofErr w:type="gramStart"/>
      <w:r w:rsidRPr="00AA0F49">
        <w:rPr>
          <w:rFonts w:ascii="Times New Roman" w:hAnsi="Times New Roman" w:cs="Times New Roman"/>
          <w:color w:val="000000" w:themeColor="text1"/>
          <w:sz w:val="24"/>
          <w:szCs w:val="24"/>
        </w:rPr>
        <w:t>la misma</w:t>
      </w:r>
      <w:proofErr w:type="gramEnd"/>
      <w:r w:rsidRPr="00AA0F49">
        <w:rPr>
          <w:rFonts w:ascii="Times New Roman" w:hAnsi="Times New Roman" w:cs="Times New Roman"/>
          <w:color w:val="000000" w:themeColor="text1"/>
          <w:sz w:val="24"/>
          <w:szCs w:val="24"/>
        </w:rPr>
        <w:t>, son los signos más confiables de una buena administración (Thompson, et al., 2012).</w:t>
      </w:r>
    </w:p>
    <w:p w14:paraId="74F8DD99" w14:textId="72759066" w:rsidR="00A16308" w:rsidRPr="00AA0F49" w:rsidRDefault="00780A9E" w:rsidP="00A16308">
      <w:pPr>
        <w:pStyle w:val="TextoPrincipal"/>
        <w:spacing w:line="360" w:lineRule="auto"/>
        <w:rPr>
          <w:color w:val="000000" w:themeColor="text1"/>
        </w:rPr>
      </w:pPr>
      <w:r w:rsidRPr="00AA0F49">
        <w:rPr>
          <w:color w:val="000000" w:themeColor="text1"/>
        </w:rPr>
        <w:t xml:space="preserve">A nivel mundial México se encuentra como uno de los países con bajo nivel de recaudación debido a la evasión fiscal, así mismo, debido a que la ciudadanía percibe que el sistema tributario </w:t>
      </w:r>
      <w:r w:rsidRPr="00AA0F49">
        <w:rPr>
          <w:color w:val="000000" w:themeColor="text1"/>
        </w:rPr>
        <w:lastRenderedPageBreak/>
        <w:t xml:space="preserve">es inequitativo e injusto, que hay corrupción en la ejecución del gasto público y dado que el sector informal </w:t>
      </w:r>
      <w:r w:rsidR="00B73E32" w:rsidRPr="00AA0F49">
        <w:rPr>
          <w:color w:val="000000" w:themeColor="text1"/>
        </w:rPr>
        <w:t>de</w:t>
      </w:r>
      <w:r w:rsidRPr="00AA0F49">
        <w:rPr>
          <w:color w:val="000000" w:themeColor="text1"/>
        </w:rPr>
        <w:t xml:space="preserve"> la economía es bastante amplio; por lo anterior, la administración de López Obrador tiene como estrategia prioritaria combatir la evasión fiscal para aumentar la recaudación de los impuestos que son la fuente que financia más de la mitad del gasto de gobierno (El Economista, 2020).</w:t>
      </w:r>
    </w:p>
    <w:p w14:paraId="0B53B99D" w14:textId="0681CE95" w:rsidR="00D57391" w:rsidRPr="00AA0F49" w:rsidRDefault="004D17BE" w:rsidP="00F25CFB">
      <w:pPr>
        <w:pStyle w:val="Ttulo2"/>
        <w:numPr>
          <w:ilvl w:val="1"/>
          <w:numId w:val="1"/>
        </w:numPr>
        <w:spacing w:line="360" w:lineRule="auto"/>
        <w:rPr>
          <w:rFonts w:cs="Times New Roman"/>
        </w:rPr>
      </w:pPr>
      <w:bookmarkStart w:id="25" w:name="_Toc474331179"/>
      <w:bookmarkStart w:id="26" w:name="_Toc474331378"/>
      <w:bookmarkStart w:id="27" w:name="_Toc152703540"/>
      <w:bookmarkStart w:id="28" w:name="_Toc158809583"/>
      <w:r w:rsidRPr="00AA0F49">
        <w:rPr>
          <w:rFonts w:cs="Times New Roman"/>
        </w:rPr>
        <w:t>DEFINICIÓN DEL PROBLEMA</w:t>
      </w:r>
      <w:bookmarkEnd w:id="25"/>
      <w:bookmarkEnd w:id="26"/>
      <w:bookmarkEnd w:id="27"/>
      <w:bookmarkEnd w:id="28"/>
    </w:p>
    <w:p w14:paraId="6AEBA2F6" w14:textId="161246F3" w:rsidR="00D57391" w:rsidRPr="00AA0F49" w:rsidRDefault="00D57391" w:rsidP="00F25CFB">
      <w:pPr>
        <w:pStyle w:val="TextoPrincipal"/>
        <w:numPr>
          <w:ilvl w:val="2"/>
          <w:numId w:val="1"/>
        </w:numPr>
        <w:spacing w:after="0"/>
        <w:ind w:left="1287"/>
        <w:rPr>
          <w:rStyle w:val="Ttulo3Car"/>
          <w:rFonts w:cs="Times New Roman"/>
          <w:b w:val="0"/>
          <w:lang w:val="es-HN"/>
        </w:rPr>
      </w:pPr>
      <w:bookmarkStart w:id="29" w:name="_Toc152703541"/>
      <w:bookmarkStart w:id="30" w:name="_Toc158809584"/>
      <w:r w:rsidRPr="00AA0F49">
        <w:rPr>
          <w:rStyle w:val="Ttulo3Car"/>
          <w:rFonts w:cs="Times New Roman"/>
          <w:b w:val="0"/>
          <w:lang w:val="es-HN"/>
        </w:rPr>
        <w:t>ENUNCIADO DEL PROBLEMA</w:t>
      </w:r>
      <w:bookmarkEnd w:id="29"/>
      <w:bookmarkEnd w:id="30"/>
    </w:p>
    <w:p w14:paraId="6D0E2109" w14:textId="5A35612E" w:rsidR="00236257" w:rsidRPr="00AA0F49" w:rsidRDefault="00627D50" w:rsidP="00D57391">
      <w:pPr>
        <w:pStyle w:val="TextoPrincipal"/>
        <w:spacing w:line="360" w:lineRule="auto"/>
        <w:rPr>
          <w:color w:val="000000" w:themeColor="text1"/>
        </w:rPr>
      </w:pPr>
      <w:r w:rsidRPr="00AA0F49">
        <w:rPr>
          <w:color w:val="000000" w:themeColor="text1"/>
        </w:rPr>
        <w:t xml:space="preserve">La Administración Tributaria es la institución responsable de la recaudación de tributos internos en </w:t>
      </w:r>
      <w:r w:rsidR="008D27B9" w:rsidRPr="00AA0F49">
        <w:rPr>
          <w:color w:val="000000" w:themeColor="text1"/>
        </w:rPr>
        <w:t>Honduras</w:t>
      </w:r>
      <w:r w:rsidR="00605A06" w:rsidRPr="00AA0F49">
        <w:rPr>
          <w:color w:val="000000" w:themeColor="text1"/>
        </w:rPr>
        <w:t xml:space="preserve">, tiene como objetivos lograr el cumplimiento voluntario de los Obligados Tributarios y erradicar el fraude fiscal, </w:t>
      </w:r>
      <w:r w:rsidR="00E10CDE" w:rsidRPr="00AA0F49">
        <w:rPr>
          <w:color w:val="000000" w:themeColor="text1"/>
        </w:rPr>
        <w:t xml:space="preserve">debido a </w:t>
      </w:r>
      <w:r w:rsidR="00605A06" w:rsidRPr="00AA0F49">
        <w:rPr>
          <w:color w:val="000000" w:themeColor="text1"/>
        </w:rPr>
        <w:t xml:space="preserve">que </w:t>
      </w:r>
      <w:r w:rsidRPr="00AA0F49">
        <w:rPr>
          <w:color w:val="000000" w:themeColor="text1"/>
        </w:rPr>
        <w:t>los ingresos recolectados mediante impuestos son necesarios para el funcionamiento de la economía e inversión</w:t>
      </w:r>
      <w:r w:rsidR="00E10CDE" w:rsidRPr="00AA0F49">
        <w:rPr>
          <w:color w:val="000000" w:themeColor="text1"/>
        </w:rPr>
        <w:t>.</w:t>
      </w:r>
    </w:p>
    <w:p w14:paraId="4930F84E" w14:textId="4AB7C4C0" w:rsidR="00311DBA" w:rsidRPr="00AA0F49" w:rsidRDefault="00437F11" w:rsidP="00627D50">
      <w:pPr>
        <w:pStyle w:val="TextoPrincipal"/>
        <w:spacing w:line="360" w:lineRule="auto"/>
        <w:rPr>
          <w:color w:val="000000" w:themeColor="text1"/>
        </w:rPr>
      </w:pPr>
      <w:r w:rsidRPr="00AA0F49">
        <w:rPr>
          <w:color w:val="000000" w:themeColor="text1"/>
        </w:rPr>
        <w:t xml:space="preserve">En </w:t>
      </w:r>
      <w:r w:rsidR="002019E9" w:rsidRPr="00AA0F49">
        <w:rPr>
          <w:color w:val="000000" w:themeColor="text1"/>
        </w:rPr>
        <w:t xml:space="preserve">el país </w:t>
      </w:r>
      <w:r w:rsidRPr="00AA0F49">
        <w:rPr>
          <w:color w:val="000000" w:themeColor="text1"/>
        </w:rPr>
        <w:t xml:space="preserve">existe la falta de cultura tributaria </w:t>
      </w:r>
      <w:r w:rsidRPr="00AA0F49">
        <w:t>o desconocimiento de los deberes y obligaciones tributarias proporcionadas a las personas naturales y jurídicas,</w:t>
      </w:r>
      <w:r w:rsidR="00E63BA2" w:rsidRPr="00AA0F49">
        <w:t xml:space="preserve"> </w:t>
      </w:r>
      <w:r w:rsidR="00760CB7" w:rsidRPr="00AA0F49">
        <w:t>por lo</w:t>
      </w:r>
      <w:r w:rsidR="00E63BA2" w:rsidRPr="00AA0F49">
        <w:t xml:space="preserve"> que para </w:t>
      </w:r>
      <w:r w:rsidR="00760CB7" w:rsidRPr="00AA0F49">
        <w:t>garantizar</w:t>
      </w:r>
      <w:r w:rsidR="00E63BA2" w:rsidRPr="00AA0F49">
        <w:t xml:space="preserve"> el cumplimiento fiscal </w:t>
      </w:r>
      <w:r w:rsidR="002F1964" w:rsidRPr="00AA0F49">
        <w:t xml:space="preserve">resulta necesario que </w:t>
      </w:r>
      <w:r w:rsidR="00863763" w:rsidRPr="00AA0F49">
        <w:t xml:space="preserve">la Administración Tributaria </w:t>
      </w:r>
      <w:r w:rsidR="00311DBA" w:rsidRPr="00AA0F49">
        <w:t>ejecute</w:t>
      </w:r>
      <w:r w:rsidR="00E63BA2" w:rsidRPr="00AA0F49">
        <w:t xml:space="preserve"> actuaciones de comprobación e inspección para asegurarse que cada O</w:t>
      </w:r>
      <w:r w:rsidR="00760CB7" w:rsidRPr="00AA0F49">
        <w:t xml:space="preserve">bligado </w:t>
      </w:r>
      <w:r w:rsidR="00E63BA2" w:rsidRPr="00AA0F49">
        <w:t>T</w:t>
      </w:r>
      <w:r w:rsidR="00760CB7" w:rsidRPr="00AA0F49">
        <w:t>ributario</w:t>
      </w:r>
      <w:r w:rsidR="00E63BA2" w:rsidRPr="00AA0F49">
        <w:t xml:space="preserve"> pague lo que corresponde de acuerdo con las leyes tributarias y,</w:t>
      </w:r>
      <w:r w:rsidRPr="00AA0F49">
        <w:t xml:space="preserve"> </w:t>
      </w:r>
      <w:r w:rsidR="00E63BA2" w:rsidRPr="00AA0F49">
        <w:t>en caso de no hacerlo imponer las sanciones</w:t>
      </w:r>
      <w:r w:rsidR="000A3811" w:rsidRPr="00AA0F49">
        <w:t xml:space="preserve"> respectivas</w:t>
      </w:r>
      <w:r w:rsidR="00760CB7" w:rsidRPr="00AA0F49">
        <w:t>.</w:t>
      </w:r>
    </w:p>
    <w:p w14:paraId="0A4AC3B0" w14:textId="0F1B2963" w:rsidR="00E7783F" w:rsidRPr="00AA0F49" w:rsidRDefault="00627D50" w:rsidP="003A08BD">
      <w:pPr>
        <w:pStyle w:val="TextoPrincipal"/>
        <w:spacing w:line="360" w:lineRule="auto"/>
        <w:rPr>
          <w:color w:val="000000" w:themeColor="text1"/>
        </w:rPr>
      </w:pPr>
      <w:r w:rsidRPr="00AA0F49">
        <w:rPr>
          <w:color w:val="000000" w:themeColor="text1"/>
        </w:rPr>
        <w:t xml:space="preserve">El SAR al mantener un enfoque de cumplimiento voluntario y sin previa asistencia técnica, genera malas prácticas tributarias lo que se traduce en errores involuntarios por parte de los OT al declarar </w:t>
      </w:r>
      <w:r w:rsidR="00236257" w:rsidRPr="00AA0F49">
        <w:rPr>
          <w:color w:val="000000" w:themeColor="text1"/>
        </w:rPr>
        <w:t xml:space="preserve">y pagar </w:t>
      </w:r>
      <w:r w:rsidRPr="00AA0F49">
        <w:rPr>
          <w:color w:val="000000" w:themeColor="text1"/>
        </w:rPr>
        <w:t xml:space="preserve">sus tributos, lo que conlleva a la aplicación de sanciones a los mismos, adicionalmente, se genera un aumento en el número de solicitudes para la </w:t>
      </w:r>
      <w:r w:rsidR="00104232" w:rsidRPr="00AA0F49">
        <w:rPr>
          <w:color w:val="000000" w:themeColor="text1"/>
        </w:rPr>
        <w:t>A</w:t>
      </w:r>
      <w:r w:rsidRPr="00AA0F49">
        <w:rPr>
          <w:color w:val="000000" w:themeColor="text1"/>
        </w:rPr>
        <w:t xml:space="preserve">dministración por medio del ingreso de trámites administrativos para la resolución de expedientes; por otro lado, también se </w:t>
      </w:r>
      <w:r w:rsidR="00104232" w:rsidRPr="00AA0F49">
        <w:rPr>
          <w:color w:val="000000" w:themeColor="text1"/>
        </w:rPr>
        <w:t xml:space="preserve">acrecientan los </w:t>
      </w:r>
      <w:r w:rsidRPr="00AA0F49">
        <w:rPr>
          <w:color w:val="000000" w:themeColor="text1"/>
        </w:rPr>
        <w:t xml:space="preserve">riesgos de incumplimiento como ser la evasión fiscal que generan impactos negativos en la recaudación tributaria, causando un deterioro económico en las finanzas públicas del país, lo que perjudica a la población; dado que se convierte en una desmejora </w:t>
      </w:r>
      <w:r w:rsidR="00236257" w:rsidRPr="00AA0F49">
        <w:rPr>
          <w:color w:val="000000" w:themeColor="text1"/>
        </w:rPr>
        <w:t xml:space="preserve">porque el Estado posee menos dinero para invertir </w:t>
      </w:r>
      <w:r w:rsidRPr="00AA0F49">
        <w:rPr>
          <w:color w:val="000000" w:themeColor="text1"/>
        </w:rPr>
        <w:t>en los diferentes sectores económicos y sociales, como ser: La seguridad nacional, los servicios públicos, las vías, el transporte y la atención médica pública, etc.</w:t>
      </w:r>
    </w:p>
    <w:p w14:paraId="6C54ACA0" w14:textId="77777777" w:rsidR="002E608C" w:rsidRPr="00AA0F49" w:rsidRDefault="002E608C" w:rsidP="003A08BD">
      <w:pPr>
        <w:pStyle w:val="TextoPrincipal"/>
        <w:spacing w:line="360" w:lineRule="auto"/>
        <w:rPr>
          <w:color w:val="000000" w:themeColor="text1"/>
        </w:rPr>
      </w:pPr>
    </w:p>
    <w:p w14:paraId="3456F782" w14:textId="4F4B7523" w:rsidR="00607849" w:rsidRPr="00AA0F49" w:rsidRDefault="005A5FCB" w:rsidP="003A08BD">
      <w:pPr>
        <w:pStyle w:val="TextoPrincipal"/>
        <w:spacing w:line="360" w:lineRule="auto"/>
        <w:rPr>
          <w:color w:val="000000" w:themeColor="text1"/>
        </w:rPr>
      </w:pPr>
      <w:r w:rsidRPr="00AA0F49">
        <w:rPr>
          <w:color w:val="000000" w:themeColor="text1"/>
        </w:rPr>
        <w:lastRenderedPageBreak/>
        <w:t>Asimismo, cabe mencionar que l</w:t>
      </w:r>
      <w:r w:rsidR="00E7783F" w:rsidRPr="00AA0F49">
        <w:rPr>
          <w:color w:val="000000" w:themeColor="text1"/>
        </w:rPr>
        <w:t>os altos índices de</w:t>
      </w:r>
      <w:r w:rsidR="00104232" w:rsidRPr="00AA0F49">
        <w:rPr>
          <w:color w:val="000000" w:themeColor="text1"/>
        </w:rPr>
        <w:t xml:space="preserve"> evasión fiscal</w:t>
      </w:r>
      <w:r w:rsidRPr="00AA0F49">
        <w:rPr>
          <w:color w:val="000000" w:themeColor="text1"/>
        </w:rPr>
        <w:t xml:space="preserve"> amenazan la capacidad del Estado para garantizar la dignidad de los ciudadanos, </w:t>
      </w:r>
      <w:r w:rsidR="000077CB" w:rsidRPr="00AA0F49">
        <w:rPr>
          <w:color w:val="000000" w:themeColor="text1"/>
        </w:rPr>
        <w:t>combatir</w:t>
      </w:r>
      <w:r w:rsidRPr="00AA0F49">
        <w:rPr>
          <w:color w:val="000000" w:themeColor="text1"/>
        </w:rPr>
        <w:t xml:space="preserve"> la pobreza, ejecutar políticas</w:t>
      </w:r>
      <w:r w:rsidR="000D49FA" w:rsidRPr="00AA0F49">
        <w:rPr>
          <w:color w:val="000000" w:themeColor="text1"/>
        </w:rPr>
        <w:t xml:space="preserve"> </w:t>
      </w:r>
      <w:r w:rsidR="000077CB" w:rsidRPr="00AA0F49">
        <w:rPr>
          <w:color w:val="000000" w:themeColor="text1"/>
        </w:rPr>
        <w:t>contra</w:t>
      </w:r>
      <w:r w:rsidRPr="00AA0F49">
        <w:rPr>
          <w:color w:val="000000" w:themeColor="text1"/>
        </w:rPr>
        <w:t xml:space="preserve"> la desigualdad</w:t>
      </w:r>
      <w:r w:rsidR="000B2D03" w:rsidRPr="00AA0F49">
        <w:rPr>
          <w:color w:val="000000" w:themeColor="text1"/>
        </w:rPr>
        <w:t>,</w:t>
      </w:r>
      <w:r w:rsidRPr="00AA0F49">
        <w:rPr>
          <w:color w:val="000000" w:themeColor="text1"/>
        </w:rPr>
        <w:t xml:space="preserve"> y deterioran la confianza de l</w:t>
      </w:r>
      <w:r w:rsidR="000D49FA" w:rsidRPr="00AA0F49">
        <w:rPr>
          <w:color w:val="000000" w:themeColor="text1"/>
        </w:rPr>
        <w:t>os</w:t>
      </w:r>
      <w:r w:rsidRPr="00AA0F49">
        <w:rPr>
          <w:color w:val="000000" w:themeColor="text1"/>
        </w:rPr>
        <w:t xml:space="preserve"> </w:t>
      </w:r>
      <w:r w:rsidR="000D49FA" w:rsidRPr="00AA0F49">
        <w:rPr>
          <w:color w:val="000000" w:themeColor="text1"/>
        </w:rPr>
        <w:t xml:space="preserve">ciudadanos </w:t>
      </w:r>
      <w:r w:rsidRPr="00AA0F49">
        <w:rPr>
          <w:color w:val="000000" w:themeColor="text1"/>
        </w:rPr>
        <w:t>con el Estado.</w:t>
      </w:r>
    </w:p>
    <w:p w14:paraId="6B56D7E6" w14:textId="6D50EDDE" w:rsidR="00F03B83" w:rsidRPr="00AA0F49" w:rsidRDefault="00467CE2" w:rsidP="00F25CFB">
      <w:pPr>
        <w:pStyle w:val="Prrafodelista"/>
        <w:numPr>
          <w:ilvl w:val="2"/>
          <w:numId w:val="1"/>
        </w:numPr>
        <w:spacing w:line="360" w:lineRule="auto"/>
        <w:ind w:left="1287"/>
        <w:rPr>
          <w:rStyle w:val="Ttulo3Car"/>
          <w:rFonts w:cs="Times New Roman"/>
          <w:b w:val="0"/>
          <w:bCs/>
          <w:lang w:val="es-HN"/>
        </w:rPr>
      </w:pPr>
      <w:bookmarkStart w:id="31" w:name="_Toc152703542"/>
      <w:bookmarkStart w:id="32" w:name="_Toc158809585"/>
      <w:r w:rsidRPr="00AA0F49">
        <w:rPr>
          <w:rStyle w:val="Ttulo3Car"/>
          <w:rFonts w:cs="Times New Roman"/>
          <w:b w:val="0"/>
          <w:bCs/>
          <w:lang w:val="es-HN"/>
        </w:rPr>
        <w:t>FOR</w:t>
      </w:r>
      <w:r w:rsidR="00121A47" w:rsidRPr="00AA0F49">
        <w:rPr>
          <w:rStyle w:val="Ttulo3Car"/>
          <w:rFonts w:cs="Times New Roman"/>
          <w:b w:val="0"/>
          <w:bCs/>
          <w:lang w:val="es-HN"/>
        </w:rPr>
        <w:t>M</w:t>
      </w:r>
      <w:r w:rsidR="00F03B83" w:rsidRPr="00AA0F49">
        <w:rPr>
          <w:rStyle w:val="Ttulo3Car"/>
          <w:rFonts w:cs="Times New Roman"/>
          <w:b w:val="0"/>
          <w:bCs/>
          <w:lang w:val="es-HN"/>
        </w:rPr>
        <w:t>ULACIÓN DEL PROBLEMA</w:t>
      </w:r>
      <w:bookmarkEnd w:id="31"/>
      <w:bookmarkEnd w:id="32"/>
    </w:p>
    <w:p w14:paraId="3C51DFA2" w14:textId="167C669A" w:rsidR="000700CB" w:rsidRPr="00AA0F49" w:rsidRDefault="000700CB" w:rsidP="00121A47">
      <w:pPr>
        <w:pStyle w:val="TextoPrincipal"/>
        <w:spacing w:line="360" w:lineRule="auto"/>
        <w:rPr>
          <w:color w:val="000000" w:themeColor="text1"/>
        </w:rPr>
      </w:pPr>
      <w:r w:rsidRPr="00AA0F49">
        <w:rPr>
          <w:color w:val="000000" w:themeColor="text1"/>
        </w:rPr>
        <w:t xml:space="preserve">¿Cómo el Servicio de Administración de Rentas puede </w:t>
      </w:r>
      <w:r w:rsidR="00467CE2" w:rsidRPr="00AA0F49">
        <w:rPr>
          <w:color w:val="000000" w:themeColor="text1"/>
        </w:rPr>
        <w:t>reducir</w:t>
      </w:r>
      <w:r w:rsidRPr="00AA0F49">
        <w:rPr>
          <w:color w:val="000000" w:themeColor="text1"/>
        </w:rPr>
        <w:t xml:space="preserve"> la evasión fiscal en la Dirección de Grandes Contribuyentes Tegucigalpa?</w:t>
      </w:r>
    </w:p>
    <w:p w14:paraId="598B6649" w14:textId="08CE2BEC" w:rsidR="00121A47" w:rsidRPr="00AA0F49" w:rsidRDefault="00467CE2" w:rsidP="00F25CFB">
      <w:pPr>
        <w:pStyle w:val="Prrafodelista"/>
        <w:numPr>
          <w:ilvl w:val="2"/>
          <w:numId w:val="1"/>
        </w:numPr>
        <w:spacing w:line="360" w:lineRule="auto"/>
        <w:ind w:left="1287"/>
        <w:rPr>
          <w:rStyle w:val="Ttulo3Car"/>
          <w:rFonts w:cs="Times New Roman"/>
          <w:b w:val="0"/>
          <w:bCs/>
          <w:lang w:val="es-HN"/>
        </w:rPr>
      </w:pPr>
      <w:bookmarkStart w:id="33" w:name="_Toc152703543"/>
      <w:bookmarkStart w:id="34" w:name="_Toc158809586"/>
      <w:r w:rsidRPr="00AA0F49">
        <w:rPr>
          <w:rStyle w:val="Ttulo3Car"/>
          <w:rFonts w:cs="Times New Roman"/>
          <w:b w:val="0"/>
          <w:bCs/>
          <w:lang w:val="es-HN"/>
        </w:rPr>
        <w:t>PR</w:t>
      </w:r>
      <w:r w:rsidR="00121A47" w:rsidRPr="00AA0F49">
        <w:rPr>
          <w:rStyle w:val="Ttulo3Car"/>
          <w:rFonts w:cs="Times New Roman"/>
          <w:b w:val="0"/>
          <w:bCs/>
          <w:lang w:val="es-HN"/>
        </w:rPr>
        <w:t>EGUNTAS DE INVESTIGACIÓN</w:t>
      </w:r>
      <w:bookmarkEnd w:id="33"/>
      <w:bookmarkEnd w:id="34"/>
    </w:p>
    <w:p w14:paraId="2E8B4411" w14:textId="7006EE99" w:rsidR="000700CB" w:rsidRPr="00AA0F49" w:rsidRDefault="000700CB" w:rsidP="00121A47">
      <w:pPr>
        <w:pStyle w:val="TextoPrincipal"/>
        <w:spacing w:line="360" w:lineRule="auto"/>
        <w:rPr>
          <w:color w:val="000000" w:themeColor="text1"/>
        </w:rPr>
      </w:pPr>
      <w:r w:rsidRPr="00AA0F49">
        <w:rPr>
          <w:color w:val="000000" w:themeColor="text1"/>
        </w:rPr>
        <w:t xml:space="preserve">1. ¿Qué estrategias ejecuta actualmente la Administración Tributaria para la </w:t>
      </w:r>
      <w:r w:rsidR="00467CE2" w:rsidRPr="00AA0F49">
        <w:rPr>
          <w:color w:val="000000" w:themeColor="text1"/>
        </w:rPr>
        <w:t xml:space="preserve">reducción </w:t>
      </w:r>
      <w:r w:rsidRPr="00AA0F49">
        <w:rPr>
          <w:color w:val="000000" w:themeColor="text1"/>
        </w:rPr>
        <w:t>de la evasión</w:t>
      </w:r>
      <w:r w:rsidR="00467CE2" w:rsidRPr="00AA0F49">
        <w:rPr>
          <w:color w:val="000000" w:themeColor="text1"/>
        </w:rPr>
        <w:t xml:space="preserve"> </w:t>
      </w:r>
      <w:r w:rsidRPr="00AA0F49">
        <w:rPr>
          <w:color w:val="000000" w:themeColor="text1"/>
        </w:rPr>
        <w:t>fiscal de los Obligados Tributarios</w:t>
      </w:r>
      <w:r w:rsidR="00F72963" w:rsidRPr="00AA0F49">
        <w:rPr>
          <w:color w:val="000000" w:themeColor="text1"/>
        </w:rPr>
        <w:t xml:space="preserve"> de </w:t>
      </w:r>
      <w:r w:rsidR="009801F0" w:rsidRPr="00AA0F49">
        <w:rPr>
          <w:color w:val="000000" w:themeColor="text1"/>
        </w:rPr>
        <w:t xml:space="preserve">la Dirección </w:t>
      </w:r>
      <w:r w:rsidR="00F72963" w:rsidRPr="00AA0F49">
        <w:rPr>
          <w:color w:val="000000" w:themeColor="text1"/>
        </w:rPr>
        <w:t>Grandes Contribuyentes Tegucigalpa</w:t>
      </w:r>
      <w:r w:rsidRPr="00AA0F49">
        <w:rPr>
          <w:color w:val="000000" w:themeColor="text1"/>
        </w:rPr>
        <w:t>?</w:t>
      </w:r>
    </w:p>
    <w:p w14:paraId="5BC41DE5" w14:textId="4641C25D" w:rsidR="000700CB" w:rsidRPr="00AA0F49" w:rsidRDefault="000700CB" w:rsidP="00627D50">
      <w:pPr>
        <w:pStyle w:val="TextoPrincipal"/>
        <w:spacing w:line="360" w:lineRule="auto"/>
        <w:rPr>
          <w:color w:val="000000" w:themeColor="text1"/>
        </w:rPr>
      </w:pPr>
      <w:r w:rsidRPr="00AA0F49">
        <w:rPr>
          <w:color w:val="000000" w:themeColor="text1"/>
        </w:rPr>
        <w:t>2. ¿De qué forma en la Administración Tributaria se pueden promover las buenas prácticas fiscales en los Obligados Tributarios</w:t>
      </w:r>
      <w:r w:rsidR="00F72963" w:rsidRPr="00AA0F49">
        <w:rPr>
          <w:color w:val="000000" w:themeColor="text1"/>
        </w:rPr>
        <w:t xml:space="preserve"> de </w:t>
      </w:r>
      <w:r w:rsidR="009801F0" w:rsidRPr="00AA0F49">
        <w:rPr>
          <w:color w:val="000000" w:themeColor="text1"/>
        </w:rPr>
        <w:t xml:space="preserve">la Dirección </w:t>
      </w:r>
      <w:r w:rsidR="00F72963" w:rsidRPr="00AA0F49">
        <w:rPr>
          <w:color w:val="000000" w:themeColor="text1"/>
        </w:rPr>
        <w:t>Grandes Contribuyentes Tegucigalpa</w:t>
      </w:r>
      <w:r w:rsidRPr="00AA0F49">
        <w:rPr>
          <w:color w:val="000000" w:themeColor="text1"/>
        </w:rPr>
        <w:t>?</w:t>
      </w:r>
    </w:p>
    <w:p w14:paraId="10B77290" w14:textId="18DECE7C" w:rsidR="000700CB" w:rsidRPr="00AA0F49" w:rsidRDefault="000700CB" w:rsidP="00121A47">
      <w:pPr>
        <w:pStyle w:val="TextoPrincipal"/>
        <w:spacing w:line="360" w:lineRule="auto"/>
        <w:rPr>
          <w:color w:val="000000" w:themeColor="text1"/>
        </w:rPr>
      </w:pPr>
      <w:r w:rsidRPr="00AA0F49">
        <w:rPr>
          <w:color w:val="000000" w:themeColor="text1"/>
        </w:rPr>
        <w:t xml:space="preserve">3. ¿Mediante qué estrategia basada en las buenas prácticas fiscales puede </w:t>
      </w:r>
      <w:r w:rsidR="00F72963" w:rsidRPr="00AA0F49">
        <w:rPr>
          <w:color w:val="000000" w:themeColor="text1"/>
        </w:rPr>
        <w:t xml:space="preserve">la </w:t>
      </w:r>
      <w:r w:rsidR="00787E15" w:rsidRPr="00AA0F49">
        <w:rPr>
          <w:color w:val="000000" w:themeColor="text1"/>
        </w:rPr>
        <w:t>D</w:t>
      </w:r>
      <w:r w:rsidR="00F72963" w:rsidRPr="00AA0F49">
        <w:rPr>
          <w:color w:val="000000" w:themeColor="text1"/>
        </w:rPr>
        <w:t xml:space="preserve">irección </w:t>
      </w:r>
      <w:r w:rsidRPr="00AA0F49">
        <w:rPr>
          <w:color w:val="000000" w:themeColor="text1"/>
        </w:rPr>
        <w:t>Grandes Contribuyentes Tegucigalpa reducir la evasión fiscal?</w:t>
      </w:r>
    </w:p>
    <w:p w14:paraId="3D65571A" w14:textId="6535AB25" w:rsidR="0063679C" w:rsidRPr="00AA0F49" w:rsidRDefault="0063679C" w:rsidP="00F25CFB">
      <w:pPr>
        <w:pStyle w:val="Ttulo2"/>
        <w:numPr>
          <w:ilvl w:val="1"/>
          <w:numId w:val="1"/>
        </w:numPr>
        <w:spacing w:line="360" w:lineRule="auto"/>
        <w:rPr>
          <w:rFonts w:cs="Times New Roman"/>
        </w:rPr>
      </w:pPr>
      <w:bookmarkStart w:id="35" w:name="_Toc152703544"/>
      <w:bookmarkStart w:id="36" w:name="_Toc158809587"/>
      <w:r w:rsidRPr="00AA0F49">
        <w:rPr>
          <w:rFonts w:cs="Times New Roman"/>
        </w:rPr>
        <w:t>OBJETIVOS DEL PROYECTO</w:t>
      </w:r>
      <w:bookmarkEnd w:id="35"/>
      <w:bookmarkEnd w:id="36"/>
    </w:p>
    <w:p w14:paraId="1D662C0C" w14:textId="77777777" w:rsidR="00121A47" w:rsidRPr="00AA0F49" w:rsidRDefault="00121A47" w:rsidP="00F25CFB">
      <w:pPr>
        <w:pStyle w:val="Prrafodelista"/>
        <w:numPr>
          <w:ilvl w:val="0"/>
          <w:numId w:val="2"/>
        </w:numPr>
        <w:spacing w:line="360" w:lineRule="auto"/>
        <w:rPr>
          <w:rFonts w:ascii="Times New Roman" w:hAnsi="Times New Roman" w:cs="Times New Roman"/>
          <w:vanish/>
          <w:sz w:val="24"/>
          <w:szCs w:val="24"/>
        </w:rPr>
      </w:pPr>
    </w:p>
    <w:p w14:paraId="6DDA3418" w14:textId="77777777" w:rsidR="00121A47" w:rsidRPr="00AA0F49" w:rsidRDefault="00121A47" w:rsidP="00F25CFB">
      <w:pPr>
        <w:pStyle w:val="Prrafodelista"/>
        <w:numPr>
          <w:ilvl w:val="1"/>
          <w:numId w:val="2"/>
        </w:numPr>
        <w:spacing w:line="360" w:lineRule="auto"/>
        <w:rPr>
          <w:rFonts w:ascii="Times New Roman" w:hAnsi="Times New Roman" w:cs="Times New Roman"/>
          <w:vanish/>
          <w:sz w:val="24"/>
          <w:szCs w:val="24"/>
        </w:rPr>
      </w:pPr>
    </w:p>
    <w:p w14:paraId="07F7A418" w14:textId="77777777" w:rsidR="00121A47" w:rsidRPr="00AA0F49" w:rsidRDefault="00121A47" w:rsidP="00F25CFB">
      <w:pPr>
        <w:pStyle w:val="Prrafodelista"/>
        <w:numPr>
          <w:ilvl w:val="1"/>
          <w:numId w:val="2"/>
        </w:numPr>
        <w:spacing w:line="360" w:lineRule="auto"/>
        <w:rPr>
          <w:rFonts w:ascii="Times New Roman" w:hAnsi="Times New Roman" w:cs="Times New Roman"/>
          <w:vanish/>
          <w:sz w:val="24"/>
          <w:szCs w:val="24"/>
        </w:rPr>
      </w:pPr>
    </w:p>
    <w:p w14:paraId="4C39166E" w14:textId="77777777" w:rsidR="00121A47" w:rsidRPr="00AA0F49" w:rsidRDefault="00121A47" w:rsidP="00F25CFB">
      <w:pPr>
        <w:pStyle w:val="Prrafodelista"/>
        <w:numPr>
          <w:ilvl w:val="1"/>
          <w:numId w:val="2"/>
        </w:numPr>
        <w:spacing w:line="360" w:lineRule="auto"/>
        <w:rPr>
          <w:rFonts w:ascii="Times New Roman" w:hAnsi="Times New Roman" w:cs="Times New Roman"/>
          <w:vanish/>
          <w:sz w:val="24"/>
          <w:szCs w:val="24"/>
        </w:rPr>
      </w:pPr>
    </w:p>
    <w:p w14:paraId="3A30B23C" w14:textId="77777777" w:rsidR="00121A47" w:rsidRPr="00AA0F49" w:rsidRDefault="00121A47" w:rsidP="00F25CFB">
      <w:pPr>
        <w:pStyle w:val="Prrafodelista"/>
        <w:numPr>
          <w:ilvl w:val="1"/>
          <w:numId w:val="2"/>
        </w:numPr>
        <w:spacing w:line="360" w:lineRule="auto"/>
        <w:rPr>
          <w:rFonts w:ascii="Times New Roman" w:hAnsi="Times New Roman" w:cs="Times New Roman"/>
          <w:vanish/>
          <w:sz w:val="24"/>
          <w:szCs w:val="24"/>
        </w:rPr>
      </w:pPr>
    </w:p>
    <w:p w14:paraId="4737D8D3" w14:textId="6BCE5AC6" w:rsidR="00121A47" w:rsidRPr="00AA0F49" w:rsidRDefault="001E36BC" w:rsidP="00F25CFB">
      <w:pPr>
        <w:pStyle w:val="Prrafodelista"/>
        <w:numPr>
          <w:ilvl w:val="2"/>
          <w:numId w:val="2"/>
        </w:numPr>
        <w:spacing w:line="360" w:lineRule="auto"/>
        <w:ind w:left="1287"/>
        <w:rPr>
          <w:rStyle w:val="Ttulo3Car"/>
          <w:rFonts w:cs="Times New Roman"/>
          <w:b w:val="0"/>
          <w:bCs/>
          <w:lang w:val="es-HN"/>
        </w:rPr>
      </w:pPr>
      <w:bookmarkStart w:id="37" w:name="_Toc152703545"/>
      <w:bookmarkStart w:id="38" w:name="_Toc158809588"/>
      <w:r w:rsidRPr="00AA0F49">
        <w:rPr>
          <w:rStyle w:val="Ttulo3Car"/>
          <w:rFonts w:cs="Times New Roman"/>
          <w:b w:val="0"/>
          <w:bCs/>
          <w:lang w:val="es-HN"/>
        </w:rPr>
        <w:t>OBJ</w:t>
      </w:r>
      <w:r w:rsidR="00121A47" w:rsidRPr="00AA0F49">
        <w:rPr>
          <w:rStyle w:val="Ttulo3Car"/>
          <w:rFonts w:cs="Times New Roman"/>
          <w:b w:val="0"/>
          <w:bCs/>
          <w:lang w:val="es-HN"/>
        </w:rPr>
        <w:t>ETIVO GENERAL</w:t>
      </w:r>
      <w:bookmarkEnd w:id="37"/>
      <w:bookmarkEnd w:id="38"/>
    </w:p>
    <w:p w14:paraId="23836C92" w14:textId="38D7396F" w:rsidR="001D4CE7" w:rsidRPr="00AA0F49" w:rsidRDefault="001D4CE7" w:rsidP="00121A47">
      <w:pPr>
        <w:pStyle w:val="TextoPrincipal"/>
        <w:spacing w:line="360" w:lineRule="auto"/>
        <w:rPr>
          <w:color w:val="000000" w:themeColor="text1"/>
        </w:rPr>
      </w:pPr>
      <w:r w:rsidRPr="00AA0F49">
        <w:rPr>
          <w:color w:val="000000" w:themeColor="text1"/>
        </w:rPr>
        <w:t>Proponer estrategia para la Dirección Grandes Contribuyentes Tegucigalpa</w:t>
      </w:r>
      <w:r w:rsidR="003D4DFE" w:rsidRPr="00AA0F49">
        <w:rPr>
          <w:color w:val="000000" w:themeColor="text1"/>
        </w:rPr>
        <w:t xml:space="preserve"> </w:t>
      </w:r>
      <w:r w:rsidR="004B334D" w:rsidRPr="00AA0F49">
        <w:rPr>
          <w:color w:val="000000" w:themeColor="text1"/>
        </w:rPr>
        <w:t>del SAR</w:t>
      </w:r>
      <w:r w:rsidR="000C5743" w:rsidRPr="00AA0F49">
        <w:rPr>
          <w:color w:val="000000" w:themeColor="text1"/>
        </w:rPr>
        <w:t xml:space="preserve">, </w:t>
      </w:r>
      <w:r w:rsidRPr="00AA0F49">
        <w:rPr>
          <w:color w:val="000000" w:themeColor="text1"/>
        </w:rPr>
        <w:t>que contribuya</w:t>
      </w:r>
      <w:r w:rsidR="00C629C5" w:rsidRPr="00AA0F49">
        <w:rPr>
          <w:color w:val="000000" w:themeColor="text1"/>
        </w:rPr>
        <w:t>n</w:t>
      </w:r>
      <w:r w:rsidRPr="00AA0F49">
        <w:rPr>
          <w:color w:val="000000" w:themeColor="text1"/>
        </w:rPr>
        <w:t xml:space="preserve"> a una mejora</w:t>
      </w:r>
      <w:r w:rsidR="00E662F3" w:rsidRPr="00AA0F49">
        <w:rPr>
          <w:color w:val="000000" w:themeColor="text1"/>
        </w:rPr>
        <w:t xml:space="preserve"> en el cumplimiento de las obligaciones tributarias a través de </w:t>
      </w:r>
      <w:r w:rsidRPr="00AA0F49">
        <w:rPr>
          <w:color w:val="000000" w:themeColor="text1"/>
        </w:rPr>
        <w:t>la asistencia técnica</w:t>
      </w:r>
      <w:r w:rsidR="009801F0" w:rsidRPr="00AA0F49">
        <w:rPr>
          <w:color w:val="000000" w:themeColor="text1"/>
        </w:rPr>
        <w:t xml:space="preserve"> especializada</w:t>
      </w:r>
      <w:r w:rsidRPr="00AA0F49">
        <w:rPr>
          <w:color w:val="000000" w:themeColor="text1"/>
        </w:rPr>
        <w:t xml:space="preserve"> para </w:t>
      </w:r>
      <w:r w:rsidR="00E662F3" w:rsidRPr="00AA0F49">
        <w:rPr>
          <w:color w:val="000000" w:themeColor="text1"/>
        </w:rPr>
        <w:t>reducir</w:t>
      </w:r>
      <w:r w:rsidRPr="00AA0F49">
        <w:rPr>
          <w:color w:val="000000" w:themeColor="text1"/>
        </w:rPr>
        <w:t xml:space="preserve"> la evasión </w:t>
      </w:r>
      <w:r w:rsidR="00E662F3" w:rsidRPr="00AA0F49">
        <w:rPr>
          <w:color w:val="000000" w:themeColor="text1"/>
        </w:rPr>
        <w:t>fiscal</w:t>
      </w:r>
      <w:r w:rsidRPr="00AA0F49">
        <w:rPr>
          <w:color w:val="000000" w:themeColor="text1"/>
        </w:rPr>
        <w:t xml:space="preserve"> en la recaudación tributaria</w:t>
      </w:r>
      <w:bookmarkStart w:id="39" w:name="_Toc474331181"/>
      <w:bookmarkStart w:id="40" w:name="_Toc474331380"/>
      <w:r w:rsidR="00AC3673" w:rsidRPr="00AA0F49">
        <w:rPr>
          <w:color w:val="000000" w:themeColor="text1"/>
        </w:rPr>
        <w:t>.</w:t>
      </w:r>
    </w:p>
    <w:p w14:paraId="6618E766" w14:textId="1C99FCD6" w:rsidR="00121A47" w:rsidRPr="00AA0F49" w:rsidRDefault="0090217C" w:rsidP="00F25CFB">
      <w:pPr>
        <w:pStyle w:val="Prrafodelista"/>
        <w:numPr>
          <w:ilvl w:val="2"/>
          <w:numId w:val="2"/>
        </w:numPr>
        <w:spacing w:line="360" w:lineRule="auto"/>
        <w:ind w:left="1287"/>
        <w:rPr>
          <w:rStyle w:val="Ttulo3Car"/>
          <w:rFonts w:cs="Times New Roman"/>
          <w:b w:val="0"/>
          <w:bCs/>
          <w:lang w:val="es-HN"/>
        </w:rPr>
      </w:pPr>
      <w:bookmarkStart w:id="41" w:name="_Toc152703546"/>
      <w:bookmarkStart w:id="42" w:name="_Toc158809589"/>
      <w:r w:rsidRPr="00AA0F49">
        <w:rPr>
          <w:rStyle w:val="Ttulo3Car"/>
          <w:rFonts w:cs="Times New Roman"/>
          <w:b w:val="0"/>
          <w:bCs/>
          <w:lang w:val="es-HN"/>
        </w:rPr>
        <w:t>OBJ</w:t>
      </w:r>
      <w:r w:rsidR="00121A47" w:rsidRPr="00AA0F49">
        <w:rPr>
          <w:rStyle w:val="Ttulo3Car"/>
          <w:rFonts w:cs="Times New Roman"/>
          <w:b w:val="0"/>
          <w:bCs/>
          <w:lang w:val="es-HN"/>
        </w:rPr>
        <w:t>ETIVOS ESPECIFICOS</w:t>
      </w:r>
      <w:bookmarkEnd w:id="41"/>
      <w:bookmarkEnd w:id="42"/>
    </w:p>
    <w:p w14:paraId="5DE2ADF5" w14:textId="62B0F31E" w:rsidR="001D4CE7" w:rsidRPr="00AA0F49" w:rsidRDefault="001D4CE7" w:rsidP="00121A47">
      <w:pPr>
        <w:pStyle w:val="TextoPrincipal"/>
        <w:spacing w:line="360" w:lineRule="auto"/>
        <w:rPr>
          <w:color w:val="000000" w:themeColor="text1"/>
        </w:rPr>
      </w:pPr>
      <w:r w:rsidRPr="00AA0F49">
        <w:rPr>
          <w:color w:val="000000" w:themeColor="text1"/>
        </w:rPr>
        <w:t xml:space="preserve">1. </w:t>
      </w:r>
      <w:r w:rsidR="007863E2" w:rsidRPr="00AA0F49">
        <w:rPr>
          <w:color w:val="000000" w:themeColor="text1"/>
        </w:rPr>
        <w:t>Analizar</w:t>
      </w:r>
      <w:r w:rsidR="00127448" w:rsidRPr="00AA0F49">
        <w:rPr>
          <w:color w:val="000000" w:themeColor="text1"/>
        </w:rPr>
        <w:t xml:space="preserve"> </w:t>
      </w:r>
      <w:r w:rsidRPr="00AA0F49">
        <w:rPr>
          <w:color w:val="000000" w:themeColor="text1"/>
        </w:rPr>
        <w:t xml:space="preserve">las estrategias </w:t>
      </w:r>
      <w:r w:rsidR="002C05A2" w:rsidRPr="00AA0F49">
        <w:rPr>
          <w:color w:val="000000" w:themeColor="text1"/>
        </w:rPr>
        <w:t xml:space="preserve">con enfoque de cumplimiento voluntario </w:t>
      </w:r>
      <w:r w:rsidRPr="00AA0F49">
        <w:rPr>
          <w:color w:val="000000" w:themeColor="text1"/>
        </w:rPr>
        <w:t xml:space="preserve">que ejecuta actualmente la Administración Tributaria para la </w:t>
      </w:r>
      <w:r w:rsidR="008A0A46" w:rsidRPr="00AA0F49">
        <w:rPr>
          <w:color w:val="000000" w:themeColor="text1"/>
        </w:rPr>
        <w:t>reducción</w:t>
      </w:r>
      <w:r w:rsidRPr="00AA0F49">
        <w:rPr>
          <w:color w:val="000000" w:themeColor="text1"/>
        </w:rPr>
        <w:t xml:space="preserve"> de la </w:t>
      </w:r>
      <w:r w:rsidR="008A0A46" w:rsidRPr="00AA0F49">
        <w:rPr>
          <w:color w:val="000000" w:themeColor="text1"/>
        </w:rPr>
        <w:t>evasión</w:t>
      </w:r>
      <w:r w:rsidRPr="00AA0F49">
        <w:rPr>
          <w:color w:val="000000" w:themeColor="text1"/>
        </w:rPr>
        <w:t xml:space="preserve"> fiscal de los Obligados Tributarios</w:t>
      </w:r>
      <w:r w:rsidR="00E55BC3" w:rsidRPr="00AA0F49">
        <w:rPr>
          <w:color w:val="000000" w:themeColor="text1"/>
        </w:rPr>
        <w:t xml:space="preserve"> de</w:t>
      </w:r>
      <w:r w:rsidR="003D4DFE" w:rsidRPr="00AA0F49">
        <w:rPr>
          <w:color w:val="000000" w:themeColor="text1"/>
        </w:rPr>
        <w:t xml:space="preserve"> la Dirección</w:t>
      </w:r>
      <w:r w:rsidR="00E55BC3" w:rsidRPr="00AA0F49">
        <w:rPr>
          <w:color w:val="000000" w:themeColor="text1"/>
        </w:rPr>
        <w:t xml:space="preserve"> Grandes Contribuyentes Tegucigalpa</w:t>
      </w:r>
      <w:r w:rsidRPr="00AA0F49">
        <w:rPr>
          <w:color w:val="000000" w:themeColor="text1"/>
        </w:rPr>
        <w:t>.</w:t>
      </w:r>
    </w:p>
    <w:p w14:paraId="5164A2ED" w14:textId="26918559" w:rsidR="001D4CE7" w:rsidRPr="00AA0F49" w:rsidRDefault="001D4CE7" w:rsidP="001D4CE7">
      <w:pPr>
        <w:pStyle w:val="TextoPrincipal"/>
        <w:spacing w:line="360" w:lineRule="auto"/>
        <w:rPr>
          <w:color w:val="000000" w:themeColor="text1"/>
        </w:rPr>
      </w:pPr>
      <w:r w:rsidRPr="00AA0F49">
        <w:rPr>
          <w:color w:val="000000" w:themeColor="text1"/>
        </w:rPr>
        <w:t xml:space="preserve">2. </w:t>
      </w:r>
      <w:r w:rsidR="00FA236E" w:rsidRPr="00AA0F49">
        <w:rPr>
          <w:color w:val="000000" w:themeColor="text1"/>
        </w:rPr>
        <w:t>Identificar</w:t>
      </w:r>
      <w:r w:rsidR="0029506B" w:rsidRPr="00AA0F49">
        <w:rPr>
          <w:color w:val="000000" w:themeColor="text1"/>
        </w:rPr>
        <w:t xml:space="preserve"> </w:t>
      </w:r>
      <w:r w:rsidR="00BD680D" w:rsidRPr="00AA0F49">
        <w:rPr>
          <w:color w:val="000000" w:themeColor="text1"/>
        </w:rPr>
        <w:t xml:space="preserve">las </w:t>
      </w:r>
      <w:r w:rsidRPr="00AA0F49">
        <w:rPr>
          <w:color w:val="000000" w:themeColor="text1"/>
        </w:rPr>
        <w:t>estrategias</w:t>
      </w:r>
      <w:r w:rsidR="006F1A35" w:rsidRPr="00AA0F49">
        <w:rPr>
          <w:color w:val="000000" w:themeColor="text1"/>
        </w:rPr>
        <w:t xml:space="preserve"> </w:t>
      </w:r>
      <w:r w:rsidRPr="00AA0F49">
        <w:rPr>
          <w:color w:val="000000" w:themeColor="text1"/>
        </w:rPr>
        <w:t>que</w:t>
      </w:r>
      <w:r w:rsidR="0029506B" w:rsidRPr="00AA0F49">
        <w:rPr>
          <w:color w:val="000000" w:themeColor="text1"/>
        </w:rPr>
        <w:t xml:space="preserve"> </w:t>
      </w:r>
      <w:r w:rsidR="00340982" w:rsidRPr="00AA0F49">
        <w:rPr>
          <w:color w:val="000000" w:themeColor="text1"/>
        </w:rPr>
        <w:t>promue</w:t>
      </w:r>
      <w:r w:rsidR="001D304C" w:rsidRPr="00AA0F49">
        <w:rPr>
          <w:color w:val="000000" w:themeColor="text1"/>
        </w:rPr>
        <w:t>v</w:t>
      </w:r>
      <w:r w:rsidR="00041001" w:rsidRPr="00AA0F49">
        <w:rPr>
          <w:color w:val="000000" w:themeColor="text1"/>
        </w:rPr>
        <w:t>an</w:t>
      </w:r>
      <w:r w:rsidR="00340982" w:rsidRPr="00AA0F49">
        <w:rPr>
          <w:color w:val="000000" w:themeColor="text1"/>
        </w:rPr>
        <w:t xml:space="preserve"> </w:t>
      </w:r>
      <w:r w:rsidRPr="00AA0F49">
        <w:rPr>
          <w:color w:val="000000" w:themeColor="text1"/>
        </w:rPr>
        <w:t>las buenas prácticas fiscales en los Obligados Tributarios</w:t>
      </w:r>
      <w:r w:rsidR="00E55BC3" w:rsidRPr="00AA0F49">
        <w:rPr>
          <w:color w:val="000000" w:themeColor="text1"/>
        </w:rPr>
        <w:t xml:space="preserve"> de</w:t>
      </w:r>
      <w:r w:rsidR="003D4DFE" w:rsidRPr="00AA0F49">
        <w:rPr>
          <w:color w:val="000000" w:themeColor="text1"/>
        </w:rPr>
        <w:t xml:space="preserve"> la Dirección</w:t>
      </w:r>
      <w:r w:rsidR="00E55BC3" w:rsidRPr="00AA0F49">
        <w:rPr>
          <w:color w:val="000000" w:themeColor="text1"/>
        </w:rPr>
        <w:t xml:space="preserve"> Grandes Contribuyentes Tegucigalpa</w:t>
      </w:r>
      <w:r w:rsidRPr="00AA0F49">
        <w:rPr>
          <w:color w:val="000000" w:themeColor="text1"/>
        </w:rPr>
        <w:t>.</w:t>
      </w:r>
      <w:r w:rsidR="00FA236E" w:rsidRPr="00AA0F49">
        <w:rPr>
          <w:color w:val="000000" w:themeColor="text1"/>
        </w:rPr>
        <w:t xml:space="preserve"> </w:t>
      </w:r>
    </w:p>
    <w:p w14:paraId="67858666" w14:textId="0353AB2D" w:rsidR="001D4CE7" w:rsidRPr="00AA0F49" w:rsidRDefault="001D4CE7" w:rsidP="0063679C">
      <w:pPr>
        <w:pStyle w:val="TextoPrincipal"/>
        <w:spacing w:line="360" w:lineRule="auto"/>
        <w:rPr>
          <w:color w:val="000000" w:themeColor="text1"/>
        </w:rPr>
      </w:pPr>
      <w:r w:rsidRPr="00AA0F49">
        <w:rPr>
          <w:color w:val="000000" w:themeColor="text1"/>
        </w:rPr>
        <w:t xml:space="preserve">3. </w:t>
      </w:r>
      <w:r w:rsidR="002F248C" w:rsidRPr="00AA0F49">
        <w:rPr>
          <w:color w:val="000000" w:themeColor="text1"/>
        </w:rPr>
        <w:t xml:space="preserve">Elaborar </w:t>
      </w:r>
      <w:r w:rsidRPr="00AA0F49">
        <w:rPr>
          <w:color w:val="000000" w:themeColor="text1"/>
        </w:rPr>
        <w:t>una estrategia para los</w:t>
      </w:r>
      <w:r w:rsidR="00F74E4A" w:rsidRPr="00AA0F49">
        <w:rPr>
          <w:color w:val="000000" w:themeColor="text1"/>
        </w:rPr>
        <w:t xml:space="preserve"> Obligados Tributarios de la Dirección</w:t>
      </w:r>
      <w:r w:rsidRPr="00AA0F49">
        <w:rPr>
          <w:color w:val="000000" w:themeColor="text1"/>
        </w:rPr>
        <w:t xml:space="preserve"> Grandes Contribuyentes Tegucigalpa basada</w:t>
      </w:r>
      <w:r w:rsidR="002D6BEF" w:rsidRPr="00AA0F49">
        <w:rPr>
          <w:color w:val="000000" w:themeColor="text1"/>
        </w:rPr>
        <w:t xml:space="preserve"> en la verificación</w:t>
      </w:r>
      <w:r w:rsidR="00B35511" w:rsidRPr="00AA0F49">
        <w:rPr>
          <w:color w:val="000000" w:themeColor="text1"/>
        </w:rPr>
        <w:t xml:space="preserve"> y control </w:t>
      </w:r>
      <w:r w:rsidR="002924B5" w:rsidRPr="00AA0F49">
        <w:rPr>
          <w:color w:val="000000" w:themeColor="text1"/>
        </w:rPr>
        <w:t>del cumplimiento de las</w:t>
      </w:r>
      <w:r w:rsidR="001423B4" w:rsidRPr="00AA0F49">
        <w:rPr>
          <w:color w:val="000000" w:themeColor="text1"/>
        </w:rPr>
        <w:t xml:space="preserve"> obligaciones</w:t>
      </w:r>
      <w:r w:rsidR="00A00B61" w:rsidRPr="00AA0F49">
        <w:rPr>
          <w:color w:val="000000" w:themeColor="text1"/>
        </w:rPr>
        <w:t xml:space="preserve"> </w:t>
      </w:r>
      <w:r w:rsidR="00457A4E" w:rsidRPr="00AA0F49">
        <w:rPr>
          <w:color w:val="000000" w:themeColor="text1"/>
        </w:rPr>
        <w:t>tributarias</w:t>
      </w:r>
      <w:r w:rsidR="00434501" w:rsidRPr="00AA0F49">
        <w:rPr>
          <w:color w:val="000000" w:themeColor="text1"/>
        </w:rPr>
        <w:t xml:space="preserve"> </w:t>
      </w:r>
      <w:r w:rsidRPr="00AA0F49">
        <w:rPr>
          <w:color w:val="000000" w:themeColor="text1"/>
        </w:rPr>
        <w:t>para reducir la evasión fiscal.</w:t>
      </w:r>
    </w:p>
    <w:p w14:paraId="07DC7E47" w14:textId="2F403EDB" w:rsidR="0063679C" w:rsidRPr="00AA0F49" w:rsidRDefault="0063679C" w:rsidP="00F25CFB">
      <w:pPr>
        <w:pStyle w:val="Ttulo2"/>
        <w:numPr>
          <w:ilvl w:val="1"/>
          <w:numId w:val="1"/>
        </w:numPr>
        <w:spacing w:line="360" w:lineRule="auto"/>
        <w:rPr>
          <w:rFonts w:cs="Times New Roman"/>
        </w:rPr>
      </w:pPr>
      <w:bookmarkStart w:id="43" w:name="_Toc152703547"/>
      <w:bookmarkStart w:id="44" w:name="_Toc158809590"/>
      <w:bookmarkEnd w:id="39"/>
      <w:bookmarkEnd w:id="40"/>
      <w:r w:rsidRPr="00AA0F49">
        <w:rPr>
          <w:rFonts w:cs="Times New Roman"/>
        </w:rPr>
        <w:lastRenderedPageBreak/>
        <w:t>JUSTIFICACIÓN</w:t>
      </w:r>
      <w:bookmarkEnd w:id="43"/>
      <w:bookmarkEnd w:id="44"/>
    </w:p>
    <w:p w14:paraId="3D26EAA3" w14:textId="6EB2C69B" w:rsidR="008E4C00" w:rsidRPr="00AA0F49" w:rsidRDefault="008E4C00" w:rsidP="0063679C">
      <w:pPr>
        <w:pStyle w:val="TextoPrincipal"/>
        <w:spacing w:line="360" w:lineRule="auto"/>
      </w:pPr>
      <w:r w:rsidRPr="00AA0F49">
        <w:t>Es de suma importancia promover estrategias para reducir o acotar los niveles de evasión fiscal y asegurar el monto de recaudación conforme a las metas establecidas en el Servicio de Administración de Rentas, en virtud que dicha recaudación</w:t>
      </w:r>
      <w:r w:rsidR="007660CD" w:rsidRPr="00AA0F49">
        <w:t>,</w:t>
      </w:r>
      <w:r w:rsidRPr="00AA0F49">
        <w:t xml:space="preserve"> es indispensable para cubrir gran parte del gasto público </w:t>
      </w:r>
      <w:proofErr w:type="gramStart"/>
      <w:r w:rsidRPr="00AA0F49">
        <w:t>y</w:t>
      </w:r>
      <w:proofErr w:type="gramEnd"/>
      <w:r w:rsidRPr="00AA0F49">
        <w:t xml:space="preserve"> por ende, la ejecución de programas gubernamentales.</w:t>
      </w:r>
    </w:p>
    <w:p w14:paraId="55F77E4C" w14:textId="77777777" w:rsidR="008E4C00" w:rsidRPr="00AA0F49" w:rsidRDefault="008E4C00" w:rsidP="008E4C00">
      <w:pPr>
        <w:pStyle w:val="TextoPrincipal"/>
        <w:spacing w:line="360" w:lineRule="auto"/>
      </w:pPr>
      <w:r w:rsidRPr="00AA0F49">
        <w:t xml:space="preserve">Teniendo en cuenta la importancia que esto reviste, es crucial promover acercamientos con los Obligados Tributarios, propiciar la confianza mutua y mecanismos de transparencia que generen una relación de cumplimiento cooperativo. </w:t>
      </w:r>
    </w:p>
    <w:p w14:paraId="481DE43F" w14:textId="77777777" w:rsidR="008E4C00" w:rsidRPr="00AA0F49" w:rsidRDefault="008E4C00" w:rsidP="008E4C00">
      <w:pPr>
        <w:pStyle w:val="TextoPrincipal"/>
        <w:spacing w:line="360" w:lineRule="auto"/>
      </w:pPr>
      <w:r w:rsidRPr="00AA0F49">
        <w:t xml:space="preserve">El SAR tiene las facultades para promover programas que faciliten el cumplimiento de obligaciones fiscales por parte de los Obligados Tributarios.  </w:t>
      </w:r>
    </w:p>
    <w:p w14:paraId="0F6B2757" w14:textId="2C60FD47" w:rsidR="008E4C00" w:rsidRPr="00AA0F49" w:rsidRDefault="008E4C00" w:rsidP="008E4C00">
      <w:pPr>
        <w:pStyle w:val="TextoPrincipal"/>
        <w:spacing w:line="360" w:lineRule="auto"/>
      </w:pPr>
      <w:r w:rsidRPr="00AA0F49">
        <w:t xml:space="preserve">La Dirección Grandes Contribuyentes Tegucigalpa desconoce la veracidad de los impuestos declarados y pagados por los obligados tributarios categorizados como Grandes Contribuyentes Tegucigalpa, en virtud que no se están realizando actividades de control de verificaciones y fiscalizaciones, </w:t>
      </w:r>
      <w:r w:rsidR="001E01AB" w:rsidRPr="00AA0F49">
        <w:t>dado que con la</w:t>
      </w:r>
      <w:r w:rsidRPr="00AA0F49">
        <w:t xml:space="preserve"> designación de nuevas autoridades administrativas se ha adoptado a nivel institucional un enfoque de cumplimiento voluntario.</w:t>
      </w:r>
    </w:p>
    <w:p w14:paraId="383BB4F0" w14:textId="2E9F3183" w:rsidR="008E4C00" w:rsidRPr="00AA0F49" w:rsidRDefault="008E4C00" w:rsidP="008E4C00">
      <w:pPr>
        <w:pStyle w:val="TextoPrincipal"/>
        <w:spacing w:line="360" w:lineRule="auto"/>
      </w:pPr>
      <w:r w:rsidRPr="00AA0F49">
        <w:t>Es por todo lo anterior</w:t>
      </w:r>
      <w:r w:rsidR="007856EE" w:rsidRPr="00AA0F49">
        <w:t xml:space="preserve">mente descrito, </w:t>
      </w:r>
      <w:r w:rsidR="007660CD" w:rsidRPr="00AA0F49">
        <w:t xml:space="preserve">que </w:t>
      </w:r>
      <w:r w:rsidRPr="00AA0F49">
        <w:t xml:space="preserve">resulta trascendental, proponer en el SAR una estrategia para la Dirección Grandes Contribuyentes Tegucigalpa (DGCT), </w:t>
      </w:r>
      <w:r w:rsidR="001E01AB" w:rsidRPr="00AA0F49">
        <w:t xml:space="preserve">que </w:t>
      </w:r>
      <w:r w:rsidRPr="00AA0F49">
        <w:t>sea basada en los principios de buena fe, transparencia y confianza mutua, para promover las buenas prácticas fiscales, que generen mejoras en la asistencia técnica</w:t>
      </w:r>
      <w:r w:rsidR="00524AC0" w:rsidRPr="00AA0F49">
        <w:t xml:space="preserve">, </w:t>
      </w:r>
      <w:r w:rsidR="001E01AB" w:rsidRPr="00AA0F49">
        <w:t xml:space="preserve">fortalezcan </w:t>
      </w:r>
      <w:r w:rsidRPr="00AA0F49">
        <w:t>el conocimiento en el cumplimiento de las obligaciones fiscales, disminuir el número de contingencias tributarias y zanjar contr</w:t>
      </w:r>
      <w:r w:rsidR="001E01AB" w:rsidRPr="00AA0F49">
        <w:t>oversias de seguridad jurídica, lo que conlleva</w:t>
      </w:r>
      <w:r w:rsidR="00D628EC" w:rsidRPr="00AA0F49">
        <w:t>ría</w:t>
      </w:r>
      <w:r w:rsidR="001E01AB" w:rsidRPr="00AA0F49">
        <w:t xml:space="preserve"> a orientar </w:t>
      </w:r>
      <w:r w:rsidR="00524AC0" w:rsidRPr="00AA0F49">
        <w:t xml:space="preserve">a las autoridades </w:t>
      </w:r>
      <w:r w:rsidR="001E01AB" w:rsidRPr="00AA0F49">
        <w:t xml:space="preserve">en la toma de decisiones </w:t>
      </w:r>
      <w:r w:rsidR="00524AC0" w:rsidRPr="00AA0F49">
        <w:t>con el fin de</w:t>
      </w:r>
      <w:r w:rsidR="001E01AB" w:rsidRPr="00AA0F49">
        <w:t xml:space="preserve"> </w:t>
      </w:r>
      <w:r w:rsidR="003A08BD" w:rsidRPr="00AA0F49">
        <w:t>reducir</w:t>
      </w:r>
      <w:r w:rsidR="001E01AB" w:rsidRPr="00AA0F49">
        <w:t xml:space="preserve"> la evasión fiscal.</w:t>
      </w:r>
    </w:p>
    <w:p w14:paraId="02490A58" w14:textId="77777777" w:rsidR="00850DFE" w:rsidRPr="00AA0F49" w:rsidRDefault="00850DFE" w:rsidP="008E4C00">
      <w:pPr>
        <w:pStyle w:val="TextoPrincipal"/>
        <w:spacing w:line="360" w:lineRule="auto"/>
      </w:pPr>
    </w:p>
    <w:p w14:paraId="05562D66" w14:textId="77777777" w:rsidR="00E81F39" w:rsidRPr="00AA0F49" w:rsidRDefault="00E81F39" w:rsidP="008E4C00">
      <w:pPr>
        <w:pStyle w:val="TextoPrincipal"/>
        <w:spacing w:line="360" w:lineRule="auto"/>
      </w:pPr>
    </w:p>
    <w:p w14:paraId="766E806F" w14:textId="77777777" w:rsidR="00E81F39" w:rsidRPr="00AA0F49" w:rsidRDefault="00E81F39" w:rsidP="008E4C00">
      <w:pPr>
        <w:pStyle w:val="TextoPrincipal"/>
        <w:spacing w:line="360" w:lineRule="auto"/>
      </w:pPr>
    </w:p>
    <w:p w14:paraId="636CDD7A" w14:textId="77777777" w:rsidR="00E81F39" w:rsidRPr="00AA0F49" w:rsidRDefault="00E81F39" w:rsidP="008E4C00">
      <w:pPr>
        <w:pStyle w:val="TextoPrincipal"/>
        <w:spacing w:line="360" w:lineRule="auto"/>
      </w:pPr>
    </w:p>
    <w:p w14:paraId="28EA9011" w14:textId="77777777" w:rsidR="00E81F39" w:rsidRPr="00AA0F49" w:rsidRDefault="00E81F39" w:rsidP="008E4C00">
      <w:pPr>
        <w:pStyle w:val="TextoPrincipal"/>
        <w:spacing w:line="360" w:lineRule="auto"/>
      </w:pPr>
    </w:p>
    <w:p w14:paraId="6CAC9518" w14:textId="77777777" w:rsidR="00E81F39" w:rsidRPr="00AA0F49" w:rsidRDefault="00E81F39" w:rsidP="00DC5A90">
      <w:pPr>
        <w:pStyle w:val="TextoPrincipal"/>
        <w:spacing w:line="360" w:lineRule="auto"/>
        <w:ind w:firstLine="0"/>
      </w:pPr>
    </w:p>
    <w:p w14:paraId="77030588" w14:textId="120E0209" w:rsidR="00A2453F" w:rsidRPr="00AA0F49" w:rsidRDefault="00A2453F" w:rsidP="00A2453F">
      <w:pPr>
        <w:pStyle w:val="Ttulo1"/>
        <w:spacing w:line="360" w:lineRule="auto"/>
      </w:pPr>
      <w:bookmarkStart w:id="45" w:name="_Toc152703548"/>
      <w:bookmarkStart w:id="46" w:name="_Toc158809591"/>
      <w:r w:rsidRPr="00AA0F49">
        <w:lastRenderedPageBreak/>
        <w:t>CAPÍTULO I</w:t>
      </w:r>
      <w:r w:rsidR="007C3132" w:rsidRPr="00AA0F49">
        <w:t>I</w:t>
      </w:r>
      <w:r w:rsidRPr="00AA0F49">
        <w:t xml:space="preserve">. </w:t>
      </w:r>
      <w:r w:rsidR="007C3132" w:rsidRPr="00AA0F49">
        <w:t>MARCO TEÓRICO</w:t>
      </w:r>
      <w:bookmarkEnd w:id="45"/>
      <w:bookmarkEnd w:id="46"/>
    </w:p>
    <w:p w14:paraId="49F83408" w14:textId="0632012E" w:rsidR="00A2453F" w:rsidRPr="00AA0F49" w:rsidRDefault="00A2453F" w:rsidP="00F25CFB">
      <w:pPr>
        <w:pStyle w:val="Ttulo2"/>
        <w:numPr>
          <w:ilvl w:val="1"/>
          <w:numId w:val="3"/>
        </w:numPr>
        <w:spacing w:line="360" w:lineRule="auto"/>
        <w:rPr>
          <w:rFonts w:cs="Times New Roman"/>
        </w:rPr>
      </w:pPr>
      <w:bookmarkStart w:id="47" w:name="_Toc152703549"/>
      <w:bookmarkStart w:id="48" w:name="_Toc158809592"/>
      <w:r w:rsidRPr="00AA0F49">
        <w:rPr>
          <w:rFonts w:cs="Times New Roman"/>
        </w:rPr>
        <w:t xml:space="preserve">ANÁLISIS </w:t>
      </w:r>
      <w:r w:rsidR="00BA48FA" w:rsidRPr="00AA0F49">
        <w:rPr>
          <w:rFonts w:cs="Times New Roman"/>
        </w:rPr>
        <w:t xml:space="preserve">DE LA SITUACIÓN </w:t>
      </w:r>
      <w:r w:rsidRPr="00AA0F49">
        <w:rPr>
          <w:rFonts w:cs="Times New Roman"/>
        </w:rPr>
        <w:t>ACTUAL</w:t>
      </w:r>
      <w:bookmarkEnd w:id="47"/>
      <w:bookmarkEnd w:id="48"/>
    </w:p>
    <w:p w14:paraId="1DAF3A2E" w14:textId="387ABBCC" w:rsidR="000C6D28" w:rsidRPr="00AA0F49" w:rsidRDefault="002502AD" w:rsidP="000C6D28">
      <w:pPr>
        <w:pStyle w:val="TextoPrincipal"/>
        <w:spacing w:line="360" w:lineRule="auto"/>
      </w:pPr>
      <w:r w:rsidRPr="00AA0F49">
        <w:t xml:space="preserve">Honduras es uno de los países en vías de desarrollo, con altos porcentajes de desigualdad y pobreza a nivel regional, con una economía que básicamente es sustentada por las remesas internacionales y la inversión privada, también </w:t>
      </w:r>
      <w:r w:rsidR="009A6F63" w:rsidRPr="00AA0F49">
        <w:t>mantiene</w:t>
      </w:r>
      <w:r w:rsidRPr="00AA0F49">
        <w:t xml:space="preserve"> índices considerables de evasión</w:t>
      </w:r>
      <w:r w:rsidR="000C6D28" w:rsidRPr="00AA0F49">
        <w:t xml:space="preserve"> </w:t>
      </w:r>
      <w:r w:rsidRPr="00AA0F49">
        <w:t xml:space="preserve">fiscal, </w:t>
      </w:r>
      <w:r w:rsidR="001D3B8D" w:rsidRPr="00AA0F49">
        <w:t>gran parte de la población no tiene una cultura</w:t>
      </w:r>
      <w:r w:rsidR="007C3132" w:rsidRPr="00AA0F49">
        <w:t xml:space="preserve"> y educación</w:t>
      </w:r>
      <w:r w:rsidR="001D3B8D" w:rsidRPr="00AA0F49">
        <w:t xml:space="preserve"> tributaria y por otro lado, falta de voluntad en el pago de impuestos, </w:t>
      </w:r>
      <w:r w:rsidRPr="00AA0F49">
        <w:t xml:space="preserve">en relación a este punto, </w:t>
      </w:r>
      <w:r w:rsidR="00231893" w:rsidRPr="00AA0F49">
        <w:t xml:space="preserve">es importante mencionar que las </w:t>
      </w:r>
      <w:r w:rsidRPr="00AA0F49">
        <w:t>personas naturales</w:t>
      </w:r>
      <w:r w:rsidR="00231893" w:rsidRPr="00AA0F49">
        <w:t xml:space="preserve"> los cuales son los obligados tributarios categorizados como pequeños y medianos contribuyentes, es su mayoría </w:t>
      </w:r>
      <w:r w:rsidRPr="00AA0F49">
        <w:t xml:space="preserve">no cuentan con una educación y cultura tributaria, caso contrario a las grandes empresas que son categorizadas como grandes contribuyentes, </w:t>
      </w:r>
      <w:r w:rsidR="00231893" w:rsidRPr="00AA0F49">
        <w:t>mismas que</w:t>
      </w:r>
      <w:r w:rsidR="00812F67" w:rsidRPr="00AA0F49">
        <w:t xml:space="preserve"> en su mayoría </w:t>
      </w:r>
      <w:r w:rsidRPr="00AA0F49">
        <w:t>conocen</w:t>
      </w:r>
      <w:r w:rsidR="000C6D28" w:rsidRPr="00AA0F49">
        <w:t xml:space="preserve"> </w:t>
      </w:r>
      <w:r w:rsidRPr="00AA0F49">
        <w:t>la normativa tributaria hondureña. Conforme a lo anterior, resulta esencial fomentar el crecimiento económico y la promoción de inclusión con la mejora de los servicios. Así como también reformas institucionales en beneficio de la población y estrategias que promuevan cambios positivos en las instituciones del Estado, como es el caso del Servicio de Administración de Rentas</w:t>
      </w:r>
      <w:r w:rsidR="008D29A8" w:rsidRPr="00AA0F49">
        <w:t xml:space="preserve"> (SAR)</w:t>
      </w:r>
      <w:r w:rsidRPr="00AA0F49">
        <w:t>,</w:t>
      </w:r>
      <w:r w:rsidR="00231893" w:rsidRPr="00AA0F49">
        <w:t xml:space="preserve"> </w:t>
      </w:r>
      <w:r w:rsidRPr="00AA0F49">
        <w:t>una de las instituciones que mayor aporta al Presupuesto General de la República.</w:t>
      </w:r>
    </w:p>
    <w:p w14:paraId="14CD0E21" w14:textId="000F997A" w:rsidR="00522644" w:rsidRPr="00AA0F49" w:rsidRDefault="001462B0" w:rsidP="000C6D28">
      <w:pPr>
        <w:pStyle w:val="TextoPrincipal"/>
        <w:spacing w:line="360" w:lineRule="auto"/>
      </w:pPr>
      <w:r w:rsidRPr="00AA0F49">
        <w:t xml:space="preserve">En concordancia con lo anterior, resulta relevante mencionar que </w:t>
      </w:r>
      <w:r w:rsidR="00522644" w:rsidRPr="00AA0F49">
        <w:t>el SAR</w:t>
      </w:r>
      <w:r w:rsidRPr="00AA0F49">
        <w:t xml:space="preserve"> ha firmado un convenio con el Instituto Centroamericano de Estudios Fiscales (ICEFI), dicho convenio reitera la visión compartida por ambas instituciones, en relación a la importancia que tiene el SAR en el desarrollo y promoción de Estados democráticos, entre las actividades cooperativas se encuentra el intercambio de información pública, estudios e investigaciones conforme a temas de índole </w:t>
      </w:r>
      <w:r w:rsidR="000731EA" w:rsidRPr="00AA0F49">
        <w:t xml:space="preserve">tributario, la lucha contra la evasión fiscal, capacitaciones y seminarios hacia el personal de ambas instituciones, con el fin de promover la educación tributaria y la profesionalización de los empleados, así como también, el estudio e implementación de modelos y metodologías de las diferentes estrategias de verificación y fiscalizaciones de los diferentes impuestos que son administrados por el SAR. Para </w:t>
      </w:r>
      <w:r w:rsidR="00075762" w:rsidRPr="00AA0F49">
        <w:t xml:space="preserve">transparentar las acciones, compromisos y actividades desarrolladas por medio de este convenio, se </w:t>
      </w:r>
      <w:r w:rsidR="009A6F63" w:rsidRPr="00AA0F49">
        <w:t>presentará</w:t>
      </w:r>
      <w:r w:rsidR="00075762" w:rsidRPr="00AA0F49">
        <w:t xml:space="preserve"> a la población publicaciones, informe de las investigaciones y debates entre los sectores involucrado</w:t>
      </w:r>
      <w:r w:rsidR="00522644" w:rsidRPr="00AA0F49">
        <w:t xml:space="preserve"> (ICEFI, 2022).</w:t>
      </w:r>
    </w:p>
    <w:p w14:paraId="471E87C4" w14:textId="1CD44EB0" w:rsidR="00850DFE" w:rsidRPr="00AA0F49" w:rsidRDefault="00A2453F" w:rsidP="008E4C00">
      <w:pPr>
        <w:pStyle w:val="TextoPrincipal"/>
        <w:spacing w:line="360" w:lineRule="auto"/>
      </w:pPr>
      <w:r w:rsidRPr="00AA0F49">
        <w:t xml:space="preserve">Actualmente uno de los objetivos </w:t>
      </w:r>
      <w:r w:rsidR="000E026F" w:rsidRPr="00AA0F49">
        <w:t xml:space="preserve">estratégicos </w:t>
      </w:r>
      <w:r w:rsidRPr="00AA0F49">
        <w:t>de las Administraciones Tributarias, es aumentar los niveles de cumplimiento voluntario por parte de los O</w:t>
      </w:r>
      <w:r w:rsidR="00E46F3F" w:rsidRPr="00AA0F49">
        <w:t>.T.</w:t>
      </w:r>
      <w:r w:rsidRPr="00AA0F49">
        <w:t xml:space="preserve">, por medio de una serie de </w:t>
      </w:r>
      <w:r w:rsidRPr="00AA0F49">
        <w:lastRenderedPageBreak/>
        <w:t xml:space="preserve">líneas de acción, siendo las siguientes: </w:t>
      </w:r>
      <w:r w:rsidR="002744A5" w:rsidRPr="00AA0F49">
        <w:t>A) dando facilidad a los que voluntariamente quieren cumpl</w:t>
      </w:r>
      <w:r w:rsidR="00661F0A" w:rsidRPr="00AA0F49">
        <w:t xml:space="preserve">ir sus obligaciones tributarias, se trata de proporcionar por medio de </w:t>
      </w:r>
      <w:r w:rsidR="0075624F" w:rsidRPr="00AA0F49">
        <w:t>personal</w:t>
      </w:r>
      <w:r w:rsidR="00661F0A" w:rsidRPr="00AA0F49">
        <w:t xml:space="preserve"> calificado, servicios de calidad en la información y asistencia. </w:t>
      </w:r>
      <w:r w:rsidR="002744A5" w:rsidRPr="00AA0F49">
        <w:t xml:space="preserve"> B) realizando de forma radical una lucha contra la evasión</w:t>
      </w:r>
      <w:r w:rsidR="00AF4C4D" w:rsidRPr="00AA0F49">
        <w:t>, la cual radica en la detección y la corrección de los incumplimientos tributarios</w:t>
      </w:r>
      <w:r w:rsidR="002744A5" w:rsidRPr="00AA0F49">
        <w:t>.</w:t>
      </w:r>
      <w:r w:rsidR="000E026F" w:rsidRPr="00AA0F49">
        <w:t xml:space="preserve"> Estas líneas de acción deben ser complemento una de la otra, el objetivo fundamental de las instituciones recaudadoras de impuestos </w:t>
      </w:r>
      <w:r w:rsidR="00A75AD9" w:rsidRPr="00AA0F49">
        <w:t>internos</w:t>
      </w:r>
      <w:r w:rsidR="000E026F" w:rsidRPr="00AA0F49">
        <w:t xml:space="preserve"> </w:t>
      </w:r>
      <w:r w:rsidR="009731F0" w:rsidRPr="00AA0F49">
        <w:t>es que</w:t>
      </w:r>
      <w:r w:rsidR="000E026F" w:rsidRPr="00AA0F49">
        <w:t xml:space="preserve"> </w:t>
      </w:r>
      <w:r w:rsidR="009731F0" w:rsidRPr="00AA0F49">
        <w:t xml:space="preserve">exista </w:t>
      </w:r>
      <w:r w:rsidR="000E026F" w:rsidRPr="00AA0F49">
        <w:t xml:space="preserve">menos evasión fiscal. En relación con este objetivo y dentro de </w:t>
      </w:r>
      <w:r w:rsidR="00661F0A" w:rsidRPr="00AA0F49">
        <w:t xml:space="preserve">las facultades de </w:t>
      </w:r>
      <w:r w:rsidR="0075624F" w:rsidRPr="00AA0F49">
        <w:t>las Administraciones Tributarias</w:t>
      </w:r>
      <w:r w:rsidR="00661F0A" w:rsidRPr="00AA0F49">
        <w:t>,</w:t>
      </w:r>
      <w:r w:rsidR="000E026F" w:rsidRPr="00AA0F49">
        <w:t xml:space="preserve"> </w:t>
      </w:r>
      <w:r w:rsidR="0075624F" w:rsidRPr="00AA0F49">
        <w:t>es crear</w:t>
      </w:r>
      <w:r w:rsidR="000E026F" w:rsidRPr="00AA0F49">
        <w:t xml:space="preserve"> estrategia</w:t>
      </w:r>
      <w:r w:rsidR="0075624F" w:rsidRPr="00AA0F49">
        <w:t>s</w:t>
      </w:r>
      <w:r w:rsidR="000E026F" w:rsidRPr="00AA0F49">
        <w:t xml:space="preserve">, </w:t>
      </w:r>
      <w:r w:rsidR="00661F0A" w:rsidRPr="00AA0F49">
        <w:t>sabiendo que no existen soluciones únicas para lograrlo</w:t>
      </w:r>
      <w:r w:rsidR="0075624F" w:rsidRPr="00AA0F49">
        <w:t>, como también depende del ámbito económico</w:t>
      </w:r>
      <w:r w:rsidR="00E905EA" w:rsidRPr="00AA0F49">
        <w:t>, social y político</w:t>
      </w:r>
      <w:r w:rsidR="0075624F" w:rsidRPr="00AA0F49">
        <w:t xml:space="preserve"> de cada país</w:t>
      </w:r>
      <w:r w:rsidR="00661F0A" w:rsidRPr="00AA0F49">
        <w:t>. Resulta importante un acuerdo entre ambas partes, logrando una aceptación generalizada del sistema tributario</w:t>
      </w:r>
      <w:r w:rsidR="00AF4C4D" w:rsidRPr="00AA0F49">
        <w:t xml:space="preserve"> (</w:t>
      </w:r>
      <w:proofErr w:type="spellStart"/>
      <w:r w:rsidR="00BA7E23" w:rsidRPr="00AA0F49">
        <w:t>Collosa</w:t>
      </w:r>
      <w:proofErr w:type="spellEnd"/>
      <w:r w:rsidR="00AF4C4D" w:rsidRPr="00AA0F49">
        <w:t>, 2017)</w:t>
      </w:r>
      <w:r w:rsidR="009E66AD" w:rsidRPr="00AA0F49">
        <w:t>.</w:t>
      </w:r>
    </w:p>
    <w:p w14:paraId="2C64BF5C" w14:textId="3F40DA23" w:rsidR="00F30B61" w:rsidRPr="00AA0F49" w:rsidRDefault="001D3B8D" w:rsidP="00A2453F">
      <w:pPr>
        <w:pStyle w:val="TextoPrincipal"/>
        <w:spacing w:line="360" w:lineRule="auto"/>
        <w:rPr>
          <w:color w:val="000000" w:themeColor="text1"/>
        </w:rPr>
      </w:pPr>
      <w:r w:rsidRPr="00AA0F49">
        <w:rPr>
          <w:color w:val="000000" w:themeColor="text1"/>
        </w:rPr>
        <w:t xml:space="preserve">A raíz del cambio político suscitado en el año 2022, en el SAR se ha </w:t>
      </w:r>
      <w:r w:rsidR="003E0676" w:rsidRPr="00AA0F49">
        <w:rPr>
          <w:color w:val="000000" w:themeColor="text1"/>
        </w:rPr>
        <w:t>originado</w:t>
      </w:r>
      <w:r w:rsidRPr="00AA0F49">
        <w:rPr>
          <w:color w:val="000000" w:themeColor="text1"/>
        </w:rPr>
        <w:t xml:space="preserve"> una serie de cambios como ser; designación de nuevas autoridades administrativas, reestructuración interna, enfoque institucional diferente</w:t>
      </w:r>
      <w:r w:rsidR="003E0676" w:rsidRPr="00AA0F49">
        <w:rPr>
          <w:color w:val="000000" w:themeColor="text1"/>
        </w:rPr>
        <w:t xml:space="preserve"> al convencional</w:t>
      </w:r>
      <w:r w:rsidRPr="00AA0F49">
        <w:rPr>
          <w:color w:val="000000" w:themeColor="text1"/>
        </w:rPr>
        <w:t xml:space="preserve">, </w:t>
      </w:r>
      <w:r w:rsidR="003E0676" w:rsidRPr="00AA0F49">
        <w:rPr>
          <w:color w:val="000000" w:themeColor="text1"/>
        </w:rPr>
        <w:t xml:space="preserve">promoción de la </w:t>
      </w:r>
      <w:r w:rsidRPr="00AA0F49">
        <w:rPr>
          <w:color w:val="000000" w:themeColor="text1"/>
        </w:rPr>
        <w:t>reclasificación de los obligados tributarios, entre otros. En ese sentido, las nuevas autoridades administrativas son de la opinión que las obligaciones</w:t>
      </w:r>
      <w:r w:rsidR="00FF19C0" w:rsidRPr="00AA0F49">
        <w:rPr>
          <w:color w:val="000000" w:themeColor="text1"/>
        </w:rPr>
        <w:t xml:space="preserve"> tributarias por parte de los O</w:t>
      </w:r>
      <w:r w:rsidRPr="00AA0F49">
        <w:rPr>
          <w:color w:val="000000" w:themeColor="text1"/>
        </w:rPr>
        <w:t>T sean cumplidas de forma voluntaria.</w:t>
      </w:r>
    </w:p>
    <w:p w14:paraId="238FB812" w14:textId="36C5B7E5" w:rsidR="00BC0B07" w:rsidRPr="00AA0F49" w:rsidRDefault="00D57391" w:rsidP="00F25CFB">
      <w:pPr>
        <w:pStyle w:val="TextoPrincipal"/>
        <w:numPr>
          <w:ilvl w:val="2"/>
          <w:numId w:val="3"/>
        </w:numPr>
        <w:spacing w:line="360" w:lineRule="auto"/>
        <w:ind w:left="1287"/>
        <w:rPr>
          <w:rFonts w:eastAsiaTheme="majorEastAsia"/>
        </w:rPr>
      </w:pPr>
      <w:bookmarkStart w:id="49" w:name="_Toc158809593"/>
      <w:bookmarkStart w:id="50" w:name="_Toc152703550"/>
      <w:bookmarkStart w:id="51" w:name="_Hlk150268091"/>
      <w:r w:rsidRPr="00AA0F49">
        <w:rPr>
          <w:rStyle w:val="Ttulo3Car"/>
          <w:rFonts w:cs="Times New Roman"/>
          <w:b w:val="0"/>
          <w:lang w:val="es-HN"/>
        </w:rPr>
        <w:t>ANÁLI</w:t>
      </w:r>
      <w:r w:rsidR="001D3B8D" w:rsidRPr="00AA0F49">
        <w:rPr>
          <w:rStyle w:val="Ttulo3Car"/>
          <w:rFonts w:cs="Times New Roman"/>
          <w:b w:val="0"/>
          <w:lang w:val="es-HN"/>
        </w:rPr>
        <w:t>SIS DEL MACROENTORNO</w:t>
      </w:r>
      <w:bookmarkEnd w:id="49"/>
      <w:r w:rsidR="00141CDB" w:rsidRPr="00AA0F49">
        <w:rPr>
          <w:rStyle w:val="Ttulo3Car"/>
          <w:rFonts w:cs="Times New Roman"/>
          <w:b w:val="0"/>
          <w:lang w:val="es-HN"/>
        </w:rPr>
        <w:t xml:space="preserve"> </w:t>
      </w:r>
      <w:bookmarkEnd w:id="50"/>
      <w:bookmarkEnd w:id="51"/>
    </w:p>
    <w:p w14:paraId="35F735FF" w14:textId="5DBE1EA9" w:rsidR="0093250C" w:rsidRPr="00AA0F49" w:rsidRDefault="006F57F1" w:rsidP="001C480E">
      <w:pPr>
        <w:spacing w:line="360" w:lineRule="auto"/>
        <w:ind w:firstLine="708"/>
        <w:jc w:val="both"/>
        <w:rPr>
          <w:rFonts w:ascii="Times New Roman" w:hAnsi="Times New Roman" w:cs="Times New Roman"/>
          <w:color w:val="0D0D0D"/>
          <w:sz w:val="24"/>
          <w:szCs w:val="24"/>
          <w:shd w:val="clear" w:color="auto" w:fill="FFFFFF"/>
        </w:rPr>
      </w:pPr>
      <w:r w:rsidRPr="00AA0F49">
        <w:rPr>
          <w:rFonts w:ascii="Times New Roman" w:hAnsi="Times New Roman" w:cs="Times New Roman"/>
          <w:color w:val="0D0D0D"/>
          <w:sz w:val="24"/>
          <w:szCs w:val="24"/>
          <w:shd w:val="clear" w:color="auto" w:fill="FFFFFF"/>
        </w:rPr>
        <w:t>En Europa la recaudación tributaria varía entre los países y está influenciada por diversos factores, como ser: las políticas fiscales, las tasas impositivas, la eficiencia en la recaudación y la estructura económica de cada nación; la mayoría de los países europeos aplican Impuestos Sobre la Renta, con tasas progresivas que aumentan con los niveles de ingresos, la recaudación de estos impuestos son una fuente significativa para los ingresos del gobierno; el Impuesto al Valor Agregado (IVA) es una fuente importante de ingresos en muchos países europeos; el Impuesto de Sociedades también contribuye a la recaudación tributaria en Europa, las tasas y las políticas relacionadas con los impuestos corporativos varían significativamente; también se emplean esfuerzos anti evasión, la lucha contra la evasión fiscal es una preocupación común en muchos países europeos lo que ha llevado a la implementación de diversas medidas para prevenir, detectar y sancionar a los evasores, las medidas incluyen acuerdos de intercambio de información y cooperación internacional en asuntos fiscales.</w:t>
      </w:r>
    </w:p>
    <w:p w14:paraId="0EE1CA2D" w14:textId="77777777" w:rsidR="00814855" w:rsidRPr="00AA0F49" w:rsidRDefault="00814855" w:rsidP="001C480E">
      <w:pPr>
        <w:spacing w:line="360" w:lineRule="auto"/>
        <w:ind w:firstLine="708"/>
        <w:jc w:val="both"/>
        <w:rPr>
          <w:rFonts w:ascii="Times New Roman" w:hAnsi="Times New Roman" w:cs="Times New Roman"/>
          <w:color w:val="0D0D0D"/>
          <w:sz w:val="24"/>
          <w:szCs w:val="24"/>
          <w:shd w:val="clear" w:color="auto" w:fill="FFFFFF"/>
        </w:rPr>
      </w:pPr>
      <w:r w:rsidRPr="00AA0F49">
        <w:rPr>
          <w:rFonts w:ascii="Times New Roman" w:hAnsi="Times New Roman" w:cs="Times New Roman"/>
          <w:color w:val="0D0D0D"/>
          <w:sz w:val="24"/>
          <w:szCs w:val="24"/>
          <w:shd w:val="clear" w:color="auto" w:fill="FFFFFF"/>
        </w:rPr>
        <w:t xml:space="preserve">Históricamente, algunos de los países europeos con altos niveles de recaudación de impuestos han sido aquellos con sistemas de bienestar social sólidos y tasas impositivas </w:t>
      </w:r>
      <w:r w:rsidRPr="00AA0F49">
        <w:rPr>
          <w:rFonts w:ascii="Times New Roman" w:hAnsi="Times New Roman" w:cs="Times New Roman"/>
          <w:color w:val="0D0D0D"/>
          <w:sz w:val="24"/>
          <w:szCs w:val="24"/>
          <w:shd w:val="clear" w:color="auto" w:fill="FFFFFF"/>
        </w:rPr>
        <w:lastRenderedPageBreak/>
        <w:t>relativamente elevadas; algunos de los países que han sido reconocidos históricamente por su alta recaudación son: Dinamarca, Suecia, Noruega, Finlandia y Francia; cabe mencionar que la recaudación de impuestos no es el único factor para evaluar la carga fiscal, la eficiencia en la recaudación, la distribución de la carga fiscal entre los diferentes niveles de ingresos y la utilización de los ingresos fiscales también son consideraciones importantes.</w:t>
      </w:r>
    </w:p>
    <w:p w14:paraId="0715CB83" w14:textId="77777777" w:rsidR="00814855" w:rsidRPr="00AA0F49" w:rsidRDefault="00814855" w:rsidP="001C480E">
      <w:pPr>
        <w:spacing w:line="360" w:lineRule="auto"/>
        <w:ind w:firstLine="708"/>
        <w:jc w:val="both"/>
        <w:rPr>
          <w:rFonts w:ascii="Times New Roman" w:hAnsi="Times New Roman" w:cs="Times New Roman"/>
          <w:color w:val="0D0D0D"/>
          <w:sz w:val="24"/>
          <w:szCs w:val="24"/>
          <w:shd w:val="clear" w:color="auto" w:fill="FFFFFF"/>
        </w:rPr>
      </w:pPr>
      <w:r w:rsidRPr="00AA0F49">
        <w:rPr>
          <w:rFonts w:ascii="Times New Roman" w:hAnsi="Times New Roman" w:cs="Times New Roman"/>
          <w:color w:val="0D0D0D"/>
          <w:sz w:val="24"/>
          <w:szCs w:val="24"/>
          <w:shd w:val="clear" w:color="auto" w:fill="FFFFFF"/>
        </w:rPr>
        <w:t xml:space="preserve">El Parlamento Europeo desempeña un papel importante en la lucha contra la evasión fiscal en la Unión Europea (UE) a través de diversas acciones y legislaciones, la fiscalidad es una prioridad por lo que desde el 2020 cuenta con una </w:t>
      </w:r>
      <w:hyperlink r:id="rId13" w:tgtFrame="_blank" w:history="1">
        <w:r w:rsidRPr="00AA0F49">
          <w:rPr>
            <w:rFonts w:ascii="Times New Roman" w:hAnsi="Times New Roman" w:cs="Times New Roman"/>
            <w:color w:val="0D0D0D"/>
            <w:sz w:val="24"/>
            <w:szCs w:val="24"/>
          </w:rPr>
          <w:t>subcomisión permanente de Asuntos Fiscales</w:t>
        </w:r>
      </w:hyperlink>
      <w:r w:rsidRPr="00AA0F49">
        <w:rPr>
          <w:rFonts w:ascii="Times New Roman" w:hAnsi="Times New Roman" w:cs="Times New Roman"/>
          <w:color w:val="0D0D0D"/>
          <w:sz w:val="24"/>
          <w:szCs w:val="24"/>
          <w:shd w:val="clear" w:color="auto" w:fill="FFFFFF"/>
        </w:rPr>
        <w:t xml:space="preserve"> que se estableció para apoyar a la </w:t>
      </w:r>
      <w:hyperlink r:id="rId14" w:tgtFrame="_blank" w:history="1">
        <w:r w:rsidRPr="00AA0F49">
          <w:rPr>
            <w:rFonts w:ascii="Times New Roman" w:hAnsi="Times New Roman" w:cs="Times New Roman"/>
            <w:color w:val="0D0D0D"/>
            <w:sz w:val="24"/>
            <w:szCs w:val="24"/>
          </w:rPr>
          <w:t>comisión de Asuntos Económicos y Monetarios</w:t>
        </w:r>
      </w:hyperlink>
      <w:r w:rsidRPr="00AA0F49">
        <w:rPr>
          <w:rFonts w:ascii="Times New Roman" w:hAnsi="Times New Roman" w:cs="Times New Roman"/>
          <w:color w:val="0D0D0D"/>
          <w:sz w:val="24"/>
          <w:szCs w:val="24"/>
          <w:shd w:val="clear" w:color="auto" w:fill="FFFFFF"/>
        </w:rPr>
        <w:t xml:space="preserve"> en fiscalidad y luchar contra el fraude, la elusión y la evasión fiscal; adicionalmente, se encarga de la transparencia financiera en la fiscalidad (Parlamento Europeo, 2021).  </w:t>
      </w:r>
    </w:p>
    <w:p w14:paraId="6A2D05AD" w14:textId="77777777" w:rsidR="00814855" w:rsidRPr="00AA0F49" w:rsidRDefault="00814855" w:rsidP="001C480E">
      <w:pPr>
        <w:spacing w:line="360" w:lineRule="auto"/>
        <w:ind w:firstLine="708"/>
        <w:jc w:val="both"/>
        <w:rPr>
          <w:rFonts w:ascii="Times New Roman" w:hAnsi="Times New Roman" w:cs="Times New Roman"/>
          <w:color w:val="1E1E1F"/>
          <w:sz w:val="24"/>
          <w:szCs w:val="24"/>
        </w:rPr>
      </w:pPr>
      <w:r w:rsidRPr="00AA0F49">
        <w:rPr>
          <w:rFonts w:ascii="Times New Roman" w:hAnsi="Times New Roman" w:cs="Times New Roman"/>
          <w:color w:val="0D0D0D"/>
          <w:sz w:val="24"/>
          <w:szCs w:val="24"/>
          <w:shd w:val="clear" w:color="auto" w:fill="FFFFFF"/>
        </w:rPr>
        <w:t xml:space="preserve">Como medidas de fiscalidad europea las principales propuestas en materia fiscal en los últimos años se refieren al intercambio de información </w:t>
      </w:r>
      <w:r w:rsidRPr="00AA0F49">
        <w:rPr>
          <w:rFonts w:ascii="Times New Roman" w:hAnsi="Times New Roman" w:cs="Times New Roman"/>
          <w:color w:val="1E1E1F"/>
          <w:sz w:val="24"/>
          <w:szCs w:val="24"/>
        </w:rPr>
        <w:t>a través de la Directiva de Cooperación Administrativa (CAD), la cual proporciona:</w:t>
      </w:r>
    </w:p>
    <w:p w14:paraId="5C3FBAAD" w14:textId="77777777" w:rsidR="00814855" w:rsidRPr="00AA0F49" w:rsidRDefault="00814855" w:rsidP="001C480E">
      <w:pPr>
        <w:spacing w:line="360" w:lineRule="auto"/>
        <w:ind w:firstLine="708"/>
        <w:jc w:val="both"/>
        <w:rPr>
          <w:rFonts w:ascii="Times New Roman" w:hAnsi="Times New Roman" w:cs="Times New Roman"/>
          <w:color w:val="1E1E1F"/>
          <w:sz w:val="24"/>
          <w:szCs w:val="24"/>
        </w:rPr>
      </w:pPr>
      <w:r w:rsidRPr="00AA0F49">
        <w:rPr>
          <w:rFonts w:ascii="Times New Roman" w:hAnsi="Times New Roman" w:cs="Times New Roman"/>
          <w:color w:val="1E1E1F"/>
          <w:sz w:val="24"/>
          <w:szCs w:val="24"/>
        </w:rPr>
        <w:t xml:space="preserve">Intercambio automático de información sobre cuentas financieras, </w:t>
      </w:r>
      <w:r w:rsidRPr="00AA0F49">
        <w:rPr>
          <w:rFonts w:ascii="Times New Roman" w:hAnsi="Times New Roman" w:cs="Times New Roman"/>
          <w:color w:val="0D0D0D"/>
          <w:sz w:val="24"/>
          <w:szCs w:val="24"/>
          <w:shd w:val="clear" w:color="auto" w:fill="FFFFFF"/>
        </w:rPr>
        <w:t>este proceso implica que los países compartan automáticamente información sobre cuentas financieras de contribuyentes extranjeros con las autoridades fiscales de sus respectivos países de origen.</w:t>
      </w:r>
      <w:r w:rsidRPr="00AA0F49">
        <w:rPr>
          <w:rFonts w:ascii="Times New Roman" w:hAnsi="Times New Roman" w:cs="Times New Roman"/>
          <w:color w:val="1E1E1F"/>
          <w:sz w:val="24"/>
          <w:szCs w:val="24"/>
        </w:rPr>
        <w:t xml:space="preserve"> </w:t>
      </w:r>
    </w:p>
    <w:p w14:paraId="13E97038" w14:textId="77777777" w:rsidR="00814855" w:rsidRPr="00AA0F49" w:rsidRDefault="00814855" w:rsidP="001C480E">
      <w:pPr>
        <w:spacing w:line="360" w:lineRule="auto"/>
        <w:ind w:firstLine="708"/>
        <w:jc w:val="both"/>
        <w:rPr>
          <w:rFonts w:ascii="Times New Roman" w:hAnsi="Times New Roman" w:cs="Times New Roman"/>
          <w:color w:val="1E1E1F"/>
          <w:sz w:val="24"/>
          <w:szCs w:val="24"/>
        </w:rPr>
      </w:pPr>
      <w:r w:rsidRPr="00AA0F49">
        <w:rPr>
          <w:rFonts w:ascii="Times New Roman" w:hAnsi="Times New Roman" w:cs="Times New Roman"/>
          <w:color w:val="1E1E1F"/>
          <w:sz w:val="24"/>
          <w:szCs w:val="24"/>
        </w:rPr>
        <w:t xml:space="preserve">Intercambio de resoluciones tributarias, </w:t>
      </w:r>
      <w:r w:rsidRPr="00AA0F49">
        <w:rPr>
          <w:rFonts w:ascii="Times New Roman" w:hAnsi="Times New Roman" w:cs="Times New Roman"/>
          <w:color w:val="0D0D0D"/>
          <w:sz w:val="24"/>
          <w:szCs w:val="24"/>
          <w:shd w:val="clear" w:color="auto" w:fill="FFFFFF"/>
        </w:rPr>
        <w:t>se refiere a la práctica de compartir información entre las autoridades tributarias de diferentes jurisdicciones sobre las decisiones o resoluciones tributarias tomadas en relación con un contribuyente específico.</w:t>
      </w:r>
      <w:r w:rsidRPr="00AA0F49">
        <w:rPr>
          <w:rFonts w:ascii="Times New Roman" w:hAnsi="Times New Roman" w:cs="Times New Roman"/>
          <w:color w:val="1E1E1F"/>
          <w:sz w:val="24"/>
          <w:szCs w:val="24"/>
        </w:rPr>
        <w:t xml:space="preserve"> </w:t>
      </w:r>
    </w:p>
    <w:p w14:paraId="7D82C0FF" w14:textId="77777777" w:rsidR="00814855" w:rsidRPr="00AA0F49" w:rsidRDefault="00814855" w:rsidP="001C480E">
      <w:pPr>
        <w:spacing w:line="360" w:lineRule="auto"/>
        <w:ind w:firstLine="708"/>
        <w:jc w:val="both"/>
        <w:rPr>
          <w:rFonts w:ascii="Times New Roman" w:hAnsi="Times New Roman" w:cs="Times New Roman"/>
          <w:color w:val="0D0D0D"/>
          <w:sz w:val="24"/>
          <w:szCs w:val="24"/>
          <w:shd w:val="clear" w:color="auto" w:fill="FFFFFF"/>
        </w:rPr>
      </w:pPr>
      <w:r w:rsidRPr="00AA0F49">
        <w:rPr>
          <w:rFonts w:ascii="Times New Roman" w:hAnsi="Times New Roman" w:cs="Times New Roman"/>
          <w:color w:val="1E1E1F"/>
          <w:sz w:val="24"/>
          <w:szCs w:val="24"/>
        </w:rPr>
        <w:t xml:space="preserve">Informe país por país, </w:t>
      </w:r>
      <w:r w:rsidRPr="00AA0F49">
        <w:rPr>
          <w:rFonts w:ascii="Times New Roman" w:hAnsi="Times New Roman" w:cs="Times New Roman"/>
          <w:color w:val="0D0D0D"/>
          <w:sz w:val="24"/>
          <w:szCs w:val="24"/>
          <w:shd w:val="clear" w:color="auto" w:fill="FFFFFF"/>
        </w:rPr>
        <w:t>este informe exige a las empresas multinacionales proporcionar información detallada sobre sus actividades económicas, distribución de beneficios y otros datos fiscales específicos para cada jurisdicción en la que operan.</w:t>
      </w:r>
    </w:p>
    <w:p w14:paraId="2765EB4C" w14:textId="7D0A5576" w:rsidR="00816362" w:rsidRPr="00AA0F49" w:rsidRDefault="00510838" w:rsidP="00816362">
      <w:pPr>
        <w:pStyle w:val="TextoPrincipal"/>
        <w:spacing w:line="360" w:lineRule="auto"/>
        <w:rPr>
          <w:color w:val="000000" w:themeColor="text1"/>
        </w:rPr>
      </w:pPr>
      <w:r w:rsidRPr="00AA0F49">
        <w:rPr>
          <w:color w:val="000000" w:themeColor="text1"/>
        </w:rPr>
        <w:t>Por otro lado, l</w:t>
      </w:r>
      <w:r w:rsidR="00816362" w:rsidRPr="00AA0F49">
        <w:rPr>
          <w:color w:val="000000" w:themeColor="text1"/>
        </w:rPr>
        <w:t>a recaudación tributaria en América Latina y el Caribe (ALC) persiste como un gran desafío para sus gobiernos. Los índices de evasión fiscal siguen siendo significativos a pesar de grandes esfuerzos por parte de administraciones tributarias en el fortalecimiento de sus capacidades</w:t>
      </w:r>
      <w:r w:rsidR="00AB3567" w:rsidRPr="00AA0F49">
        <w:rPr>
          <w:color w:val="000000" w:themeColor="text1"/>
        </w:rPr>
        <w:t xml:space="preserve"> (</w:t>
      </w:r>
      <w:r w:rsidR="003E18C0" w:rsidRPr="00AA0F49">
        <w:rPr>
          <w:color w:val="000000" w:themeColor="text1"/>
        </w:rPr>
        <w:t xml:space="preserve">Programas de cumplimiento tributario </w:t>
      </w:r>
      <w:r w:rsidR="00C76682" w:rsidRPr="00AA0F49">
        <w:rPr>
          <w:color w:val="000000" w:themeColor="text1"/>
        </w:rPr>
        <w:t>cooperativo</w:t>
      </w:r>
      <w:r w:rsidR="00DD168C" w:rsidRPr="00AA0F49">
        <w:rPr>
          <w:color w:val="000000" w:themeColor="text1"/>
        </w:rPr>
        <w:t>, 2022)</w:t>
      </w:r>
      <w:r w:rsidR="00816362" w:rsidRPr="00AA0F49">
        <w:rPr>
          <w:color w:val="000000" w:themeColor="text1"/>
        </w:rPr>
        <w:t xml:space="preserve">. </w:t>
      </w:r>
    </w:p>
    <w:p w14:paraId="0A9A6730" w14:textId="77777777" w:rsidR="00AB3567" w:rsidRPr="00AA0F49" w:rsidRDefault="00AB3567" w:rsidP="00D364F7">
      <w:pPr>
        <w:pStyle w:val="TextoPrincipal"/>
        <w:spacing w:line="360" w:lineRule="auto"/>
        <w:ind w:firstLine="0"/>
        <w:rPr>
          <w:color w:val="000000" w:themeColor="text1"/>
        </w:rPr>
      </w:pPr>
    </w:p>
    <w:p w14:paraId="20CC9C71" w14:textId="77777777" w:rsidR="003C26F5" w:rsidRPr="00AA0F49" w:rsidRDefault="003C26F5" w:rsidP="00D364F7">
      <w:pPr>
        <w:pStyle w:val="TextoPrincipal"/>
        <w:spacing w:line="360" w:lineRule="auto"/>
        <w:ind w:firstLine="0"/>
        <w:rPr>
          <w:color w:val="000000" w:themeColor="text1"/>
        </w:rPr>
      </w:pPr>
    </w:p>
    <w:p w14:paraId="16F59EBF" w14:textId="77777777" w:rsidR="00C1535D" w:rsidRPr="00AA0F49" w:rsidRDefault="00C1535D" w:rsidP="00D364F7">
      <w:pPr>
        <w:pStyle w:val="TextoPrincipal"/>
        <w:spacing w:line="360" w:lineRule="auto"/>
        <w:ind w:firstLine="0"/>
        <w:rPr>
          <w:color w:val="000000" w:themeColor="text1"/>
        </w:rPr>
      </w:pPr>
    </w:p>
    <w:p w14:paraId="1A9EBC79" w14:textId="1F73FB93" w:rsidR="00124E6F" w:rsidRPr="00AA0F49" w:rsidRDefault="00240D0C" w:rsidP="00124E6F">
      <w:pPr>
        <w:pStyle w:val="TextoPrincipal"/>
        <w:spacing w:line="360" w:lineRule="auto"/>
        <w:rPr>
          <w:color w:val="000000" w:themeColor="text1"/>
        </w:rPr>
      </w:pPr>
      <w:r w:rsidRPr="00AA0F49">
        <w:rPr>
          <w:color w:val="000000" w:themeColor="text1"/>
        </w:rPr>
        <w:lastRenderedPageBreak/>
        <w:t>Uno de los deberes de la Administración Tributaria es el de verificar el</w:t>
      </w:r>
      <w:r w:rsidR="00C003EB" w:rsidRPr="00AA0F49">
        <w:rPr>
          <w:color w:val="000000" w:themeColor="text1"/>
        </w:rPr>
        <w:t xml:space="preserve"> </w:t>
      </w:r>
      <w:r w:rsidRPr="00AA0F49">
        <w:rPr>
          <w:color w:val="000000" w:themeColor="text1"/>
        </w:rPr>
        <w:t>cumplimiento de las obligaciones por parte de los responsables, para evitar y corregir</w:t>
      </w:r>
      <w:r w:rsidR="00C003EB" w:rsidRPr="00AA0F49">
        <w:rPr>
          <w:color w:val="000000" w:themeColor="text1"/>
        </w:rPr>
        <w:t xml:space="preserve"> </w:t>
      </w:r>
      <w:r w:rsidRPr="00AA0F49">
        <w:rPr>
          <w:color w:val="000000" w:themeColor="text1"/>
        </w:rPr>
        <w:t>los posibles casos de fraude fiscal.</w:t>
      </w:r>
      <w:r w:rsidR="00C003EB" w:rsidRPr="00AA0F49">
        <w:rPr>
          <w:color w:val="000000" w:themeColor="text1"/>
        </w:rPr>
        <w:t xml:space="preserve"> </w:t>
      </w:r>
      <w:r w:rsidRPr="00AA0F49">
        <w:rPr>
          <w:color w:val="000000" w:themeColor="text1"/>
        </w:rPr>
        <w:t>La evasión tributaria está presente en casi todos los sistemas tributarios a nivel</w:t>
      </w:r>
      <w:r w:rsidR="00C003EB" w:rsidRPr="00AA0F49">
        <w:rPr>
          <w:color w:val="000000" w:themeColor="text1"/>
        </w:rPr>
        <w:t xml:space="preserve"> </w:t>
      </w:r>
      <w:r w:rsidR="00866758" w:rsidRPr="00AA0F49">
        <w:rPr>
          <w:color w:val="000000" w:themeColor="text1"/>
        </w:rPr>
        <w:t>mundial</w:t>
      </w:r>
      <w:r w:rsidR="00E428C6" w:rsidRPr="00AA0F49">
        <w:rPr>
          <w:color w:val="000000" w:themeColor="text1"/>
        </w:rPr>
        <w:t xml:space="preserve"> (Castillo, 2013)</w:t>
      </w:r>
      <w:r w:rsidR="006B332E" w:rsidRPr="00AA0F49">
        <w:rPr>
          <w:color w:val="000000" w:themeColor="text1"/>
        </w:rPr>
        <w:t>.</w:t>
      </w:r>
    </w:p>
    <w:p w14:paraId="5FAEA3E8" w14:textId="043138F5" w:rsidR="00E40BBE" w:rsidRPr="00AA0F49" w:rsidRDefault="006C4D86" w:rsidP="00E40BBE">
      <w:pPr>
        <w:pStyle w:val="TextoPrincipal"/>
        <w:spacing w:line="360" w:lineRule="auto"/>
        <w:rPr>
          <w:color w:val="000000" w:themeColor="text1"/>
        </w:rPr>
      </w:pPr>
      <w:r w:rsidRPr="00AA0F49">
        <w:rPr>
          <w:color w:val="000000" w:themeColor="text1"/>
        </w:rPr>
        <w:t xml:space="preserve">Según </w:t>
      </w:r>
      <w:r w:rsidR="007C7B39" w:rsidRPr="00AA0F49">
        <w:rPr>
          <w:color w:val="000000" w:themeColor="text1"/>
        </w:rPr>
        <w:t>el Instituto Belisario Domínguez (2019)</w:t>
      </w:r>
      <w:r w:rsidR="006A0C27" w:rsidRPr="00AA0F49">
        <w:rPr>
          <w:color w:val="000000" w:themeColor="text1"/>
        </w:rPr>
        <w:t xml:space="preserve"> a</w:t>
      </w:r>
      <w:r w:rsidR="00E40BBE" w:rsidRPr="00AA0F49">
        <w:rPr>
          <w:color w:val="000000" w:themeColor="text1"/>
        </w:rPr>
        <w:t xml:space="preserve"> partir de </w:t>
      </w:r>
      <w:r w:rsidR="00B16C68" w:rsidRPr="00AA0F49">
        <w:rPr>
          <w:color w:val="000000" w:themeColor="text1"/>
        </w:rPr>
        <w:t xml:space="preserve">las </w:t>
      </w:r>
      <w:r w:rsidR="00E40BBE" w:rsidRPr="00AA0F49">
        <w:rPr>
          <w:color w:val="000000" w:themeColor="text1"/>
        </w:rPr>
        <w:t xml:space="preserve">lecciones </w:t>
      </w:r>
      <w:r w:rsidR="00B16C68" w:rsidRPr="00AA0F49">
        <w:rPr>
          <w:color w:val="000000" w:themeColor="text1"/>
        </w:rPr>
        <w:t>aprendidas</w:t>
      </w:r>
      <w:r w:rsidR="002C4EC6" w:rsidRPr="00AA0F49">
        <w:rPr>
          <w:color w:val="000000" w:themeColor="text1"/>
        </w:rPr>
        <w:t>,</w:t>
      </w:r>
      <w:r w:rsidR="00E40BBE" w:rsidRPr="00AA0F49">
        <w:rPr>
          <w:color w:val="000000" w:themeColor="text1"/>
        </w:rPr>
        <w:t xml:space="preserve"> se</w:t>
      </w:r>
      <w:r w:rsidR="00C003EB" w:rsidRPr="00AA0F49">
        <w:rPr>
          <w:color w:val="000000" w:themeColor="text1"/>
        </w:rPr>
        <w:t xml:space="preserve"> </w:t>
      </w:r>
      <w:r w:rsidR="00E40BBE" w:rsidRPr="00AA0F49">
        <w:rPr>
          <w:color w:val="000000" w:themeColor="text1"/>
        </w:rPr>
        <w:t xml:space="preserve">identifican </w:t>
      </w:r>
      <w:r w:rsidR="00CE73F4" w:rsidRPr="00AA0F49">
        <w:rPr>
          <w:color w:val="000000" w:themeColor="text1"/>
        </w:rPr>
        <w:t>un conjunto de</w:t>
      </w:r>
      <w:r w:rsidR="00E40BBE" w:rsidRPr="00AA0F49">
        <w:rPr>
          <w:color w:val="000000" w:themeColor="text1"/>
        </w:rPr>
        <w:t xml:space="preserve"> buenas prácticas </w:t>
      </w:r>
      <w:r w:rsidR="00CE73F4" w:rsidRPr="00AA0F49">
        <w:rPr>
          <w:color w:val="000000" w:themeColor="text1"/>
        </w:rPr>
        <w:t>fiscales</w:t>
      </w:r>
      <w:r w:rsidR="00E40BBE" w:rsidRPr="00AA0F49">
        <w:rPr>
          <w:color w:val="000000" w:themeColor="text1"/>
        </w:rPr>
        <w:t xml:space="preserve"> y áreas de</w:t>
      </w:r>
      <w:r w:rsidR="00C003EB" w:rsidRPr="00AA0F49">
        <w:rPr>
          <w:color w:val="000000" w:themeColor="text1"/>
        </w:rPr>
        <w:t xml:space="preserve"> </w:t>
      </w:r>
      <w:r w:rsidR="00E40BBE" w:rsidRPr="00AA0F49">
        <w:rPr>
          <w:color w:val="000000" w:themeColor="text1"/>
        </w:rPr>
        <w:t xml:space="preserve">oportunidad para reducir </w:t>
      </w:r>
      <w:r w:rsidR="00CE73F4" w:rsidRPr="00AA0F49">
        <w:rPr>
          <w:color w:val="000000" w:themeColor="text1"/>
        </w:rPr>
        <w:t xml:space="preserve">los niveles de </w:t>
      </w:r>
      <w:r w:rsidR="00E40BBE" w:rsidRPr="00AA0F49">
        <w:rPr>
          <w:color w:val="000000" w:themeColor="text1"/>
        </w:rPr>
        <w:t xml:space="preserve">evasión </w:t>
      </w:r>
      <w:r w:rsidR="00CE73F4" w:rsidRPr="00AA0F49">
        <w:rPr>
          <w:color w:val="000000" w:themeColor="text1"/>
        </w:rPr>
        <w:t>fiscal</w:t>
      </w:r>
      <w:r w:rsidR="00E40BBE" w:rsidRPr="00AA0F49">
        <w:rPr>
          <w:color w:val="000000" w:themeColor="text1"/>
        </w:rPr>
        <w:t xml:space="preserve"> en México</w:t>
      </w:r>
      <w:r w:rsidR="00F67758" w:rsidRPr="00AA0F49">
        <w:rPr>
          <w:color w:val="000000" w:themeColor="text1"/>
        </w:rPr>
        <w:t>, siendo las siguientes</w:t>
      </w:r>
      <w:r w:rsidR="00E40BBE" w:rsidRPr="00AA0F49">
        <w:rPr>
          <w:color w:val="000000" w:themeColor="text1"/>
        </w:rPr>
        <w:t xml:space="preserve">: </w:t>
      </w:r>
      <w:r w:rsidR="009A1B60" w:rsidRPr="00AA0F49">
        <w:rPr>
          <w:color w:val="000000" w:themeColor="text1"/>
        </w:rPr>
        <w:t>a</w:t>
      </w:r>
      <w:r w:rsidR="00E40BBE" w:rsidRPr="00AA0F49">
        <w:rPr>
          <w:color w:val="000000" w:themeColor="text1"/>
        </w:rPr>
        <w:t xml:space="preserve">) continuar con </w:t>
      </w:r>
      <w:r w:rsidR="00C91374" w:rsidRPr="00AA0F49">
        <w:rPr>
          <w:color w:val="000000" w:themeColor="text1"/>
        </w:rPr>
        <w:t>las</w:t>
      </w:r>
      <w:r w:rsidR="00C003EB" w:rsidRPr="00AA0F49">
        <w:rPr>
          <w:color w:val="000000" w:themeColor="text1"/>
        </w:rPr>
        <w:t xml:space="preserve"> </w:t>
      </w:r>
      <w:r w:rsidR="00E40BBE" w:rsidRPr="00AA0F49">
        <w:rPr>
          <w:color w:val="000000" w:themeColor="text1"/>
        </w:rPr>
        <w:t xml:space="preserve">medidas </w:t>
      </w:r>
      <w:r w:rsidR="00C91374" w:rsidRPr="00AA0F49">
        <w:rPr>
          <w:color w:val="000000" w:themeColor="text1"/>
        </w:rPr>
        <w:t>ejecutadas</w:t>
      </w:r>
      <w:r w:rsidR="00E40BBE" w:rsidRPr="00AA0F49">
        <w:rPr>
          <w:color w:val="000000" w:themeColor="text1"/>
        </w:rPr>
        <w:t xml:space="preserve"> en México que han tenido resultados </w:t>
      </w:r>
      <w:r w:rsidR="00C91374" w:rsidRPr="00AA0F49">
        <w:rPr>
          <w:color w:val="000000" w:themeColor="text1"/>
        </w:rPr>
        <w:t xml:space="preserve">positivos </w:t>
      </w:r>
      <w:r w:rsidR="00E40BBE" w:rsidRPr="00AA0F49">
        <w:rPr>
          <w:color w:val="000000" w:themeColor="text1"/>
        </w:rPr>
        <w:t xml:space="preserve">para reducir la </w:t>
      </w:r>
      <w:r w:rsidR="00C91374" w:rsidRPr="00AA0F49">
        <w:rPr>
          <w:color w:val="000000" w:themeColor="text1"/>
        </w:rPr>
        <w:t>brecha de</w:t>
      </w:r>
      <w:r w:rsidR="00E40BBE" w:rsidRPr="00AA0F49">
        <w:rPr>
          <w:color w:val="000000" w:themeColor="text1"/>
        </w:rPr>
        <w:t xml:space="preserve"> evasión fiscal; </w:t>
      </w:r>
      <w:r w:rsidR="009A1B60" w:rsidRPr="00AA0F49">
        <w:rPr>
          <w:color w:val="000000" w:themeColor="text1"/>
        </w:rPr>
        <w:t>b</w:t>
      </w:r>
      <w:r w:rsidR="00E40BBE" w:rsidRPr="00AA0F49">
        <w:rPr>
          <w:color w:val="000000" w:themeColor="text1"/>
        </w:rPr>
        <w:t>)</w:t>
      </w:r>
      <w:r w:rsidR="00C003EB" w:rsidRPr="00AA0F49">
        <w:rPr>
          <w:color w:val="000000" w:themeColor="text1"/>
        </w:rPr>
        <w:t xml:space="preserve"> </w:t>
      </w:r>
      <w:r w:rsidR="00E40BBE" w:rsidRPr="00AA0F49">
        <w:rPr>
          <w:color w:val="000000" w:themeColor="text1"/>
        </w:rPr>
        <w:t xml:space="preserve">limitar los tratamientos especiales en </w:t>
      </w:r>
      <w:r w:rsidR="00C91374" w:rsidRPr="00AA0F49">
        <w:rPr>
          <w:color w:val="000000" w:themeColor="text1"/>
        </w:rPr>
        <w:t>cuanto al</w:t>
      </w:r>
      <w:r w:rsidR="00E40BBE" w:rsidRPr="00AA0F49">
        <w:rPr>
          <w:color w:val="000000" w:themeColor="text1"/>
        </w:rPr>
        <w:t xml:space="preserve"> cobro de</w:t>
      </w:r>
      <w:r w:rsidR="00C003EB" w:rsidRPr="00AA0F49">
        <w:rPr>
          <w:color w:val="000000" w:themeColor="text1"/>
        </w:rPr>
        <w:t xml:space="preserve"> </w:t>
      </w:r>
      <w:r w:rsidR="00E40BBE" w:rsidRPr="00AA0F49">
        <w:rPr>
          <w:color w:val="000000" w:themeColor="text1"/>
        </w:rPr>
        <w:t>impuestos para reducir los gastos</w:t>
      </w:r>
      <w:r w:rsidR="00C003EB" w:rsidRPr="00AA0F49">
        <w:rPr>
          <w:color w:val="000000" w:themeColor="text1"/>
        </w:rPr>
        <w:t xml:space="preserve"> f</w:t>
      </w:r>
      <w:r w:rsidR="00E40BBE" w:rsidRPr="00AA0F49">
        <w:rPr>
          <w:color w:val="000000" w:themeColor="text1"/>
        </w:rPr>
        <w:t>iscales</w:t>
      </w:r>
      <w:r w:rsidR="001F09A4" w:rsidRPr="00AA0F49">
        <w:rPr>
          <w:color w:val="000000" w:themeColor="text1"/>
        </w:rPr>
        <w:t xml:space="preserve"> y </w:t>
      </w:r>
      <w:r w:rsidR="009A1B60" w:rsidRPr="00AA0F49">
        <w:rPr>
          <w:color w:val="000000" w:themeColor="text1"/>
        </w:rPr>
        <w:t>c</w:t>
      </w:r>
      <w:r w:rsidR="00E40BBE" w:rsidRPr="00AA0F49">
        <w:rPr>
          <w:color w:val="000000" w:themeColor="text1"/>
        </w:rPr>
        <w:t xml:space="preserve">) </w:t>
      </w:r>
      <w:r w:rsidR="001F09A4" w:rsidRPr="00AA0F49">
        <w:rPr>
          <w:color w:val="000000" w:themeColor="text1"/>
        </w:rPr>
        <w:t>adopción de</w:t>
      </w:r>
      <w:r w:rsidR="00E40BBE" w:rsidRPr="00AA0F49">
        <w:rPr>
          <w:color w:val="000000" w:themeColor="text1"/>
        </w:rPr>
        <w:t xml:space="preserve"> buenas prácticas </w:t>
      </w:r>
      <w:r w:rsidR="001F09A4" w:rsidRPr="00AA0F49">
        <w:rPr>
          <w:color w:val="000000" w:themeColor="text1"/>
        </w:rPr>
        <w:t>con el fin de</w:t>
      </w:r>
      <w:r w:rsidR="00E40BBE" w:rsidRPr="00AA0F49">
        <w:rPr>
          <w:color w:val="000000" w:themeColor="text1"/>
        </w:rPr>
        <w:t xml:space="preserve"> fortalecer la cultura del cumplimiento de las</w:t>
      </w:r>
      <w:r w:rsidR="00C003EB" w:rsidRPr="00AA0F49">
        <w:rPr>
          <w:color w:val="000000" w:themeColor="text1"/>
        </w:rPr>
        <w:t xml:space="preserve"> </w:t>
      </w:r>
      <w:r w:rsidR="00E40BBE" w:rsidRPr="00AA0F49">
        <w:rPr>
          <w:color w:val="000000" w:themeColor="text1"/>
        </w:rPr>
        <w:t xml:space="preserve">obligaciones </w:t>
      </w:r>
      <w:r w:rsidR="00F72BB7" w:rsidRPr="00AA0F49">
        <w:rPr>
          <w:color w:val="000000" w:themeColor="text1"/>
        </w:rPr>
        <w:t>em materia fiscal</w:t>
      </w:r>
      <w:r w:rsidR="00E40BBE" w:rsidRPr="00AA0F49">
        <w:rPr>
          <w:color w:val="000000" w:themeColor="text1"/>
        </w:rPr>
        <w:t>.</w:t>
      </w:r>
    </w:p>
    <w:p w14:paraId="79C71019" w14:textId="3F6EB015" w:rsidR="00C003EB" w:rsidRPr="00AA0F49" w:rsidRDefault="00F4713B" w:rsidP="00C003EB">
      <w:pPr>
        <w:pStyle w:val="TextoPrincipal"/>
        <w:spacing w:line="360" w:lineRule="auto"/>
        <w:ind w:firstLine="0"/>
        <w:rPr>
          <w:color w:val="000000" w:themeColor="text1"/>
        </w:rPr>
      </w:pPr>
      <w:r w:rsidRPr="00AA0F49">
        <w:rPr>
          <w:color w:val="000000" w:themeColor="text1"/>
        </w:rPr>
        <w:t>El Ins</w:t>
      </w:r>
      <w:r w:rsidR="007D76EA" w:rsidRPr="00AA0F49">
        <w:rPr>
          <w:color w:val="000000" w:themeColor="text1"/>
        </w:rPr>
        <w:t>tituto Belisario Domínguez (2019)</w:t>
      </w:r>
      <w:r w:rsidR="002C6717" w:rsidRPr="00AA0F49">
        <w:rPr>
          <w:color w:val="000000" w:themeColor="text1"/>
        </w:rPr>
        <w:t xml:space="preserve"> menciona que e</w:t>
      </w:r>
      <w:r w:rsidR="00E40BBE" w:rsidRPr="00AA0F49">
        <w:rPr>
          <w:color w:val="000000" w:themeColor="text1"/>
        </w:rPr>
        <w:t xml:space="preserve">n lo </w:t>
      </w:r>
      <w:r w:rsidR="00472E6E" w:rsidRPr="00AA0F49">
        <w:rPr>
          <w:color w:val="000000" w:themeColor="text1"/>
        </w:rPr>
        <w:t>referente</w:t>
      </w:r>
      <w:r w:rsidR="00E40BBE" w:rsidRPr="00AA0F49">
        <w:rPr>
          <w:color w:val="000000" w:themeColor="text1"/>
        </w:rPr>
        <w:t xml:space="preserve"> </w:t>
      </w:r>
      <w:r w:rsidR="00F03760" w:rsidRPr="00AA0F49">
        <w:rPr>
          <w:color w:val="000000" w:themeColor="text1"/>
        </w:rPr>
        <w:t>a</w:t>
      </w:r>
      <w:r w:rsidR="00815F17" w:rsidRPr="00AA0F49">
        <w:rPr>
          <w:color w:val="000000" w:themeColor="text1"/>
        </w:rPr>
        <w:t xml:space="preserve"> ciertas</w:t>
      </w:r>
      <w:r w:rsidR="00E40BBE" w:rsidRPr="00AA0F49">
        <w:rPr>
          <w:color w:val="000000" w:themeColor="text1"/>
        </w:rPr>
        <w:t xml:space="preserve"> medidas que</w:t>
      </w:r>
      <w:r w:rsidR="00C003EB" w:rsidRPr="00AA0F49">
        <w:rPr>
          <w:color w:val="000000" w:themeColor="text1"/>
        </w:rPr>
        <w:t xml:space="preserve"> </w:t>
      </w:r>
      <w:r w:rsidR="00E40BBE" w:rsidRPr="00AA0F49">
        <w:rPr>
          <w:color w:val="000000" w:themeColor="text1"/>
        </w:rPr>
        <w:t xml:space="preserve">han tenido buenos resultados </w:t>
      </w:r>
      <w:r w:rsidR="00853D95" w:rsidRPr="00AA0F49">
        <w:rPr>
          <w:color w:val="000000" w:themeColor="text1"/>
        </w:rPr>
        <w:t xml:space="preserve">y aquellas que </w:t>
      </w:r>
      <w:r w:rsidR="00511E91" w:rsidRPr="00AA0F49">
        <w:rPr>
          <w:color w:val="000000" w:themeColor="text1"/>
        </w:rPr>
        <w:t xml:space="preserve">se podrían implementar </w:t>
      </w:r>
      <w:r w:rsidR="00E40BBE" w:rsidRPr="00AA0F49">
        <w:rPr>
          <w:color w:val="000000" w:themeColor="text1"/>
        </w:rPr>
        <w:t>para reducir la evasión</w:t>
      </w:r>
      <w:r w:rsidR="00C003EB" w:rsidRPr="00AA0F49">
        <w:rPr>
          <w:color w:val="000000" w:themeColor="text1"/>
        </w:rPr>
        <w:t xml:space="preserve"> </w:t>
      </w:r>
      <w:r w:rsidR="00E40BBE" w:rsidRPr="00AA0F49">
        <w:rPr>
          <w:color w:val="000000" w:themeColor="text1"/>
        </w:rPr>
        <w:t xml:space="preserve">fiscal, </w:t>
      </w:r>
      <w:r w:rsidR="00AF01F7" w:rsidRPr="00AA0F49">
        <w:rPr>
          <w:color w:val="000000" w:themeColor="text1"/>
        </w:rPr>
        <w:t xml:space="preserve">se detallan </w:t>
      </w:r>
      <w:r w:rsidR="00511E91" w:rsidRPr="00AA0F49">
        <w:rPr>
          <w:color w:val="000000" w:themeColor="text1"/>
        </w:rPr>
        <w:t>las siguientes:</w:t>
      </w:r>
    </w:p>
    <w:p w14:paraId="17C4E255" w14:textId="614ECFF8" w:rsidR="004A20CD" w:rsidRPr="00AA0F49" w:rsidRDefault="0020350B" w:rsidP="00F25CFB">
      <w:pPr>
        <w:pStyle w:val="TextoPrincipal"/>
        <w:numPr>
          <w:ilvl w:val="0"/>
          <w:numId w:val="25"/>
        </w:numPr>
        <w:spacing w:line="360" w:lineRule="auto"/>
        <w:ind w:left="0" w:firstLine="720"/>
        <w:rPr>
          <w:color w:val="000000" w:themeColor="text1"/>
        </w:rPr>
      </w:pPr>
      <w:r w:rsidRPr="00AA0F49">
        <w:rPr>
          <w:color w:val="000000" w:themeColor="text1"/>
        </w:rPr>
        <w:t xml:space="preserve">Las </w:t>
      </w:r>
      <w:r w:rsidR="00F03760" w:rsidRPr="00AA0F49">
        <w:rPr>
          <w:color w:val="000000" w:themeColor="text1"/>
        </w:rPr>
        <w:t>Fiscalizaciones:</w:t>
      </w:r>
      <w:r w:rsidRPr="00AA0F49">
        <w:rPr>
          <w:color w:val="000000" w:themeColor="text1"/>
        </w:rPr>
        <w:t xml:space="preserve"> </w:t>
      </w:r>
      <w:r w:rsidR="00C60A5B" w:rsidRPr="00AA0F49">
        <w:rPr>
          <w:color w:val="000000" w:themeColor="text1"/>
        </w:rPr>
        <w:t>es el mecanismo</w:t>
      </w:r>
      <w:r w:rsidR="005E2DC0" w:rsidRPr="00AA0F49">
        <w:rPr>
          <w:color w:val="000000" w:themeColor="text1"/>
        </w:rPr>
        <w:t xml:space="preserve"> que</w:t>
      </w:r>
      <w:r w:rsidRPr="00AA0F49">
        <w:rPr>
          <w:color w:val="000000" w:themeColor="text1"/>
        </w:rPr>
        <w:t xml:space="preserve"> consiste en auditar a </w:t>
      </w:r>
      <w:r w:rsidR="005E2DC0" w:rsidRPr="00AA0F49">
        <w:rPr>
          <w:color w:val="000000" w:themeColor="text1"/>
        </w:rPr>
        <w:t xml:space="preserve">empresas </w:t>
      </w:r>
      <w:r w:rsidRPr="00AA0F49">
        <w:rPr>
          <w:color w:val="000000" w:themeColor="text1"/>
        </w:rPr>
        <w:t xml:space="preserve">que </w:t>
      </w:r>
      <w:r w:rsidR="009276D3" w:rsidRPr="00AA0F49">
        <w:rPr>
          <w:color w:val="000000" w:themeColor="text1"/>
        </w:rPr>
        <w:t>se detecta</w:t>
      </w:r>
      <w:r w:rsidRPr="00AA0F49">
        <w:rPr>
          <w:color w:val="000000" w:themeColor="text1"/>
        </w:rPr>
        <w:t xml:space="preserve"> inconsistencia en los datos fiscales</w:t>
      </w:r>
      <w:r w:rsidR="008C70AF" w:rsidRPr="00AA0F49">
        <w:rPr>
          <w:color w:val="000000" w:themeColor="text1"/>
        </w:rPr>
        <w:t xml:space="preserve">, es necesario incrementar los niveles de administración y control, teniendo en cuenta que los OT responden principalmente a </w:t>
      </w:r>
      <w:r w:rsidR="00F03760" w:rsidRPr="00AA0F49">
        <w:rPr>
          <w:color w:val="000000" w:themeColor="text1"/>
        </w:rPr>
        <w:t xml:space="preserve">la fiscalización. </w:t>
      </w:r>
      <w:r w:rsidR="009276D3" w:rsidRPr="00AA0F49">
        <w:rPr>
          <w:color w:val="000000" w:themeColor="text1"/>
        </w:rPr>
        <w:t>En virtud de</w:t>
      </w:r>
      <w:r w:rsidRPr="00AA0F49">
        <w:rPr>
          <w:color w:val="000000" w:themeColor="text1"/>
        </w:rPr>
        <w:t xml:space="preserve"> que este recurso representa un costo para la autoridad </w:t>
      </w:r>
      <w:r w:rsidR="009276D3" w:rsidRPr="00AA0F49">
        <w:rPr>
          <w:color w:val="000000" w:themeColor="text1"/>
        </w:rPr>
        <w:t xml:space="preserve">tributaria, </w:t>
      </w:r>
      <w:r w:rsidRPr="00AA0F49">
        <w:rPr>
          <w:color w:val="000000" w:themeColor="text1"/>
        </w:rPr>
        <w:t>se utiliza la rentabilidad promedio de fiscalización para analizar su efectividad</w:t>
      </w:r>
      <w:r w:rsidR="00CD0402" w:rsidRPr="00AA0F49">
        <w:rPr>
          <w:color w:val="000000" w:themeColor="text1"/>
        </w:rPr>
        <w:t xml:space="preserve">, se analiza el costo vs. </w:t>
      </w:r>
      <w:r w:rsidR="00EF58D0" w:rsidRPr="00AA0F49">
        <w:rPr>
          <w:color w:val="000000" w:themeColor="text1"/>
        </w:rPr>
        <w:t>b</w:t>
      </w:r>
      <w:r w:rsidR="00CD0402" w:rsidRPr="00AA0F49">
        <w:rPr>
          <w:color w:val="000000" w:themeColor="text1"/>
        </w:rPr>
        <w:t xml:space="preserve">eneficio, siendo este último </w:t>
      </w:r>
      <w:r w:rsidR="00EF58D0" w:rsidRPr="00AA0F49">
        <w:rPr>
          <w:color w:val="000000" w:themeColor="text1"/>
        </w:rPr>
        <w:t>el que normalmente predomina y por lo tanto resulta un mecanismo efectivo.</w:t>
      </w:r>
    </w:p>
    <w:p w14:paraId="03A6C4FD" w14:textId="75112101" w:rsidR="00F723F9" w:rsidRPr="00AA0F49" w:rsidRDefault="00A809DF" w:rsidP="00F25CFB">
      <w:pPr>
        <w:pStyle w:val="TextoPrincipal"/>
        <w:numPr>
          <w:ilvl w:val="0"/>
          <w:numId w:val="25"/>
        </w:numPr>
        <w:spacing w:line="360" w:lineRule="auto"/>
        <w:ind w:left="0" w:firstLine="720"/>
        <w:rPr>
          <w:color w:val="000000" w:themeColor="text1"/>
        </w:rPr>
      </w:pPr>
      <w:r w:rsidRPr="00AA0F49">
        <w:rPr>
          <w:color w:val="000000" w:themeColor="text1"/>
        </w:rPr>
        <w:t>Garantizar la Seguridad Jurídica</w:t>
      </w:r>
      <w:r w:rsidR="00477BFC" w:rsidRPr="00AA0F49">
        <w:rPr>
          <w:color w:val="000000" w:themeColor="text1"/>
        </w:rPr>
        <w:t xml:space="preserve">: </w:t>
      </w:r>
      <w:r w:rsidR="006861ED" w:rsidRPr="00AA0F49">
        <w:rPr>
          <w:color w:val="000000" w:themeColor="text1"/>
        </w:rPr>
        <w:t>l</w:t>
      </w:r>
      <w:r w:rsidRPr="00AA0F49">
        <w:rPr>
          <w:color w:val="000000" w:themeColor="text1"/>
        </w:rPr>
        <w:t>a falta de certeza en la normativa tributaria e</w:t>
      </w:r>
      <w:r w:rsidR="00F12DDF" w:rsidRPr="00AA0F49">
        <w:rPr>
          <w:color w:val="000000" w:themeColor="text1"/>
        </w:rPr>
        <w:t>s</w:t>
      </w:r>
      <w:r w:rsidRPr="00AA0F49">
        <w:rPr>
          <w:color w:val="000000" w:themeColor="text1"/>
        </w:rPr>
        <w:t xml:space="preserve"> uno de los factores que </w:t>
      </w:r>
      <w:r w:rsidR="00F12DDF" w:rsidRPr="00AA0F49">
        <w:rPr>
          <w:color w:val="000000" w:themeColor="text1"/>
        </w:rPr>
        <w:t>promueven</w:t>
      </w:r>
      <w:r w:rsidR="008F704A" w:rsidRPr="00AA0F49">
        <w:rPr>
          <w:color w:val="000000" w:themeColor="text1"/>
        </w:rPr>
        <w:t xml:space="preserve"> en gran medida</w:t>
      </w:r>
      <w:r w:rsidRPr="00AA0F49">
        <w:rPr>
          <w:color w:val="000000" w:themeColor="text1"/>
        </w:rPr>
        <w:t xml:space="preserve"> a la evasión</w:t>
      </w:r>
      <w:r w:rsidR="008F704A" w:rsidRPr="00AA0F49">
        <w:rPr>
          <w:color w:val="000000" w:themeColor="text1"/>
        </w:rPr>
        <w:t xml:space="preserve"> fiscal,</w:t>
      </w:r>
      <w:r w:rsidRPr="00AA0F49">
        <w:rPr>
          <w:color w:val="000000" w:themeColor="text1"/>
        </w:rPr>
        <w:t xml:space="preserve"> </w:t>
      </w:r>
      <w:r w:rsidR="008F704A" w:rsidRPr="00AA0F49">
        <w:rPr>
          <w:color w:val="000000" w:themeColor="text1"/>
        </w:rPr>
        <w:t xml:space="preserve">ya </w:t>
      </w:r>
      <w:r w:rsidRPr="00AA0F49">
        <w:rPr>
          <w:color w:val="000000" w:themeColor="text1"/>
        </w:rPr>
        <w:t xml:space="preserve">que afecta el principio de seguridad jurídica. </w:t>
      </w:r>
      <w:r w:rsidR="00F30496" w:rsidRPr="00AA0F49">
        <w:rPr>
          <w:color w:val="000000" w:themeColor="text1"/>
        </w:rPr>
        <w:t xml:space="preserve">Para lo cual, </w:t>
      </w:r>
      <w:r w:rsidR="006E480F" w:rsidRPr="00AA0F49">
        <w:rPr>
          <w:color w:val="000000" w:themeColor="text1"/>
        </w:rPr>
        <w:t>la simplificación de las leyes impositivas ha</w:t>
      </w:r>
      <w:r w:rsidR="00FC7812" w:rsidRPr="00AA0F49">
        <w:rPr>
          <w:color w:val="000000" w:themeColor="text1"/>
        </w:rPr>
        <w:t xml:space="preserve"> logrado</w:t>
      </w:r>
      <w:r w:rsidR="00F723F9" w:rsidRPr="00AA0F49">
        <w:rPr>
          <w:color w:val="000000" w:themeColor="text1"/>
        </w:rPr>
        <w:t xml:space="preserve"> que los </w:t>
      </w:r>
      <w:r w:rsidR="008F704A" w:rsidRPr="00AA0F49">
        <w:rPr>
          <w:color w:val="000000" w:themeColor="text1"/>
        </w:rPr>
        <w:t xml:space="preserve">OT </w:t>
      </w:r>
      <w:r w:rsidR="00E22D3A" w:rsidRPr="00AA0F49">
        <w:rPr>
          <w:color w:val="000000" w:themeColor="text1"/>
        </w:rPr>
        <w:t>perciban</w:t>
      </w:r>
      <w:r w:rsidR="00F723F9" w:rsidRPr="00AA0F49">
        <w:rPr>
          <w:color w:val="000000" w:themeColor="text1"/>
        </w:rPr>
        <w:t xml:space="preserve"> seguridad </w:t>
      </w:r>
      <w:r w:rsidR="00E22D3A" w:rsidRPr="00AA0F49">
        <w:rPr>
          <w:color w:val="000000" w:themeColor="text1"/>
        </w:rPr>
        <w:t>al momento</w:t>
      </w:r>
      <w:r w:rsidR="00F723F9" w:rsidRPr="00AA0F49">
        <w:rPr>
          <w:color w:val="000000" w:themeColor="text1"/>
        </w:rPr>
        <w:t xml:space="preserve"> de cumplir con sus</w:t>
      </w:r>
      <w:r w:rsidR="00477BFC" w:rsidRPr="00AA0F49">
        <w:rPr>
          <w:color w:val="000000" w:themeColor="text1"/>
        </w:rPr>
        <w:t xml:space="preserve"> </w:t>
      </w:r>
      <w:r w:rsidR="00F723F9" w:rsidRPr="00AA0F49">
        <w:rPr>
          <w:color w:val="000000" w:themeColor="text1"/>
        </w:rPr>
        <w:t xml:space="preserve">obligaciones tributarias, </w:t>
      </w:r>
      <w:r w:rsidR="00E22D3A" w:rsidRPr="00AA0F49">
        <w:rPr>
          <w:color w:val="000000" w:themeColor="text1"/>
        </w:rPr>
        <w:t xml:space="preserve">con lo cual se logra </w:t>
      </w:r>
      <w:r w:rsidR="001856F0" w:rsidRPr="00AA0F49">
        <w:rPr>
          <w:color w:val="000000" w:themeColor="text1"/>
        </w:rPr>
        <w:t xml:space="preserve">generar </w:t>
      </w:r>
      <w:r w:rsidR="00F723F9" w:rsidRPr="00AA0F49">
        <w:rPr>
          <w:color w:val="000000" w:themeColor="text1"/>
        </w:rPr>
        <w:t>mayor tranquilidad y defensa a aquellos</w:t>
      </w:r>
      <w:r w:rsidR="00477BFC" w:rsidRPr="00AA0F49">
        <w:rPr>
          <w:color w:val="000000" w:themeColor="text1"/>
        </w:rPr>
        <w:t xml:space="preserve"> </w:t>
      </w:r>
      <w:r w:rsidR="001856F0" w:rsidRPr="00AA0F49">
        <w:rPr>
          <w:color w:val="000000" w:themeColor="text1"/>
        </w:rPr>
        <w:t>OT</w:t>
      </w:r>
      <w:r w:rsidR="00F723F9" w:rsidRPr="00AA0F49">
        <w:rPr>
          <w:color w:val="000000" w:themeColor="text1"/>
        </w:rPr>
        <w:t xml:space="preserve"> que cumplen adecuadamente con sus obligaciones</w:t>
      </w:r>
      <w:r w:rsidR="001856F0" w:rsidRPr="00AA0F49">
        <w:rPr>
          <w:color w:val="000000" w:themeColor="text1"/>
        </w:rPr>
        <w:t xml:space="preserve"> tributarias</w:t>
      </w:r>
      <w:r w:rsidR="00F723F9" w:rsidRPr="00AA0F49">
        <w:rPr>
          <w:color w:val="000000" w:themeColor="text1"/>
        </w:rPr>
        <w:t>.</w:t>
      </w:r>
    </w:p>
    <w:p w14:paraId="07CCFD64" w14:textId="3548C4F9" w:rsidR="0051779D" w:rsidRPr="00AA0F49" w:rsidRDefault="00953659" w:rsidP="00F25CFB">
      <w:pPr>
        <w:pStyle w:val="TextoPrincipal"/>
        <w:numPr>
          <w:ilvl w:val="0"/>
          <w:numId w:val="25"/>
        </w:numPr>
        <w:spacing w:line="360" w:lineRule="auto"/>
        <w:ind w:left="0" w:firstLine="720"/>
        <w:rPr>
          <w:color w:val="000000" w:themeColor="text1"/>
        </w:rPr>
      </w:pPr>
      <w:r w:rsidRPr="00AA0F49">
        <w:rPr>
          <w:color w:val="000000" w:themeColor="text1"/>
        </w:rPr>
        <w:t>Garantizar la Transparencia y Eficiencia del Ga</w:t>
      </w:r>
      <w:r w:rsidR="000C7CF0" w:rsidRPr="00AA0F49">
        <w:rPr>
          <w:color w:val="000000" w:themeColor="text1"/>
        </w:rPr>
        <w:t>s</w:t>
      </w:r>
      <w:r w:rsidRPr="00AA0F49">
        <w:rPr>
          <w:color w:val="000000" w:themeColor="text1"/>
        </w:rPr>
        <w:t xml:space="preserve">to Público: </w:t>
      </w:r>
      <w:r w:rsidR="001B6954" w:rsidRPr="00AA0F49">
        <w:rPr>
          <w:color w:val="000000" w:themeColor="text1"/>
        </w:rPr>
        <w:t xml:space="preserve">el proceder del Estado es </w:t>
      </w:r>
      <w:r w:rsidR="00C3166C" w:rsidRPr="00AA0F49">
        <w:rPr>
          <w:color w:val="000000" w:themeColor="text1"/>
        </w:rPr>
        <w:t xml:space="preserve">un elemento condicionante </w:t>
      </w:r>
      <w:r w:rsidR="001B6954" w:rsidRPr="00AA0F49">
        <w:rPr>
          <w:color w:val="000000" w:themeColor="text1"/>
        </w:rPr>
        <w:t>en</w:t>
      </w:r>
      <w:r w:rsidR="0051779D" w:rsidRPr="00AA0F49">
        <w:rPr>
          <w:color w:val="000000" w:themeColor="text1"/>
        </w:rPr>
        <w:t xml:space="preserve"> el comportamiento de los </w:t>
      </w:r>
      <w:r w:rsidR="001B6954" w:rsidRPr="00AA0F49">
        <w:rPr>
          <w:color w:val="000000" w:themeColor="text1"/>
        </w:rPr>
        <w:t>OT</w:t>
      </w:r>
      <w:r w:rsidR="0051779D" w:rsidRPr="00AA0F49">
        <w:rPr>
          <w:color w:val="000000" w:themeColor="text1"/>
        </w:rPr>
        <w:t xml:space="preserve">, así como las falencias en la asignación del gasto público y la corrupción </w:t>
      </w:r>
      <w:r w:rsidR="001B6954" w:rsidRPr="00AA0F49">
        <w:rPr>
          <w:color w:val="000000" w:themeColor="text1"/>
        </w:rPr>
        <w:t xml:space="preserve">que perciben, </w:t>
      </w:r>
      <w:r w:rsidR="0051779D" w:rsidRPr="00AA0F49">
        <w:rPr>
          <w:color w:val="000000" w:themeColor="text1"/>
        </w:rPr>
        <w:t xml:space="preserve">son factores determinantes </w:t>
      </w:r>
      <w:r w:rsidR="001B6954" w:rsidRPr="00AA0F49">
        <w:rPr>
          <w:color w:val="000000" w:themeColor="text1"/>
        </w:rPr>
        <w:t>que cond</w:t>
      </w:r>
      <w:r w:rsidR="00F07938" w:rsidRPr="00AA0F49">
        <w:rPr>
          <w:color w:val="000000" w:themeColor="text1"/>
        </w:rPr>
        <w:t xml:space="preserve">ucen </w:t>
      </w:r>
      <w:r w:rsidR="001B6954" w:rsidRPr="00AA0F49">
        <w:rPr>
          <w:color w:val="000000" w:themeColor="text1"/>
        </w:rPr>
        <w:t>a la evasión fiscal</w:t>
      </w:r>
      <w:r w:rsidR="0051779D" w:rsidRPr="00AA0F49">
        <w:rPr>
          <w:color w:val="000000" w:themeColor="text1"/>
        </w:rPr>
        <w:t xml:space="preserve">. </w:t>
      </w:r>
      <w:r w:rsidR="001B6954" w:rsidRPr="00AA0F49">
        <w:rPr>
          <w:color w:val="000000" w:themeColor="text1"/>
        </w:rPr>
        <w:t>El</w:t>
      </w:r>
      <w:r w:rsidR="0051779D" w:rsidRPr="00AA0F49">
        <w:rPr>
          <w:color w:val="000000" w:themeColor="text1"/>
        </w:rPr>
        <w:t xml:space="preserve"> Estado </w:t>
      </w:r>
      <w:r w:rsidR="00D03DA6" w:rsidRPr="00AA0F49">
        <w:rPr>
          <w:color w:val="000000" w:themeColor="text1"/>
        </w:rPr>
        <w:t xml:space="preserve">debe </w:t>
      </w:r>
      <w:r w:rsidR="0051779D" w:rsidRPr="00AA0F49">
        <w:rPr>
          <w:color w:val="000000" w:themeColor="text1"/>
        </w:rPr>
        <w:t>dem</w:t>
      </w:r>
      <w:r w:rsidR="00D03DA6" w:rsidRPr="00AA0F49">
        <w:rPr>
          <w:color w:val="000000" w:themeColor="text1"/>
        </w:rPr>
        <w:t>o</w:t>
      </w:r>
      <w:r w:rsidR="0051779D" w:rsidRPr="00AA0F49">
        <w:rPr>
          <w:color w:val="000000" w:themeColor="text1"/>
        </w:rPr>
        <w:t>str</w:t>
      </w:r>
      <w:r w:rsidR="00D03DA6" w:rsidRPr="00AA0F49">
        <w:rPr>
          <w:color w:val="000000" w:themeColor="text1"/>
        </w:rPr>
        <w:t>ar la</w:t>
      </w:r>
      <w:r w:rsidR="0051779D" w:rsidRPr="00AA0F49">
        <w:rPr>
          <w:color w:val="000000" w:themeColor="text1"/>
        </w:rPr>
        <w:t xml:space="preserve"> capacidad de administra</w:t>
      </w:r>
      <w:r w:rsidR="00F07938" w:rsidRPr="00AA0F49">
        <w:rPr>
          <w:color w:val="000000" w:themeColor="text1"/>
        </w:rPr>
        <w:t>r de forma</w:t>
      </w:r>
      <w:r w:rsidR="0051779D" w:rsidRPr="00AA0F49">
        <w:rPr>
          <w:color w:val="000000" w:themeColor="text1"/>
        </w:rPr>
        <w:t xml:space="preserve"> </w:t>
      </w:r>
      <w:r w:rsidR="0051779D" w:rsidRPr="00AA0F49">
        <w:rPr>
          <w:color w:val="000000" w:themeColor="text1"/>
        </w:rPr>
        <w:lastRenderedPageBreak/>
        <w:t xml:space="preserve">eficiente </w:t>
      </w:r>
      <w:r w:rsidR="00F07938" w:rsidRPr="00AA0F49">
        <w:rPr>
          <w:color w:val="000000" w:themeColor="text1"/>
        </w:rPr>
        <w:t>los</w:t>
      </w:r>
      <w:r w:rsidR="0051779D" w:rsidRPr="00AA0F49">
        <w:rPr>
          <w:color w:val="000000" w:themeColor="text1"/>
        </w:rPr>
        <w:t xml:space="preserve"> fondos con los que la sociedad paga sus impuestos</w:t>
      </w:r>
      <w:r w:rsidR="00F07938" w:rsidRPr="00AA0F49">
        <w:rPr>
          <w:color w:val="000000" w:themeColor="text1"/>
        </w:rPr>
        <w:t xml:space="preserve"> y que </w:t>
      </w:r>
      <w:r w:rsidR="00A458C0" w:rsidRPr="00AA0F49">
        <w:rPr>
          <w:color w:val="000000" w:themeColor="text1"/>
        </w:rPr>
        <w:t xml:space="preserve">se refleje la retribución de </w:t>
      </w:r>
      <w:proofErr w:type="gramStart"/>
      <w:r w:rsidR="00A458C0" w:rsidRPr="00AA0F49">
        <w:rPr>
          <w:color w:val="000000" w:themeColor="text1"/>
        </w:rPr>
        <w:t>los mismos</w:t>
      </w:r>
      <w:proofErr w:type="gramEnd"/>
      <w:r w:rsidR="00A458C0" w:rsidRPr="00AA0F49">
        <w:rPr>
          <w:color w:val="000000" w:themeColor="text1"/>
        </w:rPr>
        <w:t xml:space="preserve"> en los pilares fundamentales para el buen funcionamiento de la economía y bienestar social.</w:t>
      </w:r>
    </w:p>
    <w:p w14:paraId="28874375" w14:textId="33E70C3C" w:rsidR="00B121EB" w:rsidRPr="00AA0F49" w:rsidRDefault="00756C67" w:rsidP="00F25CFB">
      <w:pPr>
        <w:pStyle w:val="TextoPrincipal"/>
        <w:numPr>
          <w:ilvl w:val="0"/>
          <w:numId w:val="25"/>
        </w:numPr>
        <w:spacing w:line="360" w:lineRule="auto"/>
        <w:ind w:left="0" w:firstLine="720"/>
        <w:rPr>
          <w:color w:val="000000" w:themeColor="text1"/>
        </w:rPr>
      </w:pPr>
      <w:r w:rsidRPr="00AA0F49">
        <w:rPr>
          <w:color w:val="000000" w:themeColor="text1"/>
        </w:rPr>
        <w:t xml:space="preserve">Cultura y Conciencia Tributaria: </w:t>
      </w:r>
      <w:r w:rsidR="00BB4D28" w:rsidRPr="00AA0F49">
        <w:rPr>
          <w:color w:val="000000" w:themeColor="text1"/>
        </w:rPr>
        <w:t xml:space="preserve">incrementar el rol del Estado como educador en materia tributaria. </w:t>
      </w:r>
      <w:r w:rsidR="00B121EB" w:rsidRPr="00AA0F49">
        <w:rPr>
          <w:color w:val="000000" w:themeColor="text1"/>
        </w:rPr>
        <w:t>Implementación de mecanismos tendientes a informar a la ciudadanía sobre los efectos positivos</w:t>
      </w:r>
      <w:r w:rsidR="00BB4D28" w:rsidRPr="00AA0F49">
        <w:rPr>
          <w:color w:val="000000" w:themeColor="text1"/>
        </w:rPr>
        <w:t xml:space="preserve"> </w:t>
      </w:r>
      <w:r w:rsidR="00B121EB" w:rsidRPr="00AA0F49">
        <w:rPr>
          <w:color w:val="000000" w:themeColor="text1"/>
        </w:rPr>
        <w:t>del pago de los tributos y el efecto negativo que produce el no ingreso de los mismos, sin que</w:t>
      </w:r>
      <w:r w:rsidR="00BB4D28" w:rsidRPr="00AA0F49">
        <w:rPr>
          <w:color w:val="000000" w:themeColor="text1"/>
        </w:rPr>
        <w:t xml:space="preserve"> </w:t>
      </w:r>
      <w:r w:rsidR="00B121EB" w:rsidRPr="00AA0F49">
        <w:rPr>
          <w:color w:val="000000" w:themeColor="text1"/>
        </w:rPr>
        <w:t>estos informes se encuentren sesgados por contenidos políticos.</w:t>
      </w:r>
      <w:r w:rsidR="00BB4D28" w:rsidRPr="00AA0F49">
        <w:rPr>
          <w:color w:val="000000" w:themeColor="text1"/>
        </w:rPr>
        <w:t xml:space="preserve"> </w:t>
      </w:r>
      <w:r w:rsidR="00B121EB" w:rsidRPr="00AA0F49">
        <w:rPr>
          <w:color w:val="000000" w:themeColor="text1"/>
        </w:rPr>
        <w:t>Establecimiento de planes de educación a temprana edad en los cuales se traten estos conceptos</w:t>
      </w:r>
      <w:r w:rsidR="00BB4D28" w:rsidRPr="00AA0F49">
        <w:rPr>
          <w:color w:val="000000" w:themeColor="text1"/>
        </w:rPr>
        <w:t xml:space="preserve"> </w:t>
      </w:r>
      <w:r w:rsidR="00B121EB" w:rsidRPr="00AA0F49">
        <w:rPr>
          <w:color w:val="000000" w:themeColor="text1"/>
        </w:rPr>
        <w:t>desde la niñez. En este sentido debería instaurarse un plan de educación tributaria que incluya</w:t>
      </w:r>
      <w:r w:rsidR="00BB4D28" w:rsidRPr="00AA0F49">
        <w:rPr>
          <w:color w:val="000000" w:themeColor="text1"/>
        </w:rPr>
        <w:t xml:space="preserve"> </w:t>
      </w:r>
      <w:r w:rsidR="00B121EB" w:rsidRPr="00AA0F49">
        <w:rPr>
          <w:color w:val="000000" w:themeColor="text1"/>
        </w:rPr>
        <w:t xml:space="preserve">educación adecuada para niveles primarios y garantizar una continuidad de </w:t>
      </w:r>
      <w:proofErr w:type="gramStart"/>
      <w:r w:rsidR="00B121EB" w:rsidRPr="00AA0F49">
        <w:rPr>
          <w:color w:val="000000" w:themeColor="text1"/>
        </w:rPr>
        <w:t>los mismos</w:t>
      </w:r>
      <w:proofErr w:type="gramEnd"/>
      <w:r w:rsidR="00B121EB" w:rsidRPr="00AA0F49">
        <w:rPr>
          <w:color w:val="000000" w:themeColor="text1"/>
        </w:rPr>
        <w:t xml:space="preserve"> </w:t>
      </w:r>
      <w:r w:rsidR="000853C0" w:rsidRPr="00AA0F49">
        <w:rPr>
          <w:color w:val="000000" w:themeColor="text1"/>
        </w:rPr>
        <w:t xml:space="preserve">para los siguientes niveles de escolaridad y </w:t>
      </w:r>
      <w:r w:rsidR="00B121EB" w:rsidRPr="00AA0F49">
        <w:rPr>
          <w:color w:val="000000" w:themeColor="text1"/>
        </w:rPr>
        <w:t xml:space="preserve">asegurar </w:t>
      </w:r>
      <w:r w:rsidR="000853C0" w:rsidRPr="00AA0F49">
        <w:rPr>
          <w:color w:val="000000" w:themeColor="text1"/>
        </w:rPr>
        <w:t xml:space="preserve">en </w:t>
      </w:r>
      <w:r w:rsidR="00B121EB" w:rsidRPr="00AA0F49">
        <w:rPr>
          <w:color w:val="000000" w:themeColor="text1"/>
        </w:rPr>
        <w:t xml:space="preserve">el transcurso de los años un elevado nivel de conciencia y cultura tributaria en </w:t>
      </w:r>
      <w:r w:rsidR="000853C0" w:rsidRPr="00AA0F49">
        <w:rPr>
          <w:color w:val="000000" w:themeColor="text1"/>
        </w:rPr>
        <w:t xml:space="preserve">la </w:t>
      </w:r>
      <w:r w:rsidR="00EC0188" w:rsidRPr="00AA0F49">
        <w:rPr>
          <w:color w:val="000000" w:themeColor="text1"/>
        </w:rPr>
        <w:t>población</w:t>
      </w:r>
      <w:r w:rsidR="00195DF1" w:rsidRPr="00AA0F49">
        <w:rPr>
          <w:color w:val="000000" w:themeColor="text1"/>
        </w:rPr>
        <w:t xml:space="preserve">. </w:t>
      </w:r>
      <w:r w:rsidR="00B121EB" w:rsidRPr="00AA0F49">
        <w:rPr>
          <w:color w:val="000000" w:themeColor="text1"/>
        </w:rPr>
        <w:t xml:space="preserve">Interacción </w:t>
      </w:r>
      <w:r w:rsidR="000853C0" w:rsidRPr="00AA0F49">
        <w:rPr>
          <w:color w:val="000000" w:themeColor="text1"/>
        </w:rPr>
        <w:t>cercana con los OT</w:t>
      </w:r>
      <w:r w:rsidR="00B121EB" w:rsidRPr="00AA0F49">
        <w:rPr>
          <w:color w:val="000000" w:themeColor="text1"/>
        </w:rPr>
        <w:t xml:space="preserve"> para </w:t>
      </w:r>
      <w:r w:rsidR="00EC0188" w:rsidRPr="00AA0F49">
        <w:rPr>
          <w:color w:val="000000" w:themeColor="text1"/>
        </w:rPr>
        <w:t xml:space="preserve">socializar criterios institucionales y temas de interés. </w:t>
      </w:r>
    </w:p>
    <w:p w14:paraId="0A44559F" w14:textId="4F188B88" w:rsidR="005F1E27" w:rsidRPr="00AA0F49" w:rsidRDefault="00696B69" w:rsidP="00F25CFB">
      <w:pPr>
        <w:pStyle w:val="TextoPrincipal"/>
        <w:numPr>
          <w:ilvl w:val="0"/>
          <w:numId w:val="25"/>
        </w:numPr>
        <w:spacing w:line="360" w:lineRule="auto"/>
        <w:ind w:left="0" w:firstLine="720"/>
        <w:rPr>
          <w:color w:val="000000" w:themeColor="text1"/>
        </w:rPr>
      </w:pPr>
      <w:r w:rsidRPr="00AA0F49">
        <w:rPr>
          <w:color w:val="000000" w:themeColor="text1"/>
        </w:rPr>
        <w:t>A</w:t>
      </w:r>
      <w:r w:rsidR="00195DF1" w:rsidRPr="00AA0F49">
        <w:rPr>
          <w:color w:val="000000" w:themeColor="text1"/>
        </w:rPr>
        <w:t xml:space="preserve">cciones que </w:t>
      </w:r>
      <w:r w:rsidRPr="00AA0F49">
        <w:rPr>
          <w:color w:val="000000" w:themeColor="text1"/>
        </w:rPr>
        <w:t>S</w:t>
      </w:r>
      <w:r w:rsidR="00195DF1" w:rsidRPr="00AA0F49">
        <w:rPr>
          <w:color w:val="000000" w:themeColor="text1"/>
        </w:rPr>
        <w:t xml:space="preserve">ancionan las </w:t>
      </w:r>
      <w:r w:rsidRPr="00AA0F49">
        <w:rPr>
          <w:color w:val="000000" w:themeColor="text1"/>
        </w:rPr>
        <w:t>C</w:t>
      </w:r>
      <w:r w:rsidR="00195DF1" w:rsidRPr="00AA0F49">
        <w:rPr>
          <w:color w:val="000000" w:themeColor="text1"/>
        </w:rPr>
        <w:t xml:space="preserve">onductas </w:t>
      </w:r>
      <w:r w:rsidRPr="00AA0F49">
        <w:rPr>
          <w:color w:val="000000" w:themeColor="text1"/>
        </w:rPr>
        <w:t>I</w:t>
      </w:r>
      <w:r w:rsidR="00195DF1" w:rsidRPr="00AA0F49">
        <w:rPr>
          <w:color w:val="000000" w:themeColor="text1"/>
        </w:rPr>
        <w:t xml:space="preserve">legales: </w:t>
      </w:r>
      <w:r w:rsidR="008A09C9" w:rsidRPr="00AA0F49">
        <w:rPr>
          <w:color w:val="000000" w:themeColor="text1"/>
        </w:rPr>
        <w:t xml:space="preserve">todas aquellas </w:t>
      </w:r>
      <w:r w:rsidR="001B2893" w:rsidRPr="00AA0F49">
        <w:rPr>
          <w:color w:val="000000" w:themeColor="text1"/>
        </w:rPr>
        <w:t>infracci</w:t>
      </w:r>
      <w:r w:rsidR="008A09C9" w:rsidRPr="00AA0F49">
        <w:rPr>
          <w:color w:val="000000" w:themeColor="text1"/>
        </w:rPr>
        <w:t>o</w:t>
      </w:r>
      <w:r w:rsidR="001B2893" w:rsidRPr="00AA0F49">
        <w:rPr>
          <w:color w:val="000000" w:themeColor="text1"/>
        </w:rPr>
        <w:t>n</w:t>
      </w:r>
      <w:r w:rsidR="008A09C9" w:rsidRPr="00AA0F49">
        <w:rPr>
          <w:color w:val="000000" w:themeColor="text1"/>
        </w:rPr>
        <w:t>es</w:t>
      </w:r>
      <w:r w:rsidR="001B2893" w:rsidRPr="00AA0F49">
        <w:rPr>
          <w:color w:val="000000" w:themeColor="text1"/>
        </w:rPr>
        <w:t xml:space="preserve"> simple</w:t>
      </w:r>
      <w:r w:rsidR="008A09C9" w:rsidRPr="00AA0F49">
        <w:rPr>
          <w:color w:val="000000" w:themeColor="text1"/>
        </w:rPr>
        <w:t>s</w:t>
      </w:r>
      <w:r w:rsidR="001B2893" w:rsidRPr="00AA0F49">
        <w:rPr>
          <w:color w:val="000000" w:themeColor="text1"/>
        </w:rPr>
        <w:t xml:space="preserve"> y delito</w:t>
      </w:r>
      <w:r w:rsidR="008A09C9" w:rsidRPr="00AA0F49">
        <w:rPr>
          <w:color w:val="000000" w:themeColor="text1"/>
        </w:rPr>
        <w:t>s</w:t>
      </w:r>
      <w:r w:rsidR="001B2893" w:rsidRPr="00AA0F49">
        <w:rPr>
          <w:color w:val="000000" w:themeColor="text1"/>
        </w:rPr>
        <w:t xml:space="preserve"> de defraudación fiscal. La infracción simple se refiere a la omisión en el cumplimiento de las obligaciones fiscales</w:t>
      </w:r>
      <w:r w:rsidR="008A09C9" w:rsidRPr="00AA0F49">
        <w:rPr>
          <w:color w:val="000000" w:themeColor="text1"/>
        </w:rPr>
        <w:t>, misma que</w:t>
      </w:r>
      <w:r w:rsidR="001B2893" w:rsidRPr="00AA0F49">
        <w:rPr>
          <w:color w:val="000000" w:themeColor="text1"/>
        </w:rPr>
        <w:t xml:space="preserve"> se deberá pagar</w:t>
      </w:r>
      <w:r w:rsidR="008A09C9" w:rsidRPr="00AA0F49">
        <w:rPr>
          <w:color w:val="000000" w:themeColor="text1"/>
        </w:rPr>
        <w:t xml:space="preserve"> con</w:t>
      </w:r>
      <w:r w:rsidR="001B2893" w:rsidRPr="00AA0F49">
        <w:rPr>
          <w:color w:val="000000" w:themeColor="text1"/>
        </w:rPr>
        <w:t xml:space="preserve"> las contribuciones pendientes actualizadas al mes en que se efectué el pago</w:t>
      </w:r>
      <w:r w:rsidR="008A09C9" w:rsidRPr="00AA0F49">
        <w:rPr>
          <w:color w:val="000000" w:themeColor="text1"/>
        </w:rPr>
        <w:t xml:space="preserve"> más</w:t>
      </w:r>
      <w:r w:rsidR="001F1749" w:rsidRPr="00AA0F49">
        <w:rPr>
          <w:color w:val="000000" w:themeColor="text1"/>
        </w:rPr>
        <w:t xml:space="preserve"> los</w:t>
      </w:r>
      <w:r w:rsidR="001B2893" w:rsidRPr="00AA0F49">
        <w:rPr>
          <w:color w:val="000000" w:themeColor="text1"/>
        </w:rPr>
        <w:t xml:space="preserve"> recargos por concepto de indemnización al fisco por la falta de pago oportuno. Como</w:t>
      </w:r>
      <w:r w:rsidR="005F1E27" w:rsidRPr="00AA0F49">
        <w:rPr>
          <w:color w:val="000000" w:themeColor="text1"/>
        </w:rPr>
        <w:t xml:space="preserve"> </w:t>
      </w:r>
      <w:r w:rsidR="001B2893" w:rsidRPr="00AA0F49">
        <w:rPr>
          <w:color w:val="000000" w:themeColor="text1"/>
        </w:rPr>
        <w:t>delito de defraudación fiscal se entiende “quien, con uso</w:t>
      </w:r>
      <w:r w:rsidR="005F1E27" w:rsidRPr="00AA0F49">
        <w:rPr>
          <w:color w:val="000000" w:themeColor="text1"/>
        </w:rPr>
        <w:t xml:space="preserve"> </w:t>
      </w:r>
      <w:r w:rsidR="001B2893" w:rsidRPr="00AA0F49">
        <w:rPr>
          <w:color w:val="000000" w:themeColor="text1"/>
        </w:rPr>
        <w:t>de engaños o aprovechamiento de errores, omita total o</w:t>
      </w:r>
      <w:r w:rsidR="005F1E27" w:rsidRPr="00AA0F49">
        <w:rPr>
          <w:color w:val="000000" w:themeColor="text1"/>
        </w:rPr>
        <w:t xml:space="preserve"> p</w:t>
      </w:r>
      <w:r w:rsidR="001B2893" w:rsidRPr="00AA0F49">
        <w:rPr>
          <w:color w:val="000000" w:themeColor="text1"/>
        </w:rPr>
        <w:t>arcialmente el pago de alguna contribución u obtenga</w:t>
      </w:r>
      <w:r w:rsidR="005F1E27" w:rsidRPr="00AA0F49">
        <w:rPr>
          <w:color w:val="000000" w:themeColor="text1"/>
        </w:rPr>
        <w:t xml:space="preserve"> </w:t>
      </w:r>
      <w:r w:rsidR="001B2893" w:rsidRPr="00AA0F49">
        <w:rPr>
          <w:color w:val="000000" w:themeColor="text1"/>
        </w:rPr>
        <w:t>un beneficio indebido con perjuicio del fisco</w:t>
      </w:r>
      <w:r w:rsidR="001F1749" w:rsidRPr="00AA0F49">
        <w:rPr>
          <w:color w:val="000000" w:themeColor="text1"/>
        </w:rPr>
        <w:t>, las sanciones por estas conductas de</w:t>
      </w:r>
      <w:r w:rsidR="00CF0641" w:rsidRPr="00AA0F49">
        <w:rPr>
          <w:color w:val="000000" w:themeColor="text1"/>
        </w:rPr>
        <w:t xml:space="preserve">penderán de la normativa vigente y </w:t>
      </w:r>
      <w:r w:rsidR="008D17ED" w:rsidRPr="00AA0F49">
        <w:rPr>
          <w:color w:val="000000" w:themeColor="text1"/>
        </w:rPr>
        <w:t>oscila de tres</w:t>
      </w:r>
      <w:r w:rsidR="001F1749" w:rsidRPr="00AA0F49">
        <w:rPr>
          <w:color w:val="000000" w:themeColor="text1"/>
        </w:rPr>
        <w:t xml:space="preserve"> meses hasta</w:t>
      </w:r>
      <w:r w:rsidR="008D17ED" w:rsidRPr="00AA0F49">
        <w:rPr>
          <w:color w:val="000000" w:themeColor="text1"/>
        </w:rPr>
        <w:t xml:space="preserve"> dos </w:t>
      </w:r>
      <w:r w:rsidR="001F1749" w:rsidRPr="00AA0F49">
        <w:rPr>
          <w:color w:val="000000" w:themeColor="text1"/>
        </w:rPr>
        <w:t>o</w:t>
      </w:r>
      <w:r w:rsidR="008D17ED" w:rsidRPr="00AA0F49">
        <w:rPr>
          <w:color w:val="000000" w:themeColor="text1"/>
        </w:rPr>
        <w:t xml:space="preserve"> cinco años de prisión</w:t>
      </w:r>
      <w:r w:rsidR="001F1749" w:rsidRPr="00AA0F49">
        <w:rPr>
          <w:color w:val="000000" w:themeColor="text1"/>
        </w:rPr>
        <w:t>,</w:t>
      </w:r>
      <w:r w:rsidR="008D17ED" w:rsidRPr="00AA0F49">
        <w:rPr>
          <w:color w:val="000000" w:themeColor="text1"/>
        </w:rPr>
        <w:t xml:space="preserve"> según </w:t>
      </w:r>
      <w:r w:rsidR="00BE4A1D" w:rsidRPr="00AA0F49">
        <w:rPr>
          <w:color w:val="000000" w:themeColor="text1"/>
        </w:rPr>
        <w:t>el monto defraudado.</w:t>
      </w:r>
    </w:p>
    <w:p w14:paraId="347C3C67" w14:textId="2C98269D" w:rsidR="00814978" w:rsidRPr="00AA0F49" w:rsidRDefault="00AE0CE9" w:rsidP="007C3132">
      <w:pPr>
        <w:pStyle w:val="TextoPrincipal"/>
        <w:spacing w:line="360" w:lineRule="auto"/>
        <w:rPr>
          <w:color w:val="000000" w:themeColor="text1"/>
        </w:rPr>
      </w:pPr>
      <w:r w:rsidRPr="00AA0F49">
        <w:rPr>
          <w:color w:val="000000" w:themeColor="text1"/>
        </w:rPr>
        <w:t>En Honduras e</w:t>
      </w:r>
      <w:r w:rsidR="00247723" w:rsidRPr="00AA0F49">
        <w:rPr>
          <w:color w:val="000000" w:themeColor="text1"/>
        </w:rPr>
        <w:t>xiste</w:t>
      </w:r>
      <w:r w:rsidR="007C3132" w:rsidRPr="00AA0F49">
        <w:rPr>
          <w:color w:val="000000" w:themeColor="text1"/>
        </w:rPr>
        <w:t>n</w:t>
      </w:r>
      <w:r w:rsidR="00247723" w:rsidRPr="00AA0F49">
        <w:rPr>
          <w:color w:val="000000" w:themeColor="text1"/>
        </w:rPr>
        <w:t xml:space="preserve"> una serie de aspectos que tienen un impacto relevante </w:t>
      </w:r>
      <w:r w:rsidR="007C3132" w:rsidRPr="00AA0F49">
        <w:rPr>
          <w:color w:val="000000" w:themeColor="text1"/>
        </w:rPr>
        <w:t xml:space="preserve">en el funcionamiento y operatividad de la AT, entre ellos se describen: económicos, políticos, </w:t>
      </w:r>
      <w:r w:rsidR="00DE4542" w:rsidRPr="00AA0F49">
        <w:rPr>
          <w:color w:val="000000" w:themeColor="text1"/>
        </w:rPr>
        <w:t>socioculturales</w:t>
      </w:r>
      <w:r w:rsidR="007C3132" w:rsidRPr="00AA0F49">
        <w:rPr>
          <w:color w:val="000000" w:themeColor="text1"/>
        </w:rPr>
        <w:t xml:space="preserve"> y tecnológicos.</w:t>
      </w:r>
    </w:p>
    <w:p w14:paraId="5E87622D" w14:textId="71E08958" w:rsidR="00880E4A" w:rsidRPr="00AA0F49" w:rsidRDefault="00880E4A" w:rsidP="007C3132">
      <w:pPr>
        <w:pStyle w:val="TextoPrincipal"/>
        <w:spacing w:line="360" w:lineRule="auto"/>
        <w:rPr>
          <w:color w:val="000000" w:themeColor="text1"/>
        </w:rPr>
      </w:pPr>
      <w:r w:rsidRPr="00AA0F49">
        <w:rPr>
          <w:color w:val="000000" w:themeColor="text1"/>
        </w:rPr>
        <w:t>Aspectos económicos:</w:t>
      </w:r>
    </w:p>
    <w:p w14:paraId="69A01EB2" w14:textId="54B677C3" w:rsidR="00B10E66" w:rsidRPr="00AA0F49" w:rsidRDefault="005D121E" w:rsidP="003E0676">
      <w:pPr>
        <w:pStyle w:val="TextoPrincipal"/>
        <w:spacing w:line="360" w:lineRule="auto"/>
        <w:rPr>
          <w:color w:val="000000" w:themeColor="text1"/>
        </w:rPr>
      </w:pPr>
      <w:r w:rsidRPr="00AA0F49">
        <w:rPr>
          <w:color w:val="000000" w:themeColor="text1"/>
        </w:rPr>
        <w:t>Con</w:t>
      </w:r>
      <w:r w:rsidR="001F382C" w:rsidRPr="00AA0F49">
        <w:rPr>
          <w:color w:val="000000" w:themeColor="text1"/>
        </w:rPr>
        <w:t xml:space="preserve"> relación a lo económico, es trascendental mencionar el impacto negativo</w:t>
      </w:r>
      <w:r w:rsidR="005742A8" w:rsidRPr="00AA0F49">
        <w:rPr>
          <w:color w:val="000000" w:themeColor="text1"/>
        </w:rPr>
        <w:t xml:space="preserve"> ocasionado por</w:t>
      </w:r>
      <w:r w:rsidR="001F382C" w:rsidRPr="00AA0F49">
        <w:rPr>
          <w:color w:val="000000" w:themeColor="text1"/>
        </w:rPr>
        <w:t xml:space="preserve"> la pandemia a nivel mundial por el</w:t>
      </w:r>
      <w:r w:rsidR="005742A8" w:rsidRPr="00AA0F49">
        <w:rPr>
          <w:color w:val="000000" w:themeColor="text1"/>
        </w:rPr>
        <w:t xml:space="preserve"> virus</w:t>
      </w:r>
      <w:r w:rsidR="001F382C" w:rsidRPr="00AA0F49">
        <w:rPr>
          <w:color w:val="000000" w:themeColor="text1"/>
        </w:rPr>
        <w:t xml:space="preserve"> SARS CoV-2, </w:t>
      </w:r>
      <w:r w:rsidR="00580FDC" w:rsidRPr="00AA0F49">
        <w:rPr>
          <w:color w:val="000000" w:themeColor="text1"/>
        </w:rPr>
        <w:t>sobre todo</w:t>
      </w:r>
      <w:r w:rsidR="001F382C" w:rsidRPr="00AA0F49">
        <w:rPr>
          <w:color w:val="000000" w:themeColor="text1"/>
        </w:rPr>
        <w:t xml:space="preserve"> en el país, ocasionando daños severos en la economía nacional</w:t>
      </w:r>
      <w:r w:rsidR="00EE5BD1" w:rsidRPr="00AA0F49">
        <w:rPr>
          <w:color w:val="000000" w:themeColor="text1"/>
        </w:rPr>
        <w:t xml:space="preserve">, en el gasto gubernamental, </w:t>
      </w:r>
      <w:r w:rsidR="001F382C" w:rsidRPr="00AA0F49">
        <w:rPr>
          <w:color w:val="000000" w:themeColor="text1"/>
        </w:rPr>
        <w:t>como</w:t>
      </w:r>
      <w:r w:rsidR="00EE5BD1" w:rsidRPr="00AA0F49">
        <w:rPr>
          <w:color w:val="000000" w:themeColor="text1"/>
        </w:rPr>
        <w:t xml:space="preserve"> en los emprendedores de </w:t>
      </w:r>
      <w:r w:rsidR="00B10E66" w:rsidRPr="00AA0F49">
        <w:rPr>
          <w:color w:val="000000" w:themeColor="text1"/>
        </w:rPr>
        <w:t>la pequeña</w:t>
      </w:r>
      <w:r w:rsidR="001F382C" w:rsidRPr="00AA0F49">
        <w:rPr>
          <w:color w:val="000000" w:themeColor="text1"/>
        </w:rPr>
        <w:t xml:space="preserve"> </w:t>
      </w:r>
      <w:r w:rsidR="00EE5BD1" w:rsidRPr="00AA0F49">
        <w:rPr>
          <w:color w:val="000000" w:themeColor="text1"/>
        </w:rPr>
        <w:t xml:space="preserve">y </w:t>
      </w:r>
      <w:r w:rsidR="001F382C" w:rsidRPr="00AA0F49">
        <w:rPr>
          <w:color w:val="000000" w:themeColor="text1"/>
        </w:rPr>
        <w:t>mediana</w:t>
      </w:r>
      <w:r w:rsidR="00EE5BD1" w:rsidRPr="00AA0F49">
        <w:rPr>
          <w:color w:val="000000" w:themeColor="text1"/>
        </w:rPr>
        <w:t xml:space="preserve"> empresa, como también en las grandes </w:t>
      </w:r>
      <w:r w:rsidR="00B10E66" w:rsidRPr="00AA0F49">
        <w:rPr>
          <w:color w:val="000000" w:themeColor="text1"/>
        </w:rPr>
        <w:t>compañías</w:t>
      </w:r>
      <w:r w:rsidR="001F382C" w:rsidRPr="00AA0F49">
        <w:rPr>
          <w:color w:val="000000" w:themeColor="text1"/>
        </w:rPr>
        <w:t xml:space="preserve">, lo que condujo a un </w:t>
      </w:r>
      <w:r w:rsidR="001F382C" w:rsidRPr="00AA0F49">
        <w:rPr>
          <w:color w:val="000000" w:themeColor="text1"/>
        </w:rPr>
        <w:lastRenderedPageBreak/>
        <w:t xml:space="preserve">impacto severo en la recaudación </w:t>
      </w:r>
      <w:r w:rsidR="00EE5BD1" w:rsidRPr="00AA0F49">
        <w:rPr>
          <w:color w:val="000000" w:themeColor="text1"/>
        </w:rPr>
        <w:t xml:space="preserve">de la institución, </w:t>
      </w:r>
      <w:r w:rsidR="00E13E87" w:rsidRPr="00AA0F49">
        <w:rPr>
          <w:color w:val="000000" w:themeColor="text1"/>
        </w:rPr>
        <w:t xml:space="preserve">además para </w:t>
      </w:r>
      <w:r w:rsidR="00B10E66" w:rsidRPr="00AA0F49">
        <w:rPr>
          <w:color w:val="000000" w:themeColor="text1"/>
        </w:rPr>
        <w:t>generar</w:t>
      </w:r>
      <w:r w:rsidR="003E0676" w:rsidRPr="00AA0F49">
        <w:rPr>
          <w:color w:val="000000" w:themeColor="text1"/>
        </w:rPr>
        <w:t xml:space="preserve"> un alivio</w:t>
      </w:r>
      <w:r w:rsidR="00E13E87" w:rsidRPr="00AA0F49">
        <w:rPr>
          <w:color w:val="000000" w:themeColor="text1"/>
        </w:rPr>
        <w:t xml:space="preserve"> económico</w:t>
      </w:r>
      <w:r w:rsidR="00B10E66" w:rsidRPr="00AA0F49">
        <w:rPr>
          <w:color w:val="000000" w:themeColor="text1"/>
        </w:rPr>
        <w:t>, el gobierno en el año 2020, aprobó medidas tributarias con el fin de garantizar la sostenibilidad productiva de las empresas.</w:t>
      </w:r>
    </w:p>
    <w:p w14:paraId="6C95A4A0" w14:textId="08E6A34F" w:rsidR="00B10E66" w:rsidRPr="00AA0F49" w:rsidRDefault="00B10E66" w:rsidP="003E0676">
      <w:pPr>
        <w:pStyle w:val="TextoPrincipal"/>
        <w:spacing w:line="360" w:lineRule="auto"/>
        <w:rPr>
          <w:color w:val="000000" w:themeColor="text1"/>
        </w:rPr>
      </w:pPr>
      <w:r w:rsidRPr="00AA0F49">
        <w:rPr>
          <w:color w:val="000000" w:themeColor="text1"/>
        </w:rPr>
        <w:t>Entre las medidas tributarias, se enlistan las siguientes:</w:t>
      </w:r>
    </w:p>
    <w:p w14:paraId="7ED698BC" w14:textId="43D03651" w:rsidR="00B10E66" w:rsidRPr="00AA0F49" w:rsidRDefault="00B10E66" w:rsidP="00F25CFB">
      <w:pPr>
        <w:pStyle w:val="TextoPrincipal"/>
        <w:numPr>
          <w:ilvl w:val="0"/>
          <w:numId w:val="6"/>
        </w:numPr>
        <w:spacing w:line="360" w:lineRule="auto"/>
        <w:rPr>
          <w:color w:val="000000" w:themeColor="text1"/>
        </w:rPr>
      </w:pPr>
      <w:r w:rsidRPr="00AA0F49">
        <w:rPr>
          <w:color w:val="000000" w:themeColor="text1"/>
        </w:rPr>
        <w:t>Concesión</w:t>
      </w:r>
      <w:r w:rsidR="00FF19C0" w:rsidRPr="00AA0F49">
        <w:rPr>
          <w:color w:val="000000" w:themeColor="text1"/>
        </w:rPr>
        <w:t xml:space="preserve"> de pró</w:t>
      </w:r>
      <w:r w:rsidRPr="00AA0F49">
        <w:rPr>
          <w:color w:val="000000" w:themeColor="text1"/>
        </w:rPr>
        <w:t xml:space="preserve">rrogas </w:t>
      </w:r>
      <w:proofErr w:type="gramStart"/>
      <w:r w:rsidRPr="00AA0F49">
        <w:rPr>
          <w:color w:val="000000" w:themeColor="text1"/>
        </w:rPr>
        <w:t>en relación a</w:t>
      </w:r>
      <w:proofErr w:type="gramEnd"/>
      <w:r w:rsidRPr="00AA0F49">
        <w:rPr>
          <w:color w:val="000000" w:themeColor="text1"/>
        </w:rPr>
        <w:t xml:space="preserve"> la obligación de las declaraciones del Impuesto Sobre la Renta, Aportación Solidaria y Activo Neto.</w:t>
      </w:r>
    </w:p>
    <w:p w14:paraId="0F29D549" w14:textId="312AB4EB" w:rsidR="00B10E66" w:rsidRPr="00AA0F49" w:rsidRDefault="00FF19C0" w:rsidP="00F25CFB">
      <w:pPr>
        <w:pStyle w:val="TextoPrincipal"/>
        <w:numPr>
          <w:ilvl w:val="0"/>
          <w:numId w:val="6"/>
        </w:numPr>
        <w:spacing w:line="360" w:lineRule="auto"/>
        <w:rPr>
          <w:color w:val="000000" w:themeColor="text1"/>
        </w:rPr>
      </w:pPr>
      <w:r w:rsidRPr="00AA0F49">
        <w:rPr>
          <w:color w:val="000000" w:themeColor="text1"/>
        </w:rPr>
        <w:t>Pró</w:t>
      </w:r>
      <w:r w:rsidR="00380401" w:rsidRPr="00AA0F49">
        <w:rPr>
          <w:color w:val="000000" w:themeColor="text1"/>
        </w:rPr>
        <w:t xml:space="preserve">rrogas en la </w:t>
      </w:r>
      <w:r w:rsidR="00B10E66" w:rsidRPr="00AA0F49">
        <w:rPr>
          <w:color w:val="000000" w:themeColor="text1"/>
        </w:rPr>
        <w:t>Contribución del Sector Social de la economía.</w:t>
      </w:r>
    </w:p>
    <w:p w14:paraId="3A27A06D" w14:textId="42F35782" w:rsidR="00B10E66" w:rsidRPr="00AA0F49" w:rsidRDefault="00FF19C0" w:rsidP="00F25CFB">
      <w:pPr>
        <w:pStyle w:val="TextoPrincipal"/>
        <w:numPr>
          <w:ilvl w:val="0"/>
          <w:numId w:val="6"/>
        </w:numPr>
        <w:spacing w:line="360" w:lineRule="auto"/>
        <w:rPr>
          <w:color w:val="000000" w:themeColor="text1"/>
        </w:rPr>
      </w:pPr>
      <w:r w:rsidRPr="00AA0F49">
        <w:rPr>
          <w:color w:val="000000" w:themeColor="text1"/>
        </w:rPr>
        <w:t>Pró</w:t>
      </w:r>
      <w:r w:rsidR="00380401" w:rsidRPr="00AA0F49">
        <w:rPr>
          <w:color w:val="000000" w:themeColor="text1"/>
        </w:rPr>
        <w:t xml:space="preserve">rrogas en la </w:t>
      </w:r>
      <w:r w:rsidR="00B10E66" w:rsidRPr="00AA0F49">
        <w:rPr>
          <w:color w:val="000000" w:themeColor="text1"/>
        </w:rPr>
        <w:t>Contribución social del sector cooperativo.</w:t>
      </w:r>
    </w:p>
    <w:p w14:paraId="112E0D0C" w14:textId="7F7F1BBA" w:rsidR="00B10E66" w:rsidRPr="00AA0F49" w:rsidRDefault="00B10E66" w:rsidP="00F25CFB">
      <w:pPr>
        <w:pStyle w:val="TextoPrincipal"/>
        <w:numPr>
          <w:ilvl w:val="0"/>
          <w:numId w:val="6"/>
        </w:numPr>
        <w:spacing w:line="360" w:lineRule="auto"/>
        <w:rPr>
          <w:color w:val="000000" w:themeColor="text1"/>
        </w:rPr>
      </w:pPr>
      <w:r w:rsidRPr="00AA0F49">
        <w:rPr>
          <w:color w:val="000000" w:themeColor="text1"/>
        </w:rPr>
        <w:t>Descuentos en el pago del Impuesto Sobre la Renta.</w:t>
      </w:r>
    </w:p>
    <w:p w14:paraId="47CF871C" w14:textId="2F61F29A" w:rsidR="00B10E66" w:rsidRPr="00AA0F49" w:rsidRDefault="00B10E66" w:rsidP="00F25CFB">
      <w:pPr>
        <w:pStyle w:val="TextoPrincipal"/>
        <w:numPr>
          <w:ilvl w:val="0"/>
          <w:numId w:val="6"/>
        </w:numPr>
        <w:spacing w:line="360" w:lineRule="auto"/>
        <w:rPr>
          <w:color w:val="000000" w:themeColor="text1"/>
        </w:rPr>
      </w:pPr>
      <w:r w:rsidRPr="00AA0F49">
        <w:rPr>
          <w:color w:val="000000" w:themeColor="text1"/>
        </w:rPr>
        <w:t>Se declararon inhábiles todos los días calendario por el periodo en que transcurra la declaratoria de emergencia por la pandemia.</w:t>
      </w:r>
    </w:p>
    <w:p w14:paraId="564DD666" w14:textId="74EDFCC5" w:rsidR="002A235E" w:rsidRPr="00AA0F49" w:rsidRDefault="005742A8" w:rsidP="003E0676">
      <w:pPr>
        <w:pStyle w:val="TextoPrincipal"/>
        <w:spacing w:line="360" w:lineRule="auto"/>
        <w:rPr>
          <w:color w:val="000000" w:themeColor="text1"/>
        </w:rPr>
      </w:pPr>
      <w:r w:rsidRPr="00AA0F49">
        <w:rPr>
          <w:color w:val="000000" w:themeColor="text1"/>
        </w:rPr>
        <w:t>Actualmente la economía está</w:t>
      </w:r>
      <w:r w:rsidR="00730658" w:rsidRPr="00AA0F49">
        <w:rPr>
          <w:color w:val="000000" w:themeColor="text1"/>
        </w:rPr>
        <w:t xml:space="preserve"> en un proceso de recuperación </w:t>
      </w:r>
      <w:r w:rsidR="00B10E66" w:rsidRPr="00AA0F49">
        <w:rPr>
          <w:color w:val="000000" w:themeColor="text1"/>
        </w:rPr>
        <w:t xml:space="preserve">de </w:t>
      </w:r>
      <w:r w:rsidR="00730658" w:rsidRPr="00AA0F49">
        <w:rPr>
          <w:color w:val="000000" w:themeColor="text1"/>
        </w:rPr>
        <w:t>mediano y</w:t>
      </w:r>
      <w:r w:rsidRPr="00AA0F49">
        <w:rPr>
          <w:color w:val="000000" w:themeColor="text1"/>
        </w:rPr>
        <w:t xml:space="preserve"> largo plazo.</w:t>
      </w:r>
    </w:p>
    <w:p w14:paraId="73BE6481" w14:textId="3B7AF27E" w:rsidR="007C3132" w:rsidRPr="00AA0F49" w:rsidRDefault="007C3132" w:rsidP="007C3132">
      <w:pPr>
        <w:pStyle w:val="TextoPrincipal"/>
        <w:spacing w:line="360" w:lineRule="auto"/>
        <w:rPr>
          <w:color w:val="000000" w:themeColor="text1"/>
        </w:rPr>
      </w:pPr>
      <w:r w:rsidRPr="00AA0F49">
        <w:rPr>
          <w:color w:val="000000" w:themeColor="text1"/>
        </w:rPr>
        <w:t xml:space="preserve">Aspectos </w:t>
      </w:r>
      <w:r w:rsidR="00880E4A" w:rsidRPr="00AA0F49">
        <w:rPr>
          <w:color w:val="000000" w:themeColor="text1"/>
        </w:rPr>
        <w:t>p</w:t>
      </w:r>
      <w:r w:rsidRPr="00AA0F49">
        <w:rPr>
          <w:color w:val="000000" w:themeColor="text1"/>
        </w:rPr>
        <w:t>olíticos:</w:t>
      </w:r>
    </w:p>
    <w:p w14:paraId="1B84A649" w14:textId="2E69B1D2" w:rsidR="007C3132" w:rsidRPr="00AA0F49" w:rsidRDefault="002A235E" w:rsidP="007F182C">
      <w:pPr>
        <w:pStyle w:val="TextoPrincipal"/>
        <w:spacing w:line="360" w:lineRule="auto"/>
        <w:rPr>
          <w:color w:val="000000" w:themeColor="text1"/>
        </w:rPr>
      </w:pPr>
      <w:r w:rsidRPr="00AA0F49">
        <w:rPr>
          <w:color w:val="000000" w:themeColor="text1"/>
        </w:rPr>
        <w:t xml:space="preserve">A raíz de la toma de posesión del nuevo gobierno en el año 2022, se han generado una serie de cambios en el SAR, cambio en la designación de las máximas autoridades, lo que ha conllevado a ejecutar cambios en la estructura </w:t>
      </w:r>
      <w:r w:rsidR="007F182C" w:rsidRPr="00AA0F49">
        <w:rPr>
          <w:color w:val="000000" w:themeColor="text1"/>
        </w:rPr>
        <w:t>organizacional</w:t>
      </w:r>
      <w:r w:rsidRPr="00AA0F49">
        <w:rPr>
          <w:color w:val="000000" w:themeColor="text1"/>
        </w:rPr>
        <w:t xml:space="preserve">, implementación de nuevos proyectos y planes de trabajo, como también, la adopción de un enfoque operativo diferente al convencional, es decir, que actualmente no se están ejecutando fiscalizaciones ni verificaciones a los OT, </w:t>
      </w:r>
      <w:r w:rsidR="00380401" w:rsidRPr="00AA0F49">
        <w:rPr>
          <w:color w:val="000000" w:themeColor="text1"/>
        </w:rPr>
        <w:t>lo que podría conllevar</w:t>
      </w:r>
      <w:r w:rsidRPr="00AA0F49">
        <w:rPr>
          <w:color w:val="000000" w:themeColor="text1"/>
        </w:rPr>
        <w:t xml:space="preserve"> al aumento de la </w:t>
      </w:r>
      <w:r w:rsidR="00380401" w:rsidRPr="00AA0F49">
        <w:rPr>
          <w:color w:val="000000" w:themeColor="text1"/>
        </w:rPr>
        <w:t xml:space="preserve">brecha de </w:t>
      </w:r>
      <w:r w:rsidRPr="00AA0F49">
        <w:rPr>
          <w:color w:val="000000" w:themeColor="text1"/>
        </w:rPr>
        <w:t xml:space="preserve">evasión fiscal, las autoridades actuales confían en el enfoque de cumplimiento </w:t>
      </w:r>
      <w:r w:rsidR="00380401" w:rsidRPr="00AA0F49">
        <w:rPr>
          <w:color w:val="000000" w:themeColor="text1"/>
        </w:rPr>
        <w:t>voluntario</w:t>
      </w:r>
      <w:r w:rsidRPr="00AA0F49">
        <w:rPr>
          <w:color w:val="000000" w:themeColor="text1"/>
        </w:rPr>
        <w:t>,</w:t>
      </w:r>
      <w:r w:rsidR="00380401" w:rsidRPr="00AA0F49">
        <w:rPr>
          <w:color w:val="000000" w:themeColor="text1"/>
        </w:rPr>
        <w:t xml:space="preserve"> es decir,</w:t>
      </w:r>
      <w:r w:rsidRPr="00AA0F49">
        <w:rPr>
          <w:color w:val="000000" w:themeColor="text1"/>
        </w:rPr>
        <w:t xml:space="preserve"> </w:t>
      </w:r>
      <w:r w:rsidR="007F182C" w:rsidRPr="00AA0F49">
        <w:rPr>
          <w:color w:val="000000" w:themeColor="text1"/>
        </w:rPr>
        <w:t xml:space="preserve">la declaración y pago </w:t>
      </w:r>
      <w:r w:rsidR="00380401" w:rsidRPr="00AA0F49">
        <w:rPr>
          <w:color w:val="000000" w:themeColor="text1"/>
        </w:rPr>
        <w:t xml:space="preserve">de forma voluntaria </w:t>
      </w:r>
      <w:r w:rsidRPr="00AA0F49">
        <w:rPr>
          <w:color w:val="000000" w:themeColor="text1"/>
        </w:rPr>
        <w:t xml:space="preserve">de </w:t>
      </w:r>
      <w:r w:rsidR="00380401" w:rsidRPr="00AA0F49">
        <w:rPr>
          <w:color w:val="000000" w:themeColor="text1"/>
        </w:rPr>
        <w:t xml:space="preserve">las obligaciones tributaria </w:t>
      </w:r>
      <w:r w:rsidRPr="00AA0F49">
        <w:rPr>
          <w:color w:val="000000" w:themeColor="text1"/>
        </w:rPr>
        <w:t xml:space="preserve">por parte de los OT, cambios que directamente </w:t>
      </w:r>
      <w:r w:rsidR="007F182C" w:rsidRPr="00AA0F49">
        <w:rPr>
          <w:color w:val="000000" w:themeColor="text1"/>
        </w:rPr>
        <w:t>impactan</w:t>
      </w:r>
      <w:r w:rsidRPr="00AA0F49">
        <w:rPr>
          <w:color w:val="000000" w:themeColor="text1"/>
        </w:rPr>
        <w:t xml:space="preserve"> a </w:t>
      </w:r>
      <w:r w:rsidR="00FF19C0" w:rsidRPr="00AA0F49">
        <w:rPr>
          <w:color w:val="000000" w:themeColor="text1"/>
        </w:rPr>
        <w:t>nivel institucional.</w:t>
      </w:r>
    </w:p>
    <w:p w14:paraId="33B7AE3A" w14:textId="232AECAA" w:rsidR="005742A8" w:rsidRPr="00AA0F49" w:rsidRDefault="005742A8" w:rsidP="005742A8">
      <w:pPr>
        <w:pStyle w:val="TextoPrincipal"/>
        <w:spacing w:line="360" w:lineRule="auto"/>
        <w:rPr>
          <w:color w:val="000000" w:themeColor="text1"/>
        </w:rPr>
      </w:pPr>
      <w:r w:rsidRPr="00AA0F49">
        <w:rPr>
          <w:color w:val="000000" w:themeColor="text1"/>
        </w:rPr>
        <w:t xml:space="preserve">Aspectos </w:t>
      </w:r>
      <w:r w:rsidR="009A6F63" w:rsidRPr="00AA0F49">
        <w:rPr>
          <w:color w:val="000000" w:themeColor="text1"/>
        </w:rPr>
        <w:t>socioculturales</w:t>
      </w:r>
      <w:r w:rsidRPr="00AA0F49">
        <w:rPr>
          <w:color w:val="000000" w:themeColor="text1"/>
        </w:rPr>
        <w:t>:</w:t>
      </w:r>
    </w:p>
    <w:p w14:paraId="0BF5B45C" w14:textId="5AF44715" w:rsidR="00B84D0C" w:rsidRPr="00AA0F49" w:rsidRDefault="005E3F5D" w:rsidP="005742A8">
      <w:pPr>
        <w:pStyle w:val="TextoPrincipal"/>
        <w:spacing w:line="360" w:lineRule="auto"/>
        <w:rPr>
          <w:color w:val="000000" w:themeColor="text1"/>
        </w:rPr>
      </w:pPr>
      <w:r w:rsidRPr="00AA0F49">
        <w:rPr>
          <w:color w:val="000000" w:themeColor="text1"/>
        </w:rPr>
        <w:t xml:space="preserve">Es de suma importancia la temática educativa relacionada </w:t>
      </w:r>
      <w:r w:rsidR="00E3410D" w:rsidRPr="00AA0F49">
        <w:rPr>
          <w:color w:val="000000" w:themeColor="text1"/>
        </w:rPr>
        <w:t>a</w:t>
      </w:r>
      <w:r w:rsidRPr="00AA0F49">
        <w:rPr>
          <w:color w:val="000000" w:themeColor="text1"/>
        </w:rPr>
        <w:t xml:space="preserve"> </w:t>
      </w:r>
      <w:r w:rsidR="00E3410D" w:rsidRPr="00AA0F49">
        <w:rPr>
          <w:color w:val="000000" w:themeColor="text1"/>
        </w:rPr>
        <w:t>la</w:t>
      </w:r>
      <w:r w:rsidRPr="00AA0F49">
        <w:rPr>
          <w:color w:val="000000" w:themeColor="text1"/>
        </w:rPr>
        <w:t xml:space="preserve"> tributación, actualmente no se cuenta con programas estudiantiles en donde fomenten el aprendizaje de los impuestos,</w:t>
      </w:r>
      <w:r w:rsidR="00E3410D" w:rsidRPr="00AA0F49">
        <w:rPr>
          <w:color w:val="000000" w:themeColor="text1"/>
        </w:rPr>
        <w:t xml:space="preserve"> desde </w:t>
      </w:r>
      <w:r w:rsidR="00596FC5" w:rsidRPr="00AA0F49">
        <w:rPr>
          <w:color w:val="000000" w:themeColor="text1"/>
        </w:rPr>
        <w:t xml:space="preserve">las escuelas, </w:t>
      </w:r>
      <w:r w:rsidR="00E3410D" w:rsidRPr="00AA0F49">
        <w:rPr>
          <w:color w:val="000000" w:themeColor="text1"/>
        </w:rPr>
        <w:t>colegios</w:t>
      </w:r>
      <w:r w:rsidR="00596FC5" w:rsidRPr="00AA0F49">
        <w:rPr>
          <w:color w:val="000000" w:themeColor="text1"/>
        </w:rPr>
        <w:t xml:space="preserve"> y universidades</w:t>
      </w:r>
      <w:r w:rsidR="00E3410D" w:rsidRPr="00AA0F49">
        <w:rPr>
          <w:color w:val="000000" w:themeColor="text1"/>
        </w:rPr>
        <w:t>, lo que conlleva a una falta de cultura de tributación por parte de la s</w:t>
      </w:r>
      <w:r w:rsidR="00FF19C0" w:rsidRPr="00AA0F49">
        <w:rPr>
          <w:color w:val="000000" w:themeColor="text1"/>
        </w:rPr>
        <w:t>ociedad, a falta de ello surge e</w:t>
      </w:r>
      <w:r w:rsidR="00E3410D" w:rsidRPr="00AA0F49">
        <w:rPr>
          <w:color w:val="000000" w:themeColor="text1"/>
        </w:rPr>
        <w:t xml:space="preserve">l aumento de la evasión fiscal, es ineludible generar conciencia de </w:t>
      </w:r>
      <w:r w:rsidRPr="00AA0F49">
        <w:rPr>
          <w:color w:val="000000" w:themeColor="text1"/>
        </w:rPr>
        <w:t>la importancia del pago de los mismos</w:t>
      </w:r>
      <w:r w:rsidR="00E3410D" w:rsidRPr="00AA0F49">
        <w:rPr>
          <w:color w:val="000000" w:themeColor="text1"/>
        </w:rPr>
        <w:t xml:space="preserve"> y</w:t>
      </w:r>
      <w:r w:rsidRPr="00AA0F49">
        <w:rPr>
          <w:color w:val="000000" w:themeColor="text1"/>
        </w:rPr>
        <w:t xml:space="preserve"> que el pago realizado</w:t>
      </w:r>
      <w:r w:rsidR="00E3410D" w:rsidRPr="00AA0F49">
        <w:rPr>
          <w:color w:val="000000" w:themeColor="text1"/>
        </w:rPr>
        <w:t>,</w:t>
      </w:r>
      <w:r w:rsidRPr="00AA0F49">
        <w:rPr>
          <w:color w:val="000000" w:themeColor="text1"/>
        </w:rPr>
        <w:t xml:space="preserve"> </w:t>
      </w:r>
      <w:r w:rsidR="00E3410D" w:rsidRPr="00AA0F49">
        <w:rPr>
          <w:color w:val="000000" w:themeColor="text1"/>
        </w:rPr>
        <w:t xml:space="preserve">aporta en el sostenimiento económico de </w:t>
      </w:r>
      <w:r w:rsidRPr="00AA0F49">
        <w:rPr>
          <w:color w:val="000000" w:themeColor="text1"/>
        </w:rPr>
        <w:t xml:space="preserve">los programas gubernamentales, es necesario adoptar una cultura en </w:t>
      </w:r>
      <w:r w:rsidRPr="00AA0F49">
        <w:rPr>
          <w:color w:val="000000" w:themeColor="text1"/>
        </w:rPr>
        <w:lastRenderedPageBreak/>
        <w:t>los hondureños del pago de impuestos, teniendo en cuenta los beneficios que estos mismos aportan</w:t>
      </w:r>
      <w:r w:rsidR="00E3410D" w:rsidRPr="00AA0F49">
        <w:rPr>
          <w:color w:val="000000" w:themeColor="text1"/>
        </w:rPr>
        <w:t>.</w:t>
      </w:r>
      <w:r w:rsidR="00A37286" w:rsidRPr="00AA0F49">
        <w:rPr>
          <w:color w:val="000000" w:themeColor="text1"/>
        </w:rPr>
        <w:t xml:space="preserve"> En el SAR, se </w:t>
      </w:r>
      <w:r w:rsidR="00596FC5" w:rsidRPr="00AA0F49">
        <w:rPr>
          <w:color w:val="000000" w:themeColor="text1"/>
        </w:rPr>
        <w:t>han implementado mesas de ayuda de forma eventual ubicadas en las diferentes oficinas tributarias y puntos estratégicos (centros comerciales)</w:t>
      </w:r>
      <w:r w:rsidR="00A37286" w:rsidRPr="00AA0F49">
        <w:rPr>
          <w:color w:val="000000" w:themeColor="text1"/>
        </w:rPr>
        <w:t xml:space="preserve"> con el fin de orientar a los OT en diferentes temáticas relacionadas a los impuesto</w:t>
      </w:r>
      <w:r w:rsidR="00720D4B" w:rsidRPr="00AA0F49">
        <w:rPr>
          <w:color w:val="000000" w:themeColor="text1"/>
        </w:rPr>
        <w:t>s, actualmente se ejecuta el proyecto denominado “Escuela Virtual Tributaria”, que es una plataforma virtual con el fin de ofrecer formación continua a los OT.</w:t>
      </w:r>
      <w:r w:rsidR="006D1A19" w:rsidRPr="00AA0F49">
        <w:rPr>
          <w:color w:val="000000" w:themeColor="text1"/>
        </w:rPr>
        <w:t xml:space="preserve"> </w:t>
      </w:r>
    </w:p>
    <w:p w14:paraId="04EBF9BB" w14:textId="507E7532" w:rsidR="005742A8" w:rsidRPr="00AA0F49" w:rsidRDefault="005742A8" w:rsidP="005742A8">
      <w:pPr>
        <w:pStyle w:val="TextoPrincipal"/>
        <w:spacing w:line="360" w:lineRule="auto"/>
        <w:rPr>
          <w:color w:val="000000" w:themeColor="text1"/>
        </w:rPr>
      </w:pPr>
      <w:r w:rsidRPr="00AA0F49">
        <w:rPr>
          <w:color w:val="000000" w:themeColor="text1"/>
        </w:rPr>
        <w:t>Aspectos tecnológicos:</w:t>
      </w:r>
    </w:p>
    <w:p w14:paraId="63983B92" w14:textId="3D8814D7" w:rsidR="00E3410D" w:rsidRPr="00AA0F49" w:rsidRDefault="007E3E1B" w:rsidP="005742A8">
      <w:pPr>
        <w:pStyle w:val="TextoPrincipal"/>
        <w:spacing w:line="360" w:lineRule="auto"/>
        <w:rPr>
          <w:color w:val="000000" w:themeColor="text1"/>
        </w:rPr>
      </w:pPr>
      <w:r w:rsidRPr="00AA0F49">
        <w:rPr>
          <w:color w:val="000000" w:themeColor="text1"/>
        </w:rPr>
        <w:t xml:space="preserve">El aspecto tecnológico juega un papel de suma relevancia, este aspecto </w:t>
      </w:r>
      <w:r w:rsidR="00720D4B" w:rsidRPr="00AA0F49">
        <w:rPr>
          <w:color w:val="000000" w:themeColor="text1"/>
        </w:rPr>
        <w:t>h</w:t>
      </w:r>
      <w:r w:rsidRPr="00AA0F49">
        <w:rPr>
          <w:color w:val="000000" w:themeColor="text1"/>
        </w:rPr>
        <w:t xml:space="preserve">a tenido pasos agigantados </w:t>
      </w:r>
      <w:r w:rsidR="00915B6F" w:rsidRPr="00AA0F49">
        <w:rPr>
          <w:color w:val="000000" w:themeColor="text1"/>
        </w:rPr>
        <w:t>a ni</w:t>
      </w:r>
      <w:r w:rsidR="00720D4B" w:rsidRPr="00AA0F49">
        <w:rPr>
          <w:color w:val="000000" w:themeColor="text1"/>
        </w:rPr>
        <w:t>v</w:t>
      </w:r>
      <w:r w:rsidR="00915B6F" w:rsidRPr="00AA0F49">
        <w:rPr>
          <w:color w:val="000000" w:themeColor="text1"/>
        </w:rPr>
        <w:t xml:space="preserve">el mundial, </w:t>
      </w:r>
      <w:r w:rsidRPr="00AA0F49">
        <w:rPr>
          <w:color w:val="000000" w:themeColor="text1"/>
        </w:rPr>
        <w:t>a raíz de los sucesos en los últimos años,</w:t>
      </w:r>
      <w:r w:rsidR="00915B6F" w:rsidRPr="00AA0F49">
        <w:rPr>
          <w:color w:val="000000" w:themeColor="text1"/>
        </w:rPr>
        <w:t xml:space="preserve"> como lo mencionado anteriormente </w:t>
      </w:r>
      <w:r w:rsidR="009A6F63" w:rsidRPr="00AA0F49">
        <w:rPr>
          <w:color w:val="000000" w:themeColor="text1"/>
        </w:rPr>
        <w:t>en relación con</w:t>
      </w:r>
      <w:r w:rsidR="00915B6F" w:rsidRPr="00AA0F49">
        <w:rPr>
          <w:color w:val="000000" w:themeColor="text1"/>
        </w:rPr>
        <w:t xml:space="preserve"> la pandemia. E</w:t>
      </w:r>
      <w:r w:rsidRPr="00AA0F49">
        <w:rPr>
          <w:color w:val="000000" w:themeColor="text1"/>
        </w:rPr>
        <w:t xml:space="preserve">s importante estar </w:t>
      </w:r>
      <w:r w:rsidR="00720D4B" w:rsidRPr="00AA0F49">
        <w:rPr>
          <w:color w:val="000000" w:themeColor="text1"/>
        </w:rPr>
        <w:t>a la vanguardia</w:t>
      </w:r>
      <w:r w:rsidRPr="00AA0F49">
        <w:rPr>
          <w:color w:val="000000" w:themeColor="text1"/>
        </w:rPr>
        <w:t xml:space="preserve"> con este tema, ya que juega un papel importante para el </w:t>
      </w:r>
      <w:r w:rsidR="00FF19C0" w:rsidRPr="00AA0F49">
        <w:rPr>
          <w:color w:val="000000" w:themeColor="text1"/>
        </w:rPr>
        <w:t>progreso a nivel institucional</w:t>
      </w:r>
      <w:r w:rsidRPr="00AA0F49">
        <w:rPr>
          <w:color w:val="000000" w:themeColor="text1"/>
        </w:rPr>
        <w:t xml:space="preserve">. El SAR actualmente </w:t>
      </w:r>
      <w:r w:rsidR="00720D4B" w:rsidRPr="00AA0F49">
        <w:rPr>
          <w:color w:val="000000" w:themeColor="text1"/>
        </w:rPr>
        <w:t>se encuentra e</w:t>
      </w:r>
      <w:r w:rsidRPr="00AA0F49">
        <w:rPr>
          <w:color w:val="000000" w:themeColor="text1"/>
        </w:rPr>
        <w:t xml:space="preserve">n </w:t>
      </w:r>
      <w:r w:rsidR="00720D4B" w:rsidRPr="00AA0F49">
        <w:rPr>
          <w:color w:val="000000" w:themeColor="text1"/>
        </w:rPr>
        <w:t xml:space="preserve">un </w:t>
      </w:r>
      <w:r w:rsidRPr="00AA0F49">
        <w:rPr>
          <w:color w:val="000000" w:themeColor="text1"/>
        </w:rPr>
        <w:t>proceso de cambio de</w:t>
      </w:r>
      <w:r w:rsidR="00720D4B" w:rsidRPr="00AA0F49">
        <w:rPr>
          <w:color w:val="000000" w:themeColor="text1"/>
        </w:rPr>
        <w:t>l</w:t>
      </w:r>
      <w:r w:rsidRPr="00AA0F49">
        <w:rPr>
          <w:color w:val="000000" w:themeColor="text1"/>
        </w:rPr>
        <w:t xml:space="preserve"> sistema institucional, al cual se le apunta una mejora en los procesos que se desarrollan día a día, </w:t>
      </w:r>
      <w:r w:rsidR="00720D4B" w:rsidRPr="00AA0F49">
        <w:rPr>
          <w:color w:val="000000" w:themeColor="text1"/>
        </w:rPr>
        <w:t>sobre todo</w:t>
      </w:r>
      <w:r w:rsidRPr="00AA0F49">
        <w:rPr>
          <w:color w:val="000000" w:themeColor="text1"/>
        </w:rPr>
        <w:t xml:space="preserve"> a los</w:t>
      </w:r>
      <w:r w:rsidR="00720D4B" w:rsidRPr="00AA0F49">
        <w:rPr>
          <w:color w:val="000000" w:themeColor="text1"/>
        </w:rPr>
        <w:t xml:space="preserve"> servicios que se les brinda a los</w:t>
      </w:r>
      <w:r w:rsidRPr="00AA0F49">
        <w:rPr>
          <w:color w:val="000000" w:themeColor="text1"/>
        </w:rPr>
        <w:t xml:space="preserve"> OT, es un reto para la institución y se requiere de mucho esfuerzo por parte de los colaboradores pa</w:t>
      </w:r>
      <w:r w:rsidR="00720D4B" w:rsidRPr="00AA0F49">
        <w:rPr>
          <w:color w:val="000000" w:themeColor="text1"/>
        </w:rPr>
        <w:t xml:space="preserve">ra adaptarse al nuevo sistema, asimismo, </w:t>
      </w:r>
      <w:r w:rsidRPr="00AA0F49">
        <w:rPr>
          <w:color w:val="000000" w:themeColor="text1"/>
        </w:rPr>
        <w:t>generar</w:t>
      </w:r>
      <w:r w:rsidR="00720D4B" w:rsidRPr="00AA0F49">
        <w:rPr>
          <w:color w:val="000000" w:themeColor="text1"/>
        </w:rPr>
        <w:t xml:space="preserve"> </w:t>
      </w:r>
      <w:r w:rsidRPr="00AA0F49">
        <w:rPr>
          <w:color w:val="000000" w:themeColor="text1"/>
        </w:rPr>
        <w:t xml:space="preserve">capacitaciones a los OT sobre </w:t>
      </w:r>
      <w:r w:rsidR="00720D4B" w:rsidRPr="00AA0F49">
        <w:rPr>
          <w:color w:val="000000" w:themeColor="text1"/>
        </w:rPr>
        <w:t>dicho sistema</w:t>
      </w:r>
      <w:r w:rsidRPr="00AA0F49">
        <w:rPr>
          <w:color w:val="000000" w:themeColor="text1"/>
        </w:rPr>
        <w:t>. Mientras tanto</w:t>
      </w:r>
      <w:r w:rsidR="00720D4B" w:rsidRPr="00AA0F49">
        <w:rPr>
          <w:color w:val="000000" w:themeColor="text1"/>
        </w:rPr>
        <w:t>,</w:t>
      </w:r>
      <w:r w:rsidRPr="00AA0F49">
        <w:rPr>
          <w:color w:val="000000" w:themeColor="text1"/>
        </w:rPr>
        <w:t xml:space="preserve"> se tiene un sistema que requiere de muchos cambios,</w:t>
      </w:r>
      <w:r w:rsidR="00720D4B" w:rsidRPr="00AA0F49">
        <w:rPr>
          <w:color w:val="000000" w:themeColor="text1"/>
        </w:rPr>
        <w:t xml:space="preserve"> en virtud que</w:t>
      </w:r>
      <w:r w:rsidRPr="00AA0F49">
        <w:rPr>
          <w:color w:val="000000" w:themeColor="text1"/>
        </w:rPr>
        <w:t xml:space="preserve"> genera atrasos en algunas acciones</w:t>
      </w:r>
      <w:r w:rsidR="00720D4B" w:rsidRPr="00AA0F49">
        <w:rPr>
          <w:color w:val="000000" w:themeColor="text1"/>
        </w:rPr>
        <w:t xml:space="preserve"> y actividades, dado que</w:t>
      </w:r>
      <w:r w:rsidRPr="00AA0F49">
        <w:rPr>
          <w:color w:val="000000" w:themeColor="text1"/>
        </w:rPr>
        <w:t xml:space="preserve"> no todas están automatizadas y se requiere realizar muchas acciones de forma manual.</w:t>
      </w:r>
    </w:p>
    <w:p w14:paraId="1642983D" w14:textId="5F4A6C86" w:rsidR="00B502DA" w:rsidRPr="00AA0F49" w:rsidRDefault="00BB5557" w:rsidP="00F25CFB">
      <w:pPr>
        <w:pStyle w:val="Ttulo2"/>
        <w:numPr>
          <w:ilvl w:val="2"/>
          <w:numId w:val="3"/>
        </w:numPr>
        <w:spacing w:after="0" w:line="360" w:lineRule="auto"/>
        <w:ind w:left="1287"/>
        <w:rPr>
          <w:rStyle w:val="Ttulo3Car"/>
          <w:rFonts w:cs="Times New Roman"/>
          <w:lang w:val="es-HN"/>
        </w:rPr>
      </w:pPr>
      <w:bookmarkStart w:id="52" w:name="_Toc152703551"/>
      <w:bookmarkStart w:id="53" w:name="_Toc158809594"/>
      <w:r w:rsidRPr="00AA0F49">
        <w:rPr>
          <w:rStyle w:val="Ttulo3Car"/>
          <w:rFonts w:cs="Times New Roman"/>
          <w:lang w:val="es-HN"/>
        </w:rPr>
        <w:t>ANÁL</w:t>
      </w:r>
      <w:r w:rsidR="00B502DA" w:rsidRPr="00AA0F49">
        <w:rPr>
          <w:rStyle w:val="Ttulo3Car"/>
          <w:rFonts w:cs="Times New Roman"/>
          <w:lang w:val="es-HN"/>
        </w:rPr>
        <w:t>ISIS DEL MICROENTORNO DE LA DIRECCIÓN GRANDES CONTRIBUYENTES TEGUCIGALPA</w:t>
      </w:r>
      <w:r w:rsidR="00E5457A" w:rsidRPr="00AA0F49">
        <w:rPr>
          <w:rStyle w:val="Ttulo3Car"/>
          <w:rFonts w:cs="Times New Roman"/>
          <w:lang w:val="es-HN"/>
        </w:rPr>
        <w:t xml:space="preserve"> DEL SAR</w:t>
      </w:r>
      <w:bookmarkEnd w:id="52"/>
      <w:bookmarkEnd w:id="53"/>
    </w:p>
    <w:p w14:paraId="56C27D7A" w14:textId="5ECFD158" w:rsidR="001D3B8D" w:rsidRPr="00AA0F49" w:rsidRDefault="00895048" w:rsidP="00A2453F">
      <w:pPr>
        <w:pStyle w:val="TextoPrincipal"/>
        <w:spacing w:line="360" w:lineRule="auto"/>
        <w:rPr>
          <w:color w:val="000000" w:themeColor="text1"/>
        </w:rPr>
      </w:pPr>
      <w:r w:rsidRPr="00AA0F49">
        <w:rPr>
          <w:color w:val="000000" w:themeColor="text1"/>
        </w:rPr>
        <w:t>Usuarios:</w:t>
      </w:r>
    </w:p>
    <w:p w14:paraId="036AFB2D" w14:textId="149CDA55" w:rsidR="00895048" w:rsidRPr="00AA0F49" w:rsidRDefault="004D4602" w:rsidP="00A2453F">
      <w:pPr>
        <w:pStyle w:val="TextoPrincipal"/>
        <w:spacing w:line="360" w:lineRule="auto"/>
        <w:rPr>
          <w:color w:val="000000" w:themeColor="text1"/>
        </w:rPr>
      </w:pPr>
      <w:r w:rsidRPr="00AA0F49">
        <w:rPr>
          <w:color w:val="000000" w:themeColor="text1"/>
        </w:rPr>
        <w:t>La Dirección Grandes Contribuyentes Tegucigalpa</w:t>
      </w:r>
      <w:r w:rsidR="000002AD" w:rsidRPr="00AA0F49">
        <w:rPr>
          <w:color w:val="000000" w:themeColor="text1"/>
        </w:rPr>
        <w:t xml:space="preserve"> (DGCT)</w:t>
      </w:r>
      <w:r w:rsidRPr="00AA0F49">
        <w:rPr>
          <w:color w:val="000000" w:themeColor="text1"/>
        </w:rPr>
        <w:t xml:space="preserve">, hasta el año 2022 mantenía una cartera de </w:t>
      </w:r>
      <w:r w:rsidR="00814E26" w:rsidRPr="00AA0F49">
        <w:rPr>
          <w:color w:val="000000" w:themeColor="text1"/>
        </w:rPr>
        <w:t xml:space="preserve">300 OT </w:t>
      </w:r>
      <w:r w:rsidRPr="00AA0F49">
        <w:rPr>
          <w:color w:val="000000" w:themeColor="text1"/>
        </w:rPr>
        <w:t>categorizados como grandes contribuyentes, para el año 2023 esta cartera increment</w:t>
      </w:r>
      <w:r w:rsidR="000002AD" w:rsidRPr="00AA0F49">
        <w:rPr>
          <w:color w:val="000000" w:themeColor="text1"/>
        </w:rPr>
        <w:t xml:space="preserve">ó y actualmente es de </w:t>
      </w:r>
      <w:r w:rsidR="00814E26" w:rsidRPr="00AA0F49">
        <w:rPr>
          <w:color w:val="000000" w:themeColor="text1"/>
        </w:rPr>
        <w:t>333 OT</w:t>
      </w:r>
      <w:r w:rsidRPr="00AA0F49">
        <w:rPr>
          <w:color w:val="000000" w:themeColor="text1"/>
        </w:rPr>
        <w:t xml:space="preserve">, </w:t>
      </w:r>
      <w:r w:rsidR="000002AD" w:rsidRPr="00AA0F49">
        <w:rPr>
          <w:color w:val="000000" w:themeColor="text1"/>
        </w:rPr>
        <w:t xml:space="preserve">esto </w:t>
      </w:r>
      <w:r w:rsidR="005B7F5E" w:rsidRPr="00AA0F49">
        <w:rPr>
          <w:color w:val="000000" w:themeColor="text1"/>
        </w:rPr>
        <w:t>en relación con</w:t>
      </w:r>
      <w:r w:rsidR="000002AD" w:rsidRPr="00AA0F49">
        <w:rPr>
          <w:color w:val="000000" w:themeColor="text1"/>
        </w:rPr>
        <w:t xml:space="preserve"> la nueva clasificación y categorización de los OT.</w:t>
      </w:r>
    </w:p>
    <w:p w14:paraId="49E11C21" w14:textId="77777777" w:rsidR="000002AD" w:rsidRPr="00AA0F49" w:rsidRDefault="000002AD" w:rsidP="000002AD">
      <w:pPr>
        <w:spacing w:after="120" w:line="360" w:lineRule="auto"/>
        <w:ind w:firstLine="720"/>
        <w:jc w:val="both"/>
        <w:rPr>
          <w:rFonts w:ascii="Times New Roman" w:hAnsi="Times New Roman" w:cs="Times New Roman"/>
          <w:sz w:val="24"/>
          <w:szCs w:val="24"/>
        </w:rPr>
      </w:pPr>
      <w:r w:rsidRPr="00AA0F49">
        <w:rPr>
          <w:rFonts w:ascii="Times New Roman" w:hAnsi="Times New Roman" w:cs="Times New Roman"/>
          <w:sz w:val="24"/>
          <w:szCs w:val="24"/>
        </w:rPr>
        <w:t xml:space="preserve">En la Administración Tributaria (AT), </w:t>
      </w:r>
      <w:proofErr w:type="gramStart"/>
      <w:r w:rsidRPr="00AA0F49">
        <w:rPr>
          <w:rFonts w:ascii="Times New Roman" w:hAnsi="Times New Roman" w:cs="Times New Roman"/>
          <w:sz w:val="24"/>
          <w:szCs w:val="24"/>
        </w:rPr>
        <w:t>entró en vigencia</w:t>
      </w:r>
      <w:proofErr w:type="gramEnd"/>
      <w:r w:rsidRPr="00AA0F49">
        <w:rPr>
          <w:rFonts w:ascii="Times New Roman" w:hAnsi="Times New Roman" w:cs="Times New Roman"/>
          <w:sz w:val="24"/>
          <w:szCs w:val="24"/>
        </w:rPr>
        <w:t xml:space="preserve"> el 01 de enero de 2023, el acuerdo que contiene la clasificación y categorización de los contribuyentes, es decir, que algunos de categoría gran contribuyente pasaron a ser mediano o pequeño contribuyente y muchos que eran pequeños o medianos contribuyentes, pasaron a ser grandes contribuyentes, esta clasificación obedece al dinamismo de los sectores económicos (La Gaceta 2022). </w:t>
      </w:r>
    </w:p>
    <w:p w14:paraId="1AE4BC5A" w14:textId="04CA062C" w:rsidR="00720D4B" w:rsidRPr="00AA0F49" w:rsidRDefault="00C96735" w:rsidP="00A2453F">
      <w:pPr>
        <w:pStyle w:val="TextoPrincipal"/>
        <w:spacing w:line="360" w:lineRule="auto"/>
        <w:rPr>
          <w:color w:val="000000" w:themeColor="text1"/>
        </w:rPr>
      </w:pPr>
      <w:r w:rsidRPr="00AA0F49">
        <w:rPr>
          <w:color w:val="000000" w:themeColor="text1"/>
        </w:rPr>
        <w:lastRenderedPageBreak/>
        <w:t xml:space="preserve">Este grupo de OT </w:t>
      </w:r>
      <w:r w:rsidR="00FF19C0" w:rsidRPr="00AA0F49">
        <w:rPr>
          <w:color w:val="000000" w:themeColor="text1"/>
        </w:rPr>
        <w:t xml:space="preserve">categorizados como grandes contribuyentes y que pertenecen a la DGCT, </w:t>
      </w:r>
      <w:r w:rsidR="00720D4B" w:rsidRPr="00AA0F49">
        <w:rPr>
          <w:color w:val="000000" w:themeColor="text1"/>
        </w:rPr>
        <w:t>representa</w:t>
      </w:r>
      <w:r w:rsidRPr="00AA0F49">
        <w:rPr>
          <w:color w:val="000000" w:themeColor="text1"/>
        </w:rPr>
        <w:t xml:space="preserve"> en términos de </w:t>
      </w:r>
      <w:r w:rsidR="00CC6C49" w:rsidRPr="00AA0F49">
        <w:rPr>
          <w:color w:val="000000" w:themeColor="text1"/>
        </w:rPr>
        <w:t>aportación</w:t>
      </w:r>
      <w:r w:rsidR="00720D4B" w:rsidRPr="00AA0F49">
        <w:rPr>
          <w:color w:val="000000" w:themeColor="text1"/>
        </w:rPr>
        <w:t xml:space="preserve"> económica,</w:t>
      </w:r>
      <w:r w:rsidR="00CC6C49" w:rsidRPr="00AA0F49">
        <w:rPr>
          <w:color w:val="000000" w:themeColor="text1"/>
        </w:rPr>
        <w:t xml:space="preserve"> </w:t>
      </w:r>
      <w:r w:rsidR="00FF19C0" w:rsidRPr="00AA0F49">
        <w:rPr>
          <w:color w:val="000000" w:themeColor="text1"/>
        </w:rPr>
        <w:t>el mayor porcentaje de</w:t>
      </w:r>
      <w:r w:rsidR="00BF5FE0" w:rsidRPr="00AA0F49">
        <w:rPr>
          <w:color w:val="000000" w:themeColor="text1"/>
        </w:rPr>
        <w:t xml:space="preserve"> </w:t>
      </w:r>
      <w:r w:rsidR="00CC6C49" w:rsidRPr="00AA0F49">
        <w:rPr>
          <w:color w:val="000000" w:themeColor="text1"/>
        </w:rPr>
        <w:t xml:space="preserve">la </w:t>
      </w:r>
      <w:r w:rsidR="00720D4B" w:rsidRPr="00AA0F49">
        <w:rPr>
          <w:color w:val="000000" w:themeColor="text1"/>
        </w:rPr>
        <w:t>recaudación</w:t>
      </w:r>
      <w:r w:rsidR="00FF19C0" w:rsidRPr="00AA0F49">
        <w:rPr>
          <w:color w:val="000000" w:themeColor="text1"/>
        </w:rPr>
        <w:t xml:space="preserve"> del SAR</w:t>
      </w:r>
      <w:r w:rsidR="00720D4B" w:rsidRPr="00AA0F49">
        <w:rPr>
          <w:color w:val="000000" w:themeColor="text1"/>
        </w:rPr>
        <w:t xml:space="preserve">, </w:t>
      </w:r>
      <w:r w:rsidR="00CC6C49" w:rsidRPr="00AA0F49">
        <w:rPr>
          <w:color w:val="000000" w:themeColor="text1"/>
        </w:rPr>
        <w:t>lo que se puede apreciar</w:t>
      </w:r>
      <w:r w:rsidR="00720D4B" w:rsidRPr="00AA0F49">
        <w:rPr>
          <w:color w:val="000000" w:themeColor="text1"/>
        </w:rPr>
        <w:t xml:space="preserve"> en</w:t>
      </w:r>
      <w:r w:rsidR="00CC6C49" w:rsidRPr="00AA0F49">
        <w:rPr>
          <w:color w:val="000000" w:themeColor="text1"/>
        </w:rPr>
        <w:t xml:space="preserve"> la relevancia de dicha dirección.</w:t>
      </w:r>
      <w:r w:rsidR="00BF5FE0" w:rsidRPr="00AA0F49">
        <w:rPr>
          <w:color w:val="000000" w:themeColor="text1"/>
        </w:rPr>
        <w:t xml:space="preserve"> Por lo que a raíz de este cambio suscitado se han desarrollado actividades con el fin de asegurar el cumplimiento</w:t>
      </w:r>
      <w:r w:rsidR="00FF19C0" w:rsidRPr="00AA0F49">
        <w:rPr>
          <w:color w:val="000000" w:themeColor="text1"/>
        </w:rPr>
        <w:t xml:space="preserve"> voluntario</w:t>
      </w:r>
      <w:r w:rsidR="00BF5FE0" w:rsidRPr="00AA0F49">
        <w:rPr>
          <w:color w:val="000000" w:themeColor="text1"/>
        </w:rPr>
        <w:t xml:space="preserve"> de</w:t>
      </w:r>
      <w:r w:rsidR="00FF19C0" w:rsidRPr="00AA0F49">
        <w:rPr>
          <w:color w:val="000000" w:themeColor="text1"/>
        </w:rPr>
        <w:t>l</w:t>
      </w:r>
      <w:r w:rsidR="00BF5FE0" w:rsidRPr="00AA0F49">
        <w:rPr>
          <w:color w:val="000000" w:themeColor="text1"/>
        </w:rPr>
        <w:t xml:space="preserve"> pago de los impuestos</w:t>
      </w:r>
      <w:r w:rsidR="00720D4B" w:rsidRPr="00AA0F49">
        <w:rPr>
          <w:color w:val="000000" w:themeColor="text1"/>
        </w:rPr>
        <w:t>.</w:t>
      </w:r>
    </w:p>
    <w:p w14:paraId="518725AC" w14:textId="77777777" w:rsidR="00720D4B" w:rsidRPr="00AA0F49" w:rsidRDefault="00720D4B" w:rsidP="00814E26">
      <w:pPr>
        <w:pStyle w:val="TextoPrincipal"/>
        <w:spacing w:line="360" w:lineRule="auto"/>
        <w:rPr>
          <w:color w:val="000000" w:themeColor="text1"/>
        </w:rPr>
      </w:pPr>
      <w:r w:rsidRPr="00AA0F49">
        <w:rPr>
          <w:color w:val="000000" w:themeColor="text1"/>
        </w:rPr>
        <w:t>Entre las actividades o estrategias realizadas se encuentran las siguientes:</w:t>
      </w:r>
    </w:p>
    <w:p w14:paraId="7E6A350A" w14:textId="3D42657F" w:rsidR="00720D4B" w:rsidRPr="00AA0F49" w:rsidRDefault="00720D4B" w:rsidP="00F25CFB">
      <w:pPr>
        <w:pStyle w:val="TextoPrincipal"/>
        <w:numPr>
          <w:ilvl w:val="0"/>
          <w:numId w:val="7"/>
        </w:numPr>
        <w:spacing w:line="360" w:lineRule="auto"/>
        <w:rPr>
          <w:color w:val="000000" w:themeColor="text1"/>
        </w:rPr>
      </w:pPr>
      <w:r w:rsidRPr="00AA0F49">
        <w:rPr>
          <w:color w:val="000000" w:themeColor="text1"/>
        </w:rPr>
        <w:t>C</w:t>
      </w:r>
      <w:r w:rsidR="00BF5FE0" w:rsidRPr="00AA0F49">
        <w:rPr>
          <w:color w:val="000000" w:themeColor="text1"/>
        </w:rPr>
        <w:t>orreos masivos recordando a los OT sobre fechas próximas del vencimiento de obligaciones t</w:t>
      </w:r>
      <w:r w:rsidRPr="00AA0F49">
        <w:rPr>
          <w:color w:val="000000" w:themeColor="text1"/>
        </w:rPr>
        <w:t>ributarias</w:t>
      </w:r>
      <w:r w:rsidR="007C2D76" w:rsidRPr="00AA0F49">
        <w:rPr>
          <w:color w:val="000000" w:themeColor="text1"/>
        </w:rPr>
        <w:t>.</w:t>
      </w:r>
    </w:p>
    <w:p w14:paraId="4BCD242F" w14:textId="77777777" w:rsidR="00720D4B" w:rsidRPr="00AA0F49" w:rsidRDefault="00720D4B" w:rsidP="00F25CFB">
      <w:pPr>
        <w:pStyle w:val="TextoPrincipal"/>
        <w:numPr>
          <w:ilvl w:val="0"/>
          <w:numId w:val="7"/>
        </w:numPr>
        <w:spacing w:line="360" w:lineRule="auto"/>
        <w:rPr>
          <w:color w:val="000000" w:themeColor="text1"/>
        </w:rPr>
      </w:pPr>
      <w:r w:rsidRPr="00AA0F49">
        <w:rPr>
          <w:color w:val="000000" w:themeColor="text1"/>
        </w:rPr>
        <w:t>L</w:t>
      </w:r>
      <w:r w:rsidR="00BF5FE0" w:rsidRPr="00AA0F49">
        <w:rPr>
          <w:color w:val="000000" w:themeColor="text1"/>
        </w:rPr>
        <w:t>lamadas telefónicas con el ob</w:t>
      </w:r>
      <w:r w:rsidRPr="00AA0F49">
        <w:rPr>
          <w:color w:val="000000" w:themeColor="text1"/>
        </w:rPr>
        <w:t>jetivo de orientar a los mismos.</w:t>
      </w:r>
    </w:p>
    <w:p w14:paraId="373C8ACF" w14:textId="3BD86599" w:rsidR="007C2D76" w:rsidRPr="00AA0F49" w:rsidRDefault="007C2D76" w:rsidP="00F25CFB">
      <w:pPr>
        <w:pStyle w:val="TextoPrincipal"/>
        <w:numPr>
          <w:ilvl w:val="0"/>
          <w:numId w:val="7"/>
        </w:numPr>
        <w:spacing w:line="360" w:lineRule="auto"/>
        <w:rPr>
          <w:color w:val="000000" w:themeColor="text1"/>
        </w:rPr>
      </w:pPr>
      <w:r w:rsidRPr="00AA0F49">
        <w:rPr>
          <w:color w:val="000000" w:themeColor="text1"/>
        </w:rPr>
        <w:t>Atención virtual y personalizada (cuando ellos visitan las oficinas de la Dirección) en cuanto a cualquier interrogante de índole tributario.</w:t>
      </w:r>
    </w:p>
    <w:p w14:paraId="77BE701A" w14:textId="4244E4DC" w:rsidR="007C2D76" w:rsidRPr="00AA0F49" w:rsidRDefault="00C37D95" w:rsidP="00F25CFB">
      <w:pPr>
        <w:pStyle w:val="TextoPrincipal"/>
        <w:numPr>
          <w:ilvl w:val="0"/>
          <w:numId w:val="7"/>
        </w:numPr>
        <w:spacing w:line="360" w:lineRule="auto"/>
        <w:rPr>
          <w:color w:val="000000" w:themeColor="text1"/>
        </w:rPr>
      </w:pPr>
      <w:r w:rsidRPr="00AA0F49">
        <w:rPr>
          <w:color w:val="000000" w:themeColor="text1"/>
        </w:rPr>
        <w:t>Tiempo de r</w:t>
      </w:r>
      <w:r w:rsidR="007C2D76" w:rsidRPr="00AA0F49">
        <w:rPr>
          <w:color w:val="000000" w:themeColor="text1"/>
        </w:rPr>
        <w:t>espuesta</w:t>
      </w:r>
      <w:r w:rsidRPr="00AA0F49">
        <w:rPr>
          <w:color w:val="000000" w:themeColor="text1"/>
        </w:rPr>
        <w:t xml:space="preserve"> expedita y rápida</w:t>
      </w:r>
      <w:r w:rsidR="007C2D76" w:rsidRPr="00AA0F49">
        <w:rPr>
          <w:color w:val="000000" w:themeColor="text1"/>
        </w:rPr>
        <w:t xml:space="preserve"> en la dictaminación de resoluciones que </w:t>
      </w:r>
      <w:r w:rsidR="00FF19C0" w:rsidRPr="00AA0F49">
        <w:rPr>
          <w:color w:val="000000" w:themeColor="text1"/>
        </w:rPr>
        <w:t>nacen de solicitudes de los O</w:t>
      </w:r>
      <w:r w:rsidR="007C2D76" w:rsidRPr="00AA0F49">
        <w:rPr>
          <w:color w:val="000000" w:themeColor="text1"/>
        </w:rPr>
        <w:t>T</w:t>
      </w:r>
      <w:r w:rsidR="00FF19C0" w:rsidRPr="00AA0F49">
        <w:rPr>
          <w:color w:val="000000" w:themeColor="text1"/>
        </w:rPr>
        <w:t>.</w:t>
      </w:r>
    </w:p>
    <w:p w14:paraId="2FCA0C0E" w14:textId="77777777" w:rsidR="00720D4B" w:rsidRPr="00AA0F49" w:rsidRDefault="00720D4B" w:rsidP="00F25CFB">
      <w:pPr>
        <w:pStyle w:val="TextoPrincipal"/>
        <w:numPr>
          <w:ilvl w:val="0"/>
          <w:numId w:val="7"/>
        </w:numPr>
        <w:spacing w:line="360" w:lineRule="auto"/>
        <w:rPr>
          <w:color w:val="000000" w:themeColor="text1"/>
        </w:rPr>
      </w:pPr>
      <w:r w:rsidRPr="00AA0F49">
        <w:rPr>
          <w:color w:val="000000" w:themeColor="text1"/>
        </w:rPr>
        <w:t>R</w:t>
      </w:r>
      <w:r w:rsidR="00BF5FE0" w:rsidRPr="00AA0F49">
        <w:rPr>
          <w:color w:val="000000" w:themeColor="text1"/>
        </w:rPr>
        <w:t>euniones por medio de los diferentes medios telemáticos</w:t>
      </w:r>
      <w:r w:rsidRPr="00AA0F49">
        <w:rPr>
          <w:color w:val="000000" w:themeColor="text1"/>
        </w:rPr>
        <w:t>.</w:t>
      </w:r>
    </w:p>
    <w:p w14:paraId="0889B6E3" w14:textId="5BEC5580" w:rsidR="000002AD" w:rsidRPr="00AA0F49" w:rsidRDefault="00720D4B" w:rsidP="00F25CFB">
      <w:pPr>
        <w:pStyle w:val="TextoPrincipal"/>
        <w:numPr>
          <w:ilvl w:val="0"/>
          <w:numId w:val="7"/>
        </w:numPr>
        <w:spacing w:line="360" w:lineRule="auto"/>
        <w:rPr>
          <w:color w:val="000000" w:themeColor="text1"/>
        </w:rPr>
      </w:pPr>
      <w:r w:rsidRPr="00AA0F49">
        <w:rPr>
          <w:color w:val="000000" w:themeColor="text1"/>
        </w:rPr>
        <w:t>C</w:t>
      </w:r>
      <w:r w:rsidR="00BF5FE0" w:rsidRPr="00AA0F49">
        <w:rPr>
          <w:color w:val="000000" w:themeColor="text1"/>
        </w:rPr>
        <w:t xml:space="preserve">apacitaciones </w:t>
      </w:r>
      <w:r w:rsidRPr="00AA0F49">
        <w:rPr>
          <w:color w:val="000000" w:themeColor="text1"/>
        </w:rPr>
        <w:t>por medio de la escuela virtual tributaria sobre</w:t>
      </w:r>
      <w:r w:rsidR="00BF5FE0" w:rsidRPr="00AA0F49">
        <w:rPr>
          <w:color w:val="000000" w:themeColor="text1"/>
        </w:rPr>
        <w:t xml:space="preserve"> temas generalizados sobre los impuestos más relevantes (Impuesto Sobre la Renta, Impuesto Sobre Ventas, otros).</w:t>
      </w:r>
    </w:p>
    <w:p w14:paraId="1498F03C" w14:textId="111B8123" w:rsidR="00720D4B" w:rsidRPr="00AA0F49" w:rsidRDefault="00720D4B" w:rsidP="00F25CFB">
      <w:pPr>
        <w:pStyle w:val="TextoPrincipal"/>
        <w:numPr>
          <w:ilvl w:val="0"/>
          <w:numId w:val="7"/>
        </w:numPr>
        <w:spacing w:line="360" w:lineRule="auto"/>
        <w:rPr>
          <w:color w:val="000000" w:themeColor="text1"/>
        </w:rPr>
      </w:pPr>
      <w:r w:rsidRPr="00AA0F49">
        <w:rPr>
          <w:color w:val="000000" w:themeColor="text1"/>
        </w:rPr>
        <w:t xml:space="preserve">Cobros de forma persuasiva </w:t>
      </w:r>
      <w:r w:rsidR="00C37D95" w:rsidRPr="00AA0F49">
        <w:rPr>
          <w:color w:val="000000" w:themeColor="text1"/>
        </w:rPr>
        <w:t xml:space="preserve">orientados a prevenir futuros incumplimientos </w:t>
      </w:r>
      <w:r w:rsidRPr="00AA0F49">
        <w:rPr>
          <w:color w:val="000000" w:themeColor="text1"/>
        </w:rPr>
        <w:t>y evitar realizar un cobro de forma coactiva.</w:t>
      </w:r>
    </w:p>
    <w:p w14:paraId="659F015F" w14:textId="3E9D5A15" w:rsidR="00895048" w:rsidRPr="00AA0F49" w:rsidRDefault="00895048" w:rsidP="00A2453F">
      <w:pPr>
        <w:pStyle w:val="TextoPrincipal"/>
        <w:spacing w:line="360" w:lineRule="auto"/>
        <w:rPr>
          <w:color w:val="000000" w:themeColor="text1"/>
        </w:rPr>
      </w:pPr>
      <w:r w:rsidRPr="00AA0F49">
        <w:rPr>
          <w:color w:val="000000" w:themeColor="text1"/>
        </w:rPr>
        <w:t>Proveedores:</w:t>
      </w:r>
    </w:p>
    <w:p w14:paraId="026D5DA6" w14:textId="38F89A42" w:rsidR="00CC6C49" w:rsidRPr="00AA0F49" w:rsidRDefault="00CC6C49" w:rsidP="00A2453F">
      <w:pPr>
        <w:pStyle w:val="TextoPrincipal"/>
        <w:spacing w:line="360" w:lineRule="auto"/>
        <w:rPr>
          <w:color w:val="000000" w:themeColor="text1"/>
        </w:rPr>
      </w:pPr>
      <w:r w:rsidRPr="00AA0F49">
        <w:rPr>
          <w:color w:val="000000" w:themeColor="text1"/>
        </w:rPr>
        <w:t xml:space="preserve">Los proveedores </w:t>
      </w:r>
      <w:r w:rsidR="00A37286" w:rsidRPr="00AA0F49">
        <w:rPr>
          <w:color w:val="000000" w:themeColor="text1"/>
        </w:rPr>
        <w:t xml:space="preserve">de los diferentes suministros de equipos y </w:t>
      </w:r>
      <w:r w:rsidR="00C3357E" w:rsidRPr="00AA0F49">
        <w:rPr>
          <w:color w:val="000000" w:themeColor="text1"/>
        </w:rPr>
        <w:t>materiales</w:t>
      </w:r>
      <w:r w:rsidR="00A37286" w:rsidRPr="00AA0F49">
        <w:rPr>
          <w:color w:val="000000" w:themeColor="text1"/>
        </w:rPr>
        <w:t xml:space="preserve"> juegan un papel importante, para lograr ganar la licitación compiten en cuanto a precio, calidad y otros factores relevantes, posteriormente se analiza la mejor oferta para abastecer de materiales de oficina necesarios en la institución, asimismo del equipo de </w:t>
      </w:r>
      <w:r w:rsidR="00C37D95" w:rsidRPr="00AA0F49">
        <w:rPr>
          <w:color w:val="000000" w:themeColor="text1"/>
        </w:rPr>
        <w:t>cómputo</w:t>
      </w:r>
      <w:r w:rsidR="00A37286" w:rsidRPr="00AA0F49">
        <w:rPr>
          <w:color w:val="000000" w:themeColor="text1"/>
        </w:rPr>
        <w:t xml:space="preserve"> para </w:t>
      </w:r>
      <w:r w:rsidR="00C37D95" w:rsidRPr="00AA0F49">
        <w:rPr>
          <w:color w:val="000000" w:themeColor="text1"/>
        </w:rPr>
        <w:t>realizar de forma eficiente</w:t>
      </w:r>
      <w:r w:rsidR="00A37286" w:rsidRPr="00AA0F49">
        <w:rPr>
          <w:color w:val="000000" w:themeColor="text1"/>
        </w:rPr>
        <w:t xml:space="preserve"> el trabajo. En el año 2023, se realizó en la DGCT actualización del equipo de </w:t>
      </w:r>
      <w:r w:rsidR="00C37D95" w:rsidRPr="00AA0F49">
        <w:rPr>
          <w:color w:val="000000" w:themeColor="text1"/>
        </w:rPr>
        <w:t>cómputo</w:t>
      </w:r>
      <w:r w:rsidR="00A37286" w:rsidRPr="00AA0F49">
        <w:rPr>
          <w:color w:val="000000" w:themeColor="text1"/>
        </w:rPr>
        <w:t xml:space="preserve"> asignado a cada colaborador con el fin de</w:t>
      </w:r>
      <w:r w:rsidR="00C37D95" w:rsidRPr="00AA0F49">
        <w:rPr>
          <w:color w:val="000000" w:themeColor="text1"/>
        </w:rPr>
        <w:t xml:space="preserve"> agilizar el trabajo.</w:t>
      </w:r>
    </w:p>
    <w:p w14:paraId="3595A9AD" w14:textId="37E35B5F" w:rsidR="00895048" w:rsidRPr="00AA0F49" w:rsidRDefault="00895048" w:rsidP="00A2453F">
      <w:pPr>
        <w:pStyle w:val="TextoPrincipal"/>
        <w:spacing w:line="360" w:lineRule="auto"/>
        <w:rPr>
          <w:color w:val="000000" w:themeColor="text1"/>
        </w:rPr>
      </w:pPr>
      <w:r w:rsidRPr="00AA0F49">
        <w:rPr>
          <w:color w:val="000000" w:themeColor="text1"/>
        </w:rPr>
        <w:t>Beneficiarios:</w:t>
      </w:r>
    </w:p>
    <w:p w14:paraId="7E54907A" w14:textId="1F25DA6E" w:rsidR="001D3B8D" w:rsidRPr="00AA0F49" w:rsidRDefault="00C37D95" w:rsidP="00A2453F">
      <w:pPr>
        <w:pStyle w:val="TextoPrincipal"/>
        <w:spacing w:line="360" w:lineRule="auto"/>
        <w:rPr>
          <w:color w:val="000000" w:themeColor="text1"/>
        </w:rPr>
      </w:pPr>
      <w:r w:rsidRPr="00AA0F49">
        <w:rPr>
          <w:color w:val="000000" w:themeColor="text1"/>
        </w:rPr>
        <w:t>Si se mantiene</w:t>
      </w:r>
      <w:r w:rsidR="00BF5FE0" w:rsidRPr="00AA0F49">
        <w:rPr>
          <w:color w:val="000000" w:themeColor="text1"/>
        </w:rPr>
        <w:t xml:space="preserve"> una recaudación sólida, </w:t>
      </w:r>
      <w:r w:rsidR="00FF19C0" w:rsidRPr="00AA0F49">
        <w:rPr>
          <w:color w:val="000000" w:themeColor="text1"/>
        </w:rPr>
        <w:t xml:space="preserve">en </w:t>
      </w:r>
      <w:r w:rsidR="00BF5FE0" w:rsidRPr="00AA0F49">
        <w:rPr>
          <w:color w:val="000000" w:themeColor="text1"/>
        </w:rPr>
        <w:t xml:space="preserve">que la declaración y pago sea verídica, los </w:t>
      </w:r>
      <w:r w:rsidR="00BF5FE0" w:rsidRPr="00AA0F49">
        <w:rPr>
          <w:color w:val="000000" w:themeColor="text1"/>
        </w:rPr>
        <w:lastRenderedPageBreak/>
        <w:t>beneficiarios sería</w:t>
      </w:r>
      <w:r w:rsidR="006242CD" w:rsidRPr="00AA0F49">
        <w:rPr>
          <w:color w:val="000000" w:themeColor="text1"/>
        </w:rPr>
        <w:t>n</w:t>
      </w:r>
      <w:r w:rsidR="00BF5FE0" w:rsidRPr="00AA0F49">
        <w:rPr>
          <w:color w:val="000000" w:themeColor="text1"/>
        </w:rPr>
        <w:t xml:space="preserve"> los ciudadanos, dado que siendo la dirección que más aporta a la recaudación total del SAR</w:t>
      </w:r>
      <w:r w:rsidR="006242CD" w:rsidRPr="00AA0F49">
        <w:rPr>
          <w:color w:val="000000" w:themeColor="text1"/>
        </w:rPr>
        <w:t xml:space="preserve"> y esta recaudación se traslada al Presupuesto Gubernamental.</w:t>
      </w:r>
      <w:r w:rsidR="0038409B" w:rsidRPr="00AA0F49">
        <w:rPr>
          <w:color w:val="000000" w:themeColor="text1"/>
        </w:rPr>
        <w:t xml:space="preserve"> Por lo que</w:t>
      </w:r>
      <w:r w:rsidRPr="00AA0F49">
        <w:rPr>
          <w:color w:val="000000" w:themeColor="text1"/>
        </w:rPr>
        <w:t xml:space="preserve"> resulta trascendental</w:t>
      </w:r>
      <w:r w:rsidR="0038409B" w:rsidRPr="00AA0F49">
        <w:rPr>
          <w:color w:val="000000" w:themeColor="text1"/>
        </w:rPr>
        <w:t xml:space="preserve"> mantener </w:t>
      </w:r>
      <w:r w:rsidR="00FF19C0" w:rsidRPr="00AA0F49">
        <w:rPr>
          <w:color w:val="000000" w:themeColor="text1"/>
        </w:rPr>
        <w:t>estrategias</w:t>
      </w:r>
      <w:r w:rsidRPr="00AA0F49">
        <w:rPr>
          <w:color w:val="000000" w:themeColor="text1"/>
        </w:rPr>
        <w:t xml:space="preserve"> que se orienten a</w:t>
      </w:r>
      <w:r w:rsidR="0038409B" w:rsidRPr="00AA0F49">
        <w:rPr>
          <w:color w:val="000000" w:themeColor="text1"/>
        </w:rPr>
        <w:t xml:space="preserve"> </w:t>
      </w:r>
      <w:r w:rsidRPr="00AA0F49">
        <w:rPr>
          <w:color w:val="000000" w:themeColor="text1"/>
        </w:rPr>
        <w:t>a</w:t>
      </w:r>
      <w:r w:rsidR="0038409B" w:rsidRPr="00AA0F49">
        <w:rPr>
          <w:color w:val="000000" w:themeColor="text1"/>
        </w:rPr>
        <w:t>segurar esta recaudación y por ende reducir las brechas de evasión fiscal.</w:t>
      </w:r>
    </w:p>
    <w:p w14:paraId="2EE81213" w14:textId="07E47F12" w:rsidR="00EE6C8D" w:rsidRPr="00AA0F49" w:rsidRDefault="00EE6C8D" w:rsidP="00F25CFB">
      <w:pPr>
        <w:pStyle w:val="Ttulo2"/>
        <w:numPr>
          <w:ilvl w:val="1"/>
          <w:numId w:val="3"/>
        </w:numPr>
        <w:spacing w:line="360" w:lineRule="auto"/>
        <w:rPr>
          <w:rFonts w:cs="Times New Roman"/>
        </w:rPr>
      </w:pPr>
      <w:bookmarkStart w:id="54" w:name="_Toc152703552"/>
      <w:bookmarkStart w:id="55" w:name="_Toc158809595"/>
      <w:r w:rsidRPr="00AA0F49">
        <w:rPr>
          <w:rFonts w:cs="Times New Roman"/>
        </w:rPr>
        <w:t>CONCEPTUALIZACIÓN</w:t>
      </w:r>
      <w:bookmarkEnd w:id="54"/>
      <w:bookmarkEnd w:id="55"/>
    </w:p>
    <w:p w14:paraId="6BEFC174" w14:textId="21910785" w:rsidR="009A6F63" w:rsidRPr="00AA0F49" w:rsidRDefault="00D03256" w:rsidP="00F25CFB">
      <w:pPr>
        <w:pStyle w:val="TextoPrincipal"/>
        <w:numPr>
          <w:ilvl w:val="2"/>
          <w:numId w:val="3"/>
        </w:numPr>
        <w:spacing w:line="360" w:lineRule="auto"/>
        <w:ind w:left="1287"/>
        <w:rPr>
          <w:rStyle w:val="Ttulo3Car"/>
          <w:rFonts w:cs="Times New Roman"/>
          <w:b w:val="0"/>
          <w:bCs/>
          <w:lang w:val="es-HN"/>
        </w:rPr>
      </w:pPr>
      <w:bookmarkStart w:id="56" w:name="_Toc152703553"/>
      <w:bookmarkStart w:id="57" w:name="_Toc158809596"/>
      <w:bookmarkStart w:id="58" w:name="_Hlk150268169"/>
      <w:r w:rsidRPr="00AA0F49">
        <w:rPr>
          <w:rStyle w:val="Ttulo3Car"/>
          <w:rFonts w:cs="Times New Roman"/>
          <w:b w:val="0"/>
          <w:bCs/>
          <w:lang w:val="es-HN"/>
        </w:rPr>
        <w:t>EVA</w:t>
      </w:r>
      <w:r w:rsidR="009A6F63" w:rsidRPr="00AA0F49">
        <w:rPr>
          <w:rStyle w:val="Ttulo3Car"/>
          <w:rFonts w:cs="Times New Roman"/>
          <w:b w:val="0"/>
          <w:bCs/>
          <w:lang w:val="es-HN"/>
        </w:rPr>
        <w:t>SIÓN FISCAL O TRIBUTARIA</w:t>
      </w:r>
      <w:bookmarkEnd w:id="56"/>
      <w:bookmarkEnd w:id="57"/>
    </w:p>
    <w:p w14:paraId="3DBE2AF1" w14:textId="77777777" w:rsidR="00D87D9B" w:rsidRPr="00AA0F49" w:rsidRDefault="00D87D9B" w:rsidP="009A6F63">
      <w:pPr>
        <w:pStyle w:val="TextoPrincipal"/>
        <w:spacing w:line="360" w:lineRule="auto"/>
      </w:pPr>
      <w:bookmarkStart w:id="59" w:name="_Hlk150274560"/>
      <w:bookmarkEnd w:id="58"/>
      <w:r w:rsidRPr="00AA0F49">
        <w:t>La Evasión fiscal se define como la acción ilegal para evitar el pago de los impuestos al gobierno de manera deliberada; se refiere a cualquier estrategia que una persona natural o jurídica lleve a cabo para reducir su carga impositiva que legalmente le corresponde y, se produce mediante la omisión de ingresos o declaración de gastos falsos. La evasión tributaria genera un impacto negativo en los ingresos del gobierno los cuales se utilizan para proporcionar servicios públicos a la ciudadanía.</w:t>
      </w:r>
    </w:p>
    <w:p w14:paraId="438236FE" w14:textId="3F4CB79D" w:rsidR="00D87D9B" w:rsidRPr="00AA0F49" w:rsidRDefault="00D87D9B" w:rsidP="00D87D9B">
      <w:pPr>
        <w:pStyle w:val="TextoPrincipal"/>
        <w:spacing w:line="360" w:lineRule="auto"/>
      </w:pPr>
      <w:r w:rsidRPr="00AA0F49">
        <w:t xml:space="preserve">En la actualidad se atribuye que las causas de la evasión son por la ausencia </w:t>
      </w:r>
      <w:r w:rsidR="0001259C" w:rsidRPr="00AA0F49">
        <w:t>de conocimiento</w:t>
      </w:r>
      <w:r w:rsidR="00FF19C0" w:rsidRPr="00AA0F49">
        <w:t xml:space="preserve"> y conciencia </w:t>
      </w:r>
      <w:r w:rsidRPr="00AA0F49">
        <w:t>tributari</w:t>
      </w:r>
      <w:r w:rsidR="00FF19C0" w:rsidRPr="00AA0F49">
        <w:t>a</w:t>
      </w:r>
      <w:r w:rsidRPr="00AA0F49">
        <w:t xml:space="preserve"> por parte de la sociedad a nivel individual y colectiva, así mismo, debido a que las tasas impositivas son altas, existe corrupción en la administración que ejecuta el gobierno, los bienes y servicios públicos son deficientes y hay desconocimiento del destino de los tributos</w:t>
      </w:r>
      <w:r w:rsidR="00FF19C0" w:rsidRPr="00AA0F49">
        <w:t>,</w:t>
      </w:r>
      <w:r w:rsidRPr="00AA0F49">
        <w:t xml:space="preserve"> entre otros (CIAT, 2019).  </w:t>
      </w:r>
    </w:p>
    <w:p w14:paraId="1CFC84DA" w14:textId="693F0C71" w:rsidR="009A6F63" w:rsidRPr="00AA0F49" w:rsidRDefault="00D03256" w:rsidP="00F25CFB">
      <w:pPr>
        <w:pStyle w:val="TextoPrincipal"/>
        <w:numPr>
          <w:ilvl w:val="2"/>
          <w:numId w:val="3"/>
        </w:numPr>
        <w:spacing w:line="360" w:lineRule="auto"/>
        <w:ind w:left="1287"/>
        <w:rPr>
          <w:rStyle w:val="Ttulo3Car"/>
          <w:rFonts w:cs="Times New Roman"/>
          <w:b w:val="0"/>
          <w:bCs/>
          <w:lang w:val="es-HN"/>
        </w:rPr>
      </w:pPr>
      <w:bookmarkStart w:id="60" w:name="_Toc152703554"/>
      <w:bookmarkStart w:id="61" w:name="_Toc158809597"/>
      <w:bookmarkEnd w:id="59"/>
      <w:r w:rsidRPr="00AA0F49">
        <w:rPr>
          <w:rStyle w:val="Ttulo3Car"/>
          <w:rFonts w:cs="Times New Roman"/>
          <w:b w:val="0"/>
          <w:bCs/>
          <w:lang w:val="es-HN"/>
        </w:rPr>
        <w:t>PRÁ</w:t>
      </w:r>
      <w:r w:rsidR="009A6F63" w:rsidRPr="00AA0F49">
        <w:rPr>
          <w:rStyle w:val="Ttulo3Car"/>
          <w:rFonts w:cs="Times New Roman"/>
          <w:b w:val="0"/>
          <w:bCs/>
          <w:lang w:val="es-HN"/>
        </w:rPr>
        <w:t>CTICAS FISCALES</w:t>
      </w:r>
      <w:bookmarkEnd w:id="60"/>
      <w:bookmarkEnd w:id="61"/>
    </w:p>
    <w:p w14:paraId="784133E3" w14:textId="77777777" w:rsidR="00D87D9B" w:rsidRPr="00AA0F49" w:rsidRDefault="00D87D9B" w:rsidP="00D87D9B">
      <w:pPr>
        <w:pStyle w:val="TextoPrincipal"/>
        <w:spacing w:line="360" w:lineRule="auto"/>
      </w:pPr>
      <w:r w:rsidRPr="00AA0F49">
        <w:t>Las buenas prácticas fiscales son acciones y comportamientos éticos que los contribuyentes deben seguir en relación con sus obligaciones fiscales. Estas prácticas promueven la transparencia, la responsabilidad y el cumplimiento de las leyes fiscales, así mismo, contribuyen a mantener un sistema fiscal equitativo y eficiente. Las buenas prácticas incluyen el cumplimiento de las leyes fiscales y pagar los impuestos de acuerdo con las leyes y regulaciones fiscales vigentes en el país.</w:t>
      </w:r>
    </w:p>
    <w:p w14:paraId="78707423" w14:textId="77777777" w:rsidR="00D87D9B" w:rsidRPr="00AA0F49" w:rsidRDefault="00D87D9B" w:rsidP="00D87D9B">
      <w:pPr>
        <w:pStyle w:val="TextoPrincipal"/>
        <w:spacing w:line="360" w:lineRule="auto"/>
      </w:pPr>
      <w:r w:rsidRPr="00AA0F49">
        <w:t>El Código de buenas prácticas tributarias del Gobierno de España contiene recomendaciones establecidas por la Administración Tributaria y las Empresas, con finalidad de mejorar la aplicación del sistema tributario a través del incremento de la seguridad jurídica, la cooperación recíproca basada en la buena fe y confianza legítima entre la Agencia Tributaria y las empresas, y la aplicación de políticas fiscales responsables en las empresas con conocimiento del Consejo de Administración (Agencia Tributaria, 2023).</w:t>
      </w:r>
    </w:p>
    <w:p w14:paraId="2785C140" w14:textId="6291952D" w:rsidR="009A6F63" w:rsidRPr="00AA0F49" w:rsidRDefault="00D87D9B" w:rsidP="00F25CFB">
      <w:pPr>
        <w:pStyle w:val="TextoPrincipal"/>
        <w:numPr>
          <w:ilvl w:val="2"/>
          <w:numId w:val="3"/>
        </w:numPr>
        <w:spacing w:line="360" w:lineRule="auto"/>
        <w:ind w:left="1287"/>
        <w:rPr>
          <w:b/>
          <w:bCs/>
        </w:rPr>
      </w:pPr>
      <w:r w:rsidRPr="00AA0F49">
        <w:lastRenderedPageBreak/>
        <w:t xml:space="preserve"> </w:t>
      </w:r>
      <w:bookmarkStart w:id="62" w:name="_Toc152703555"/>
      <w:bookmarkStart w:id="63" w:name="_Toc158809598"/>
      <w:r w:rsidR="00D03256" w:rsidRPr="00AA0F49">
        <w:rPr>
          <w:rStyle w:val="Ttulo3Car"/>
          <w:rFonts w:cs="Times New Roman"/>
          <w:b w:val="0"/>
          <w:bCs/>
          <w:lang w:val="es-HN"/>
        </w:rPr>
        <w:t>ED</w:t>
      </w:r>
      <w:r w:rsidR="009A6F63" w:rsidRPr="00AA0F49">
        <w:rPr>
          <w:rStyle w:val="Ttulo3Car"/>
          <w:rFonts w:cs="Times New Roman"/>
          <w:b w:val="0"/>
          <w:bCs/>
          <w:lang w:val="es-HN"/>
        </w:rPr>
        <w:t>UCACIÓN FISCAL</w:t>
      </w:r>
      <w:bookmarkEnd w:id="62"/>
      <w:bookmarkEnd w:id="63"/>
    </w:p>
    <w:p w14:paraId="4689736A" w14:textId="51537DC1" w:rsidR="00D87D9B" w:rsidRPr="00AA0F49" w:rsidRDefault="00D87D9B" w:rsidP="00D87D9B">
      <w:pPr>
        <w:pStyle w:val="TextoPrincipal"/>
        <w:spacing w:line="360" w:lineRule="auto"/>
      </w:pPr>
      <w:r w:rsidRPr="00AA0F49">
        <w:t>La educación fiscal se refiere a la enseñanza y promoción del conocimiento y la comprensión de los aspectos relacionados con los impuestos, el sistema fiscal y las finanzas personales. La educación fiscal ayuda a los ciudadanos a comprender la importancia de pagar impuestos y cómo los ingresos fiscales se utilizan para financiar servicios públicos esenciales como ser: la educación, salud, seguridad y desarrollo de infraestructura.</w:t>
      </w:r>
    </w:p>
    <w:p w14:paraId="221D7809" w14:textId="77777777" w:rsidR="00D87D9B" w:rsidRPr="00AA0F49" w:rsidRDefault="00D87D9B" w:rsidP="00D87D9B">
      <w:pPr>
        <w:pStyle w:val="TextoPrincipal"/>
        <w:spacing w:line="360" w:lineRule="auto"/>
      </w:pPr>
      <w:r w:rsidRPr="00AA0F49">
        <w:t xml:space="preserve">El objetivo de la educación fiscal es fomentar una ciudadanía activa, participativa y solidaria, mediante la comprensión de sus </w:t>
      </w:r>
      <w:proofErr w:type="gramStart"/>
      <w:r w:rsidRPr="00AA0F49">
        <w:t>derechos fiscales y obligaciones fiscales</w:t>
      </w:r>
      <w:proofErr w:type="gramEnd"/>
      <w:r w:rsidRPr="00AA0F49">
        <w:t xml:space="preserve">; se fomenta desarrollar desde edades tempranas actitudes de compromiso frente a las normas que regulan la convivencia democrática, así mismo, se promueve construir una relación entre el Estado y los ciudadanos basada en la colaboración y la reciprocidad (Borjas &amp; </w:t>
      </w:r>
      <w:proofErr w:type="spellStart"/>
      <w:r w:rsidRPr="00AA0F49">
        <w:t>Lindemberg</w:t>
      </w:r>
      <w:proofErr w:type="spellEnd"/>
      <w:r w:rsidRPr="00AA0F49">
        <w:t>, 2015).</w:t>
      </w:r>
    </w:p>
    <w:p w14:paraId="691A2319" w14:textId="6EF08AF0" w:rsidR="009A6F63" w:rsidRPr="00AA0F49" w:rsidRDefault="00D03256" w:rsidP="00F25CFB">
      <w:pPr>
        <w:pStyle w:val="TextoPrincipal"/>
        <w:numPr>
          <w:ilvl w:val="2"/>
          <w:numId w:val="3"/>
        </w:numPr>
        <w:spacing w:line="360" w:lineRule="auto"/>
        <w:ind w:left="1287"/>
        <w:rPr>
          <w:rStyle w:val="Ttulo3Car"/>
          <w:rFonts w:cs="Times New Roman"/>
          <w:b w:val="0"/>
          <w:bCs/>
          <w:lang w:val="es-HN"/>
        </w:rPr>
      </w:pPr>
      <w:bookmarkStart w:id="64" w:name="_Toc152703556"/>
      <w:bookmarkStart w:id="65" w:name="_Toc158809599"/>
      <w:r w:rsidRPr="00AA0F49">
        <w:rPr>
          <w:rStyle w:val="Ttulo3Car"/>
          <w:rFonts w:cs="Times New Roman"/>
          <w:b w:val="0"/>
          <w:bCs/>
          <w:lang w:val="es-HN"/>
        </w:rPr>
        <w:t>FI</w:t>
      </w:r>
      <w:r w:rsidR="009A6F63" w:rsidRPr="00AA0F49">
        <w:rPr>
          <w:rStyle w:val="Ttulo3Car"/>
          <w:rFonts w:cs="Times New Roman"/>
          <w:b w:val="0"/>
          <w:bCs/>
          <w:lang w:val="es-HN"/>
        </w:rPr>
        <w:t>SCALIZACIONES</w:t>
      </w:r>
      <w:bookmarkEnd w:id="64"/>
      <w:bookmarkEnd w:id="65"/>
      <w:r w:rsidR="00802459" w:rsidRPr="00AA0F49">
        <w:rPr>
          <w:rStyle w:val="Ttulo3Car"/>
          <w:rFonts w:cs="Times New Roman"/>
          <w:b w:val="0"/>
          <w:bCs/>
          <w:lang w:val="es-HN"/>
        </w:rPr>
        <w:t xml:space="preserve"> </w:t>
      </w:r>
      <w:r w:rsidR="00C82B07" w:rsidRPr="00AA0F49">
        <w:rPr>
          <w:rStyle w:val="Ttulo3Car"/>
          <w:rFonts w:cs="Times New Roman"/>
          <w:b w:val="0"/>
          <w:bCs/>
          <w:lang w:val="es-HN"/>
        </w:rPr>
        <w:t xml:space="preserve"> </w:t>
      </w:r>
    </w:p>
    <w:p w14:paraId="0BB605B9" w14:textId="75E3F461" w:rsidR="00D87D9B" w:rsidRPr="00AA0F49" w:rsidRDefault="00D87D9B" w:rsidP="00D87D9B">
      <w:pPr>
        <w:pStyle w:val="TextoPrincipal"/>
        <w:spacing w:line="360" w:lineRule="auto"/>
      </w:pPr>
      <w:r w:rsidRPr="00AA0F49">
        <w:t>La fiscalización tributaria se refiere al proceso mediante el cual una autoridad fiscal, como la administración recaudadora de impuestos de un gobierno, verifica y controla el cumplimiento de las obligaciones fiscales de los contribuyentes. Su objetivo principal es garantizar que los ciudadanos paguen los impuestos que les corresponden de acuerdo con las regulaciones fiscales vigentes y en el caso de existir incumplimiento tributario aplicar sanciones.</w:t>
      </w:r>
      <w:r w:rsidR="009B66C0" w:rsidRPr="00AA0F49">
        <w:t xml:space="preserve"> </w:t>
      </w:r>
      <w:r w:rsidR="00E351D2" w:rsidRPr="00AA0F49">
        <w:t xml:space="preserve"> </w:t>
      </w:r>
    </w:p>
    <w:p w14:paraId="6C7B7028" w14:textId="610650A3" w:rsidR="00EE6C8D" w:rsidRPr="00AA0F49" w:rsidRDefault="00D87D9B" w:rsidP="00D87D9B">
      <w:pPr>
        <w:pStyle w:val="TextoPrincipal"/>
        <w:spacing w:line="360" w:lineRule="auto"/>
      </w:pPr>
      <w:r w:rsidRPr="00AA0F49">
        <w:t>El proceso de la fiscalización es revisar, auditar y vigilar a detalle la información proporcionada por el contribuyente, esta función surge debido a que el contribuyente es libre de declarar las cantidades que desee para determinar el monto de su obligación, por lo que para evitar el fraude en esta información el Estado supervisa que dichos datos sean correctos y no haya información oculta que evite el valor real del pago de los impuestos (Cardozo &amp; Robles, 2020).</w:t>
      </w:r>
    </w:p>
    <w:p w14:paraId="070CF914" w14:textId="150E259F" w:rsidR="007E476C" w:rsidRPr="00AA0F49" w:rsidRDefault="00146069" w:rsidP="006D77B1">
      <w:pPr>
        <w:pStyle w:val="Ttulo3"/>
        <w:spacing w:line="360" w:lineRule="auto"/>
        <w:rPr>
          <w:rFonts w:cs="Times New Roman"/>
          <w:b w:val="0"/>
        </w:rPr>
      </w:pPr>
      <w:bookmarkStart w:id="66" w:name="_Toc158809600"/>
      <w:r w:rsidRPr="00AA0F49">
        <w:rPr>
          <w:rFonts w:cs="Times New Roman"/>
          <w:b w:val="0"/>
        </w:rPr>
        <w:t>2.2.</w:t>
      </w:r>
      <w:r w:rsidR="006D77B1" w:rsidRPr="00AA0F49">
        <w:rPr>
          <w:rFonts w:cs="Times New Roman"/>
          <w:b w:val="0"/>
          <w:bCs/>
        </w:rPr>
        <w:t>5</w:t>
      </w:r>
      <w:r w:rsidRPr="00AA0F49">
        <w:rPr>
          <w:rFonts w:cs="Times New Roman"/>
          <w:b w:val="0"/>
        </w:rPr>
        <w:tab/>
        <w:t>G</w:t>
      </w:r>
      <w:r w:rsidR="00412A1C" w:rsidRPr="00AA0F49">
        <w:rPr>
          <w:rFonts w:cs="Times New Roman"/>
          <w:b w:val="0"/>
        </w:rPr>
        <w:t>RANDES CONTRIBUYENTES</w:t>
      </w:r>
      <w:bookmarkEnd w:id="66"/>
    </w:p>
    <w:p w14:paraId="7D297056" w14:textId="2F81F72D" w:rsidR="00146069" w:rsidRPr="00AA0F49" w:rsidRDefault="00361458" w:rsidP="00D87D9B">
      <w:pPr>
        <w:pStyle w:val="TextoPrincipal"/>
        <w:spacing w:line="360" w:lineRule="auto"/>
      </w:pPr>
      <w:r w:rsidRPr="00AA0F49">
        <w:t xml:space="preserve">Los grandes contribuyentes son aquellos que asimilan ingresos económicos de enormes volúmenes por su tipo de actividades, por lo cual deberían representar la mayor cantidad de contribuciones en materia de impuestos para </w:t>
      </w:r>
      <w:r w:rsidR="00DD384F" w:rsidRPr="00AA0F49">
        <w:t>los países</w:t>
      </w:r>
      <w:r w:rsidR="00A92883" w:rsidRPr="00AA0F49">
        <w:t xml:space="preserve"> (</w:t>
      </w:r>
      <w:proofErr w:type="spellStart"/>
      <w:r w:rsidR="00A92883" w:rsidRPr="00AA0F49">
        <w:t>FreshBooks</w:t>
      </w:r>
      <w:proofErr w:type="spellEnd"/>
      <w:r w:rsidR="00A92883" w:rsidRPr="00AA0F49">
        <w:t xml:space="preserve">, </w:t>
      </w:r>
      <w:r w:rsidR="00FD2B6F" w:rsidRPr="00AA0F49">
        <w:t>2022).</w:t>
      </w:r>
    </w:p>
    <w:p w14:paraId="405B7F93" w14:textId="6F854EE9" w:rsidR="004D4A03" w:rsidRPr="00AA0F49" w:rsidRDefault="00473E7B" w:rsidP="004D4A03">
      <w:pPr>
        <w:pStyle w:val="TextoPrincipal"/>
        <w:spacing w:line="360" w:lineRule="auto"/>
      </w:pPr>
      <w:r w:rsidRPr="00AA0F49">
        <w:t xml:space="preserve">La clasificación de contribuyentes como grandes y medianos, publicada en El Diario Oficial La Gaceta según Acuerdo SAR-125-2022, es una herramienta utilizada por todas las Administraciones Tributarias alrededor del mundo que permite dedicar recursos exclusivos para </w:t>
      </w:r>
      <w:r w:rsidRPr="00AA0F49">
        <w:lastRenderedPageBreak/>
        <w:t xml:space="preserve">el control de las grandes empresas y negocios. </w:t>
      </w:r>
      <w:r w:rsidRPr="00AA0F49">
        <w:fldChar w:fldCharType="begin"/>
      </w:r>
      <w:r w:rsidRPr="00AA0F49">
        <w:instrText xml:space="preserve"> ADDIN ZOTERO_ITEM CSL_CITATION {"citationID":"NaEtIC5y","properties":{"formattedCitation":"({\\i{}SAR reclasifica a grandes y medianos contribuyentes para un mayor control \\uc0\\u8211{} SAR}, s.\\uc0\\u160{}f.)","plainCitation":"(SAR reclasifica a grandes y medianos contribuyentes para un mayor control – SAR, s. f.)","noteIndex":0},"citationItems":[{"id":172,"uris":["http://zotero.org/users/8247465/items/DH6MAI6S"],"itemData":{"id":172,"type":"post-weblog","language":"es","title":"SAR reclasifica a grandes y medianos contribuyentes para un mayor control – SAR","URL":"https://www.sar.gob.hn/2022/05/sar-reclasifica-a-grandes-y-medianos-contribuyentes-para-un-mayor-control/","accessed":{"date-parts":[["2023",3,5]]}}}],"schema":"https://github.com/citation-style-language/schema/raw/master/csl-citation.json"} </w:instrText>
      </w:r>
      <w:r w:rsidR="00000000">
        <w:fldChar w:fldCharType="separate"/>
      </w:r>
      <w:r w:rsidRPr="00AA0F49">
        <w:fldChar w:fldCharType="end"/>
      </w:r>
      <w:r w:rsidR="004D4A03" w:rsidRPr="00AA0F49">
        <w:t xml:space="preserve">La reclasificación se obtuvo mediante 7 criterios de relevancia económica y tributaria, como nivel de ingresos, montos de tributación, volumen de importaciones, total de activos, retención de impuestos a terceros, entre otros; destacando, además, criterios estratégicos como sacrificio fiscal gozado o generación de empleos </w:t>
      </w:r>
      <w:r w:rsidR="00C43690" w:rsidRPr="00AA0F49">
        <w:t>(SAR, 2022).</w:t>
      </w:r>
    </w:p>
    <w:p w14:paraId="7C2CB191" w14:textId="797F6BEC" w:rsidR="006D77B1" w:rsidRPr="00AA0F49" w:rsidRDefault="006D77B1" w:rsidP="00EF10E4">
      <w:pPr>
        <w:pStyle w:val="Ttulo3"/>
        <w:spacing w:line="360" w:lineRule="auto"/>
        <w:rPr>
          <w:rFonts w:cs="Times New Roman"/>
          <w:b w:val="0"/>
          <w:bCs/>
        </w:rPr>
      </w:pPr>
      <w:bookmarkStart w:id="67" w:name="_Toc158809601"/>
      <w:r w:rsidRPr="00AA0F49">
        <w:rPr>
          <w:rFonts w:cs="Times New Roman"/>
          <w:b w:val="0"/>
          <w:bCs/>
        </w:rPr>
        <w:t>2.2.</w:t>
      </w:r>
      <w:r w:rsidR="000D2A5E" w:rsidRPr="00AA0F49">
        <w:rPr>
          <w:rFonts w:cs="Times New Roman"/>
          <w:b w:val="0"/>
          <w:bCs/>
        </w:rPr>
        <w:t>6</w:t>
      </w:r>
      <w:r w:rsidRPr="00AA0F49">
        <w:rPr>
          <w:rFonts w:cs="Times New Roman"/>
          <w:b w:val="0"/>
          <w:bCs/>
        </w:rPr>
        <w:tab/>
        <w:t>CUMPLIMIENTO VOLUNTARIO TRIBUTARIO</w:t>
      </w:r>
      <w:bookmarkEnd w:id="67"/>
    </w:p>
    <w:p w14:paraId="75DF91D4" w14:textId="192D4330" w:rsidR="000D2A5E" w:rsidRPr="00AA0F49" w:rsidRDefault="00FE3177" w:rsidP="00EF10E4">
      <w:pPr>
        <w:pStyle w:val="TextoPrincipal"/>
        <w:spacing w:line="360" w:lineRule="auto"/>
      </w:pPr>
      <w:r w:rsidRPr="00AA0F49">
        <w:t>El cumplimiento voluntario de las obligaciones tributarias</w:t>
      </w:r>
      <w:r w:rsidR="00EF10E4" w:rsidRPr="00AA0F49">
        <w:t>, hace referencia a la actitud de los obligados tributarios</w:t>
      </w:r>
      <w:r w:rsidRPr="00AA0F49">
        <w:t xml:space="preserve"> </w:t>
      </w:r>
      <w:r w:rsidR="00E20BFF" w:rsidRPr="00AA0F49">
        <w:t xml:space="preserve">frente a </w:t>
      </w:r>
      <w:r w:rsidR="0031137F" w:rsidRPr="00AA0F49">
        <w:t xml:space="preserve">sus </w:t>
      </w:r>
      <w:r w:rsidR="00C2100D" w:rsidRPr="00AA0F49">
        <w:t xml:space="preserve">deberes del pago </w:t>
      </w:r>
      <w:r w:rsidR="00582511" w:rsidRPr="00AA0F49">
        <w:t>de sus impuestos</w:t>
      </w:r>
      <w:r w:rsidR="006A679C" w:rsidRPr="00AA0F49">
        <w:t xml:space="preserve">, </w:t>
      </w:r>
      <w:r w:rsidR="007D610A" w:rsidRPr="00AA0F49">
        <w:t>se basa en</w:t>
      </w:r>
      <w:r w:rsidR="00F60C2E" w:rsidRPr="00AA0F49">
        <w:t xml:space="preserve"> los</w:t>
      </w:r>
      <w:r w:rsidR="00496259" w:rsidRPr="00AA0F49">
        <w:t xml:space="preserve"> tipos de conducta </w:t>
      </w:r>
      <w:r w:rsidR="007534C2" w:rsidRPr="00AA0F49">
        <w:t>que el OT p</w:t>
      </w:r>
      <w:r w:rsidR="00196A3F" w:rsidRPr="00AA0F49">
        <w:t>uede adoptar</w:t>
      </w:r>
      <w:r w:rsidR="000A0D29" w:rsidRPr="00AA0F49">
        <w:t>, siendo una de ellas</w:t>
      </w:r>
      <w:r w:rsidR="00196A3F" w:rsidRPr="00AA0F49">
        <w:t xml:space="preserve"> </w:t>
      </w:r>
      <w:r w:rsidR="008E4524" w:rsidRPr="00AA0F49">
        <w:t xml:space="preserve">y la que se </w:t>
      </w:r>
      <w:r w:rsidR="00ED357B" w:rsidRPr="00AA0F49">
        <w:t xml:space="preserve">requiere para lograr este objetivo, </w:t>
      </w:r>
      <w:r w:rsidR="00796C9C" w:rsidRPr="00AA0F49">
        <w:t xml:space="preserve">la </w:t>
      </w:r>
      <w:r w:rsidR="00FC42B0" w:rsidRPr="00AA0F49">
        <w:t xml:space="preserve">declaración </w:t>
      </w:r>
      <w:r w:rsidR="004709F3" w:rsidRPr="00AA0F49">
        <w:t xml:space="preserve">en tiempo </w:t>
      </w:r>
      <w:r w:rsidR="00FC42B0" w:rsidRPr="00AA0F49">
        <w:t xml:space="preserve">y pago </w:t>
      </w:r>
      <w:r w:rsidR="004709F3" w:rsidRPr="00AA0F49">
        <w:t xml:space="preserve">oportuno de </w:t>
      </w:r>
      <w:r w:rsidR="00306A2F" w:rsidRPr="00AA0F49">
        <w:t xml:space="preserve">sus </w:t>
      </w:r>
      <w:r w:rsidR="00772986" w:rsidRPr="00AA0F49">
        <w:t xml:space="preserve">obligaciones </w:t>
      </w:r>
      <w:r w:rsidR="004709F3" w:rsidRPr="00AA0F49">
        <w:t>de acuerdo al cumplimiento de</w:t>
      </w:r>
      <w:r w:rsidR="00FC42B0" w:rsidRPr="00AA0F49">
        <w:t xml:space="preserve"> las leyes tributarias vigentes</w:t>
      </w:r>
      <w:r w:rsidR="004709F3" w:rsidRPr="00AA0F49">
        <w:t>, de esta forma las acciones por parte de la Administración Tributaria</w:t>
      </w:r>
      <w:r w:rsidR="006A679C" w:rsidRPr="00AA0F49">
        <w:t xml:space="preserve"> </w:t>
      </w:r>
      <w:r w:rsidR="00A0739F" w:rsidRPr="00AA0F49">
        <w:t xml:space="preserve">son de carácter pasivo frente a los OT que </w:t>
      </w:r>
      <w:r w:rsidR="00401760" w:rsidRPr="00AA0F49">
        <w:t xml:space="preserve">mantienen este </w:t>
      </w:r>
      <w:r w:rsidR="00772986" w:rsidRPr="00AA0F49">
        <w:t>comportamiento</w:t>
      </w:r>
      <w:r w:rsidR="00401760" w:rsidRPr="00AA0F49">
        <w:t>.</w:t>
      </w:r>
    </w:p>
    <w:p w14:paraId="0385549D" w14:textId="6ABE49FD" w:rsidR="00245B1B" w:rsidRPr="00AA0F49" w:rsidRDefault="00245B1B" w:rsidP="00EF10E4">
      <w:pPr>
        <w:pStyle w:val="TextoPrincipal"/>
        <w:spacing w:line="360" w:lineRule="auto"/>
      </w:pPr>
      <w:r w:rsidRPr="00AA0F49">
        <w:t xml:space="preserve">Es importante </w:t>
      </w:r>
      <w:r w:rsidR="00F01AFD" w:rsidRPr="00AA0F49">
        <w:t xml:space="preserve">mencionar que </w:t>
      </w:r>
      <w:r w:rsidR="00382E78" w:rsidRPr="00AA0F49">
        <w:t xml:space="preserve">existen diversos factores que </w:t>
      </w:r>
      <w:r w:rsidR="00E41C4E" w:rsidRPr="00AA0F49">
        <w:t xml:space="preserve">la Administración Tributaria debe </w:t>
      </w:r>
      <w:r w:rsidR="0006256E" w:rsidRPr="00AA0F49">
        <w:t xml:space="preserve">impulsar </w:t>
      </w:r>
      <w:r w:rsidR="00441DB0" w:rsidRPr="00AA0F49">
        <w:t xml:space="preserve">y </w:t>
      </w:r>
      <w:r w:rsidR="00382E78" w:rsidRPr="00AA0F49">
        <w:t xml:space="preserve">que inciden </w:t>
      </w:r>
      <w:r w:rsidR="006D7A1F" w:rsidRPr="00AA0F49">
        <w:t xml:space="preserve">en el logro </w:t>
      </w:r>
      <w:r w:rsidR="000674B1" w:rsidRPr="00AA0F49">
        <w:t>del fomento en el</w:t>
      </w:r>
      <w:r w:rsidR="006D7A1F" w:rsidRPr="00AA0F49">
        <w:t xml:space="preserve"> cumplimiento voluntario de las obligaciones tributarias,</w:t>
      </w:r>
      <w:r w:rsidR="00F745BB" w:rsidRPr="00AA0F49">
        <w:t xml:space="preserve"> </w:t>
      </w:r>
      <w:r w:rsidR="002C1AA6" w:rsidRPr="00AA0F49">
        <w:t xml:space="preserve">entre ellos: </w:t>
      </w:r>
      <w:r w:rsidR="00BA3BCC" w:rsidRPr="00AA0F49">
        <w:t>la estructura del sistema tributario</w:t>
      </w:r>
      <w:r w:rsidR="003F137D" w:rsidRPr="00AA0F49">
        <w:t xml:space="preserve"> en su aspecto sustancial y formal</w:t>
      </w:r>
      <w:r w:rsidR="007B7C24" w:rsidRPr="00AA0F49">
        <w:t xml:space="preserve">, </w:t>
      </w:r>
      <w:r w:rsidR="00963AF5" w:rsidRPr="00AA0F49">
        <w:t xml:space="preserve">garantizar </w:t>
      </w:r>
      <w:r w:rsidR="002C6B5F" w:rsidRPr="00AA0F49">
        <w:t xml:space="preserve">la </w:t>
      </w:r>
      <w:r w:rsidR="005A2156" w:rsidRPr="00AA0F49">
        <w:t>transparencia</w:t>
      </w:r>
      <w:r w:rsidR="002C6B5F" w:rsidRPr="00AA0F49">
        <w:t xml:space="preserve"> </w:t>
      </w:r>
      <w:r w:rsidR="00D4080A" w:rsidRPr="00AA0F49">
        <w:t>y eficiencia del gasto públic</w:t>
      </w:r>
      <w:r w:rsidR="00490C9E" w:rsidRPr="00AA0F49">
        <w:t>o</w:t>
      </w:r>
      <w:r w:rsidR="005A2156" w:rsidRPr="00AA0F49">
        <w:t xml:space="preserve">, </w:t>
      </w:r>
      <w:r w:rsidR="00B97D66" w:rsidRPr="00AA0F49">
        <w:t xml:space="preserve">garantizar la seguridad jurídica, </w:t>
      </w:r>
      <w:r w:rsidR="00A17045" w:rsidRPr="00AA0F49">
        <w:t>sistema</w:t>
      </w:r>
      <w:r w:rsidR="00881627" w:rsidRPr="00AA0F49">
        <w:t>tización</w:t>
      </w:r>
      <w:r w:rsidR="00A17045" w:rsidRPr="00AA0F49">
        <w:t xml:space="preserve"> </w:t>
      </w:r>
      <w:r w:rsidR="00157710" w:rsidRPr="00AA0F49">
        <w:t xml:space="preserve">de los </w:t>
      </w:r>
      <w:r w:rsidR="00A3746E" w:rsidRPr="00AA0F49">
        <w:t>procesos</w:t>
      </w:r>
      <w:r w:rsidR="00A17045" w:rsidRPr="00AA0F49">
        <w:t xml:space="preserve"> </w:t>
      </w:r>
      <w:r w:rsidR="00FD0D18" w:rsidRPr="00AA0F49">
        <w:t>y</w:t>
      </w:r>
      <w:r w:rsidR="00A17045" w:rsidRPr="00AA0F49">
        <w:t xml:space="preserve"> </w:t>
      </w:r>
      <w:r w:rsidR="00212CB9" w:rsidRPr="00AA0F49">
        <w:t>la efectiva aplicación del sistema tributario</w:t>
      </w:r>
      <w:r w:rsidR="003D73C3" w:rsidRPr="00AA0F49">
        <w:t xml:space="preserve"> (Pita, s.f.).</w:t>
      </w:r>
    </w:p>
    <w:p w14:paraId="1686B788" w14:textId="1543649C" w:rsidR="0068421A" w:rsidRPr="00AA0F49" w:rsidRDefault="0068421A" w:rsidP="0068421A">
      <w:pPr>
        <w:pStyle w:val="Ttulo3"/>
        <w:spacing w:line="360" w:lineRule="auto"/>
        <w:rPr>
          <w:rFonts w:cs="Times New Roman"/>
          <w:b w:val="0"/>
          <w:bCs/>
        </w:rPr>
      </w:pPr>
      <w:bookmarkStart w:id="68" w:name="_Toc158809602"/>
      <w:r w:rsidRPr="00AA0F49">
        <w:rPr>
          <w:rFonts w:cs="Times New Roman"/>
          <w:b w:val="0"/>
          <w:bCs/>
        </w:rPr>
        <w:t>2.2.</w:t>
      </w:r>
      <w:r w:rsidR="004B5A5B" w:rsidRPr="00AA0F49">
        <w:rPr>
          <w:rFonts w:cs="Times New Roman"/>
          <w:b w:val="0"/>
          <w:bCs/>
        </w:rPr>
        <w:t>7</w:t>
      </w:r>
      <w:r w:rsidRPr="00AA0F49">
        <w:rPr>
          <w:rFonts w:cs="Times New Roman"/>
          <w:b w:val="0"/>
          <w:bCs/>
        </w:rPr>
        <w:t xml:space="preserve"> </w:t>
      </w:r>
      <w:r w:rsidRPr="00AA0F49">
        <w:rPr>
          <w:rFonts w:cs="Times New Roman"/>
          <w:b w:val="0"/>
          <w:bCs/>
        </w:rPr>
        <w:tab/>
        <w:t>IMPUESTOS</w:t>
      </w:r>
      <w:bookmarkEnd w:id="68"/>
    </w:p>
    <w:p w14:paraId="1BF5FB64" w14:textId="2802A939" w:rsidR="00037A78" w:rsidRPr="00AA0F49" w:rsidRDefault="00037A78" w:rsidP="00C34713">
      <w:pPr>
        <w:spacing w:line="360" w:lineRule="auto"/>
        <w:ind w:firstLine="708"/>
        <w:jc w:val="both"/>
        <w:rPr>
          <w:rFonts w:ascii="Times New Roman" w:hAnsi="Times New Roman" w:cs="Times New Roman"/>
          <w:color w:val="0D0D0D"/>
          <w:sz w:val="24"/>
          <w:szCs w:val="24"/>
          <w:shd w:val="clear" w:color="auto" w:fill="FFFFFF"/>
        </w:rPr>
      </w:pPr>
      <w:r w:rsidRPr="00AA0F49">
        <w:rPr>
          <w:rFonts w:ascii="Times New Roman" w:hAnsi="Times New Roman" w:cs="Times New Roman"/>
          <w:color w:val="0D0D0D"/>
          <w:sz w:val="24"/>
          <w:szCs w:val="24"/>
          <w:shd w:val="clear" w:color="auto" w:fill="FFFFFF"/>
        </w:rPr>
        <w:t xml:space="preserve">Los impuestos son pagos obligatorios que las personas naturales y jurídicas realizan al gobierno para financiar los gastos públicos y los servicios gubernamentales; los impuestos se aplican a los ingresos, a los bienes y servicios, propiedades y transacciones financieras. La estructura y la tasa de los impuestos varia de un país a otro y están sujetas a cambios a lo largo del tiempo. </w:t>
      </w:r>
    </w:p>
    <w:p w14:paraId="46B9E579" w14:textId="77777777" w:rsidR="00037A78" w:rsidRPr="00AA0F49" w:rsidRDefault="00037A78" w:rsidP="00037A78">
      <w:pPr>
        <w:spacing w:line="360" w:lineRule="auto"/>
        <w:ind w:firstLine="708"/>
        <w:jc w:val="both"/>
        <w:rPr>
          <w:rFonts w:ascii="Times New Roman" w:hAnsi="Times New Roman" w:cs="Times New Roman"/>
          <w:sz w:val="24"/>
          <w:szCs w:val="24"/>
        </w:rPr>
      </w:pPr>
      <w:r w:rsidRPr="00AA0F49">
        <w:rPr>
          <w:rFonts w:ascii="Times New Roman" w:hAnsi="Times New Roman" w:cs="Times New Roman"/>
          <w:sz w:val="24"/>
          <w:szCs w:val="24"/>
        </w:rPr>
        <w:t>El Código tributario de Honduras contentivo en el Decreto Legislativo No 170-2016 establece que, el impuesto es la contribución cuya obligación tiene como hecho generador y como fundamento jurídico una situación relativa al contribuyente considerando la capacidad de pago de este, sin embargo, el Estado no está obligado a proporcionar una contraprestación equivalente (Decreto No. 170-2016, 2017).</w:t>
      </w:r>
    </w:p>
    <w:p w14:paraId="689B1333" w14:textId="69EB4386" w:rsidR="004B5A5B" w:rsidRPr="00AA0F49" w:rsidRDefault="004B5A5B" w:rsidP="004B5A5B">
      <w:pPr>
        <w:pStyle w:val="Ttulo3"/>
        <w:spacing w:line="360" w:lineRule="auto"/>
        <w:rPr>
          <w:rFonts w:cs="Times New Roman"/>
          <w:b w:val="0"/>
          <w:bCs/>
        </w:rPr>
      </w:pPr>
      <w:bookmarkStart w:id="69" w:name="_Toc158809603"/>
      <w:r w:rsidRPr="00AA0F49">
        <w:rPr>
          <w:rFonts w:cs="Times New Roman"/>
          <w:b w:val="0"/>
          <w:bCs/>
        </w:rPr>
        <w:t xml:space="preserve">2.2.8 </w:t>
      </w:r>
      <w:r w:rsidRPr="00AA0F49">
        <w:rPr>
          <w:rFonts w:cs="Times New Roman"/>
          <w:b w:val="0"/>
          <w:bCs/>
        </w:rPr>
        <w:tab/>
        <w:t>ESTRATEGIA</w:t>
      </w:r>
      <w:bookmarkEnd w:id="69"/>
    </w:p>
    <w:p w14:paraId="367C0D39" w14:textId="74D43106" w:rsidR="004B5A5B" w:rsidRPr="00AA0F49" w:rsidRDefault="00EB2447" w:rsidP="00EB2447">
      <w:pPr>
        <w:spacing w:line="360" w:lineRule="auto"/>
        <w:ind w:firstLine="708"/>
        <w:jc w:val="both"/>
        <w:rPr>
          <w:rFonts w:ascii="Times New Roman" w:hAnsi="Times New Roman" w:cs="Times New Roman"/>
          <w:color w:val="0D0D0D"/>
          <w:sz w:val="24"/>
          <w:szCs w:val="24"/>
          <w:shd w:val="clear" w:color="auto" w:fill="FFFFFF"/>
        </w:rPr>
      </w:pPr>
      <w:r w:rsidRPr="00AA0F49">
        <w:rPr>
          <w:rFonts w:ascii="Times New Roman" w:hAnsi="Times New Roman" w:cs="Times New Roman"/>
          <w:color w:val="0D0D0D"/>
          <w:sz w:val="24"/>
          <w:szCs w:val="24"/>
          <w:shd w:val="clear" w:color="auto" w:fill="FFFFFF"/>
        </w:rPr>
        <w:t xml:space="preserve">La estrategia es un conjunto de decisiones y acciones planificadas que una entidad lleva a </w:t>
      </w:r>
      <w:r w:rsidRPr="00AA0F49">
        <w:rPr>
          <w:rFonts w:ascii="Times New Roman" w:hAnsi="Times New Roman" w:cs="Times New Roman"/>
          <w:color w:val="0D0D0D"/>
          <w:sz w:val="24"/>
          <w:szCs w:val="24"/>
          <w:shd w:val="clear" w:color="auto" w:fill="FFFFFF"/>
        </w:rPr>
        <w:lastRenderedPageBreak/>
        <w:t>cabo para alcanzar sus objetivos a largo plazo; la estrategia para la recaudación de impuestos es fundamental para asegurar que el gobierno cuente con los recursos financieros necesarios para financiar servicios públicos y programas, así mismo, para fomentar el cumplimiento voluntario y minimizar la evasión fiscal.</w:t>
      </w:r>
    </w:p>
    <w:p w14:paraId="133260AA" w14:textId="560AC35D" w:rsidR="007E476C" w:rsidRPr="00AA0F49" w:rsidRDefault="00EB2447" w:rsidP="00BA66AA">
      <w:pPr>
        <w:spacing w:line="360" w:lineRule="auto"/>
        <w:ind w:firstLine="708"/>
        <w:jc w:val="both"/>
        <w:rPr>
          <w:rFonts w:ascii="Times New Roman" w:hAnsi="Times New Roman" w:cs="Times New Roman"/>
          <w:color w:val="3A3A3A"/>
          <w:sz w:val="24"/>
          <w:szCs w:val="24"/>
          <w:shd w:val="clear" w:color="auto" w:fill="FFFFFF"/>
        </w:rPr>
      </w:pPr>
      <w:r w:rsidRPr="00AA0F49">
        <w:rPr>
          <w:rFonts w:ascii="Times New Roman" w:hAnsi="Times New Roman" w:cs="Times New Roman"/>
          <w:color w:val="3A3A3A"/>
          <w:sz w:val="24"/>
          <w:szCs w:val="24"/>
          <w:shd w:val="clear" w:color="auto" w:fill="FFFFFF"/>
        </w:rPr>
        <w:t xml:space="preserve">El concepto de estrategia tiene varias definiciones no existe una generalmente aceptada, el termino fue introducido en el campo económico y académico por </w:t>
      </w:r>
      <w:proofErr w:type="spellStart"/>
      <w:r w:rsidRPr="00AA0F49">
        <w:rPr>
          <w:rFonts w:ascii="Times New Roman" w:hAnsi="Times New Roman" w:cs="Times New Roman"/>
          <w:color w:val="3A3A3A"/>
          <w:sz w:val="24"/>
          <w:szCs w:val="24"/>
          <w:shd w:val="clear" w:color="auto" w:fill="FFFFFF"/>
        </w:rPr>
        <w:t>Von</w:t>
      </w:r>
      <w:proofErr w:type="spellEnd"/>
      <w:r w:rsidRPr="00AA0F49">
        <w:rPr>
          <w:rFonts w:ascii="Times New Roman" w:hAnsi="Times New Roman" w:cs="Times New Roman"/>
          <w:color w:val="3A3A3A"/>
          <w:sz w:val="24"/>
          <w:szCs w:val="24"/>
          <w:shd w:val="clear" w:color="auto" w:fill="FFFFFF"/>
        </w:rPr>
        <w:t xml:space="preserve"> Newman y </w:t>
      </w:r>
      <w:proofErr w:type="spellStart"/>
      <w:r w:rsidRPr="00AA0F49">
        <w:rPr>
          <w:rFonts w:ascii="Times New Roman" w:hAnsi="Times New Roman" w:cs="Times New Roman"/>
          <w:color w:val="3A3A3A"/>
          <w:sz w:val="24"/>
          <w:szCs w:val="24"/>
          <w:shd w:val="clear" w:color="auto" w:fill="FFFFFF"/>
        </w:rPr>
        <w:t>Morgerstern</w:t>
      </w:r>
      <w:proofErr w:type="spellEnd"/>
      <w:r w:rsidRPr="00AA0F49">
        <w:rPr>
          <w:rFonts w:ascii="Times New Roman" w:hAnsi="Times New Roman" w:cs="Times New Roman"/>
          <w:color w:val="3A3A3A"/>
          <w:sz w:val="24"/>
          <w:szCs w:val="24"/>
          <w:shd w:val="clear" w:color="auto" w:fill="FFFFFF"/>
        </w:rPr>
        <w:t xml:space="preserve"> en el año 1944. George </w:t>
      </w:r>
      <w:proofErr w:type="spellStart"/>
      <w:r w:rsidRPr="00AA0F49">
        <w:rPr>
          <w:rFonts w:ascii="Times New Roman" w:hAnsi="Times New Roman" w:cs="Times New Roman"/>
          <w:color w:val="3A3A3A"/>
          <w:sz w:val="24"/>
          <w:szCs w:val="24"/>
          <w:shd w:val="clear" w:color="auto" w:fill="FFFFFF"/>
        </w:rPr>
        <w:t>Morrisey</w:t>
      </w:r>
      <w:proofErr w:type="spellEnd"/>
      <w:r w:rsidRPr="00AA0F49">
        <w:rPr>
          <w:rFonts w:ascii="Times New Roman" w:hAnsi="Times New Roman" w:cs="Times New Roman"/>
          <w:color w:val="3A3A3A"/>
          <w:sz w:val="24"/>
          <w:szCs w:val="24"/>
          <w:shd w:val="clear" w:color="auto" w:fill="FFFFFF"/>
        </w:rPr>
        <w:t xml:space="preserve"> describe la estrategia como la dirección en la que una empresa necesita avanzar para cumplir con su misión; se llega al objetivo mediante la planeación a largo plazo y la planeación táctica (Dr. Freddy Castillo, 2012).  </w:t>
      </w:r>
    </w:p>
    <w:p w14:paraId="7E488177" w14:textId="71C64293" w:rsidR="00EE6C8D" w:rsidRPr="00AA0F49" w:rsidRDefault="00EE6C8D" w:rsidP="00F25CFB">
      <w:pPr>
        <w:pStyle w:val="Ttulo2"/>
        <w:numPr>
          <w:ilvl w:val="1"/>
          <w:numId w:val="3"/>
        </w:numPr>
        <w:spacing w:line="360" w:lineRule="auto"/>
        <w:rPr>
          <w:rFonts w:cs="Times New Roman"/>
        </w:rPr>
      </w:pPr>
      <w:bookmarkStart w:id="70" w:name="_Toc152703557"/>
      <w:bookmarkStart w:id="71" w:name="_Toc158809604"/>
      <w:r w:rsidRPr="00AA0F49">
        <w:rPr>
          <w:rFonts w:cs="Times New Roman"/>
        </w:rPr>
        <w:t>TEORÍAS DE SUSTENTO</w:t>
      </w:r>
      <w:bookmarkEnd w:id="70"/>
      <w:bookmarkEnd w:id="71"/>
    </w:p>
    <w:p w14:paraId="7789CE4E" w14:textId="77777777" w:rsidR="00FF6966" w:rsidRPr="00AA0F49" w:rsidRDefault="00FF6966" w:rsidP="00F25CFB">
      <w:pPr>
        <w:pStyle w:val="Prrafodelista"/>
        <w:numPr>
          <w:ilvl w:val="0"/>
          <w:numId w:val="4"/>
        </w:numPr>
        <w:spacing w:after="120" w:line="360" w:lineRule="auto"/>
        <w:outlineLvl w:val="1"/>
        <w:rPr>
          <w:rFonts w:ascii="Times New Roman" w:eastAsia="Times New Roman" w:hAnsi="Times New Roman" w:cs="Times New Roman"/>
          <w:bCs/>
          <w:vanish/>
          <w:sz w:val="24"/>
          <w:szCs w:val="32"/>
        </w:rPr>
      </w:pPr>
      <w:bookmarkStart w:id="72" w:name="_Toc149666655"/>
      <w:bookmarkStart w:id="73" w:name="_Toc150024444"/>
      <w:bookmarkStart w:id="74" w:name="_Toc150093232"/>
      <w:bookmarkStart w:id="75" w:name="_Toc150265568"/>
      <w:bookmarkStart w:id="76" w:name="_Toc150273540"/>
      <w:bookmarkStart w:id="77" w:name="_Toc150276694"/>
      <w:bookmarkStart w:id="78" w:name="_Toc150287923"/>
      <w:bookmarkStart w:id="79" w:name="_Toc150288205"/>
      <w:bookmarkStart w:id="80" w:name="_Toc150288305"/>
      <w:bookmarkStart w:id="81" w:name="_Toc150288853"/>
      <w:bookmarkStart w:id="82" w:name="_Toc150288937"/>
      <w:bookmarkStart w:id="83" w:name="_Toc150289123"/>
      <w:bookmarkStart w:id="84" w:name="_Toc150289188"/>
      <w:bookmarkStart w:id="85" w:name="_Toc150289260"/>
      <w:bookmarkStart w:id="86" w:name="_Toc150289499"/>
      <w:bookmarkStart w:id="87" w:name="_Toc150289639"/>
      <w:bookmarkStart w:id="88" w:name="_Toc150289743"/>
      <w:bookmarkStart w:id="89" w:name="_Toc150290694"/>
      <w:bookmarkStart w:id="90" w:name="_Toc150290894"/>
      <w:bookmarkStart w:id="91" w:name="_Toc150294141"/>
      <w:bookmarkStart w:id="92" w:name="_Toc151288847"/>
      <w:bookmarkStart w:id="93" w:name="_Toc151292817"/>
      <w:bookmarkStart w:id="94" w:name="_Toc151292899"/>
      <w:bookmarkStart w:id="95" w:name="_Toc151293062"/>
      <w:bookmarkStart w:id="96" w:name="_Toc151388842"/>
      <w:bookmarkStart w:id="97" w:name="_Toc151388920"/>
      <w:bookmarkStart w:id="98" w:name="_Toc151485626"/>
      <w:bookmarkStart w:id="99" w:name="_Toc151486533"/>
      <w:bookmarkStart w:id="100" w:name="_Toc151628745"/>
      <w:bookmarkStart w:id="101" w:name="_Toc151730331"/>
      <w:bookmarkStart w:id="102" w:name="_Toc152603730"/>
      <w:bookmarkStart w:id="103" w:name="_Toc152603829"/>
      <w:bookmarkStart w:id="104" w:name="_Toc152603928"/>
      <w:bookmarkStart w:id="105" w:name="_Toc152677594"/>
      <w:bookmarkStart w:id="106" w:name="_Toc152678202"/>
      <w:bookmarkStart w:id="107" w:name="_Toc152678617"/>
      <w:bookmarkStart w:id="108" w:name="_Toc152680195"/>
      <w:bookmarkStart w:id="109" w:name="_Toc152680627"/>
      <w:bookmarkStart w:id="110" w:name="_Toc152701303"/>
      <w:bookmarkStart w:id="111" w:name="_Toc152703451"/>
      <w:bookmarkStart w:id="112" w:name="_Toc152703558"/>
      <w:bookmarkStart w:id="113" w:name="_Toc152726539"/>
      <w:bookmarkStart w:id="114" w:name="_Toc152728238"/>
      <w:bookmarkStart w:id="115" w:name="_Toc152728361"/>
      <w:bookmarkStart w:id="116" w:name="_Toc152878181"/>
      <w:bookmarkStart w:id="117" w:name="_Toc152889558"/>
      <w:bookmarkStart w:id="118" w:name="_Toc153575686"/>
      <w:bookmarkStart w:id="119" w:name="_Toc153585011"/>
      <w:bookmarkStart w:id="120" w:name="_Toc153586372"/>
      <w:bookmarkStart w:id="121" w:name="_Toc153587040"/>
      <w:bookmarkStart w:id="122" w:name="_Toc153587153"/>
      <w:bookmarkStart w:id="123" w:name="_Toc158741046"/>
      <w:bookmarkStart w:id="124" w:name="_Toc158748346"/>
      <w:bookmarkStart w:id="125" w:name="_Toc158753492"/>
      <w:bookmarkStart w:id="126" w:name="_Toc158809317"/>
      <w:bookmarkStart w:id="127" w:name="_Toc158809605"/>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p w14:paraId="66B05765" w14:textId="77777777" w:rsidR="00FF6966" w:rsidRPr="00AA0F49" w:rsidRDefault="00FF6966" w:rsidP="00F25CFB">
      <w:pPr>
        <w:pStyle w:val="Prrafodelista"/>
        <w:numPr>
          <w:ilvl w:val="0"/>
          <w:numId w:val="4"/>
        </w:numPr>
        <w:spacing w:after="120" w:line="360" w:lineRule="auto"/>
        <w:outlineLvl w:val="1"/>
        <w:rPr>
          <w:rFonts w:ascii="Times New Roman" w:eastAsia="Times New Roman" w:hAnsi="Times New Roman" w:cs="Times New Roman"/>
          <w:bCs/>
          <w:vanish/>
          <w:sz w:val="24"/>
          <w:szCs w:val="32"/>
        </w:rPr>
      </w:pPr>
      <w:bookmarkStart w:id="128" w:name="_Toc149666656"/>
      <w:bookmarkStart w:id="129" w:name="_Toc150024445"/>
      <w:bookmarkStart w:id="130" w:name="_Toc150093233"/>
      <w:bookmarkStart w:id="131" w:name="_Toc150265569"/>
      <w:bookmarkStart w:id="132" w:name="_Toc150273541"/>
      <w:bookmarkStart w:id="133" w:name="_Toc150276695"/>
      <w:bookmarkStart w:id="134" w:name="_Toc150287924"/>
      <w:bookmarkStart w:id="135" w:name="_Toc150288206"/>
      <w:bookmarkStart w:id="136" w:name="_Toc150288306"/>
      <w:bookmarkStart w:id="137" w:name="_Toc150288854"/>
      <w:bookmarkStart w:id="138" w:name="_Toc150288938"/>
      <w:bookmarkStart w:id="139" w:name="_Toc150289124"/>
      <w:bookmarkStart w:id="140" w:name="_Toc150289189"/>
      <w:bookmarkStart w:id="141" w:name="_Toc150289261"/>
      <w:bookmarkStart w:id="142" w:name="_Toc150289500"/>
      <w:bookmarkStart w:id="143" w:name="_Toc150289640"/>
      <w:bookmarkStart w:id="144" w:name="_Toc150289744"/>
      <w:bookmarkStart w:id="145" w:name="_Toc150290695"/>
      <w:bookmarkStart w:id="146" w:name="_Toc150290895"/>
      <w:bookmarkStart w:id="147" w:name="_Toc150294142"/>
      <w:bookmarkStart w:id="148" w:name="_Toc151288848"/>
      <w:bookmarkStart w:id="149" w:name="_Toc151292818"/>
      <w:bookmarkStart w:id="150" w:name="_Toc151292900"/>
      <w:bookmarkStart w:id="151" w:name="_Toc151293063"/>
      <w:bookmarkStart w:id="152" w:name="_Toc151388843"/>
      <w:bookmarkStart w:id="153" w:name="_Toc151388921"/>
      <w:bookmarkStart w:id="154" w:name="_Toc151485627"/>
      <w:bookmarkStart w:id="155" w:name="_Toc151486534"/>
      <w:bookmarkStart w:id="156" w:name="_Toc151628746"/>
      <w:bookmarkStart w:id="157" w:name="_Toc151730332"/>
      <w:bookmarkStart w:id="158" w:name="_Toc152603731"/>
      <w:bookmarkStart w:id="159" w:name="_Toc152603830"/>
      <w:bookmarkStart w:id="160" w:name="_Toc152603929"/>
      <w:bookmarkStart w:id="161" w:name="_Toc152677595"/>
      <w:bookmarkStart w:id="162" w:name="_Toc152678203"/>
      <w:bookmarkStart w:id="163" w:name="_Toc152678618"/>
      <w:bookmarkStart w:id="164" w:name="_Toc152680196"/>
      <w:bookmarkStart w:id="165" w:name="_Toc152680628"/>
      <w:bookmarkStart w:id="166" w:name="_Toc152701304"/>
      <w:bookmarkStart w:id="167" w:name="_Toc152703452"/>
      <w:bookmarkStart w:id="168" w:name="_Toc152703559"/>
      <w:bookmarkStart w:id="169" w:name="_Toc152726540"/>
      <w:bookmarkStart w:id="170" w:name="_Toc152728239"/>
      <w:bookmarkStart w:id="171" w:name="_Toc152728362"/>
      <w:bookmarkStart w:id="172" w:name="_Toc152878182"/>
      <w:bookmarkStart w:id="173" w:name="_Toc152889559"/>
      <w:bookmarkStart w:id="174" w:name="_Toc153575687"/>
      <w:bookmarkStart w:id="175" w:name="_Toc153585012"/>
      <w:bookmarkStart w:id="176" w:name="_Toc153586373"/>
      <w:bookmarkStart w:id="177" w:name="_Toc153587041"/>
      <w:bookmarkStart w:id="178" w:name="_Toc153587154"/>
      <w:bookmarkStart w:id="179" w:name="_Toc158741047"/>
      <w:bookmarkStart w:id="180" w:name="_Toc158748347"/>
      <w:bookmarkStart w:id="181" w:name="_Toc158753493"/>
      <w:bookmarkStart w:id="182" w:name="_Toc158809318"/>
      <w:bookmarkStart w:id="183" w:name="_Toc158809606"/>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p>
    <w:p w14:paraId="56828125" w14:textId="77777777" w:rsidR="00FF6966" w:rsidRPr="00AA0F49" w:rsidRDefault="00FF6966" w:rsidP="00F25CFB">
      <w:pPr>
        <w:pStyle w:val="Prrafodelista"/>
        <w:numPr>
          <w:ilvl w:val="1"/>
          <w:numId w:val="4"/>
        </w:numPr>
        <w:spacing w:after="120" w:line="360" w:lineRule="auto"/>
        <w:outlineLvl w:val="1"/>
        <w:rPr>
          <w:rFonts w:ascii="Times New Roman" w:eastAsia="Times New Roman" w:hAnsi="Times New Roman" w:cs="Times New Roman"/>
          <w:bCs/>
          <w:vanish/>
          <w:sz w:val="24"/>
          <w:szCs w:val="32"/>
        </w:rPr>
      </w:pPr>
      <w:bookmarkStart w:id="184" w:name="_Toc149666657"/>
      <w:bookmarkStart w:id="185" w:name="_Toc150024446"/>
      <w:bookmarkStart w:id="186" w:name="_Toc150093234"/>
      <w:bookmarkStart w:id="187" w:name="_Toc150265570"/>
      <w:bookmarkStart w:id="188" w:name="_Toc150273542"/>
      <w:bookmarkStart w:id="189" w:name="_Toc150276696"/>
      <w:bookmarkStart w:id="190" w:name="_Toc150287925"/>
      <w:bookmarkStart w:id="191" w:name="_Toc150288207"/>
      <w:bookmarkStart w:id="192" w:name="_Toc150288307"/>
      <w:bookmarkStart w:id="193" w:name="_Toc150288855"/>
      <w:bookmarkStart w:id="194" w:name="_Toc150288939"/>
      <w:bookmarkStart w:id="195" w:name="_Toc150289125"/>
      <w:bookmarkStart w:id="196" w:name="_Toc150289190"/>
      <w:bookmarkStart w:id="197" w:name="_Toc150289262"/>
      <w:bookmarkStart w:id="198" w:name="_Toc150289501"/>
      <w:bookmarkStart w:id="199" w:name="_Toc150289641"/>
      <w:bookmarkStart w:id="200" w:name="_Toc150289745"/>
      <w:bookmarkStart w:id="201" w:name="_Toc150290696"/>
      <w:bookmarkStart w:id="202" w:name="_Toc150290896"/>
      <w:bookmarkStart w:id="203" w:name="_Toc150294143"/>
      <w:bookmarkStart w:id="204" w:name="_Toc151288849"/>
      <w:bookmarkStart w:id="205" w:name="_Toc151292819"/>
      <w:bookmarkStart w:id="206" w:name="_Toc151292901"/>
      <w:bookmarkStart w:id="207" w:name="_Toc151293064"/>
      <w:bookmarkStart w:id="208" w:name="_Toc151388844"/>
      <w:bookmarkStart w:id="209" w:name="_Toc151388922"/>
      <w:bookmarkStart w:id="210" w:name="_Toc151485628"/>
      <w:bookmarkStart w:id="211" w:name="_Toc151486535"/>
      <w:bookmarkStart w:id="212" w:name="_Toc151628747"/>
      <w:bookmarkStart w:id="213" w:name="_Toc151730333"/>
      <w:bookmarkStart w:id="214" w:name="_Toc152603732"/>
      <w:bookmarkStart w:id="215" w:name="_Toc152603831"/>
      <w:bookmarkStart w:id="216" w:name="_Toc152603930"/>
      <w:bookmarkStart w:id="217" w:name="_Toc152677596"/>
      <w:bookmarkStart w:id="218" w:name="_Toc152678204"/>
      <w:bookmarkStart w:id="219" w:name="_Toc152678619"/>
      <w:bookmarkStart w:id="220" w:name="_Toc152680197"/>
      <w:bookmarkStart w:id="221" w:name="_Toc152680629"/>
      <w:bookmarkStart w:id="222" w:name="_Toc152701305"/>
      <w:bookmarkStart w:id="223" w:name="_Toc152703453"/>
      <w:bookmarkStart w:id="224" w:name="_Toc152703560"/>
      <w:bookmarkStart w:id="225" w:name="_Toc152726541"/>
      <w:bookmarkStart w:id="226" w:name="_Toc152728240"/>
      <w:bookmarkStart w:id="227" w:name="_Toc152728363"/>
      <w:bookmarkStart w:id="228" w:name="_Toc152878183"/>
      <w:bookmarkStart w:id="229" w:name="_Toc152889560"/>
      <w:bookmarkStart w:id="230" w:name="_Toc153575688"/>
      <w:bookmarkStart w:id="231" w:name="_Toc153585013"/>
      <w:bookmarkStart w:id="232" w:name="_Toc153586374"/>
      <w:bookmarkStart w:id="233" w:name="_Toc153587042"/>
      <w:bookmarkStart w:id="234" w:name="_Toc153587155"/>
      <w:bookmarkStart w:id="235" w:name="_Toc158741048"/>
      <w:bookmarkStart w:id="236" w:name="_Toc158748348"/>
      <w:bookmarkStart w:id="237" w:name="_Toc158753494"/>
      <w:bookmarkStart w:id="238" w:name="_Toc158809319"/>
      <w:bookmarkStart w:id="239" w:name="_Toc158809607"/>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p>
    <w:p w14:paraId="31E2C589" w14:textId="77777777" w:rsidR="00FF6966" w:rsidRPr="00AA0F49" w:rsidRDefault="00FF6966" w:rsidP="00F25CFB">
      <w:pPr>
        <w:pStyle w:val="Prrafodelista"/>
        <w:numPr>
          <w:ilvl w:val="1"/>
          <w:numId w:val="4"/>
        </w:numPr>
        <w:spacing w:after="120" w:line="360" w:lineRule="auto"/>
        <w:outlineLvl w:val="1"/>
        <w:rPr>
          <w:rFonts w:ascii="Times New Roman" w:eastAsia="Times New Roman" w:hAnsi="Times New Roman" w:cs="Times New Roman"/>
          <w:bCs/>
          <w:vanish/>
          <w:sz w:val="24"/>
          <w:szCs w:val="32"/>
        </w:rPr>
      </w:pPr>
      <w:bookmarkStart w:id="240" w:name="_Toc149666658"/>
      <w:bookmarkStart w:id="241" w:name="_Toc150024447"/>
      <w:bookmarkStart w:id="242" w:name="_Toc150093235"/>
      <w:bookmarkStart w:id="243" w:name="_Toc150265571"/>
      <w:bookmarkStart w:id="244" w:name="_Toc150273543"/>
      <w:bookmarkStart w:id="245" w:name="_Toc150276697"/>
      <w:bookmarkStart w:id="246" w:name="_Toc150287926"/>
      <w:bookmarkStart w:id="247" w:name="_Toc150288208"/>
      <w:bookmarkStart w:id="248" w:name="_Toc150288308"/>
      <w:bookmarkStart w:id="249" w:name="_Toc150288856"/>
      <w:bookmarkStart w:id="250" w:name="_Toc150288940"/>
      <w:bookmarkStart w:id="251" w:name="_Toc150289126"/>
      <w:bookmarkStart w:id="252" w:name="_Toc150289191"/>
      <w:bookmarkStart w:id="253" w:name="_Toc150289263"/>
      <w:bookmarkStart w:id="254" w:name="_Toc150289502"/>
      <w:bookmarkStart w:id="255" w:name="_Toc150289642"/>
      <w:bookmarkStart w:id="256" w:name="_Toc150289746"/>
      <w:bookmarkStart w:id="257" w:name="_Toc150290697"/>
      <w:bookmarkStart w:id="258" w:name="_Toc150290897"/>
      <w:bookmarkStart w:id="259" w:name="_Toc150294144"/>
      <w:bookmarkStart w:id="260" w:name="_Toc151288850"/>
      <w:bookmarkStart w:id="261" w:name="_Toc151292820"/>
      <w:bookmarkStart w:id="262" w:name="_Toc151292902"/>
      <w:bookmarkStart w:id="263" w:name="_Toc151293065"/>
      <w:bookmarkStart w:id="264" w:name="_Toc151388845"/>
      <w:bookmarkStart w:id="265" w:name="_Toc151388923"/>
      <w:bookmarkStart w:id="266" w:name="_Toc151485629"/>
      <w:bookmarkStart w:id="267" w:name="_Toc151486536"/>
      <w:bookmarkStart w:id="268" w:name="_Toc151628748"/>
      <w:bookmarkStart w:id="269" w:name="_Toc151730334"/>
      <w:bookmarkStart w:id="270" w:name="_Toc152603733"/>
      <w:bookmarkStart w:id="271" w:name="_Toc152603832"/>
      <w:bookmarkStart w:id="272" w:name="_Toc152603931"/>
      <w:bookmarkStart w:id="273" w:name="_Toc152677597"/>
      <w:bookmarkStart w:id="274" w:name="_Toc152678205"/>
      <w:bookmarkStart w:id="275" w:name="_Toc152678620"/>
      <w:bookmarkStart w:id="276" w:name="_Toc152680198"/>
      <w:bookmarkStart w:id="277" w:name="_Toc152680630"/>
      <w:bookmarkStart w:id="278" w:name="_Toc152701306"/>
      <w:bookmarkStart w:id="279" w:name="_Toc152703454"/>
      <w:bookmarkStart w:id="280" w:name="_Toc152703561"/>
      <w:bookmarkStart w:id="281" w:name="_Toc152726542"/>
      <w:bookmarkStart w:id="282" w:name="_Toc152728241"/>
      <w:bookmarkStart w:id="283" w:name="_Toc152728364"/>
      <w:bookmarkStart w:id="284" w:name="_Toc152878184"/>
      <w:bookmarkStart w:id="285" w:name="_Toc152889561"/>
      <w:bookmarkStart w:id="286" w:name="_Toc153575689"/>
      <w:bookmarkStart w:id="287" w:name="_Toc153585014"/>
      <w:bookmarkStart w:id="288" w:name="_Toc153586375"/>
      <w:bookmarkStart w:id="289" w:name="_Toc153587043"/>
      <w:bookmarkStart w:id="290" w:name="_Toc153587156"/>
      <w:bookmarkStart w:id="291" w:name="_Toc158741049"/>
      <w:bookmarkStart w:id="292" w:name="_Toc158748349"/>
      <w:bookmarkStart w:id="293" w:name="_Toc158753495"/>
      <w:bookmarkStart w:id="294" w:name="_Toc158809320"/>
      <w:bookmarkStart w:id="295" w:name="_Toc158809608"/>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p>
    <w:p w14:paraId="7903408D" w14:textId="77777777" w:rsidR="00FF6966" w:rsidRPr="00AA0F49" w:rsidRDefault="00FF6966" w:rsidP="00F25CFB">
      <w:pPr>
        <w:pStyle w:val="Prrafodelista"/>
        <w:numPr>
          <w:ilvl w:val="1"/>
          <w:numId w:val="4"/>
        </w:numPr>
        <w:spacing w:after="120" w:line="360" w:lineRule="auto"/>
        <w:outlineLvl w:val="1"/>
        <w:rPr>
          <w:rFonts w:ascii="Times New Roman" w:eastAsia="Times New Roman" w:hAnsi="Times New Roman" w:cs="Times New Roman"/>
          <w:bCs/>
          <w:vanish/>
          <w:sz w:val="24"/>
          <w:szCs w:val="32"/>
        </w:rPr>
      </w:pPr>
      <w:bookmarkStart w:id="296" w:name="_Toc149666659"/>
      <w:bookmarkStart w:id="297" w:name="_Toc150024448"/>
      <w:bookmarkStart w:id="298" w:name="_Toc150093236"/>
      <w:bookmarkStart w:id="299" w:name="_Toc150265572"/>
      <w:bookmarkStart w:id="300" w:name="_Toc150273544"/>
      <w:bookmarkStart w:id="301" w:name="_Toc150276698"/>
      <w:bookmarkStart w:id="302" w:name="_Toc150287927"/>
      <w:bookmarkStart w:id="303" w:name="_Toc150288209"/>
      <w:bookmarkStart w:id="304" w:name="_Toc150288309"/>
      <w:bookmarkStart w:id="305" w:name="_Toc150288857"/>
      <w:bookmarkStart w:id="306" w:name="_Toc150288941"/>
      <w:bookmarkStart w:id="307" w:name="_Toc150289127"/>
      <w:bookmarkStart w:id="308" w:name="_Toc150289192"/>
      <w:bookmarkStart w:id="309" w:name="_Toc150289264"/>
      <w:bookmarkStart w:id="310" w:name="_Toc150289503"/>
      <w:bookmarkStart w:id="311" w:name="_Toc150289643"/>
      <w:bookmarkStart w:id="312" w:name="_Toc150289747"/>
      <w:bookmarkStart w:id="313" w:name="_Toc150290698"/>
      <w:bookmarkStart w:id="314" w:name="_Toc150290898"/>
      <w:bookmarkStart w:id="315" w:name="_Toc150294145"/>
      <w:bookmarkStart w:id="316" w:name="_Toc151288851"/>
      <w:bookmarkStart w:id="317" w:name="_Toc151292821"/>
      <w:bookmarkStart w:id="318" w:name="_Toc151292903"/>
      <w:bookmarkStart w:id="319" w:name="_Toc151293066"/>
      <w:bookmarkStart w:id="320" w:name="_Toc151388846"/>
      <w:bookmarkStart w:id="321" w:name="_Toc151388924"/>
      <w:bookmarkStart w:id="322" w:name="_Toc151485630"/>
      <w:bookmarkStart w:id="323" w:name="_Toc151486537"/>
      <w:bookmarkStart w:id="324" w:name="_Toc151628749"/>
      <w:bookmarkStart w:id="325" w:name="_Toc151730335"/>
      <w:bookmarkStart w:id="326" w:name="_Toc152603734"/>
      <w:bookmarkStart w:id="327" w:name="_Toc152603833"/>
      <w:bookmarkStart w:id="328" w:name="_Toc152603932"/>
      <w:bookmarkStart w:id="329" w:name="_Toc152677598"/>
      <w:bookmarkStart w:id="330" w:name="_Toc152678206"/>
      <w:bookmarkStart w:id="331" w:name="_Toc152678621"/>
      <w:bookmarkStart w:id="332" w:name="_Toc152680199"/>
      <w:bookmarkStart w:id="333" w:name="_Toc152680631"/>
      <w:bookmarkStart w:id="334" w:name="_Toc152701307"/>
      <w:bookmarkStart w:id="335" w:name="_Toc152703455"/>
      <w:bookmarkStart w:id="336" w:name="_Toc152703562"/>
      <w:bookmarkStart w:id="337" w:name="_Toc152726543"/>
      <w:bookmarkStart w:id="338" w:name="_Toc152728242"/>
      <w:bookmarkStart w:id="339" w:name="_Toc152728365"/>
      <w:bookmarkStart w:id="340" w:name="_Toc152878185"/>
      <w:bookmarkStart w:id="341" w:name="_Toc152889562"/>
      <w:bookmarkStart w:id="342" w:name="_Toc153575690"/>
      <w:bookmarkStart w:id="343" w:name="_Toc153585015"/>
      <w:bookmarkStart w:id="344" w:name="_Toc153586376"/>
      <w:bookmarkStart w:id="345" w:name="_Toc153587044"/>
      <w:bookmarkStart w:id="346" w:name="_Toc153587157"/>
      <w:bookmarkStart w:id="347" w:name="_Toc158741050"/>
      <w:bookmarkStart w:id="348" w:name="_Toc158748350"/>
      <w:bookmarkStart w:id="349" w:name="_Toc158753496"/>
      <w:bookmarkStart w:id="350" w:name="_Toc158809321"/>
      <w:bookmarkStart w:id="351" w:name="_Toc158809609"/>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p>
    <w:p w14:paraId="753F3EEF" w14:textId="1A477187" w:rsidR="00E61717" w:rsidRPr="00AA0F49" w:rsidRDefault="00164998" w:rsidP="00F25CFB">
      <w:pPr>
        <w:pStyle w:val="Ttulo2"/>
        <w:numPr>
          <w:ilvl w:val="2"/>
          <w:numId w:val="3"/>
        </w:numPr>
        <w:spacing w:line="360" w:lineRule="auto"/>
        <w:ind w:left="1287"/>
        <w:rPr>
          <w:rStyle w:val="Ttulo3Car"/>
          <w:rFonts w:cs="Times New Roman"/>
          <w:lang w:val="es-HN"/>
        </w:rPr>
      </w:pPr>
      <w:bookmarkStart w:id="352" w:name="_Toc152703563"/>
      <w:bookmarkStart w:id="353" w:name="_Toc158809610"/>
      <w:bookmarkStart w:id="354" w:name="_Hlk150269373"/>
      <w:r w:rsidRPr="00AA0F49">
        <w:rPr>
          <w:rStyle w:val="Ttulo3Car"/>
          <w:rFonts w:cs="Times New Roman"/>
          <w:lang w:val="es-HN"/>
        </w:rPr>
        <w:t>BA</w:t>
      </w:r>
      <w:r w:rsidR="00E61717" w:rsidRPr="00AA0F49">
        <w:rPr>
          <w:rStyle w:val="Ttulo3Car"/>
          <w:rFonts w:cs="Times New Roman"/>
          <w:lang w:val="es-HN"/>
        </w:rPr>
        <w:t>SES TEÓRICAS</w:t>
      </w:r>
      <w:bookmarkEnd w:id="352"/>
      <w:bookmarkEnd w:id="353"/>
    </w:p>
    <w:bookmarkEnd w:id="354"/>
    <w:p w14:paraId="04952123" w14:textId="344BC896" w:rsidR="00EE6C8D" w:rsidRPr="00AA0F49" w:rsidRDefault="000C262A" w:rsidP="00D87D9B">
      <w:pPr>
        <w:pStyle w:val="TextoPrincipal"/>
        <w:spacing w:line="360" w:lineRule="auto"/>
        <w:ind w:firstLine="708"/>
      </w:pPr>
      <w:r w:rsidRPr="00AA0F49">
        <w:t>A raíz de los diferentes problemas de índole económico en la sociedad y con el fin de adoptar mecanismos que más se adecuen y funcionen de forma efectiva para contrarrestar la problemática</w:t>
      </w:r>
      <w:r w:rsidR="00366BD4" w:rsidRPr="00AA0F49">
        <w:t xml:space="preserve"> económica </w:t>
      </w:r>
      <w:r w:rsidR="00130377" w:rsidRPr="00AA0F49">
        <w:t xml:space="preserve">y </w:t>
      </w:r>
      <w:r w:rsidR="00366BD4" w:rsidRPr="00AA0F49">
        <w:t>social</w:t>
      </w:r>
      <w:r w:rsidRPr="00AA0F49">
        <w:t xml:space="preserve">, surge la necesidad de las teorías económicas. </w:t>
      </w:r>
    </w:p>
    <w:p w14:paraId="41677553" w14:textId="6A777FFD" w:rsidR="00511A02" w:rsidRPr="00AA0F49" w:rsidRDefault="000C262A" w:rsidP="000C262A">
      <w:pPr>
        <w:pStyle w:val="TextoPrincipal"/>
        <w:spacing w:line="360" w:lineRule="auto"/>
        <w:ind w:firstLine="708"/>
      </w:pPr>
      <w:r w:rsidRPr="00AA0F49">
        <w:t>Dentro de estas, se encuentran las políticas económicas</w:t>
      </w:r>
      <w:r w:rsidR="00366BD4" w:rsidRPr="00AA0F49">
        <w:t>, a través de las cuales los gobiernos de cada nación intentan intervenir en el camino de la economía, tomando decisiones y utilizando diferentes medidas con las diferentes políticas adoptadas.</w:t>
      </w:r>
    </w:p>
    <w:p w14:paraId="06BC3DF0" w14:textId="7B5D8D59" w:rsidR="00FB5CC2" w:rsidRPr="00AA0F49" w:rsidRDefault="00366BD4" w:rsidP="00FB5CC2">
      <w:pPr>
        <w:pStyle w:val="TextoPrincipal"/>
        <w:spacing w:line="360" w:lineRule="auto"/>
        <w:ind w:firstLine="708"/>
      </w:pPr>
      <w:r w:rsidRPr="00AA0F49">
        <w:t xml:space="preserve">Siguiendo esta línea, las políticas económicas se dividen en: a) </w:t>
      </w:r>
      <w:r w:rsidR="00FB5CC2" w:rsidRPr="00AA0F49">
        <w:t xml:space="preserve">política monetaria, la cual incide y controla los aspectos monetarios con el objetivo de generar estabilidad en los precios y promover el crecimiento de la economía. b) Política fiscal, se centra en la administración y gestión de los recursos estatales, es decir, que el gobierno a través de </w:t>
      </w:r>
      <w:proofErr w:type="gramStart"/>
      <w:r w:rsidR="00FB5CC2" w:rsidRPr="00AA0F49">
        <w:t>la misma</w:t>
      </w:r>
      <w:proofErr w:type="gramEnd"/>
      <w:r w:rsidR="00FB5CC2" w:rsidRPr="00AA0F49">
        <w:t xml:space="preserve"> controla el nivel de gasto e ingreso por medio de una serie de variables, como la recaudación</w:t>
      </w:r>
      <w:r w:rsidR="00915A70" w:rsidRPr="00AA0F49">
        <w:t xml:space="preserve"> fiscal</w:t>
      </w:r>
      <w:r w:rsidR="00FB5CC2" w:rsidRPr="00AA0F49">
        <w:t xml:space="preserve"> y el gasto gubernamental.</w:t>
      </w:r>
    </w:p>
    <w:p w14:paraId="35E26ECE" w14:textId="59385373" w:rsidR="00BB3FE6" w:rsidRPr="00AA0F49" w:rsidRDefault="001833A5" w:rsidP="00FB5CC2">
      <w:pPr>
        <w:pStyle w:val="TextoPrincipal"/>
        <w:spacing w:line="360" w:lineRule="auto"/>
        <w:ind w:firstLine="708"/>
      </w:pPr>
      <w:r w:rsidRPr="00AA0F49">
        <w:t xml:space="preserve">Además, </w:t>
      </w:r>
      <w:r w:rsidR="0032084B" w:rsidRPr="00AA0F49">
        <w:t xml:space="preserve">se </w:t>
      </w:r>
      <w:r w:rsidR="008824BC" w:rsidRPr="00AA0F49">
        <w:t>aborda</w:t>
      </w:r>
      <w:r w:rsidR="000F0501" w:rsidRPr="00AA0F49">
        <w:t xml:space="preserve"> </w:t>
      </w:r>
      <w:r w:rsidR="00BB1CAF" w:rsidRPr="00AA0F49">
        <w:t xml:space="preserve">una parte importante de la </w:t>
      </w:r>
      <w:r w:rsidR="00550B97" w:rsidRPr="00AA0F49">
        <w:t>administración</w:t>
      </w:r>
      <w:r w:rsidR="00BB1CAF" w:rsidRPr="00AA0F49">
        <w:t xml:space="preserve"> </w:t>
      </w:r>
      <w:r w:rsidR="002833F7" w:rsidRPr="00AA0F49">
        <w:t>estratégica</w:t>
      </w:r>
      <w:r w:rsidR="00BB1CAF" w:rsidRPr="00AA0F49">
        <w:t xml:space="preserve"> que</w:t>
      </w:r>
      <w:r w:rsidR="00D10ACC" w:rsidRPr="00AA0F49">
        <w:t xml:space="preserve"> consiste</w:t>
      </w:r>
      <w:r w:rsidR="00BB1CAF" w:rsidRPr="00AA0F49">
        <w:t xml:space="preserve"> </w:t>
      </w:r>
      <w:r w:rsidR="00DD00D8" w:rsidRPr="00AA0F49">
        <w:t>e</w:t>
      </w:r>
      <w:r w:rsidR="00D10ACC" w:rsidRPr="00AA0F49">
        <w:t>n</w:t>
      </w:r>
      <w:r w:rsidR="00DD00D8" w:rsidRPr="00AA0F49">
        <w:t xml:space="preserve"> el desarrollo</w:t>
      </w:r>
      <w:r w:rsidR="00D10ACC" w:rsidRPr="00AA0F49">
        <w:t xml:space="preserve"> de las</w:t>
      </w:r>
      <w:r w:rsidR="00F4067A" w:rsidRPr="00AA0F49">
        <w:t xml:space="preserve"> estrategias de la organización</w:t>
      </w:r>
      <w:r w:rsidR="00117AC5" w:rsidRPr="00AA0F49">
        <w:t xml:space="preserve">, la cual </w:t>
      </w:r>
      <w:r w:rsidR="00552250" w:rsidRPr="00AA0F49">
        <w:t>contiene todas las funciones básicas</w:t>
      </w:r>
      <w:r w:rsidR="002B1D25" w:rsidRPr="00AA0F49">
        <w:t xml:space="preserve"> </w:t>
      </w:r>
      <w:r w:rsidR="00552250" w:rsidRPr="00AA0F49">
        <w:t>de la administración, como planeación, organización, dirección y control.</w:t>
      </w:r>
    </w:p>
    <w:p w14:paraId="5345836D" w14:textId="10B765FC" w:rsidR="007F292D" w:rsidRPr="00AA0F49" w:rsidRDefault="007F292D" w:rsidP="0066136F">
      <w:pPr>
        <w:pStyle w:val="TextoPrincipal"/>
        <w:spacing w:line="360" w:lineRule="auto"/>
        <w:ind w:firstLine="708"/>
      </w:pPr>
      <w:r w:rsidRPr="00AA0F49">
        <w:t>Para fines de este estudio en particular, se consideran las teorías que inciden en la política fiscal</w:t>
      </w:r>
      <w:r w:rsidR="00915A70" w:rsidRPr="00AA0F49">
        <w:t>, en la cual una de sus aristas más importantes es la evasión fiscal</w:t>
      </w:r>
      <w:r w:rsidRPr="00AA0F49">
        <w:t xml:space="preserve"> y que</w:t>
      </w:r>
      <w:r w:rsidR="00915A70" w:rsidRPr="00AA0F49">
        <w:t xml:space="preserve"> estás</w:t>
      </w:r>
      <w:r w:rsidRPr="00AA0F49">
        <w:t xml:space="preserve"> </w:t>
      </w:r>
      <w:r w:rsidR="00915A70" w:rsidRPr="00AA0F49">
        <w:t xml:space="preserve">teorías </w:t>
      </w:r>
      <w:r w:rsidRPr="00AA0F49">
        <w:t>se adecuen a evacuar la problemática y los aspectos del estudio</w:t>
      </w:r>
      <w:r w:rsidR="00215635" w:rsidRPr="00AA0F49">
        <w:t>;</w:t>
      </w:r>
      <w:r w:rsidR="00D74B26" w:rsidRPr="00AA0F49">
        <w:t xml:space="preserve"> </w:t>
      </w:r>
      <w:r w:rsidR="00CF3B7B" w:rsidRPr="00AA0F49">
        <w:t>también</w:t>
      </w:r>
      <w:r w:rsidR="005A19B7" w:rsidRPr="00AA0F49">
        <w:t>,</w:t>
      </w:r>
      <w:r w:rsidR="00CF3B7B" w:rsidRPr="00AA0F49">
        <w:t xml:space="preserve"> </w:t>
      </w:r>
      <w:r w:rsidR="006B5066" w:rsidRPr="00AA0F49">
        <w:t>la teoría</w:t>
      </w:r>
      <w:r w:rsidR="00FC5E5C" w:rsidRPr="00AA0F49">
        <w:t xml:space="preserve"> sobre la </w:t>
      </w:r>
      <w:r w:rsidR="006C3685" w:rsidRPr="00AA0F49">
        <w:t>administración estratégica</w:t>
      </w:r>
      <w:r w:rsidRPr="00AA0F49">
        <w:t>.</w:t>
      </w:r>
    </w:p>
    <w:p w14:paraId="3E61A3CC" w14:textId="3548BCB9" w:rsidR="00164998" w:rsidRPr="00AA0F49" w:rsidRDefault="00164998" w:rsidP="00F25CFB">
      <w:pPr>
        <w:pStyle w:val="Ttulo2"/>
        <w:numPr>
          <w:ilvl w:val="3"/>
          <w:numId w:val="3"/>
        </w:numPr>
        <w:spacing w:after="0" w:line="360" w:lineRule="auto"/>
        <w:ind w:left="1854"/>
        <w:rPr>
          <w:rStyle w:val="Ttulo4Car"/>
          <w:rFonts w:cs="Times New Roman"/>
          <w:lang w:val="es-HN"/>
        </w:rPr>
      </w:pPr>
      <w:bookmarkStart w:id="355" w:name="_Toc152703564"/>
      <w:bookmarkStart w:id="356" w:name="_Toc158809611"/>
      <w:bookmarkStart w:id="357" w:name="_Hlk150269513"/>
      <w:r w:rsidRPr="00AA0F49">
        <w:rPr>
          <w:rStyle w:val="Ttulo4Car"/>
          <w:rFonts w:eastAsiaTheme="majorEastAsia" w:cs="Times New Roman"/>
          <w:lang w:val="es-HN"/>
        </w:rPr>
        <w:lastRenderedPageBreak/>
        <w:t>TEORÍA DE LA DISTRIBUCIÓN DE LA RIQUEZA</w:t>
      </w:r>
      <w:bookmarkEnd w:id="355"/>
      <w:bookmarkEnd w:id="356"/>
    </w:p>
    <w:bookmarkEnd w:id="357"/>
    <w:p w14:paraId="4936D30D" w14:textId="47C493E1" w:rsidR="00E61717" w:rsidRPr="00AA0F49" w:rsidRDefault="00A6472E" w:rsidP="0066136F">
      <w:pPr>
        <w:pStyle w:val="TextoPrincipal"/>
        <w:spacing w:line="360" w:lineRule="auto"/>
        <w:ind w:firstLine="708"/>
      </w:pPr>
      <w:r w:rsidRPr="00AA0F49">
        <w:t>Conforme a lo anterior, es necesario el estudio de la teoría de la Distribución de la Riqueza</w:t>
      </w:r>
      <w:r w:rsidR="001C66CF" w:rsidRPr="00AA0F49">
        <w:t xml:space="preserve"> desarrollada</w:t>
      </w:r>
      <w:r w:rsidRPr="00AA0F49">
        <w:t xml:space="preserve"> por Adam Smith, quien es considerado el padre de la economía moderna. En dicha teoría sost</w:t>
      </w:r>
      <w:r w:rsidR="00E61717" w:rsidRPr="00AA0F49">
        <w:t>iene</w:t>
      </w:r>
      <w:r w:rsidRPr="00AA0F49">
        <w:t xml:space="preserve"> que resulta esencial contar con tasas razonables de impuestos y que estos </w:t>
      </w:r>
      <w:r w:rsidR="009C1B79" w:rsidRPr="00AA0F49">
        <w:t>sean</w:t>
      </w:r>
      <w:r w:rsidRPr="00AA0F49">
        <w:t xml:space="preserve"> variados, que con</w:t>
      </w:r>
      <w:r w:rsidR="009C1B79" w:rsidRPr="00AA0F49">
        <w:t>tar con</w:t>
      </w:r>
      <w:r w:rsidRPr="00AA0F49">
        <w:t xml:space="preserve"> tasas elevadas de </w:t>
      </w:r>
      <w:r w:rsidR="009A6F63" w:rsidRPr="00AA0F49">
        <w:t>impuestos,</w:t>
      </w:r>
      <w:r w:rsidRPr="00AA0F49">
        <w:t xml:space="preserve"> pero con pocos contribuyentes. </w:t>
      </w:r>
    </w:p>
    <w:p w14:paraId="5657238D" w14:textId="14E7DB1F" w:rsidR="00D25915" w:rsidRPr="00AA0F49" w:rsidRDefault="00A6472E" w:rsidP="00FB5CC2">
      <w:pPr>
        <w:pStyle w:val="TextoPrincipal"/>
        <w:spacing w:line="360" w:lineRule="auto"/>
        <w:ind w:firstLine="708"/>
      </w:pPr>
      <w:r w:rsidRPr="00AA0F49">
        <w:t>En el país, q</w:t>
      </w:r>
      <w:r w:rsidR="004C4B60" w:rsidRPr="00AA0F49">
        <w:t>uien ejerce el rol legislativo es el gobierno, por medio de la AT, quien es el ente encargado de promover estrategias conforme a lo que la ley permita y proponer mejoras en la norma tributaria con el fin</w:t>
      </w:r>
      <w:r w:rsidR="00AA0E72" w:rsidRPr="00AA0F49">
        <w:t xml:space="preserve"> de lograr </w:t>
      </w:r>
      <w:r w:rsidR="004C4B60" w:rsidRPr="00AA0F49">
        <w:t xml:space="preserve">el bien colectivo, pero la realidad es otra en relación a este último punto, dado que </w:t>
      </w:r>
      <w:r w:rsidR="00AA0E72" w:rsidRPr="00AA0F49">
        <w:t xml:space="preserve">se necesitan promover leyes que ayuden a promover las buenas prácticas fiscales que generen beneficios en ambas vías, tanto para el contribuyente como para la AT, conforme a la teoría de Adam Smith, </w:t>
      </w:r>
      <w:r w:rsidR="009C1B79" w:rsidRPr="00AA0F49">
        <w:t>la realidad económica y tributaria</w:t>
      </w:r>
      <w:r w:rsidR="00915A70" w:rsidRPr="00AA0F49">
        <w:t xml:space="preserve"> en el país no concatena a lo que promueve dicha teoría</w:t>
      </w:r>
      <w:r w:rsidR="009C1B79" w:rsidRPr="00AA0F49">
        <w:t xml:space="preserve">,  </w:t>
      </w:r>
      <w:r w:rsidR="003954D9" w:rsidRPr="00AA0F49">
        <w:t>la</w:t>
      </w:r>
      <w:r w:rsidR="00E61717" w:rsidRPr="00AA0F49">
        <w:t xml:space="preserve">s tasas de impuestos son elevadas, por otro lado, </w:t>
      </w:r>
      <w:r w:rsidR="003954D9" w:rsidRPr="00AA0F49">
        <w:t>la cantidad de contribuyentes, sobre todo los grandes contribuyentes son</w:t>
      </w:r>
      <w:r w:rsidR="00915A70" w:rsidRPr="00AA0F49">
        <w:t xml:space="preserve"> relativamente</w:t>
      </w:r>
      <w:r w:rsidR="003954D9" w:rsidRPr="00AA0F49">
        <w:t xml:space="preserve"> pocos, </w:t>
      </w:r>
      <w:r w:rsidR="00915A70" w:rsidRPr="00AA0F49">
        <w:t>sin embargo en pequeños y medianos contribuyentes se</w:t>
      </w:r>
      <w:r w:rsidR="003954D9" w:rsidRPr="00AA0F49">
        <w:t xml:space="preserve"> ha incrementado </w:t>
      </w:r>
      <w:r w:rsidR="00915A70" w:rsidRPr="00AA0F49">
        <w:t xml:space="preserve">la cartera de estos, es decir, </w:t>
      </w:r>
      <w:r w:rsidR="008B3724" w:rsidRPr="00AA0F49">
        <w:t xml:space="preserve">el censo tributario, sin embargo este aumento de OT no se refleja en el nivel de </w:t>
      </w:r>
      <w:r w:rsidR="00915A70" w:rsidRPr="00AA0F49">
        <w:t xml:space="preserve">recaudación tributaria, </w:t>
      </w:r>
      <w:r w:rsidR="003954D9" w:rsidRPr="00AA0F49">
        <w:t xml:space="preserve">los niveles de evasión fiscal se incrementan y según la teoría, el factor principal de este fenómeno </w:t>
      </w:r>
      <w:r w:rsidR="009C1B79" w:rsidRPr="00AA0F49">
        <w:t>es debido a</w:t>
      </w:r>
      <w:r w:rsidR="003954D9" w:rsidRPr="00AA0F49">
        <w:t xml:space="preserve"> las altas tasas </w:t>
      </w:r>
      <w:r w:rsidR="009C1B79" w:rsidRPr="00AA0F49">
        <w:t>impositivas</w:t>
      </w:r>
      <w:r w:rsidR="003954D9" w:rsidRPr="00AA0F49">
        <w:t>.</w:t>
      </w:r>
    </w:p>
    <w:p w14:paraId="101027ED" w14:textId="4801D0C9" w:rsidR="00130377" w:rsidRPr="00AA0F49" w:rsidRDefault="00130377" w:rsidP="00130377">
      <w:pPr>
        <w:pStyle w:val="TextoPrincipal"/>
        <w:spacing w:line="360" w:lineRule="auto"/>
        <w:ind w:firstLine="708"/>
      </w:pPr>
      <w:r w:rsidRPr="00AA0F49">
        <w:t xml:space="preserve">A continuación, </w:t>
      </w:r>
      <w:r w:rsidR="00932218" w:rsidRPr="00AA0F49">
        <w:t>se describen una serie de normas</w:t>
      </w:r>
      <w:r w:rsidR="004C4B60" w:rsidRPr="00AA0F49">
        <w:t xml:space="preserve"> del modelo de la teoría desarrollada </w:t>
      </w:r>
      <w:r w:rsidR="00217136" w:rsidRPr="00AA0F49">
        <w:t>con relación a</w:t>
      </w:r>
      <w:r w:rsidR="00932218" w:rsidRPr="00AA0F49">
        <w:t xml:space="preserve"> la tributación</w:t>
      </w:r>
      <w:r w:rsidR="004C4B60" w:rsidRPr="00AA0F49">
        <w:t xml:space="preserve"> y de una forma general</w:t>
      </w:r>
      <w:r w:rsidRPr="00AA0F49">
        <w:t xml:space="preserve"> (Smith, 1776)</w:t>
      </w:r>
      <w:r w:rsidR="00932218" w:rsidRPr="00AA0F49">
        <w:t>:</w:t>
      </w:r>
    </w:p>
    <w:p w14:paraId="7894469C" w14:textId="287E6667" w:rsidR="00130377" w:rsidRPr="00AA0F49" w:rsidRDefault="00130377" w:rsidP="00130377">
      <w:pPr>
        <w:pStyle w:val="TextoPrincipal"/>
        <w:spacing w:line="360" w:lineRule="auto"/>
        <w:ind w:firstLine="708"/>
      </w:pPr>
      <w:r w:rsidRPr="00AA0F49">
        <w:t xml:space="preserve">1. Los contribuyentes deben contribuir al sostenimiento del gasto gubernamental, en proporción de sus ingresos. </w:t>
      </w:r>
    </w:p>
    <w:p w14:paraId="55A3EF77" w14:textId="55627EF6" w:rsidR="004C4B60" w:rsidRPr="00AA0F49" w:rsidRDefault="004C4B60" w:rsidP="00130377">
      <w:pPr>
        <w:pStyle w:val="TextoPrincipal"/>
        <w:spacing w:line="360" w:lineRule="auto"/>
        <w:ind w:firstLine="708"/>
      </w:pPr>
      <w:r w:rsidRPr="00AA0F49">
        <w:t xml:space="preserve">2. El impuesto pagado por cada contribuyente debe ser información fidedigna y no arbitraria, esto implica que el pago, la forma </w:t>
      </w:r>
      <w:proofErr w:type="gramStart"/>
      <w:r w:rsidRPr="00AA0F49">
        <w:t>del mismo</w:t>
      </w:r>
      <w:proofErr w:type="gramEnd"/>
      <w:r w:rsidRPr="00AA0F49">
        <w:t xml:space="preserve"> y la cantidad que debe pagar deben ser claros para las partes involucradas. De no suceder este escenario, </w:t>
      </w:r>
      <w:r w:rsidR="00AA0E72" w:rsidRPr="00AA0F49">
        <w:t>se conduce a la incertidumbre, lo que conlleva a la corrupción por parte de este contribuyente o grupo de contribuyentes.</w:t>
      </w:r>
    </w:p>
    <w:p w14:paraId="6F20B8E8" w14:textId="43A6DC96" w:rsidR="00AA0E72" w:rsidRPr="00AA0F49" w:rsidRDefault="00AA0E72" w:rsidP="00130377">
      <w:pPr>
        <w:pStyle w:val="TextoPrincipal"/>
        <w:spacing w:line="360" w:lineRule="auto"/>
        <w:ind w:firstLine="708"/>
      </w:pPr>
      <w:r w:rsidRPr="00AA0F49">
        <w:t xml:space="preserve">3. </w:t>
      </w:r>
      <w:r w:rsidR="00A118B1" w:rsidRPr="00AA0F49">
        <w:t>Los impuestos se recaudan en el momento y la forma conforme lo establecen las normas tributarias vigentes, mismas que se definieron para tener claridad y no caer en incertidumbre.</w:t>
      </w:r>
    </w:p>
    <w:p w14:paraId="5A853749" w14:textId="705A21C6" w:rsidR="00A118B1" w:rsidRPr="00AA0F49" w:rsidRDefault="00A118B1" w:rsidP="00130377">
      <w:pPr>
        <w:pStyle w:val="TextoPrincipal"/>
        <w:spacing w:line="360" w:lineRule="auto"/>
        <w:ind w:firstLine="708"/>
      </w:pPr>
      <w:r w:rsidRPr="00AA0F49">
        <w:t xml:space="preserve">4. </w:t>
      </w:r>
      <w:r w:rsidR="00F1571C" w:rsidRPr="00AA0F49">
        <w:t xml:space="preserve">Expone que un gobierno gasta más pagándole a empleados para ejercer actividades </w:t>
      </w:r>
      <w:r w:rsidR="00583DCA" w:rsidRPr="00AA0F49">
        <w:t>para</w:t>
      </w:r>
      <w:r w:rsidR="00F1571C" w:rsidRPr="00AA0F49">
        <w:t xml:space="preserve"> recaudación de impuestos, también describe que sobre los impuestos altos se puede tener en el </w:t>
      </w:r>
      <w:r w:rsidR="00F1571C" w:rsidRPr="00AA0F49">
        <w:lastRenderedPageBreak/>
        <w:t xml:space="preserve">largo plazo una menor recaudación, </w:t>
      </w:r>
      <w:r w:rsidR="00526011" w:rsidRPr="00AA0F49">
        <w:t xml:space="preserve">asimismo, sobre las tasas de los impuestos altas fomentan la evasión tributaria y prácticas desleales </w:t>
      </w:r>
      <w:proofErr w:type="gramStart"/>
      <w:r w:rsidR="00526011" w:rsidRPr="00AA0F49">
        <w:t>y</w:t>
      </w:r>
      <w:proofErr w:type="gramEnd"/>
      <w:r w:rsidR="00526011" w:rsidRPr="00AA0F49">
        <w:t xml:space="preserve"> por último, relata sobre la cantidad de personal que se contrata para realizar actividades fiscalizadoras no es relativa a lo que se recauda por esta actividad.</w:t>
      </w:r>
    </w:p>
    <w:p w14:paraId="29ED2FF6" w14:textId="661D52EC" w:rsidR="009C1B79" w:rsidRPr="00AA0F49" w:rsidRDefault="00526011" w:rsidP="0066136F">
      <w:pPr>
        <w:pStyle w:val="TextoPrincipal"/>
        <w:spacing w:line="360" w:lineRule="auto"/>
        <w:ind w:firstLine="708"/>
        <w:rPr>
          <w:color w:val="000000" w:themeColor="text1"/>
        </w:rPr>
      </w:pPr>
      <w:r w:rsidRPr="00AA0F49">
        <w:t xml:space="preserve">En resumen, Adam Smith, promueve los buenos principios de la tributación en  la Política Tributaria, en dónde se debe pagar un nivel de tasa de impuesto conforme a los ingresos de cada individuo, apunta al buen comportamiento de los contribuyentes en el pago puntual y conforme a la tasa impositiva correspondiente de sus obligaciones, </w:t>
      </w:r>
      <w:r w:rsidR="00360B99" w:rsidRPr="00AA0F49">
        <w:t>no es necesario realizar actividades de fiscalización debido a que estas actividades conllevan mayor gasto gubernamental que los ajustes realizados por estas y tampoco es sano</w:t>
      </w:r>
      <w:r w:rsidRPr="00AA0F49">
        <w:t xml:space="preserve"> mantener altas tasas de impuesto, en vista que no necesariamente generan mayor recaudación, sino lo contrario, que conllevan a evadir impuestos </w:t>
      </w:r>
      <w:r w:rsidRPr="00AA0F49">
        <w:rPr>
          <w:color w:val="000000" w:themeColor="text1"/>
        </w:rPr>
        <w:t>por las altas tasas impositivas.</w:t>
      </w:r>
    </w:p>
    <w:p w14:paraId="2898E685" w14:textId="45FCAF9E" w:rsidR="00571881" w:rsidRPr="00AA0F49" w:rsidRDefault="00571881" w:rsidP="0066136F">
      <w:pPr>
        <w:pStyle w:val="TextoPrincipal"/>
        <w:spacing w:line="360" w:lineRule="auto"/>
        <w:ind w:firstLine="708"/>
        <w:rPr>
          <w:color w:val="000000" w:themeColor="text1"/>
        </w:rPr>
      </w:pPr>
      <w:r w:rsidRPr="00AA0F49">
        <w:rPr>
          <w:color w:val="000000" w:themeColor="text1"/>
        </w:rPr>
        <w:t xml:space="preserve">La evasión fiscal es un problema persistente que plantea desafíos significativos para los sistemas fiscales en todo el mundo. Para abordar este problema de manera efectiva, es fundamental contar con una sólida base teórica que respalde el diseño de estrategias adecuadas. </w:t>
      </w:r>
    </w:p>
    <w:p w14:paraId="1AAA114D" w14:textId="646AE885" w:rsidR="00164998" w:rsidRPr="00AA0F49" w:rsidRDefault="00164998" w:rsidP="00F25CFB">
      <w:pPr>
        <w:pStyle w:val="Ttulo2"/>
        <w:numPr>
          <w:ilvl w:val="3"/>
          <w:numId w:val="3"/>
        </w:numPr>
        <w:spacing w:after="0" w:line="360" w:lineRule="auto"/>
        <w:ind w:left="1854"/>
        <w:rPr>
          <w:rStyle w:val="Ttulo4Car"/>
          <w:rFonts w:cs="Times New Roman"/>
          <w:color w:val="000000" w:themeColor="text1"/>
          <w:lang w:val="es-HN"/>
        </w:rPr>
      </w:pPr>
      <w:bookmarkStart w:id="358" w:name="_Toc152703565"/>
      <w:bookmarkStart w:id="359" w:name="_Toc158809612"/>
      <w:r w:rsidRPr="00AA0F49">
        <w:rPr>
          <w:rStyle w:val="Ttulo4Car"/>
          <w:rFonts w:eastAsiaTheme="majorEastAsia" w:cs="Times New Roman"/>
          <w:color w:val="000000" w:themeColor="text1"/>
          <w:lang w:val="es-HN"/>
        </w:rPr>
        <w:t>TEORÍA DEL BENEFICIO EQUIVALENTE</w:t>
      </w:r>
      <w:bookmarkEnd w:id="358"/>
      <w:bookmarkEnd w:id="359"/>
    </w:p>
    <w:p w14:paraId="0CD03FFB" w14:textId="01B3FCED" w:rsidR="00571881" w:rsidRPr="00AA0F49" w:rsidRDefault="00057E1A" w:rsidP="0066136F">
      <w:pPr>
        <w:pStyle w:val="TextoPrincipal"/>
        <w:spacing w:line="360" w:lineRule="auto"/>
        <w:ind w:firstLine="708"/>
        <w:rPr>
          <w:color w:val="000000" w:themeColor="text1"/>
        </w:rPr>
      </w:pPr>
      <w:r w:rsidRPr="00AA0F49">
        <w:rPr>
          <w:color w:val="000000" w:themeColor="text1"/>
        </w:rPr>
        <w:t xml:space="preserve">Otra de las teorías </w:t>
      </w:r>
      <w:r w:rsidR="00571881" w:rsidRPr="00AA0F49">
        <w:rPr>
          <w:color w:val="000000" w:themeColor="text1"/>
        </w:rPr>
        <w:t xml:space="preserve">importantes en el estudio de la evasión fiscal es la Teoría </w:t>
      </w:r>
      <w:bookmarkStart w:id="360" w:name="_Hlk150269529"/>
      <w:r w:rsidR="00571881" w:rsidRPr="00AA0F49">
        <w:rPr>
          <w:color w:val="000000" w:themeColor="text1"/>
        </w:rPr>
        <w:t>del Beneficio Equivalente</w:t>
      </w:r>
      <w:bookmarkEnd w:id="360"/>
      <w:r w:rsidR="00571881" w:rsidRPr="00AA0F49">
        <w:rPr>
          <w:color w:val="000000" w:themeColor="text1"/>
        </w:rPr>
        <w:t>, la cual indica que los tributos deben representar un beneficio equivalente a las contribuciones efectuadas. Los servicios que reciba el particular deben ser igual al importe de sus impuestos. Sin embargo, los servicios que los gobernados tienen en la actualidad son deplorables, y son algunas de las razones en las que se escudan para justificar el no pago correcto de sus contribuciones</w:t>
      </w:r>
      <w:r w:rsidR="00EF07EC" w:rsidRPr="00AA0F49">
        <w:rPr>
          <w:color w:val="000000" w:themeColor="text1"/>
        </w:rPr>
        <w:t xml:space="preserve"> (Zazueta, 2014).</w:t>
      </w:r>
    </w:p>
    <w:p w14:paraId="2C33347C" w14:textId="77777777" w:rsidR="00571881" w:rsidRPr="00AA0F49" w:rsidRDefault="00571881" w:rsidP="00571881">
      <w:pPr>
        <w:pStyle w:val="TextoPrincipal"/>
        <w:spacing w:line="360" w:lineRule="auto"/>
        <w:ind w:firstLine="708"/>
        <w:rPr>
          <w:color w:val="000000" w:themeColor="text1"/>
        </w:rPr>
      </w:pPr>
      <w:r w:rsidRPr="00AA0F49">
        <w:rPr>
          <w:color w:val="000000" w:themeColor="text1"/>
        </w:rPr>
        <w:t>Para crear confianza en el Estado y fomentar el cumplimiento voluntario del pago de los impuestos, es esencial que las autoridades fiscales elaboren medidas específicas que demuestren su compromiso con transparencia, equidad, eficiencia y ética en la recaudación; utilizar los tributos con transparencia promueve una relación de confianza con la Administración Tributaria, logrando de esta forma una prevención y reducción de los riesgos fiscales.</w:t>
      </w:r>
    </w:p>
    <w:p w14:paraId="6C496E5C" w14:textId="26218C1E" w:rsidR="00571881" w:rsidRPr="00AA0F49" w:rsidRDefault="00571881" w:rsidP="00571881">
      <w:pPr>
        <w:pStyle w:val="TextoPrincipal"/>
        <w:spacing w:line="360" w:lineRule="auto"/>
        <w:ind w:firstLine="708"/>
      </w:pPr>
      <w:r w:rsidRPr="00AA0F49">
        <w:t xml:space="preserve">Con base en el estudio realizado por la Comisión Económica para América Latina y el Caribe (CEPAL) se conoce que en Latinoamérica se ha venido avanzando en una serie de reformas y medidas administrativas enfocadas en combatir las prácticas deliberadas de evasión tributaria. La difusión de la facturación electrónica, la adopción de mecanismos de recaudación automática, </w:t>
      </w:r>
      <w:r w:rsidRPr="00AA0F49">
        <w:lastRenderedPageBreak/>
        <w:t xml:space="preserve">el tratamiento segmentado de los distintos contribuyentes constituye ejemplos de un enfoque moderno para las Administraciones Tributarias (J. C. Gómez </w:t>
      </w:r>
      <w:proofErr w:type="spellStart"/>
      <w:r w:rsidRPr="00AA0F49">
        <w:t>Sabaini</w:t>
      </w:r>
      <w:proofErr w:type="spellEnd"/>
      <w:r w:rsidRPr="00AA0F49">
        <w:t xml:space="preserve"> &amp; D. Morán, 2020). </w:t>
      </w:r>
    </w:p>
    <w:p w14:paraId="36B44417" w14:textId="585F32F7" w:rsidR="00571881" w:rsidRPr="00AA0F49" w:rsidRDefault="00571881" w:rsidP="00571881">
      <w:pPr>
        <w:pStyle w:val="TextoPrincipal"/>
        <w:spacing w:line="360" w:lineRule="auto"/>
        <w:ind w:firstLine="708"/>
      </w:pPr>
      <w:r w:rsidRPr="00AA0F49">
        <w:t xml:space="preserve">El sistema tributario moderno se basa en tratar de asegurar el financiamiento del Estado y la equidad distributiva, </w:t>
      </w:r>
      <w:bookmarkStart w:id="361" w:name="_Hlk149838386"/>
      <w:r w:rsidRPr="00AA0F49">
        <w:t xml:space="preserve">por lo que se requiere que las Administraciones Tributarias desarrollen mecanismos orientados a mejorar el control y la fiscalización de los contribuyentes, así mismo, concientizar a la población sobre la responsabilidad social respecto al pago de los impuestos establecidos por el Estado </w:t>
      </w:r>
      <w:bookmarkEnd w:id="361"/>
      <w:r w:rsidRPr="00AA0F49">
        <w:t xml:space="preserve">(J. C. Gómez </w:t>
      </w:r>
      <w:proofErr w:type="spellStart"/>
      <w:r w:rsidRPr="00AA0F49">
        <w:t>Sabaini</w:t>
      </w:r>
      <w:proofErr w:type="spellEnd"/>
      <w:r w:rsidRPr="00AA0F49">
        <w:t xml:space="preserve"> &amp; D. Morán, 2020).</w:t>
      </w:r>
      <w:r w:rsidR="00CC19C2" w:rsidRPr="00AA0F49">
        <w:t xml:space="preserve">  </w:t>
      </w:r>
    </w:p>
    <w:p w14:paraId="698D4FA0" w14:textId="77777777" w:rsidR="00571881" w:rsidRPr="00AA0F49" w:rsidRDefault="00571881" w:rsidP="00571881">
      <w:pPr>
        <w:pStyle w:val="TextoPrincipal"/>
        <w:spacing w:line="360" w:lineRule="auto"/>
        <w:ind w:firstLine="708"/>
      </w:pPr>
      <w:r w:rsidRPr="00AA0F49">
        <w:t xml:space="preserve">La Autoridad Tributaria tiene la obligación de verificar, comprobar y/o fiscalizar la información declarada y manifestaciones presentadas ante dicha institución por los contribuyentes.  </w:t>
      </w:r>
    </w:p>
    <w:p w14:paraId="635055D8" w14:textId="7D922D4D" w:rsidR="00984FBB" w:rsidRPr="00AA0F49" w:rsidRDefault="00571881" w:rsidP="00571881">
      <w:pPr>
        <w:pStyle w:val="TextoPrincipal"/>
        <w:spacing w:line="360" w:lineRule="auto"/>
        <w:ind w:firstLine="708"/>
      </w:pPr>
      <w:r w:rsidRPr="00AA0F49">
        <w:t>Las estrategias de fiscalización tienen la finalidad de "lograr el cumplimiento de los contribuyentes dentro del marco establecido por las normas vigentes en materia de tributación"; este fin se alcanza realizando acciones de control, atacando en forma frontal la posibilidad de dejar de cumplir con las obligaciones, generando riesgos para los evasores, quienes son seleccionados de acuerdo con el mayor grado de infracción que presenten (CIAT, 2004).</w:t>
      </w:r>
    </w:p>
    <w:p w14:paraId="130D5481" w14:textId="40108D84" w:rsidR="00984FBB" w:rsidRPr="00AA0F49" w:rsidRDefault="00984FBB" w:rsidP="00571881">
      <w:pPr>
        <w:pStyle w:val="TextoPrincipal"/>
        <w:spacing w:line="360" w:lineRule="auto"/>
        <w:ind w:firstLine="708"/>
      </w:pPr>
      <w:r w:rsidRPr="00AA0F49">
        <w:t xml:space="preserve">A </w:t>
      </w:r>
      <w:r w:rsidR="00471DFD" w:rsidRPr="00AA0F49">
        <w:t>continuación</w:t>
      </w:r>
      <w:r w:rsidR="00AE655B" w:rsidRPr="00AA0F49">
        <w:t>,</w:t>
      </w:r>
      <w:r w:rsidRPr="00AA0F49">
        <w:t xml:space="preserve"> se detallan </w:t>
      </w:r>
      <w:r w:rsidR="00A21396" w:rsidRPr="00AA0F49">
        <w:t xml:space="preserve">las </w:t>
      </w:r>
      <w:r w:rsidR="0022437A" w:rsidRPr="00AA0F49">
        <w:t xml:space="preserve">estrategias </w:t>
      </w:r>
      <w:r w:rsidR="00B34463" w:rsidRPr="00AA0F49">
        <w:t>o</w:t>
      </w:r>
      <w:r w:rsidR="00A82AE8" w:rsidRPr="00AA0F49">
        <w:t xml:space="preserve">rientadas a la fiscalización </w:t>
      </w:r>
      <w:r w:rsidR="006C2ED1" w:rsidRPr="00AA0F49">
        <w:t xml:space="preserve">y a </w:t>
      </w:r>
      <w:r w:rsidR="00E5373B" w:rsidRPr="00AA0F49">
        <w:t xml:space="preserve">la promoción de </w:t>
      </w:r>
      <w:r w:rsidR="006C2ED1" w:rsidRPr="00AA0F49">
        <w:t xml:space="preserve">las buenas </w:t>
      </w:r>
      <w:r w:rsidR="00471DFD" w:rsidRPr="00AA0F49">
        <w:t>prácticas</w:t>
      </w:r>
      <w:r w:rsidR="006C2ED1" w:rsidRPr="00AA0F49">
        <w:t xml:space="preserve"> fiscales</w:t>
      </w:r>
      <w:r w:rsidR="0020019D" w:rsidRPr="00AA0F49">
        <w:t>.</w:t>
      </w:r>
    </w:p>
    <w:p w14:paraId="3CE6D35A" w14:textId="4A20FCD8" w:rsidR="00E77A02" w:rsidRPr="00AA0F49" w:rsidRDefault="003860DB" w:rsidP="00F25CFB">
      <w:pPr>
        <w:pStyle w:val="TextoPrincipal"/>
        <w:numPr>
          <w:ilvl w:val="0"/>
          <w:numId w:val="14"/>
        </w:numPr>
        <w:spacing w:line="360" w:lineRule="auto"/>
        <w:rPr>
          <w:b/>
        </w:rPr>
      </w:pPr>
      <w:r w:rsidRPr="00AA0F49">
        <w:rPr>
          <w:b/>
        </w:rPr>
        <w:t>Estrategia de fiscalización.</w:t>
      </w:r>
    </w:p>
    <w:p w14:paraId="14A5F256" w14:textId="77777777" w:rsidR="00571881" w:rsidRPr="00AA0F49" w:rsidRDefault="00571881" w:rsidP="00571881">
      <w:pPr>
        <w:pStyle w:val="TextoPrincipal"/>
        <w:spacing w:line="360" w:lineRule="auto"/>
        <w:ind w:firstLine="708"/>
      </w:pPr>
      <w:r w:rsidRPr="00AA0F49">
        <w:t xml:space="preserve">Los tipos de procesos de fiscalización se definen en Controles preventivos, Verificaciones internas, Verificaciones externas y Fiscalizaciones Externas, los cuales de detallan a continuación: </w:t>
      </w:r>
    </w:p>
    <w:p w14:paraId="3D4E7986" w14:textId="536743ED" w:rsidR="00571881" w:rsidRPr="00AA0F49" w:rsidRDefault="00571881" w:rsidP="00F25CFB">
      <w:pPr>
        <w:pStyle w:val="TextoPrincipal"/>
        <w:numPr>
          <w:ilvl w:val="0"/>
          <w:numId w:val="21"/>
        </w:numPr>
        <w:spacing w:line="360" w:lineRule="auto"/>
      </w:pPr>
      <w:r w:rsidRPr="00AA0F49">
        <w:t>Procesos de control preventivos formativos y coercitivos.</w:t>
      </w:r>
    </w:p>
    <w:p w14:paraId="0698F0EF" w14:textId="05CE123D" w:rsidR="00571881" w:rsidRPr="00AA0F49" w:rsidRDefault="00571881" w:rsidP="00571881">
      <w:pPr>
        <w:pStyle w:val="TextoPrincipal"/>
        <w:spacing w:line="360" w:lineRule="auto"/>
        <w:ind w:firstLine="708"/>
      </w:pPr>
      <w:r w:rsidRPr="00AA0F49">
        <w:t>Estos procesos están orientados a controlar el cumplimiento de deberes formales de los contribuyentes a través de operativos masivos y permanentes de aplicación desconcentrada, lo cual permite que las áreas operativas definan la oportunidad y los tipos de operativos a realizar, bajo los lineamientos generales definidos por el área normativa (CIAT, 2004).</w:t>
      </w:r>
      <w:r w:rsidR="000D064A" w:rsidRPr="00AA0F49">
        <w:t xml:space="preserve"> </w:t>
      </w:r>
    </w:p>
    <w:p w14:paraId="584F6BBA" w14:textId="626E049C" w:rsidR="00571881" w:rsidRPr="00AA0F49" w:rsidRDefault="00571881" w:rsidP="00F25CFB">
      <w:pPr>
        <w:pStyle w:val="TextoPrincipal"/>
        <w:numPr>
          <w:ilvl w:val="0"/>
          <w:numId w:val="10"/>
        </w:numPr>
        <w:spacing w:line="360" w:lineRule="auto"/>
        <w:ind w:left="1418" w:hanging="709"/>
      </w:pPr>
      <w:r w:rsidRPr="00AA0F49">
        <w:t>Control preventivo formativo.</w:t>
      </w:r>
      <w:r w:rsidR="003A33F0" w:rsidRPr="00AA0F49">
        <w:t xml:space="preserve">  </w:t>
      </w:r>
    </w:p>
    <w:p w14:paraId="79E4A97D" w14:textId="77777777" w:rsidR="00571881" w:rsidRPr="00AA0F49" w:rsidRDefault="00571881" w:rsidP="00571881">
      <w:pPr>
        <w:pStyle w:val="TextoPrincipal"/>
        <w:spacing w:line="360" w:lineRule="auto"/>
        <w:ind w:firstLine="708"/>
      </w:pPr>
      <w:r w:rsidRPr="00AA0F49">
        <w:t xml:space="preserve">En este control se realizan actividades para proporcionar información y orientación a los contribuyentes sobre sus obligaciones tributarias. Cabe mencionar que si hay detección de inconsistencias no se ejecutan sanciones tributarias, únicamente se elabora constancia de acta para </w:t>
      </w:r>
      <w:r w:rsidRPr="00AA0F49">
        <w:lastRenderedPageBreak/>
        <w:t>que el contribuyente subsane las inconsistencias en un tiempo establecido.</w:t>
      </w:r>
    </w:p>
    <w:p w14:paraId="54472854" w14:textId="77777777" w:rsidR="00571881" w:rsidRPr="00AA0F49" w:rsidRDefault="00571881" w:rsidP="00571881">
      <w:pPr>
        <w:pStyle w:val="TextoPrincipal"/>
        <w:spacing w:line="360" w:lineRule="auto"/>
        <w:ind w:firstLine="708"/>
      </w:pPr>
      <w:r w:rsidRPr="00AA0F49">
        <w:t>Dentro de los procesos preventivos la autoridad fiscal también realiza cruces de información con criterios de inteligencia fiscal, y en los casos que se detecta riesgo tributario se establece comunicación con los contribuyentes para que regularicen el mal comportamiento identificado como ser: declaraciones presentadas con valores de tributos en cero y omisión en la presentación de sus declaraciones, lo anterior sin realizar una actividad de sanción o revisión de oficio por el ilícito tributario presuntamente cometido.</w:t>
      </w:r>
    </w:p>
    <w:p w14:paraId="48E30B89" w14:textId="77777777" w:rsidR="00571881" w:rsidRPr="00AA0F49" w:rsidRDefault="00571881" w:rsidP="00F25CFB">
      <w:pPr>
        <w:pStyle w:val="TextoPrincipal"/>
        <w:numPr>
          <w:ilvl w:val="0"/>
          <w:numId w:val="10"/>
        </w:numPr>
        <w:spacing w:line="360" w:lineRule="auto"/>
        <w:ind w:left="1418" w:hanging="709"/>
      </w:pPr>
      <w:r w:rsidRPr="00AA0F49">
        <w:t>Control preventivo coercitivo.</w:t>
      </w:r>
    </w:p>
    <w:p w14:paraId="493E6B9F" w14:textId="77777777" w:rsidR="00571881" w:rsidRPr="00AA0F49" w:rsidRDefault="00571881" w:rsidP="00571881">
      <w:pPr>
        <w:pStyle w:val="TextoPrincipal"/>
        <w:spacing w:line="360" w:lineRule="auto"/>
        <w:ind w:firstLine="708"/>
      </w:pPr>
      <w:r w:rsidRPr="00AA0F49">
        <w:t>En este control los incumplimientos detectados en las obligaciones formales son sancionados. Los funcionaros de la Administración Tributaria elaboran acta de infracción en la que se registran las faltas del contribuyente, misma que es firmada por el funcionario fiscalizador y el contribuyente.</w:t>
      </w:r>
    </w:p>
    <w:p w14:paraId="7AB39F54" w14:textId="24034FBF" w:rsidR="00571881" w:rsidRPr="00AA0F49" w:rsidRDefault="00571881" w:rsidP="00F25CFB">
      <w:pPr>
        <w:pStyle w:val="TextoPrincipal"/>
        <w:numPr>
          <w:ilvl w:val="0"/>
          <w:numId w:val="21"/>
        </w:numPr>
        <w:spacing w:line="360" w:lineRule="auto"/>
      </w:pPr>
      <w:r w:rsidRPr="00AA0F49">
        <w:t>Procesos de verificación interna</w:t>
      </w:r>
    </w:p>
    <w:p w14:paraId="57F46149" w14:textId="77777777" w:rsidR="00571881" w:rsidRPr="00AA0F49" w:rsidRDefault="00571881" w:rsidP="00571881">
      <w:pPr>
        <w:pStyle w:val="TextoPrincipal"/>
        <w:spacing w:line="360" w:lineRule="auto"/>
        <w:ind w:firstLine="708"/>
      </w:pPr>
      <w:r w:rsidRPr="00AA0F49">
        <w:t>En este control la Administración Tributaria mediante cruces de información con criterios de inteligencia fiscal identifica a contribuyentes que tienen omisión en la declaración de bases imponibles de ventas y utilidades de las empresas, por lo que cita de manera presencial al contribuyente para que aclare o desvanezca el comportamiento identificado.</w:t>
      </w:r>
    </w:p>
    <w:p w14:paraId="55450C74" w14:textId="77777777" w:rsidR="00571881" w:rsidRPr="00AA0F49" w:rsidRDefault="00571881" w:rsidP="00571881">
      <w:pPr>
        <w:pStyle w:val="TextoPrincipal"/>
        <w:spacing w:line="360" w:lineRule="auto"/>
        <w:ind w:firstLine="708"/>
      </w:pPr>
      <w:r w:rsidRPr="00AA0F49">
        <w:t>Entre los cruces definidos para este proceso se encuentran los siguientes:</w:t>
      </w:r>
    </w:p>
    <w:p w14:paraId="54FB9D4C" w14:textId="77777777" w:rsidR="00571881" w:rsidRPr="00AA0F49" w:rsidRDefault="00571881" w:rsidP="00F25CFB">
      <w:pPr>
        <w:pStyle w:val="TextoPrincipal"/>
        <w:numPr>
          <w:ilvl w:val="0"/>
          <w:numId w:val="11"/>
        </w:numPr>
        <w:spacing w:line="360" w:lineRule="auto"/>
        <w:ind w:left="1418" w:hanging="709"/>
      </w:pPr>
      <w:r w:rsidRPr="00AA0F49">
        <w:t xml:space="preserve">Compras informadas versus ventas declaradas. </w:t>
      </w:r>
    </w:p>
    <w:p w14:paraId="53CE60AC" w14:textId="77777777" w:rsidR="00571881" w:rsidRPr="00AA0F49" w:rsidRDefault="00571881" w:rsidP="00F25CFB">
      <w:pPr>
        <w:pStyle w:val="TextoPrincipal"/>
        <w:numPr>
          <w:ilvl w:val="0"/>
          <w:numId w:val="11"/>
        </w:numPr>
        <w:spacing w:line="360" w:lineRule="auto"/>
        <w:ind w:left="1418" w:hanging="709"/>
      </w:pPr>
      <w:r w:rsidRPr="00AA0F49">
        <w:t xml:space="preserve">Facturas duplicadas. </w:t>
      </w:r>
    </w:p>
    <w:p w14:paraId="2F5F8E30" w14:textId="77777777" w:rsidR="00571881" w:rsidRPr="00AA0F49" w:rsidRDefault="00571881" w:rsidP="00F25CFB">
      <w:pPr>
        <w:pStyle w:val="TextoPrincipal"/>
        <w:numPr>
          <w:ilvl w:val="0"/>
          <w:numId w:val="11"/>
        </w:numPr>
        <w:spacing w:line="360" w:lineRule="auto"/>
        <w:ind w:left="1418" w:hanging="709"/>
      </w:pPr>
      <w:r w:rsidRPr="00AA0F49">
        <w:t>Ventas declaradas versus las importaciones informadas.</w:t>
      </w:r>
    </w:p>
    <w:p w14:paraId="7FDE89E5" w14:textId="77777777" w:rsidR="00571881" w:rsidRPr="00AA0F49" w:rsidRDefault="00571881" w:rsidP="00F25CFB">
      <w:pPr>
        <w:pStyle w:val="TextoPrincipal"/>
        <w:numPr>
          <w:ilvl w:val="0"/>
          <w:numId w:val="11"/>
        </w:numPr>
        <w:spacing w:line="360" w:lineRule="auto"/>
        <w:ind w:left="1418" w:hanging="709"/>
      </w:pPr>
      <w:r w:rsidRPr="00AA0F49">
        <w:t>Control del débito fiscal versus el crédito fiscal.</w:t>
      </w:r>
    </w:p>
    <w:p w14:paraId="69DA8AE1" w14:textId="6B022AF6" w:rsidR="00571881" w:rsidRPr="00AA0F49" w:rsidRDefault="00571881" w:rsidP="00F25CFB">
      <w:pPr>
        <w:pStyle w:val="TextoPrincipal"/>
        <w:numPr>
          <w:ilvl w:val="0"/>
          <w:numId w:val="21"/>
        </w:numPr>
        <w:spacing w:line="360" w:lineRule="auto"/>
      </w:pPr>
      <w:r w:rsidRPr="00AA0F49">
        <w:t>Verificación externa</w:t>
      </w:r>
      <w:r w:rsidR="00BE41B4" w:rsidRPr="00AA0F49">
        <w:t xml:space="preserve"> </w:t>
      </w:r>
    </w:p>
    <w:p w14:paraId="000EDA78" w14:textId="77777777" w:rsidR="00571881" w:rsidRPr="00AA0F49" w:rsidRDefault="00571881" w:rsidP="000361FC">
      <w:pPr>
        <w:pStyle w:val="TextoPrincipal"/>
        <w:spacing w:line="360" w:lineRule="auto"/>
        <w:ind w:firstLine="708"/>
      </w:pPr>
      <w:r w:rsidRPr="00AA0F49">
        <w:t>En este proceso de revisión se realiza la verificación puntual in situ sobre aspectos puntuales y específicos a solicitud del contribuyente, solicitud de otras áreas de la Administración Tributaria y de entidades externas facultadas (Contraloría de la República, jueces, fiscales, etc.).</w:t>
      </w:r>
    </w:p>
    <w:p w14:paraId="54DFE351" w14:textId="77777777" w:rsidR="00571881" w:rsidRPr="00AA0F49" w:rsidRDefault="00571881" w:rsidP="000361FC">
      <w:pPr>
        <w:pStyle w:val="TextoPrincipal"/>
        <w:spacing w:line="360" w:lineRule="auto"/>
        <w:ind w:firstLine="708"/>
      </w:pPr>
      <w:r w:rsidRPr="00AA0F49">
        <w:t>las modalidades definidas para el proceso con las siguientes:</w:t>
      </w:r>
    </w:p>
    <w:p w14:paraId="2C207D56" w14:textId="77777777" w:rsidR="00571881" w:rsidRPr="00AA0F49" w:rsidRDefault="00571881" w:rsidP="00F25CFB">
      <w:pPr>
        <w:pStyle w:val="TextoPrincipal"/>
        <w:numPr>
          <w:ilvl w:val="0"/>
          <w:numId w:val="12"/>
        </w:numPr>
        <w:spacing w:line="360" w:lineRule="auto"/>
        <w:ind w:left="1418" w:hanging="709"/>
      </w:pPr>
      <w:r w:rsidRPr="00AA0F49">
        <w:lastRenderedPageBreak/>
        <w:t xml:space="preserve">Control Cruzado de Notas Fiscales. </w:t>
      </w:r>
    </w:p>
    <w:p w14:paraId="7575045C" w14:textId="77777777" w:rsidR="00571881" w:rsidRPr="00AA0F49" w:rsidRDefault="00571881" w:rsidP="00F25CFB">
      <w:pPr>
        <w:pStyle w:val="TextoPrincipal"/>
        <w:numPr>
          <w:ilvl w:val="0"/>
          <w:numId w:val="12"/>
        </w:numPr>
        <w:spacing w:line="360" w:lineRule="auto"/>
        <w:ind w:left="1418" w:hanging="709"/>
      </w:pPr>
      <w:r w:rsidRPr="00AA0F49">
        <w:t xml:space="preserve">Descargo de bienes. </w:t>
      </w:r>
    </w:p>
    <w:p w14:paraId="25353F80" w14:textId="77777777" w:rsidR="00571881" w:rsidRPr="00AA0F49" w:rsidRDefault="00571881" w:rsidP="00F25CFB">
      <w:pPr>
        <w:pStyle w:val="TextoPrincipal"/>
        <w:numPr>
          <w:ilvl w:val="0"/>
          <w:numId w:val="12"/>
        </w:numPr>
        <w:spacing w:line="360" w:lineRule="auto"/>
        <w:ind w:left="1418" w:hanging="709"/>
      </w:pPr>
      <w:r w:rsidRPr="00AA0F49">
        <w:t xml:space="preserve">Control de Declaraciones juradas rectificativas. </w:t>
      </w:r>
    </w:p>
    <w:p w14:paraId="06D1D191" w14:textId="77777777" w:rsidR="00571881" w:rsidRPr="00AA0F49" w:rsidRDefault="00571881" w:rsidP="00F25CFB">
      <w:pPr>
        <w:pStyle w:val="TextoPrincipal"/>
        <w:numPr>
          <w:ilvl w:val="0"/>
          <w:numId w:val="12"/>
        </w:numPr>
        <w:spacing w:line="360" w:lineRule="auto"/>
        <w:ind w:left="1418" w:hanging="709"/>
      </w:pPr>
      <w:r w:rsidRPr="00AA0F49">
        <w:t>Verificación de solicitudes de Devolución de impuestos.</w:t>
      </w:r>
    </w:p>
    <w:p w14:paraId="3A6166C4" w14:textId="09AC01DF" w:rsidR="00571881" w:rsidRPr="00AA0F49" w:rsidRDefault="00571881" w:rsidP="00F25CFB">
      <w:pPr>
        <w:pStyle w:val="TextoPrincipal"/>
        <w:numPr>
          <w:ilvl w:val="0"/>
          <w:numId w:val="21"/>
        </w:numPr>
        <w:spacing w:line="360" w:lineRule="auto"/>
      </w:pPr>
      <w:r w:rsidRPr="00AA0F49">
        <w:t>Fiscalizaciones Externas</w:t>
      </w:r>
    </w:p>
    <w:p w14:paraId="45B044CB" w14:textId="77777777" w:rsidR="00571881" w:rsidRPr="00AA0F49" w:rsidRDefault="00571881" w:rsidP="000361FC">
      <w:pPr>
        <w:pStyle w:val="TextoPrincipal"/>
        <w:spacing w:line="360" w:lineRule="auto"/>
        <w:ind w:firstLine="708"/>
      </w:pPr>
      <w:r w:rsidRPr="00AA0F49">
        <w:t>Procesos que se efectúan en el domicilio fiscal del contribuyente, se realizan para casos que tienen especial importancia que ameritan investigaciones de fondo ya sea por las evidencias detectadas en los cruces de información o por los resultados obtenidos en los procesos anteriores. Este tipo de proceso se lleva a cabo en menor porcentaje que las verificaciones y tiene el mayor nivel profundidad de análisis.</w:t>
      </w:r>
    </w:p>
    <w:p w14:paraId="164C068D" w14:textId="50F4B2EE" w:rsidR="00571881" w:rsidRPr="00AA0F49" w:rsidRDefault="00571881" w:rsidP="00F25CFB">
      <w:pPr>
        <w:pStyle w:val="TextoPrincipal"/>
        <w:numPr>
          <w:ilvl w:val="0"/>
          <w:numId w:val="22"/>
        </w:numPr>
        <w:spacing w:line="360" w:lineRule="auto"/>
        <w:ind w:left="0" w:firstLine="709"/>
      </w:pPr>
      <w:r w:rsidRPr="00AA0F49">
        <w:t xml:space="preserve">Fiscalización integral: es la verificación de todos los impuestos a los que se encuentra sujeto el contribuyente por periodos equivalentes a una o más gestiones anuales. </w:t>
      </w:r>
      <w:r w:rsidR="00B249A0" w:rsidRPr="00AA0F49">
        <w:t xml:space="preserve"> </w:t>
      </w:r>
    </w:p>
    <w:p w14:paraId="5421DE11" w14:textId="78FB913B" w:rsidR="00EF1B9B" w:rsidRPr="00AA0F49" w:rsidRDefault="00571881" w:rsidP="00F25CFB">
      <w:pPr>
        <w:pStyle w:val="TextoPrincipal"/>
        <w:numPr>
          <w:ilvl w:val="0"/>
          <w:numId w:val="22"/>
        </w:numPr>
        <w:spacing w:line="360" w:lineRule="auto"/>
        <w:ind w:left="720" w:firstLine="0"/>
        <w:rPr>
          <w:strike/>
        </w:rPr>
      </w:pPr>
      <w:r w:rsidRPr="00AA0F49">
        <w:t>Fiscalización parcial: es la verificación de uno o más impuestos a los que se encuentra sujeto el contribuyente por uno o más períodos.</w:t>
      </w:r>
    </w:p>
    <w:p w14:paraId="5D9CB8F8" w14:textId="32511921" w:rsidR="00EF1B9B" w:rsidRPr="00AA0F49" w:rsidRDefault="00EF1B9B" w:rsidP="00F25CFB">
      <w:pPr>
        <w:pStyle w:val="TextoPrincipal"/>
        <w:numPr>
          <w:ilvl w:val="0"/>
          <w:numId w:val="20"/>
        </w:numPr>
        <w:spacing w:line="360" w:lineRule="auto"/>
        <w:rPr>
          <w:b/>
          <w:bCs/>
        </w:rPr>
      </w:pPr>
      <w:r w:rsidRPr="00AA0F49">
        <w:rPr>
          <w:b/>
          <w:bCs/>
        </w:rPr>
        <w:t>Estrategias que promueven buenas prácticas fiscales en los Contribuyentes.</w:t>
      </w:r>
    </w:p>
    <w:p w14:paraId="193ED0BC" w14:textId="58A4537B" w:rsidR="00571881" w:rsidRPr="00AA0F49" w:rsidRDefault="00571881" w:rsidP="0043495C">
      <w:pPr>
        <w:pStyle w:val="TextoPrincipal"/>
        <w:spacing w:line="360" w:lineRule="auto"/>
        <w:ind w:left="708" w:firstLine="0"/>
      </w:pPr>
      <w:r w:rsidRPr="00AA0F49">
        <w:t>Formación y fomento de la cultura tributaria.</w:t>
      </w:r>
    </w:p>
    <w:p w14:paraId="19DA7EC3" w14:textId="2F97F6CB" w:rsidR="00571881" w:rsidRPr="00AA0F49" w:rsidRDefault="00571881" w:rsidP="00571881">
      <w:pPr>
        <w:pStyle w:val="TextoPrincipal"/>
        <w:spacing w:line="360" w:lineRule="auto"/>
        <w:ind w:firstLine="708"/>
      </w:pPr>
      <w:r w:rsidRPr="00AA0F49">
        <w:t>Para la recaudación de tributos es importante que el Estado fomente la cultura tributaria, la cual consiste en el grado de conocimientos que los ciudadanos tienen sobre las obligaciones fiscales, así como las percepciones, criterios y actitudes de una sociedad respecto a la tributación; por lo que resulta necesario concientizar que es un deber para lograr el desarrollo del país.</w:t>
      </w:r>
      <w:r w:rsidR="006E3360" w:rsidRPr="00AA0F49">
        <w:t xml:space="preserve"> </w:t>
      </w:r>
    </w:p>
    <w:p w14:paraId="6E3DB6BC" w14:textId="77777777" w:rsidR="00571881" w:rsidRPr="00AA0F49" w:rsidRDefault="00571881" w:rsidP="00571881">
      <w:pPr>
        <w:pStyle w:val="TextoPrincipal"/>
        <w:spacing w:line="360" w:lineRule="auto"/>
        <w:ind w:firstLine="708"/>
      </w:pPr>
      <w:r w:rsidRPr="00AA0F49">
        <w:t>Asimismo, para que las obligaciones fiscales sean de tipo voluntario por parte de los contribuyentes, el Estado debe administrar los recursos de manera adecuada, con responsabilidad y transparencia, proporcionando a los ciudadanos bienes y servicios de calidad que son beneficios por el pago de los impuestos.</w:t>
      </w:r>
    </w:p>
    <w:p w14:paraId="50983777" w14:textId="26AFE278" w:rsidR="00571881" w:rsidRPr="00AA0F49" w:rsidRDefault="00571881" w:rsidP="00571881">
      <w:pPr>
        <w:pStyle w:val="TextoPrincipal"/>
        <w:spacing w:line="360" w:lineRule="auto"/>
        <w:ind w:firstLine="708"/>
      </w:pPr>
      <w:r w:rsidRPr="00AA0F49">
        <w:t xml:space="preserve">Existe una relación </w:t>
      </w:r>
      <w:r w:rsidR="00106460" w:rsidRPr="00AA0F49">
        <w:t>indirecta</w:t>
      </w:r>
      <w:r w:rsidRPr="00AA0F49">
        <w:t xml:space="preserve"> entre la cultura y la evasión tributaria, dado que, si los ciudadanos no están concientizados de la importancia y responsabilidad de pagar sus impuestos en tiempo, se genera una evasión tributaria descontrolada que afecta significativamente los ingresos </w:t>
      </w:r>
      <w:r w:rsidRPr="00AA0F49">
        <w:lastRenderedPageBreak/>
        <w:t xml:space="preserve">del Estado. Por lo antes expuesto, se determina que el riesgo fiscal es mayor cuando hay una baja cultura de tributación en los contribuyentes; la autoridad tributaria debe emplear mecanismos para una eficiente recaudación que impida la evasión masiva de los impuestos, donde las personas tengan la percepción y el conocimiento que la fiscalización es fuerte (Cabrera </w:t>
      </w:r>
      <w:r w:rsidR="006C1688" w:rsidRPr="00AA0F49">
        <w:t>Sánchez</w:t>
      </w:r>
      <w:r w:rsidRPr="00AA0F49">
        <w:t xml:space="preserve"> et al., 2021).    </w:t>
      </w:r>
      <w:r w:rsidR="008C5E93" w:rsidRPr="00AA0F49">
        <w:t xml:space="preserve"> </w:t>
      </w:r>
    </w:p>
    <w:p w14:paraId="260E047A" w14:textId="4244ADBF" w:rsidR="00306FA3" w:rsidRPr="00AA0F49" w:rsidRDefault="005958DD" w:rsidP="00F25CFB">
      <w:pPr>
        <w:pStyle w:val="Ttulo2"/>
        <w:numPr>
          <w:ilvl w:val="3"/>
          <w:numId w:val="3"/>
        </w:numPr>
        <w:spacing w:after="0" w:line="360" w:lineRule="auto"/>
        <w:ind w:left="1854"/>
        <w:rPr>
          <w:rFonts w:cs="Times New Roman"/>
        </w:rPr>
      </w:pPr>
      <w:bookmarkStart w:id="362" w:name="_Toc152703566"/>
      <w:bookmarkStart w:id="363" w:name="_Toc158809613"/>
      <w:bookmarkStart w:id="364" w:name="_Hlk158734810"/>
      <w:r w:rsidRPr="00AA0F49">
        <w:rPr>
          <w:rStyle w:val="Ttulo4Car"/>
          <w:rFonts w:eastAsiaTheme="majorEastAsia" w:cs="Times New Roman"/>
          <w:color w:val="000000" w:themeColor="text1"/>
          <w:lang w:val="es-HN"/>
        </w:rPr>
        <w:t xml:space="preserve">TEORÍA </w:t>
      </w:r>
      <w:bookmarkEnd w:id="362"/>
      <w:r w:rsidR="00561D60" w:rsidRPr="00AA0F49">
        <w:rPr>
          <w:rStyle w:val="Ttulo4Car"/>
          <w:rFonts w:eastAsiaTheme="majorEastAsia" w:cs="Times New Roman"/>
          <w:color w:val="000000" w:themeColor="text1"/>
          <w:lang w:val="es-HN"/>
        </w:rPr>
        <w:t>GENERAL DE LA ADMINISTRACIÓN</w:t>
      </w:r>
      <w:bookmarkEnd w:id="363"/>
      <w:r w:rsidR="00621169" w:rsidRPr="00AA0F49">
        <w:rPr>
          <w:rStyle w:val="Ttulo4Car"/>
          <w:rFonts w:eastAsiaTheme="majorEastAsia" w:cs="Times New Roman"/>
          <w:color w:val="000000" w:themeColor="text1"/>
          <w:lang w:val="es-HN"/>
        </w:rPr>
        <w:t xml:space="preserve"> </w:t>
      </w:r>
    </w:p>
    <w:p w14:paraId="15D1DB7B" w14:textId="3C12407E" w:rsidR="00421445" w:rsidRPr="00AA0F49" w:rsidRDefault="00793902" w:rsidP="00C12440">
      <w:pPr>
        <w:pStyle w:val="TextoPrincipal"/>
        <w:spacing w:line="360" w:lineRule="auto"/>
        <w:ind w:firstLine="708"/>
        <w:rPr>
          <w:b/>
          <w:bCs/>
        </w:rPr>
      </w:pPr>
      <w:r w:rsidRPr="00AA0F49">
        <w:rPr>
          <w:b/>
          <w:bCs/>
        </w:rPr>
        <w:t xml:space="preserve">El </w:t>
      </w:r>
      <w:r w:rsidR="00C948B9" w:rsidRPr="00AA0F49">
        <w:rPr>
          <w:b/>
          <w:bCs/>
        </w:rPr>
        <w:t>P</w:t>
      </w:r>
      <w:r w:rsidRPr="00AA0F49">
        <w:rPr>
          <w:b/>
          <w:bCs/>
        </w:rPr>
        <w:t xml:space="preserve">roceso de </w:t>
      </w:r>
      <w:r w:rsidR="00C948B9" w:rsidRPr="00AA0F49">
        <w:rPr>
          <w:b/>
          <w:bCs/>
        </w:rPr>
        <w:t>A</w:t>
      </w:r>
      <w:r w:rsidRPr="00AA0F49">
        <w:rPr>
          <w:b/>
          <w:bCs/>
        </w:rPr>
        <w:t xml:space="preserve">dministración </w:t>
      </w:r>
      <w:r w:rsidR="00C948B9" w:rsidRPr="00AA0F49">
        <w:rPr>
          <w:b/>
          <w:bCs/>
        </w:rPr>
        <w:t>Es</w:t>
      </w:r>
      <w:r w:rsidRPr="00AA0F49">
        <w:rPr>
          <w:b/>
          <w:bCs/>
        </w:rPr>
        <w:t>tratégica.</w:t>
      </w:r>
      <w:r w:rsidR="004A0573" w:rsidRPr="00AA0F49">
        <w:rPr>
          <w:b/>
          <w:bCs/>
        </w:rPr>
        <w:t xml:space="preserve"> </w:t>
      </w:r>
    </w:p>
    <w:bookmarkEnd w:id="364"/>
    <w:p w14:paraId="6DF2B6AB" w14:textId="3DAA569E" w:rsidR="00417DEA" w:rsidRPr="00AA0F49" w:rsidRDefault="00421445" w:rsidP="00C12440">
      <w:pPr>
        <w:pStyle w:val="TextoPrincipal"/>
        <w:spacing w:line="360" w:lineRule="auto"/>
        <w:ind w:firstLine="708"/>
        <w:rPr>
          <w:b/>
          <w:bCs/>
        </w:rPr>
      </w:pPr>
      <w:r w:rsidRPr="00AA0F49">
        <w:t>El proceso de administración estratégica (figura</w:t>
      </w:r>
      <w:r w:rsidR="00580434" w:rsidRPr="00AA0F49">
        <w:t xml:space="preserve"> </w:t>
      </w:r>
      <w:r w:rsidRPr="00AA0F49">
        <w:t xml:space="preserve">1) </w:t>
      </w:r>
      <w:r w:rsidR="00F61D4F" w:rsidRPr="00AA0F49">
        <w:t>consiste en</w:t>
      </w:r>
      <w:r w:rsidRPr="00AA0F49">
        <w:t xml:space="preserve"> seis pasos,</w:t>
      </w:r>
      <w:r w:rsidR="00A30483" w:rsidRPr="00AA0F49">
        <w:t xml:space="preserve"> </w:t>
      </w:r>
      <w:r w:rsidRPr="00AA0F49">
        <w:t xml:space="preserve">que abarca la planeación estratégica, la implementación y la evaluación. </w:t>
      </w:r>
      <w:r w:rsidR="005D26FD" w:rsidRPr="00AA0F49">
        <w:t>Los</w:t>
      </w:r>
      <w:r w:rsidRPr="00AA0F49">
        <w:t xml:space="preserve"> cuatro</w:t>
      </w:r>
      <w:r w:rsidR="00844F8C" w:rsidRPr="00AA0F49">
        <w:t xml:space="preserve"> </w:t>
      </w:r>
      <w:r w:rsidRPr="00AA0F49">
        <w:t xml:space="preserve">primeros pasos describen la planeación que debe </w:t>
      </w:r>
      <w:r w:rsidR="005D26FD" w:rsidRPr="00AA0F49">
        <w:t>desarrollarse</w:t>
      </w:r>
      <w:r w:rsidR="00846BBD" w:rsidRPr="00AA0F49">
        <w:t xml:space="preserve"> y</w:t>
      </w:r>
      <w:r w:rsidRPr="00AA0F49">
        <w:t xml:space="preserve"> </w:t>
      </w:r>
      <w:r w:rsidR="008D17B0" w:rsidRPr="00AA0F49">
        <w:t xml:space="preserve">los dos últimos, </w:t>
      </w:r>
      <w:r w:rsidRPr="00AA0F49">
        <w:t>la implementación y</w:t>
      </w:r>
      <w:r w:rsidR="0077655A" w:rsidRPr="00AA0F49">
        <w:t xml:space="preserve"> </w:t>
      </w:r>
      <w:r w:rsidRPr="00AA0F49">
        <w:t xml:space="preserve">la evaluación </w:t>
      </w:r>
      <w:r w:rsidR="00AB0F23" w:rsidRPr="00AA0F49">
        <w:t xml:space="preserve">que </w:t>
      </w:r>
      <w:r w:rsidRPr="00AA0F49">
        <w:t>también son importantes. Incluso las mejores estrategias pueden fallar si la</w:t>
      </w:r>
      <w:r w:rsidR="008D17B0" w:rsidRPr="00AA0F49">
        <w:t xml:space="preserve"> </w:t>
      </w:r>
      <w:r w:rsidRPr="00AA0F49">
        <w:t>administración no las implementa o evalúa apropiadamente</w:t>
      </w:r>
      <w:r w:rsidR="00320B8E" w:rsidRPr="00AA0F49">
        <w:t xml:space="preserve"> </w:t>
      </w:r>
      <w:r w:rsidR="00AA42A5" w:rsidRPr="00AA0F49">
        <w:t>(Rob</w:t>
      </w:r>
      <w:r w:rsidR="00680C7D" w:rsidRPr="00AA0F49">
        <w:t>b</w:t>
      </w:r>
      <w:r w:rsidR="00AA42A5" w:rsidRPr="00AA0F49">
        <w:t>ins &amp;</w:t>
      </w:r>
      <w:r w:rsidR="00680C7D" w:rsidRPr="00AA0F49">
        <w:t xml:space="preserve"> </w:t>
      </w:r>
      <w:proofErr w:type="spellStart"/>
      <w:r w:rsidR="00680C7D" w:rsidRPr="00AA0F49">
        <w:t>Coulter</w:t>
      </w:r>
      <w:proofErr w:type="spellEnd"/>
      <w:r w:rsidR="00680C7D" w:rsidRPr="00AA0F49">
        <w:t xml:space="preserve">, </w:t>
      </w:r>
      <w:r w:rsidR="00947BF4" w:rsidRPr="00AA0F49">
        <w:t>2010).</w:t>
      </w:r>
      <w:r w:rsidR="00B54967" w:rsidRPr="00AA0F49">
        <w:t xml:space="preserve"> </w:t>
      </w:r>
    </w:p>
    <w:p w14:paraId="3672CD7B" w14:textId="43CB9339" w:rsidR="003254AE" w:rsidRPr="00AA0F49" w:rsidRDefault="00956126" w:rsidP="003254AE">
      <w:pPr>
        <w:pStyle w:val="Descripcin"/>
        <w:rPr>
          <w:rFonts w:ascii="Times New Roman" w:hAnsi="Times New Roman" w:cs="Times New Roman"/>
          <w:b/>
          <w:bCs/>
          <w:i w:val="0"/>
          <w:iCs w:val="0"/>
          <w:color w:val="auto"/>
          <w:sz w:val="24"/>
          <w:szCs w:val="24"/>
        </w:rPr>
      </w:pPr>
      <w:r w:rsidRPr="00AA0F49">
        <w:rPr>
          <w:rFonts w:ascii="Times New Roman" w:hAnsi="Times New Roman" w:cs="Times New Roman"/>
          <w:b/>
          <w:bCs/>
          <w:noProof/>
        </w:rPr>
        <w:drawing>
          <wp:anchor distT="0" distB="0" distL="114300" distR="114300" simplePos="0" relativeHeight="251658241" behindDoc="1" locked="0" layoutInCell="1" allowOverlap="1" wp14:anchorId="5CBE43A2" wp14:editId="2270657A">
            <wp:simplePos x="0" y="0"/>
            <wp:positionH relativeFrom="margin">
              <wp:align>left</wp:align>
            </wp:positionH>
            <wp:positionV relativeFrom="paragraph">
              <wp:posOffset>299339</wp:posOffset>
            </wp:positionV>
            <wp:extent cx="6265545" cy="1838325"/>
            <wp:effectExtent l="19050" t="19050" r="20955" b="9525"/>
            <wp:wrapTight wrapText="bothSides">
              <wp:wrapPolygon edited="0">
                <wp:start x="-66" y="-224"/>
                <wp:lineTo x="-66" y="21488"/>
                <wp:lineTo x="21607" y="21488"/>
                <wp:lineTo x="21607" y="-224"/>
                <wp:lineTo x="-66" y="-224"/>
              </wp:wrapPolygon>
            </wp:wrapTight>
            <wp:docPr id="1702002789" name="Imagen 1702002789"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2002789" name="Imagen 1" descr="Diagrama&#10;&#10;Descripción generada automáticamente"/>
                    <pic:cNvPicPr/>
                  </pic:nvPicPr>
                  <pic:blipFill rotWithShape="1">
                    <a:blip r:embed="rId15">
                      <a:extLst>
                        <a:ext uri="{28A0092B-C50C-407E-A947-70E740481C1C}">
                          <a14:useLocalDpi xmlns:a14="http://schemas.microsoft.com/office/drawing/2010/main" val="0"/>
                        </a:ext>
                      </a:extLst>
                    </a:blip>
                    <a:srcRect t="15401"/>
                    <a:stretch/>
                  </pic:blipFill>
                  <pic:spPr bwMode="auto">
                    <a:xfrm>
                      <a:off x="0" y="0"/>
                      <a:ext cx="6267421" cy="1838711"/>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403705D" w14:textId="5E168CF1" w:rsidR="001F24DE" w:rsidRPr="00AA0F49" w:rsidRDefault="001F24DE" w:rsidP="001F24DE">
      <w:pPr>
        <w:pStyle w:val="Descripcin"/>
        <w:rPr>
          <w:rFonts w:ascii="Times New Roman" w:hAnsi="Times New Roman" w:cs="Times New Roman"/>
          <w:b/>
          <w:bCs/>
          <w:i w:val="0"/>
          <w:iCs w:val="0"/>
          <w:color w:val="auto"/>
          <w:sz w:val="24"/>
          <w:szCs w:val="24"/>
        </w:rPr>
      </w:pPr>
      <w:bookmarkStart w:id="365" w:name="_Toc158809412"/>
      <w:bookmarkStart w:id="366" w:name="_Hlk158734732"/>
      <w:r w:rsidRPr="00AA0F49">
        <w:rPr>
          <w:rFonts w:ascii="Times New Roman" w:hAnsi="Times New Roman" w:cs="Times New Roman"/>
          <w:b/>
          <w:bCs/>
          <w:i w:val="0"/>
          <w:iCs w:val="0"/>
          <w:color w:val="auto"/>
          <w:sz w:val="24"/>
          <w:szCs w:val="24"/>
        </w:rPr>
        <w:t xml:space="preserve">Figura </w:t>
      </w:r>
      <w:r w:rsidRPr="00AA0F49">
        <w:rPr>
          <w:rFonts w:ascii="Times New Roman" w:hAnsi="Times New Roman" w:cs="Times New Roman"/>
          <w:b/>
          <w:bCs/>
          <w:i w:val="0"/>
          <w:iCs w:val="0"/>
          <w:color w:val="auto"/>
          <w:sz w:val="24"/>
          <w:szCs w:val="24"/>
        </w:rPr>
        <w:fldChar w:fldCharType="begin"/>
      </w:r>
      <w:r w:rsidRPr="00AA0F49">
        <w:rPr>
          <w:rFonts w:ascii="Times New Roman" w:hAnsi="Times New Roman" w:cs="Times New Roman"/>
          <w:b/>
          <w:bCs/>
          <w:i w:val="0"/>
          <w:iCs w:val="0"/>
          <w:color w:val="auto"/>
          <w:sz w:val="24"/>
          <w:szCs w:val="24"/>
        </w:rPr>
        <w:instrText xml:space="preserve"> SEQ Ilustración \* ARABIC </w:instrText>
      </w:r>
      <w:r w:rsidRPr="00AA0F49">
        <w:rPr>
          <w:rFonts w:ascii="Times New Roman" w:hAnsi="Times New Roman" w:cs="Times New Roman"/>
          <w:b/>
          <w:bCs/>
          <w:i w:val="0"/>
          <w:iCs w:val="0"/>
          <w:color w:val="auto"/>
          <w:sz w:val="24"/>
          <w:szCs w:val="24"/>
        </w:rPr>
        <w:fldChar w:fldCharType="separate"/>
      </w:r>
      <w:r w:rsidR="00E47D23">
        <w:rPr>
          <w:rFonts w:ascii="Times New Roman" w:hAnsi="Times New Roman" w:cs="Times New Roman"/>
          <w:b/>
          <w:bCs/>
          <w:i w:val="0"/>
          <w:iCs w:val="0"/>
          <w:noProof/>
          <w:color w:val="auto"/>
          <w:sz w:val="24"/>
          <w:szCs w:val="24"/>
        </w:rPr>
        <w:t>1</w:t>
      </w:r>
      <w:r w:rsidRPr="00AA0F49">
        <w:rPr>
          <w:rFonts w:ascii="Times New Roman" w:hAnsi="Times New Roman" w:cs="Times New Roman"/>
          <w:b/>
          <w:bCs/>
          <w:i w:val="0"/>
          <w:iCs w:val="0"/>
          <w:color w:val="auto"/>
          <w:sz w:val="24"/>
          <w:szCs w:val="24"/>
        </w:rPr>
        <w:fldChar w:fldCharType="end"/>
      </w:r>
      <w:r w:rsidRPr="00AA0F49">
        <w:rPr>
          <w:rFonts w:ascii="Times New Roman" w:hAnsi="Times New Roman" w:cs="Times New Roman"/>
          <w:b/>
          <w:bCs/>
          <w:i w:val="0"/>
          <w:iCs w:val="0"/>
          <w:color w:val="auto"/>
          <w:sz w:val="24"/>
          <w:szCs w:val="24"/>
        </w:rPr>
        <w:t xml:space="preserve"> Diagrama del enfoque y métodos de investigación</w:t>
      </w:r>
      <w:bookmarkEnd w:id="365"/>
    </w:p>
    <w:p w14:paraId="311236AD" w14:textId="7B07EFEF" w:rsidR="00580434" w:rsidRPr="00AA0F49" w:rsidRDefault="003254AE" w:rsidP="00A82A62">
      <w:pPr>
        <w:spacing w:before="120" w:after="240"/>
        <w:rPr>
          <w:rFonts w:ascii="Times New Roman" w:hAnsi="Times New Roman" w:cs="Times New Roman"/>
          <w:color w:val="000000" w:themeColor="text1"/>
          <w:sz w:val="20"/>
          <w:shd w:val="clear" w:color="auto" w:fill="FFFFFF"/>
        </w:rPr>
      </w:pPr>
      <w:r w:rsidRPr="00AA0F49">
        <w:rPr>
          <w:rFonts w:ascii="Times New Roman" w:hAnsi="Times New Roman" w:cs="Times New Roman"/>
          <w:color w:val="000000" w:themeColor="text1"/>
          <w:sz w:val="20"/>
          <w:shd w:val="clear" w:color="auto" w:fill="FFFFFF"/>
        </w:rPr>
        <w:t xml:space="preserve">Fuente: elaboración propia. </w:t>
      </w:r>
    </w:p>
    <w:bookmarkEnd w:id="366"/>
    <w:p w14:paraId="6AFF4036" w14:textId="54BB5E8A" w:rsidR="009F723C" w:rsidRPr="00AA0F49" w:rsidRDefault="00337122" w:rsidP="00917B11">
      <w:pPr>
        <w:pStyle w:val="TextoPrincipal"/>
        <w:spacing w:line="360" w:lineRule="auto"/>
        <w:ind w:firstLine="708"/>
      </w:pPr>
      <w:r w:rsidRPr="00AA0F49">
        <w:t xml:space="preserve">A </w:t>
      </w:r>
      <w:r w:rsidR="001C2D7A" w:rsidRPr="00AA0F49">
        <w:t>continuación,</w:t>
      </w:r>
      <w:r w:rsidRPr="00AA0F49">
        <w:t xml:space="preserve"> se de</w:t>
      </w:r>
      <w:r w:rsidR="007756F5" w:rsidRPr="00AA0F49">
        <w:t>tallan los seis pasos de</w:t>
      </w:r>
      <w:r w:rsidR="00634508" w:rsidRPr="00AA0F49">
        <w:t xml:space="preserve">l proceso de </w:t>
      </w:r>
      <w:r w:rsidR="001C2D7A" w:rsidRPr="00AA0F49">
        <w:t>administración</w:t>
      </w:r>
      <w:r w:rsidR="00634508" w:rsidRPr="00AA0F49">
        <w:t xml:space="preserve"> </w:t>
      </w:r>
      <w:r w:rsidR="001C2D7A" w:rsidRPr="00AA0F49">
        <w:t>estratégica</w:t>
      </w:r>
      <w:r w:rsidR="00040FDF" w:rsidRPr="00AA0F49">
        <w:t xml:space="preserve"> (Robbins &amp; </w:t>
      </w:r>
      <w:proofErr w:type="spellStart"/>
      <w:r w:rsidR="00040FDF" w:rsidRPr="00AA0F49">
        <w:t>Coulter</w:t>
      </w:r>
      <w:proofErr w:type="spellEnd"/>
      <w:r w:rsidR="00040FDF" w:rsidRPr="00AA0F49">
        <w:t>, 2010)</w:t>
      </w:r>
      <w:r w:rsidR="001C2D7A" w:rsidRPr="00AA0F49">
        <w:t>.</w:t>
      </w:r>
      <w:r w:rsidR="007756F5" w:rsidRPr="00AA0F49">
        <w:t xml:space="preserve"> </w:t>
      </w:r>
    </w:p>
    <w:p w14:paraId="77C80689" w14:textId="5D4F422A" w:rsidR="006E0675" w:rsidRPr="00AA0F49" w:rsidRDefault="00B7591C" w:rsidP="00917B11">
      <w:pPr>
        <w:pStyle w:val="TextoPrincipal"/>
        <w:spacing w:line="360" w:lineRule="auto"/>
        <w:ind w:firstLine="708"/>
      </w:pPr>
      <w:r w:rsidRPr="00AA0F49">
        <w:rPr>
          <w:b/>
          <w:bCs/>
        </w:rPr>
        <w:t>Paso 1: identificar la misión actual de la organización,</w:t>
      </w:r>
      <w:r w:rsidR="00917B11" w:rsidRPr="00AA0F49">
        <w:rPr>
          <w:b/>
          <w:bCs/>
        </w:rPr>
        <w:t xml:space="preserve"> </w:t>
      </w:r>
      <w:r w:rsidRPr="00AA0F49">
        <w:rPr>
          <w:b/>
          <w:bCs/>
        </w:rPr>
        <w:t>sus objetivos y estrategias.</w:t>
      </w:r>
    </w:p>
    <w:p w14:paraId="5A250F01" w14:textId="3CD42FC9" w:rsidR="00917B11" w:rsidRPr="00AA0F49" w:rsidRDefault="007F6FCB" w:rsidP="00BB1D9D">
      <w:pPr>
        <w:pStyle w:val="TextoPrincipal"/>
        <w:spacing w:line="360" w:lineRule="auto"/>
        <w:ind w:firstLine="708"/>
        <w:rPr>
          <w:b/>
          <w:bCs/>
        </w:rPr>
      </w:pPr>
      <w:r w:rsidRPr="00AA0F49">
        <w:t>Las organizaciones</w:t>
      </w:r>
      <w:r w:rsidR="00543D75" w:rsidRPr="00AA0F49">
        <w:t xml:space="preserve"> </w:t>
      </w:r>
      <w:r w:rsidR="006076E5" w:rsidRPr="00AA0F49">
        <w:t xml:space="preserve">requieren una </w:t>
      </w:r>
      <w:r w:rsidR="00100056" w:rsidRPr="00AA0F49">
        <w:t xml:space="preserve">misión, que es la </w:t>
      </w:r>
      <w:r w:rsidR="00580B52" w:rsidRPr="00AA0F49">
        <w:t xml:space="preserve">declaración de su </w:t>
      </w:r>
      <w:r w:rsidR="00D47A79" w:rsidRPr="00AA0F49">
        <w:t>propósito</w:t>
      </w:r>
      <w:r w:rsidR="00580B52" w:rsidRPr="00AA0F49">
        <w:t>.</w:t>
      </w:r>
      <w:r w:rsidR="00D47A79" w:rsidRPr="00AA0F49">
        <w:t xml:space="preserve"> La definición </w:t>
      </w:r>
      <w:r w:rsidR="00D90497" w:rsidRPr="00AA0F49">
        <w:t>es</w:t>
      </w:r>
      <w:r w:rsidR="00D47A79" w:rsidRPr="00AA0F49">
        <w:t xml:space="preserve"> identificar qué es lo que tiene que hacer una organización en el negocio.</w:t>
      </w:r>
      <w:r w:rsidR="00291895" w:rsidRPr="00AA0F49">
        <w:t xml:space="preserve"> Por ejemplo, la misión de</w:t>
      </w:r>
      <w:r w:rsidR="00F26396" w:rsidRPr="00AA0F49">
        <w:t xml:space="preserve">l SAR </w:t>
      </w:r>
      <w:r w:rsidR="00291895" w:rsidRPr="00AA0F49">
        <w:t>es</w:t>
      </w:r>
      <w:r w:rsidR="00B95F4F" w:rsidRPr="00AA0F49">
        <w:t xml:space="preserve"> </w:t>
      </w:r>
      <w:r w:rsidR="0034525B" w:rsidRPr="00AA0F49">
        <w:t>“</w:t>
      </w:r>
      <w:r w:rsidR="00156A6D" w:rsidRPr="00AA0F49">
        <w:t>S</w:t>
      </w:r>
      <w:r w:rsidR="00B95F4F" w:rsidRPr="00AA0F49">
        <w:t>er</w:t>
      </w:r>
      <w:r w:rsidR="00156A6D" w:rsidRPr="00AA0F49">
        <w:t xml:space="preserve"> </w:t>
      </w:r>
      <w:r w:rsidR="00EF7E46" w:rsidRPr="00AA0F49">
        <w:t xml:space="preserve">la institución responsable de la recaudación de tributos internos, con principios de justicia social, equidad, generalidad y transparencia, que genera confianza en la ciudadanía, haciendo cumplir la Constitución y leyes tributarias, fomentando el cumplimiento </w:t>
      </w:r>
      <w:r w:rsidR="00EF7E46" w:rsidRPr="00AA0F49">
        <w:lastRenderedPageBreak/>
        <w:t>voluntario de las obligaciones tributarias mediante la facilitación y promoción de la cultura fiscal con personal altamente calificado</w:t>
      </w:r>
      <w:r w:rsidR="009D3B7D" w:rsidRPr="00AA0F49">
        <w:t>”</w:t>
      </w:r>
      <w:r w:rsidR="00FA03F9" w:rsidRPr="00AA0F49">
        <w:t>.</w:t>
      </w:r>
    </w:p>
    <w:p w14:paraId="25E007E5" w14:textId="415F5128" w:rsidR="00054511" w:rsidRPr="00AA0F49" w:rsidRDefault="00AA1C88" w:rsidP="00054511">
      <w:pPr>
        <w:pStyle w:val="TextoPrincipal"/>
        <w:spacing w:line="360" w:lineRule="auto"/>
        <w:ind w:firstLine="708"/>
        <w:rPr>
          <w:b/>
          <w:bCs/>
        </w:rPr>
      </w:pPr>
      <w:r w:rsidRPr="00AA0F49">
        <w:rPr>
          <w:b/>
          <w:bCs/>
        </w:rPr>
        <w:t>Paso 2: realizar un análisis externo</w:t>
      </w:r>
    </w:p>
    <w:p w14:paraId="36882EE3" w14:textId="2FCA92C1" w:rsidR="004F3AAE" w:rsidRPr="00AA0F49" w:rsidRDefault="0063269A" w:rsidP="00421445">
      <w:pPr>
        <w:pStyle w:val="TextoPrincipal"/>
        <w:spacing w:line="360" w:lineRule="auto"/>
        <w:ind w:firstLine="708"/>
        <w:rPr>
          <w:b/>
          <w:bCs/>
        </w:rPr>
      </w:pPr>
      <w:r w:rsidRPr="00AA0F49">
        <w:t xml:space="preserve">El entorno externo </w:t>
      </w:r>
      <w:r w:rsidR="0093400F" w:rsidRPr="00AA0F49">
        <w:t>es</w:t>
      </w:r>
      <w:r w:rsidRPr="00AA0F49">
        <w:t xml:space="preserve"> una restricción importante para las acciones del gerente</w:t>
      </w:r>
      <w:r w:rsidR="0093400F" w:rsidRPr="00AA0F49">
        <w:t>, es una etapa crítica del proceso de administración estratégica</w:t>
      </w:r>
      <w:r w:rsidR="00EE6AD3" w:rsidRPr="00AA0F49">
        <w:t>; s</w:t>
      </w:r>
      <w:r w:rsidR="0027727F" w:rsidRPr="00AA0F49">
        <w:t xml:space="preserve">e realiza un análisis externo </w:t>
      </w:r>
      <w:r w:rsidR="001A2A99" w:rsidRPr="00AA0F49">
        <w:t xml:space="preserve">para </w:t>
      </w:r>
      <w:r w:rsidR="000F4618" w:rsidRPr="00AA0F49">
        <w:t>saber,</w:t>
      </w:r>
      <w:r w:rsidR="001A2A99" w:rsidRPr="00AA0F49">
        <w:t xml:space="preserve"> por ejemplo,</w:t>
      </w:r>
      <w:r w:rsidR="00922954" w:rsidRPr="00AA0F49">
        <w:t xml:space="preserve"> </w:t>
      </w:r>
      <w:r w:rsidR="00240234" w:rsidRPr="00AA0F49">
        <w:t>que</w:t>
      </w:r>
      <w:r w:rsidR="00922954" w:rsidRPr="00AA0F49">
        <w:t xml:space="preserve"> legislación pendiente </w:t>
      </w:r>
      <w:r w:rsidR="00240234" w:rsidRPr="00AA0F49">
        <w:t xml:space="preserve">de aprobar </w:t>
      </w:r>
      <w:r w:rsidR="00922954" w:rsidRPr="00AA0F49">
        <w:t>podría afectar a la organización</w:t>
      </w:r>
      <w:r w:rsidR="0021609F" w:rsidRPr="00AA0F49">
        <w:t>.</w:t>
      </w:r>
      <w:r w:rsidR="001A2A99" w:rsidRPr="00AA0F49">
        <w:t xml:space="preserve"> </w:t>
      </w:r>
      <w:r w:rsidR="000F4618" w:rsidRPr="00AA0F49">
        <w:t>En un análisis externo, se examina</w:t>
      </w:r>
      <w:r w:rsidR="00A263FE" w:rsidRPr="00AA0F49">
        <w:t xml:space="preserve"> las oportunidades</w:t>
      </w:r>
      <w:r w:rsidR="00337658" w:rsidRPr="00AA0F49">
        <w:t xml:space="preserve"> que la organización puede explotar</w:t>
      </w:r>
      <w:r w:rsidR="00A263FE" w:rsidRPr="00AA0F49">
        <w:t xml:space="preserve"> </w:t>
      </w:r>
      <w:r w:rsidR="00720570" w:rsidRPr="00AA0F49">
        <w:t>y</w:t>
      </w:r>
      <w:r w:rsidR="0065431B" w:rsidRPr="00AA0F49">
        <w:t xml:space="preserve"> las amenazas </w:t>
      </w:r>
      <w:r w:rsidR="002A2B60" w:rsidRPr="00AA0F49">
        <w:t xml:space="preserve">a las que se enfrenta la </w:t>
      </w:r>
      <w:r w:rsidR="001E7DC0" w:rsidRPr="00AA0F49">
        <w:t>misma</w:t>
      </w:r>
      <w:r w:rsidR="002A2B60" w:rsidRPr="00AA0F49">
        <w:t>.</w:t>
      </w:r>
      <w:r w:rsidR="004067BC" w:rsidRPr="00AA0F49">
        <w:t xml:space="preserve"> Las oportunidades son tendencias positivas en el ambiente externo</w:t>
      </w:r>
      <w:r w:rsidR="001E7DC0" w:rsidRPr="00AA0F49">
        <w:t xml:space="preserve"> y</w:t>
      </w:r>
      <w:r w:rsidR="004067BC" w:rsidRPr="00AA0F49">
        <w:t xml:space="preserve"> las amenazas</w:t>
      </w:r>
      <w:r w:rsidR="004067BC" w:rsidRPr="00AA0F49">
        <w:rPr>
          <w:b/>
          <w:bCs/>
        </w:rPr>
        <w:t xml:space="preserve"> </w:t>
      </w:r>
      <w:r w:rsidR="004067BC" w:rsidRPr="00AA0F49">
        <w:t>son tendencias negativas.</w:t>
      </w:r>
    </w:p>
    <w:p w14:paraId="59BA8E91" w14:textId="020799F7" w:rsidR="00421445" w:rsidRPr="00AA0F49" w:rsidRDefault="004F3AAE" w:rsidP="00421445">
      <w:pPr>
        <w:pStyle w:val="TextoPrincipal"/>
        <w:spacing w:line="360" w:lineRule="auto"/>
        <w:ind w:firstLine="708"/>
        <w:rPr>
          <w:b/>
          <w:bCs/>
        </w:rPr>
      </w:pPr>
      <w:r w:rsidRPr="00AA0F49">
        <w:rPr>
          <w:b/>
          <w:bCs/>
        </w:rPr>
        <w:t>Paso 3: realizar un análisis interno</w:t>
      </w:r>
    </w:p>
    <w:p w14:paraId="1175E2E6" w14:textId="77777777" w:rsidR="000D664F" w:rsidRPr="00AA0F49" w:rsidRDefault="00961268" w:rsidP="007D6E1F">
      <w:pPr>
        <w:pStyle w:val="TextoPrincipal"/>
        <w:spacing w:line="360" w:lineRule="auto"/>
        <w:ind w:firstLine="708"/>
      </w:pPr>
      <w:r w:rsidRPr="00AA0F49">
        <w:t xml:space="preserve">El análisis interno </w:t>
      </w:r>
      <w:r w:rsidR="009D79A6" w:rsidRPr="00AA0F49">
        <w:t>proporciona información sobre los recursos y capacidades específicas de una organización.</w:t>
      </w:r>
      <w:r w:rsidR="003F40A0" w:rsidRPr="00AA0F49">
        <w:t xml:space="preserve"> Los recursos </w:t>
      </w:r>
      <w:r w:rsidR="007A3C89" w:rsidRPr="00AA0F49">
        <w:t xml:space="preserve">que tiene </w:t>
      </w:r>
      <w:r w:rsidR="003F40A0" w:rsidRPr="00AA0F49">
        <w:t>una organización son los activos tangibles e intangibles</w:t>
      </w:r>
      <w:r w:rsidR="001F1A28" w:rsidRPr="00AA0F49">
        <w:t>.</w:t>
      </w:r>
      <w:r w:rsidR="003F40A0" w:rsidRPr="00AA0F49">
        <w:t xml:space="preserve"> </w:t>
      </w:r>
    </w:p>
    <w:p w14:paraId="5638BA26" w14:textId="23AF06EF" w:rsidR="00105785" w:rsidRPr="00AA0F49" w:rsidRDefault="005F1568" w:rsidP="0012341E">
      <w:pPr>
        <w:pStyle w:val="TextoPrincipal"/>
        <w:spacing w:line="360" w:lineRule="auto"/>
        <w:ind w:firstLine="708"/>
      </w:pPr>
      <w:r w:rsidRPr="00AA0F49">
        <w:t>Por</w:t>
      </w:r>
      <w:r w:rsidR="007D6E1F" w:rsidRPr="00AA0F49">
        <w:t xml:space="preserve"> otra parte, las capacidades son las aptitudes y habilidades para realizar las actividades necesarias de un negocio</w:t>
      </w:r>
      <w:r w:rsidR="00B261EF" w:rsidRPr="00AA0F49">
        <w:t>.</w:t>
      </w:r>
      <w:r w:rsidR="002F296F" w:rsidRPr="00AA0F49">
        <w:t xml:space="preserve"> </w:t>
      </w:r>
      <w:r w:rsidR="00A030E9" w:rsidRPr="00AA0F49">
        <w:t xml:space="preserve">Las habilidades </w:t>
      </w:r>
      <w:r w:rsidR="00A434AF" w:rsidRPr="00AA0F49">
        <w:t xml:space="preserve">clave </w:t>
      </w:r>
      <w:r w:rsidR="000920E3" w:rsidRPr="00AA0F49">
        <w:t>para</w:t>
      </w:r>
      <w:r w:rsidR="00114041" w:rsidRPr="00AA0F49">
        <w:t xml:space="preserve"> la </w:t>
      </w:r>
      <w:r w:rsidR="000920E3" w:rsidRPr="00AA0F49">
        <w:t>compañía</w:t>
      </w:r>
      <w:r w:rsidR="000559C3" w:rsidRPr="00AA0F49">
        <w:t xml:space="preserve"> son la</w:t>
      </w:r>
      <w:r w:rsidR="008C4300" w:rsidRPr="00AA0F49">
        <w:t>s</w:t>
      </w:r>
      <w:r w:rsidR="000559C3" w:rsidRPr="00AA0F49">
        <w:t xml:space="preserve"> capacidades que</w:t>
      </w:r>
      <w:r w:rsidR="0012341E" w:rsidRPr="00AA0F49">
        <w:t xml:space="preserve"> </w:t>
      </w:r>
      <w:r w:rsidR="008C4300" w:rsidRPr="00AA0F49">
        <w:t>generan el mayor valor</w:t>
      </w:r>
      <w:r w:rsidR="005A37D4" w:rsidRPr="00AA0F49">
        <w:t xml:space="preserve">. </w:t>
      </w:r>
      <w:r w:rsidR="00CC00B0" w:rsidRPr="00AA0F49">
        <w:t>Los recursos y las habilidades clave establecen</w:t>
      </w:r>
      <w:r w:rsidR="00FA0D3E" w:rsidRPr="00AA0F49">
        <w:t xml:space="preserve"> l</w:t>
      </w:r>
      <w:r w:rsidR="003F137B" w:rsidRPr="00AA0F49">
        <w:t>o</w:t>
      </w:r>
      <w:r w:rsidR="00FA0D3E" w:rsidRPr="00AA0F49">
        <w:t xml:space="preserve">s </w:t>
      </w:r>
      <w:r w:rsidR="003F137B" w:rsidRPr="00AA0F49">
        <w:t>pilares</w:t>
      </w:r>
      <w:r w:rsidR="00FA0D3E" w:rsidRPr="00AA0F49">
        <w:t xml:space="preserve"> competitiv</w:t>
      </w:r>
      <w:r w:rsidR="003F137B" w:rsidRPr="00AA0F49">
        <w:t>o</w:t>
      </w:r>
      <w:r w:rsidR="00FA0D3E" w:rsidRPr="00AA0F49">
        <w:t>s de la organización</w:t>
      </w:r>
      <w:r w:rsidR="00702AEE" w:rsidRPr="00AA0F49">
        <w:t>.</w:t>
      </w:r>
      <w:r w:rsidR="00CC00B0" w:rsidRPr="00AA0F49">
        <w:t xml:space="preserve"> </w:t>
      </w:r>
    </w:p>
    <w:p w14:paraId="56F751CC" w14:textId="5F8C5C7B" w:rsidR="004F3AAE" w:rsidRPr="00AA0F49" w:rsidRDefault="00105785" w:rsidP="00E42DD5">
      <w:pPr>
        <w:pStyle w:val="TextoPrincipal"/>
        <w:spacing w:line="360" w:lineRule="auto"/>
        <w:ind w:firstLine="708"/>
      </w:pPr>
      <w:r w:rsidRPr="00AA0F49">
        <w:t xml:space="preserve">En un análisis interno, </w:t>
      </w:r>
      <w:r w:rsidR="00FF130F" w:rsidRPr="00AA0F49">
        <w:t>se examina</w:t>
      </w:r>
      <w:r w:rsidR="001975CB" w:rsidRPr="00AA0F49">
        <w:t>n</w:t>
      </w:r>
      <w:r w:rsidR="00FF130F" w:rsidRPr="00AA0F49">
        <w:t xml:space="preserve"> las fortalezas</w:t>
      </w:r>
      <w:r w:rsidR="006F2743" w:rsidRPr="00AA0F49">
        <w:t xml:space="preserve"> </w:t>
      </w:r>
      <w:r w:rsidR="00CA254D" w:rsidRPr="00AA0F49">
        <w:t xml:space="preserve">que son </w:t>
      </w:r>
      <w:r w:rsidR="002D75C1" w:rsidRPr="00AA0F49">
        <w:t>las</w:t>
      </w:r>
      <w:r w:rsidR="00CA254D" w:rsidRPr="00AA0F49">
        <w:t xml:space="preserve"> </w:t>
      </w:r>
      <w:r w:rsidR="006F2743" w:rsidRPr="00AA0F49">
        <w:t>actividad</w:t>
      </w:r>
      <w:r w:rsidR="00CA254D" w:rsidRPr="00AA0F49">
        <w:t>es</w:t>
      </w:r>
      <w:r w:rsidR="00FC6A74" w:rsidRPr="00AA0F49">
        <w:t xml:space="preserve"> </w:t>
      </w:r>
      <w:r w:rsidR="006F2743" w:rsidRPr="00AA0F49">
        <w:t xml:space="preserve">que la organización realiza bien </w:t>
      </w:r>
      <w:r w:rsidR="00DE5467" w:rsidRPr="00AA0F49">
        <w:t>y las</w:t>
      </w:r>
      <w:r w:rsidR="006D371B" w:rsidRPr="00AA0F49">
        <w:t xml:space="preserve"> </w:t>
      </w:r>
      <w:r w:rsidR="00DE5467" w:rsidRPr="00AA0F49">
        <w:t>debilidades</w:t>
      </w:r>
      <w:r w:rsidR="006D371B" w:rsidRPr="00AA0F49">
        <w:t xml:space="preserve"> </w:t>
      </w:r>
      <w:r w:rsidR="00C73066" w:rsidRPr="00AA0F49">
        <w:t xml:space="preserve">que </w:t>
      </w:r>
      <w:r w:rsidR="006D371B" w:rsidRPr="00AA0F49">
        <w:t>son lo inverso, es decir</w:t>
      </w:r>
      <w:r w:rsidR="00C73066" w:rsidRPr="00AA0F49">
        <w:t>,</w:t>
      </w:r>
      <w:r w:rsidR="00FD2434" w:rsidRPr="00AA0F49">
        <w:t xml:space="preserve"> las</w:t>
      </w:r>
      <w:r w:rsidR="006D371B" w:rsidRPr="00AA0F49">
        <w:t xml:space="preserve"> actividades que la organización no realiza bien</w:t>
      </w:r>
      <w:r w:rsidR="00F0563A" w:rsidRPr="00AA0F49">
        <w:t>.</w:t>
      </w:r>
      <w:r w:rsidR="006D371B" w:rsidRPr="00AA0F49">
        <w:t xml:space="preserve"> </w:t>
      </w:r>
      <w:r w:rsidR="000B5CE4" w:rsidRPr="00AA0F49">
        <w:t xml:space="preserve"> Las fortale</w:t>
      </w:r>
      <w:r w:rsidR="00576DD3" w:rsidRPr="00AA0F49">
        <w:t>za</w:t>
      </w:r>
      <w:r w:rsidR="000B5CE4" w:rsidRPr="00AA0F49">
        <w:t xml:space="preserve">s son </w:t>
      </w:r>
      <w:r w:rsidR="000A21B3" w:rsidRPr="00AA0F49">
        <w:t>factores</w:t>
      </w:r>
      <w:r w:rsidR="000B5CE4" w:rsidRPr="00AA0F49">
        <w:t xml:space="preserve"> positiv</w:t>
      </w:r>
      <w:r w:rsidR="007015D6" w:rsidRPr="00AA0F49">
        <w:t>o</w:t>
      </w:r>
      <w:r w:rsidR="000B5CE4" w:rsidRPr="00AA0F49">
        <w:t xml:space="preserve">s en el ambiente </w:t>
      </w:r>
      <w:r w:rsidR="00576DD3" w:rsidRPr="00AA0F49">
        <w:t>interno</w:t>
      </w:r>
      <w:r w:rsidR="000B5CE4" w:rsidRPr="00AA0F49">
        <w:t xml:space="preserve"> y las </w:t>
      </w:r>
      <w:r w:rsidR="00E43C6C" w:rsidRPr="00AA0F49">
        <w:t>debilidad</w:t>
      </w:r>
      <w:r w:rsidR="007015D6" w:rsidRPr="00AA0F49">
        <w:t>es</w:t>
      </w:r>
      <w:r w:rsidR="000B5CE4" w:rsidRPr="00AA0F49">
        <w:t xml:space="preserve"> son </w:t>
      </w:r>
      <w:r w:rsidR="007015D6" w:rsidRPr="00AA0F49">
        <w:t>factores</w:t>
      </w:r>
      <w:r w:rsidR="000B5CE4" w:rsidRPr="00AA0F49">
        <w:t xml:space="preserve"> negativ</w:t>
      </w:r>
      <w:r w:rsidR="007015D6" w:rsidRPr="00AA0F49">
        <w:t>o</w:t>
      </w:r>
      <w:r w:rsidR="000B5CE4" w:rsidRPr="00AA0F49">
        <w:t>s.</w:t>
      </w:r>
    </w:p>
    <w:p w14:paraId="2091EF9C" w14:textId="66A94D06" w:rsidR="00B62B30" w:rsidRPr="00AA0F49" w:rsidRDefault="006B3419" w:rsidP="002D16BD">
      <w:pPr>
        <w:widowControl/>
        <w:autoSpaceDE w:val="0"/>
        <w:autoSpaceDN w:val="0"/>
        <w:adjustRightInd w:val="0"/>
        <w:spacing w:line="360" w:lineRule="auto"/>
        <w:ind w:firstLine="708"/>
        <w:jc w:val="both"/>
        <w:rPr>
          <w:rFonts w:ascii="Times New Roman" w:hAnsi="Times New Roman" w:cs="Times New Roman"/>
          <w:sz w:val="24"/>
          <w:szCs w:val="24"/>
        </w:rPr>
      </w:pPr>
      <w:r w:rsidRPr="00AA0F49">
        <w:rPr>
          <w:rFonts w:ascii="Times New Roman" w:hAnsi="Times New Roman" w:cs="Times New Roman"/>
          <w:sz w:val="24"/>
          <w:szCs w:val="24"/>
        </w:rPr>
        <w:t>A la combinación de los análisis</w:t>
      </w:r>
      <w:r w:rsidR="005F0A85" w:rsidRPr="00AA0F49">
        <w:rPr>
          <w:rFonts w:ascii="Times New Roman" w:hAnsi="Times New Roman" w:cs="Times New Roman"/>
          <w:sz w:val="24"/>
          <w:szCs w:val="24"/>
        </w:rPr>
        <w:t xml:space="preserve"> de los factores</w:t>
      </w:r>
      <w:r w:rsidRPr="00AA0F49">
        <w:rPr>
          <w:rFonts w:ascii="Times New Roman" w:hAnsi="Times New Roman" w:cs="Times New Roman"/>
          <w:sz w:val="24"/>
          <w:szCs w:val="24"/>
        </w:rPr>
        <w:t xml:space="preserve"> interno</w:t>
      </w:r>
      <w:r w:rsidR="0063507E" w:rsidRPr="00AA0F49">
        <w:rPr>
          <w:rFonts w:ascii="Times New Roman" w:hAnsi="Times New Roman" w:cs="Times New Roman"/>
          <w:sz w:val="24"/>
          <w:szCs w:val="24"/>
        </w:rPr>
        <w:t>s</w:t>
      </w:r>
      <w:r w:rsidRPr="00AA0F49">
        <w:rPr>
          <w:rFonts w:ascii="Times New Roman" w:hAnsi="Times New Roman" w:cs="Times New Roman"/>
          <w:sz w:val="24"/>
          <w:szCs w:val="24"/>
        </w:rPr>
        <w:t xml:space="preserve"> y externo</w:t>
      </w:r>
      <w:r w:rsidR="0063507E" w:rsidRPr="00AA0F49">
        <w:rPr>
          <w:rFonts w:ascii="Times New Roman" w:hAnsi="Times New Roman" w:cs="Times New Roman"/>
          <w:sz w:val="24"/>
          <w:szCs w:val="24"/>
        </w:rPr>
        <w:t>s</w:t>
      </w:r>
      <w:r w:rsidRPr="00AA0F49">
        <w:rPr>
          <w:rFonts w:ascii="Times New Roman" w:hAnsi="Times New Roman" w:cs="Times New Roman"/>
          <w:sz w:val="24"/>
          <w:szCs w:val="24"/>
        </w:rPr>
        <w:t xml:space="preserve"> se le</w:t>
      </w:r>
      <w:r w:rsidR="0063507E" w:rsidRPr="00AA0F49">
        <w:rPr>
          <w:rFonts w:ascii="Times New Roman" w:hAnsi="Times New Roman" w:cs="Times New Roman"/>
          <w:sz w:val="24"/>
          <w:szCs w:val="24"/>
        </w:rPr>
        <w:t>s</w:t>
      </w:r>
      <w:r w:rsidRPr="00AA0F49">
        <w:rPr>
          <w:rFonts w:ascii="Times New Roman" w:hAnsi="Times New Roman" w:cs="Times New Roman"/>
          <w:sz w:val="24"/>
          <w:szCs w:val="24"/>
        </w:rPr>
        <w:t xml:space="preserve"> llama análisis SWOT</w:t>
      </w:r>
      <w:r w:rsidR="00B82051" w:rsidRPr="00AA0F49">
        <w:rPr>
          <w:rFonts w:ascii="Times New Roman" w:hAnsi="Times New Roman" w:cs="Times New Roman"/>
          <w:sz w:val="24"/>
          <w:szCs w:val="24"/>
        </w:rPr>
        <w:t xml:space="preserve"> (FODA)</w:t>
      </w:r>
      <w:r w:rsidRPr="00AA0F49">
        <w:rPr>
          <w:rFonts w:ascii="Times New Roman" w:hAnsi="Times New Roman" w:cs="Times New Roman"/>
          <w:sz w:val="24"/>
          <w:szCs w:val="24"/>
        </w:rPr>
        <w:t>, el cual es un análisis de las fortalezas, debilidades, oportunidades y amenazas de una organización.</w:t>
      </w:r>
      <w:r w:rsidR="00B82051" w:rsidRPr="00AA0F49">
        <w:rPr>
          <w:rFonts w:ascii="Times New Roman" w:hAnsi="Times New Roman" w:cs="Times New Roman"/>
          <w:sz w:val="24"/>
          <w:szCs w:val="24"/>
        </w:rPr>
        <w:t xml:space="preserve"> </w:t>
      </w:r>
    </w:p>
    <w:p w14:paraId="19BAA8E9" w14:textId="141B6E89" w:rsidR="00A331D5" w:rsidRPr="00AA0F49" w:rsidRDefault="00B62B30" w:rsidP="00153429">
      <w:pPr>
        <w:widowControl/>
        <w:autoSpaceDE w:val="0"/>
        <w:autoSpaceDN w:val="0"/>
        <w:adjustRightInd w:val="0"/>
        <w:spacing w:line="360" w:lineRule="auto"/>
        <w:ind w:firstLine="708"/>
        <w:jc w:val="both"/>
        <w:rPr>
          <w:rFonts w:ascii="Times New Roman" w:hAnsi="Times New Roman" w:cs="Times New Roman"/>
          <w:b/>
          <w:bCs/>
          <w:sz w:val="24"/>
          <w:szCs w:val="24"/>
        </w:rPr>
      </w:pPr>
      <w:r w:rsidRPr="00AA0F49">
        <w:rPr>
          <w:rFonts w:ascii="Times New Roman" w:hAnsi="Times New Roman" w:cs="Times New Roman"/>
          <w:sz w:val="24"/>
          <w:szCs w:val="24"/>
        </w:rPr>
        <w:t xml:space="preserve">Al finalizar el </w:t>
      </w:r>
      <w:r w:rsidR="00A336C7" w:rsidRPr="00AA0F49">
        <w:rPr>
          <w:rFonts w:ascii="Times New Roman" w:hAnsi="Times New Roman" w:cs="Times New Roman"/>
          <w:sz w:val="24"/>
          <w:szCs w:val="24"/>
        </w:rPr>
        <w:t>FODA</w:t>
      </w:r>
      <w:r w:rsidR="00FC4DB2" w:rsidRPr="00AA0F49">
        <w:rPr>
          <w:rFonts w:ascii="Times New Roman" w:hAnsi="Times New Roman" w:cs="Times New Roman"/>
          <w:sz w:val="24"/>
          <w:szCs w:val="24"/>
        </w:rPr>
        <w:t xml:space="preserve">, </w:t>
      </w:r>
      <w:r w:rsidR="00DD128C" w:rsidRPr="00AA0F49">
        <w:rPr>
          <w:rFonts w:ascii="Times New Roman" w:hAnsi="Times New Roman" w:cs="Times New Roman"/>
          <w:sz w:val="24"/>
          <w:szCs w:val="24"/>
        </w:rPr>
        <w:t>se puede proceder a la formulación de las estrategias</w:t>
      </w:r>
      <w:r w:rsidR="004009B3" w:rsidRPr="00AA0F49">
        <w:rPr>
          <w:rFonts w:ascii="Times New Roman" w:hAnsi="Times New Roman" w:cs="Times New Roman"/>
          <w:sz w:val="24"/>
          <w:szCs w:val="24"/>
        </w:rPr>
        <w:t xml:space="preserve"> que </w:t>
      </w:r>
      <w:r w:rsidR="00F76737" w:rsidRPr="00AA0F49">
        <w:rPr>
          <w:rFonts w:ascii="Times New Roman" w:hAnsi="Times New Roman" w:cs="Times New Roman"/>
          <w:sz w:val="24"/>
          <w:szCs w:val="24"/>
        </w:rPr>
        <w:t>potencia</w:t>
      </w:r>
      <w:r w:rsidR="00510029" w:rsidRPr="00AA0F49">
        <w:rPr>
          <w:rFonts w:ascii="Times New Roman" w:hAnsi="Times New Roman" w:cs="Times New Roman"/>
          <w:sz w:val="24"/>
          <w:szCs w:val="24"/>
        </w:rPr>
        <w:t xml:space="preserve">n </w:t>
      </w:r>
      <w:r w:rsidR="00297BBE" w:rsidRPr="00AA0F49">
        <w:rPr>
          <w:rFonts w:ascii="Times New Roman" w:hAnsi="Times New Roman" w:cs="Times New Roman"/>
          <w:sz w:val="24"/>
          <w:szCs w:val="24"/>
        </w:rPr>
        <w:t>las fortale</w:t>
      </w:r>
      <w:r w:rsidR="00F57107" w:rsidRPr="00AA0F49">
        <w:rPr>
          <w:rFonts w:ascii="Times New Roman" w:hAnsi="Times New Roman" w:cs="Times New Roman"/>
          <w:sz w:val="24"/>
          <w:szCs w:val="24"/>
        </w:rPr>
        <w:t>zas de la organización para aprovechar las oportunidades</w:t>
      </w:r>
      <w:r w:rsidR="00B20872" w:rsidRPr="00AA0F49">
        <w:rPr>
          <w:rFonts w:ascii="Times New Roman" w:hAnsi="Times New Roman" w:cs="Times New Roman"/>
          <w:sz w:val="24"/>
          <w:szCs w:val="24"/>
        </w:rPr>
        <w:t xml:space="preserve"> del ambiente externo</w:t>
      </w:r>
      <w:r w:rsidR="00A96CC3" w:rsidRPr="00AA0F49">
        <w:rPr>
          <w:rFonts w:ascii="Times New Roman" w:hAnsi="Times New Roman" w:cs="Times New Roman"/>
          <w:sz w:val="24"/>
          <w:szCs w:val="24"/>
        </w:rPr>
        <w:t>,</w:t>
      </w:r>
      <w:r w:rsidR="00B71B5E" w:rsidRPr="00AA0F49">
        <w:rPr>
          <w:rFonts w:ascii="Times New Roman" w:hAnsi="Times New Roman" w:cs="Times New Roman"/>
          <w:sz w:val="24"/>
          <w:szCs w:val="24"/>
        </w:rPr>
        <w:t xml:space="preserve"> </w:t>
      </w:r>
      <w:r w:rsidR="002746F5" w:rsidRPr="00AA0F49">
        <w:rPr>
          <w:rFonts w:ascii="Times New Roman" w:hAnsi="Times New Roman" w:cs="Times New Roman"/>
          <w:sz w:val="24"/>
          <w:szCs w:val="24"/>
        </w:rPr>
        <w:t>resguarda</w:t>
      </w:r>
      <w:r w:rsidR="003A605A" w:rsidRPr="00AA0F49">
        <w:rPr>
          <w:rFonts w:ascii="Times New Roman" w:hAnsi="Times New Roman" w:cs="Times New Roman"/>
          <w:sz w:val="24"/>
          <w:szCs w:val="24"/>
        </w:rPr>
        <w:t>r</w:t>
      </w:r>
      <w:r w:rsidR="00B5595F" w:rsidRPr="00AA0F49">
        <w:rPr>
          <w:rFonts w:ascii="Times New Roman" w:hAnsi="Times New Roman" w:cs="Times New Roman"/>
          <w:sz w:val="24"/>
          <w:szCs w:val="24"/>
        </w:rPr>
        <w:t xml:space="preserve"> de ame</w:t>
      </w:r>
      <w:r w:rsidR="00015A03" w:rsidRPr="00AA0F49">
        <w:rPr>
          <w:rFonts w:ascii="Times New Roman" w:hAnsi="Times New Roman" w:cs="Times New Roman"/>
          <w:sz w:val="24"/>
          <w:szCs w:val="24"/>
        </w:rPr>
        <w:t>na</w:t>
      </w:r>
      <w:r w:rsidR="00B5595F" w:rsidRPr="00AA0F49">
        <w:rPr>
          <w:rFonts w:ascii="Times New Roman" w:hAnsi="Times New Roman" w:cs="Times New Roman"/>
          <w:sz w:val="24"/>
          <w:szCs w:val="24"/>
        </w:rPr>
        <w:t>za</w:t>
      </w:r>
      <w:r w:rsidR="00015A03" w:rsidRPr="00AA0F49">
        <w:rPr>
          <w:rFonts w:ascii="Times New Roman" w:hAnsi="Times New Roman" w:cs="Times New Roman"/>
          <w:sz w:val="24"/>
          <w:szCs w:val="24"/>
        </w:rPr>
        <w:t xml:space="preserve">s </w:t>
      </w:r>
      <w:r w:rsidR="00E07A61" w:rsidRPr="00AA0F49">
        <w:rPr>
          <w:rFonts w:ascii="Times New Roman" w:hAnsi="Times New Roman" w:cs="Times New Roman"/>
          <w:sz w:val="24"/>
          <w:szCs w:val="24"/>
        </w:rPr>
        <w:t xml:space="preserve">externas </w:t>
      </w:r>
      <w:r w:rsidR="00554A66" w:rsidRPr="00AA0F49">
        <w:rPr>
          <w:rFonts w:ascii="Times New Roman" w:hAnsi="Times New Roman" w:cs="Times New Roman"/>
          <w:sz w:val="24"/>
          <w:szCs w:val="24"/>
        </w:rPr>
        <w:t>a la organización</w:t>
      </w:r>
      <w:r w:rsidR="00DA4A02" w:rsidRPr="00AA0F49">
        <w:rPr>
          <w:rFonts w:ascii="Times New Roman" w:hAnsi="Times New Roman" w:cs="Times New Roman"/>
          <w:sz w:val="24"/>
          <w:szCs w:val="24"/>
        </w:rPr>
        <w:t xml:space="preserve"> o</w:t>
      </w:r>
      <w:r w:rsidR="002966C8" w:rsidRPr="00AA0F49">
        <w:rPr>
          <w:rFonts w:ascii="Times New Roman" w:hAnsi="Times New Roman" w:cs="Times New Roman"/>
          <w:sz w:val="24"/>
          <w:szCs w:val="24"/>
        </w:rPr>
        <w:t xml:space="preserve"> subsana</w:t>
      </w:r>
      <w:r w:rsidR="0037516B" w:rsidRPr="00AA0F49">
        <w:rPr>
          <w:rFonts w:ascii="Times New Roman" w:hAnsi="Times New Roman" w:cs="Times New Roman"/>
          <w:sz w:val="24"/>
          <w:szCs w:val="24"/>
        </w:rPr>
        <w:t>r</w:t>
      </w:r>
      <w:r w:rsidR="002966C8" w:rsidRPr="00AA0F49">
        <w:rPr>
          <w:rFonts w:ascii="Times New Roman" w:hAnsi="Times New Roman" w:cs="Times New Roman"/>
          <w:sz w:val="24"/>
          <w:szCs w:val="24"/>
        </w:rPr>
        <w:t xml:space="preserve"> debilidades críticas.</w:t>
      </w:r>
      <w:r w:rsidR="00DD128C" w:rsidRPr="00AA0F49">
        <w:rPr>
          <w:rFonts w:ascii="Times New Roman" w:hAnsi="Times New Roman" w:cs="Times New Roman"/>
          <w:sz w:val="24"/>
          <w:szCs w:val="24"/>
        </w:rPr>
        <w:t xml:space="preserve"> </w:t>
      </w:r>
    </w:p>
    <w:p w14:paraId="4D8D8BE2" w14:textId="26FBCE3C" w:rsidR="00AF0D7E" w:rsidRPr="00AA0F49" w:rsidRDefault="000A139F" w:rsidP="00153429">
      <w:pPr>
        <w:pStyle w:val="TextoPrincipal"/>
        <w:spacing w:line="360" w:lineRule="auto"/>
        <w:ind w:firstLine="708"/>
        <w:rPr>
          <w:b/>
          <w:bCs/>
        </w:rPr>
      </w:pPr>
      <w:r w:rsidRPr="00AA0F49">
        <w:rPr>
          <w:b/>
          <w:bCs/>
        </w:rPr>
        <w:t>Paso 4: formulación de estrategias</w:t>
      </w:r>
    </w:p>
    <w:p w14:paraId="62CC4EC7" w14:textId="47AD03BB" w:rsidR="002F4724" w:rsidRPr="00AA0F49" w:rsidRDefault="0046420B" w:rsidP="00153429">
      <w:pPr>
        <w:pStyle w:val="TextoPrincipal"/>
        <w:spacing w:line="360" w:lineRule="auto"/>
        <w:ind w:firstLine="708"/>
      </w:pPr>
      <w:r w:rsidRPr="00AA0F49">
        <w:t xml:space="preserve">En la formulación de estrategias </w:t>
      </w:r>
      <w:r w:rsidR="0046374F" w:rsidRPr="00AA0F49">
        <w:t xml:space="preserve">se debe considerar </w:t>
      </w:r>
      <w:r w:rsidR="004C693D" w:rsidRPr="00AA0F49">
        <w:t>los fact</w:t>
      </w:r>
      <w:r w:rsidR="00F93627" w:rsidRPr="00AA0F49">
        <w:t>o</w:t>
      </w:r>
      <w:r w:rsidR="004C693D" w:rsidRPr="00AA0F49">
        <w:t>res</w:t>
      </w:r>
      <w:r w:rsidR="008B3FB7" w:rsidRPr="00AA0F49">
        <w:t xml:space="preserve"> </w:t>
      </w:r>
      <w:r w:rsidR="00416408" w:rsidRPr="00AA0F49">
        <w:t xml:space="preserve">del entorno externo </w:t>
      </w:r>
      <w:r w:rsidR="00DC5275" w:rsidRPr="00AA0F49">
        <w:t xml:space="preserve">y los </w:t>
      </w:r>
      <w:r w:rsidR="00DC5275" w:rsidRPr="00AA0F49">
        <w:lastRenderedPageBreak/>
        <w:t>recursos y capaci</w:t>
      </w:r>
      <w:r w:rsidR="003D6262" w:rsidRPr="00AA0F49">
        <w:t>da</w:t>
      </w:r>
      <w:r w:rsidR="00DC5275" w:rsidRPr="00AA0F49">
        <w:t>des disponibles</w:t>
      </w:r>
      <w:r w:rsidR="009C72EF" w:rsidRPr="00AA0F49">
        <w:t xml:space="preserve">, así mismo, </w:t>
      </w:r>
      <w:r w:rsidR="00936C62" w:rsidRPr="00AA0F49">
        <w:t>el diseño</w:t>
      </w:r>
      <w:r w:rsidR="00B933B5" w:rsidRPr="00AA0F49">
        <w:t xml:space="preserve"> de estrategias </w:t>
      </w:r>
      <w:r w:rsidR="00FE4684" w:rsidRPr="00AA0F49">
        <w:t xml:space="preserve">que </w:t>
      </w:r>
      <w:r w:rsidR="00596054" w:rsidRPr="00AA0F49">
        <w:t>orientaran</w:t>
      </w:r>
      <w:r w:rsidR="00206034" w:rsidRPr="00AA0F49">
        <w:t xml:space="preserve"> a alcanzar</w:t>
      </w:r>
      <w:r w:rsidR="00541894" w:rsidRPr="00AA0F49">
        <w:t xml:space="preserve"> los objetivos de la </w:t>
      </w:r>
      <w:r w:rsidR="00082113" w:rsidRPr="00AA0F49">
        <w:t>organización.</w:t>
      </w:r>
      <w:r w:rsidR="00A6733B" w:rsidRPr="00AA0F49">
        <w:t xml:space="preserve"> Las principales est</w:t>
      </w:r>
      <w:r w:rsidR="007014CA" w:rsidRPr="00AA0F49">
        <w:t>r</w:t>
      </w:r>
      <w:r w:rsidR="00A6733B" w:rsidRPr="00AA0F49">
        <w:t>a</w:t>
      </w:r>
      <w:r w:rsidR="007014CA" w:rsidRPr="00AA0F49">
        <w:t>t</w:t>
      </w:r>
      <w:r w:rsidR="00A6733B" w:rsidRPr="00AA0F49">
        <w:t>egias que s</w:t>
      </w:r>
      <w:r w:rsidR="00A71BCB" w:rsidRPr="00AA0F49">
        <w:t>e</w:t>
      </w:r>
      <w:r w:rsidR="00A6733B" w:rsidRPr="00AA0F49">
        <w:t xml:space="preserve"> formulan </w:t>
      </w:r>
      <w:r w:rsidR="00E247DC" w:rsidRPr="00AA0F49">
        <w:t xml:space="preserve">en las </w:t>
      </w:r>
      <w:r w:rsidR="009D1156" w:rsidRPr="00AA0F49">
        <w:t xml:space="preserve">organizaciones </w:t>
      </w:r>
      <w:r w:rsidR="00BB3F30" w:rsidRPr="00AA0F49">
        <w:t>son</w:t>
      </w:r>
      <w:r w:rsidR="003D1B77" w:rsidRPr="00AA0F49">
        <w:t xml:space="preserve">: corporativas, de negocio y funcionales.  </w:t>
      </w:r>
    </w:p>
    <w:p w14:paraId="0732E13F" w14:textId="6BE0F905" w:rsidR="002F4724" w:rsidRPr="00AA0F49" w:rsidRDefault="002F4724" w:rsidP="002F4724">
      <w:pPr>
        <w:pStyle w:val="TextoPrincipal"/>
        <w:spacing w:line="360" w:lineRule="auto"/>
        <w:ind w:firstLine="708"/>
        <w:rPr>
          <w:b/>
          <w:bCs/>
        </w:rPr>
      </w:pPr>
      <w:r w:rsidRPr="00AA0F49">
        <w:rPr>
          <w:b/>
          <w:bCs/>
        </w:rPr>
        <w:t>Paso 5: implementación de estrategias</w:t>
      </w:r>
    </w:p>
    <w:p w14:paraId="567F306C" w14:textId="50312279" w:rsidR="002F4724" w:rsidRPr="00AA0F49" w:rsidRDefault="00840032" w:rsidP="005B69E3">
      <w:pPr>
        <w:pStyle w:val="TextoPrincipal"/>
        <w:spacing w:line="360" w:lineRule="auto"/>
        <w:ind w:firstLine="708"/>
        <w:rPr>
          <w:b/>
          <w:bCs/>
        </w:rPr>
      </w:pPr>
      <w:r w:rsidRPr="00AA0F49">
        <w:t xml:space="preserve">Las estrategias </w:t>
      </w:r>
      <w:r w:rsidR="00080817" w:rsidRPr="00AA0F49">
        <w:t xml:space="preserve">formuladas </w:t>
      </w:r>
      <w:r w:rsidR="00052A27" w:rsidRPr="00AA0F49">
        <w:t xml:space="preserve">de una organización </w:t>
      </w:r>
      <w:r w:rsidR="005347E9" w:rsidRPr="00AA0F49">
        <w:t xml:space="preserve">pueden estar </w:t>
      </w:r>
      <w:r w:rsidR="001B5E28" w:rsidRPr="00AA0F49">
        <w:t xml:space="preserve">bien </w:t>
      </w:r>
      <w:r w:rsidR="001E0339" w:rsidRPr="00AA0F49">
        <w:t>diseñadas, sin embargo</w:t>
      </w:r>
      <w:r w:rsidR="000A2CB1" w:rsidRPr="00AA0F49">
        <w:t xml:space="preserve">, </w:t>
      </w:r>
      <w:r w:rsidR="009C6732" w:rsidRPr="00AA0F49">
        <w:t xml:space="preserve">sino </w:t>
      </w:r>
      <w:r w:rsidRPr="00AA0F49">
        <w:t xml:space="preserve">se </w:t>
      </w:r>
      <w:r w:rsidR="009C6732" w:rsidRPr="00AA0F49">
        <w:t xml:space="preserve">ejecutan </w:t>
      </w:r>
      <w:r w:rsidR="003E5655" w:rsidRPr="00AA0F49">
        <w:t>de manera adecuada</w:t>
      </w:r>
      <w:r w:rsidR="0088150E" w:rsidRPr="00AA0F49">
        <w:t xml:space="preserve"> </w:t>
      </w:r>
      <w:r w:rsidR="00FB16B5" w:rsidRPr="00AA0F49">
        <w:t xml:space="preserve">no se </w:t>
      </w:r>
      <w:r w:rsidR="004B2603" w:rsidRPr="00AA0F49">
        <w:t xml:space="preserve">obtendrán </w:t>
      </w:r>
      <w:r w:rsidR="00FB30DF" w:rsidRPr="00AA0F49">
        <w:t>los resultados esperados</w:t>
      </w:r>
      <w:r w:rsidR="004B2603" w:rsidRPr="00AA0F49">
        <w:t>.</w:t>
      </w:r>
    </w:p>
    <w:p w14:paraId="1A2A1DB8" w14:textId="18BC1254" w:rsidR="000126BD" w:rsidRPr="00AA0F49" w:rsidRDefault="00D00E13" w:rsidP="005B69E3">
      <w:pPr>
        <w:pStyle w:val="TextoPrincipal"/>
        <w:spacing w:line="360" w:lineRule="auto"/>
        <w:ind w:firstLine="708"/>
        <w:rPr>
          <w:b/>
          <w:bCs/>
        </w:rPr>
      </w:pPr>
      <w:r w:rsidRPr="00AA0F49">
        <w:rPr>
          <w:b/>
          <w:bCs/>
        </w:rPr>
        <w:t>P</w:t>
      </w:r>
      <w:r w:rsidR="005B69E3" w:rsidRPr="00AA0F49">
        <w:rPr>
          <w:b/>
          <w:bCs/>
        </w:rPr>
        <w:t>aso 6: evaluación de resultados</w:t>
      </w:r>
    </w:p>
    <w:p w14:paraId="48AC58BB" w14:textId="1FE77B3C" w:rsidR="00B72371" w:rsidRPr="00AA0F49" w:rsidRDefault="00417193" w:rsidP="00C23F9F">
      <w:pPr>
        <w:pStyle w:val="TextoPrincipal"/>
        <w:spacing w:line="360" w:lineRule="auto"/>
        <w:ind w:firstLine="708"/>
      </w:pPr>
      <w:r w:rsidRPr="00AA0F49">
        <w:t xml:space="preserve">La etapa </w:t>
      </w:r>
      <w:r w:rsidR="00D27F74" w:rsidRPr="00AA0F49">
        <w:t>de</w:t>
      </w:r>
      <w:r w:rsidR="002E6C16" w:rsidRPr="00AA0F49">
        <w:t>l proceso de la</w:t>
      </w:r>
      <w:r w:rsidR="00F63CC8" w:rsidRPr="00AA0F49">
        <w:t xml:space="preserve"> administración estratégica se</w:t>
      </w:r>
      <w:r w:rsidR="001D045A" w:rsidRPr="00AA0F49">
        <w:t xml:space="preserve"> finaliza con la </w:t>
      </w:r>
      <w:r w:rsidR="00533EA2" w:rsidRPr="00AA0F49">
        <w:t>evaluación</w:t>
      </w:r>
      <w:r w:rsidR="001D045A" w:rsidRPr="00AA0F49">
        <w:t xml:space="preserve"> </w:t>
      </w:r>
      <w:r w:rsidR="00533EA2" w:rsidRPr="00AA0F49">
        <w:t>de resultados</w:t>
      </w:r>
      <w:r w:rsidR="006D676B" w:rsidRPr="00AA0F49">
        <w:t>.</w:t>
      </w:r>
      <w:r w:rsidR="003B1377" w:rsidRPr="00AA0F49">
        <w:t xml:space="preserve"> </w:t>
      </w:r>
      <w:r w:rsidR="00715A8E" w:rsidRPr="00AA0F49">
        <w:t xml:space="preserve">Es </w:t>
      </w:r>
      <w:r w:rsidR="00842EFA" w:rsidRPr="00AA0F49">
        <w:t>necesario e</w:t>
      </w:r>
      <w:r w:rsidR="0042145A" w:rsidRPr="00AA0F49">
        <w:t>valua</w:t>
      </w:r>
      <w:r w:rsidR="00A8630E" w:rsidRPr="00AA0F49">
        <w:t xml:space="preserve">r </w:t>
      </w:r>
      <w:r w:rsidR="0086260B" w:rsidRPr="00AA0F49">
        <w:t>la efe</w:t>
      </w:r>
      <w:r w:rsidR="003B1377" w:rsidRPr="00AA0F49">
        <w:t>c</w:t>
      </w:r>
      <w:r w:rsidR="0086260B" w:rsidRPr="00AA0F49">
        <w:t xml:space="preserve">tividad de las estrategias </w:t>
      </w:r>
      <w:r w:rsidR="00EE71A4" w:rsidRPr="00AA0F49">
        <w:t xml:space="preserve">para </w:t>
      </w:r>
      <w:r w:rsidR="00CA0862" w:rsidRPr="00AA0F49">
        <w:t>corrob</w:t>
      </w:r>
      <w:r w:rsidR="009179F7" w:rsidRPr="00AA0F49">
        <w:t>ora</w:t>
      </w:r>
      <w:r w:rsidR="00CA0862" w:rsidRPr="00AA0F49">
        <w:t xml:space="preserve">r si </w:t>
      </w:r>
      <w:r w:rsidR="00784B48" w:rsidRPr="00AA0F49">
        <w:t>ayuda</w:t>
      </w:r>
      <w:r w:rsidR="00EB29DA" w:rsidRPr="00AA0F49">
        <w:t>n</w:t>
      </w:r>
      <w:r w:rsidR="00784B48" w:rsidRPr="00AA0F49">
        <w:t xml:space="preserve"> a </w:t>
      </w:r>
      <w:r w:rsidR="00092B12" w:rsidRPr="00AA0F49">
        <w:t>lograr</w:t>
      </w:r>
      <w:r w:rsidR="00EE71A4" w:rsidRPr="00AA0F49">
        <w:t xml:space="preserve"> los objetivos de la organización</w:t>
      </w:r>
      <w:r w:rsidR="00092B12" w:rsidRPr="00AA0F49">
        <w:t>, adicionalmente,</w:t>
      </w:r>
      <w:r w:rsidR="00B2081E" w:rsidRPr="00AA0F49">
        <w:t xml:space="preserve"> </w:t>
      </w:r>
      <w:r w:rsidR="004A6ACA" w:rsidRPr="00AA0F49">
        <w:t xml:space="preserve">para </w:t>
      </w:r>
      <w:r w:rsidR="009F3A58" w:rsidRPr="00AA0F49">
        <w:t>realizar</w:t>
      </w:r>
      <w:r w:rsidR="00E96B21" w:rsidRPr="00AA0F49">
        <w:t xml:space="preserve"> </w:t>
      </w:r>
      <w:r w:rsidR="003B1377" w:rsidRPr="00AA0F49">
        <w:t>modificaciones</w:t>
      </w:r>
      <w:r w:rsidR="009F3A58" w:rsidRPr="00AA0F49">
        <w:t xml:space="preserve"> </w:t>
      </w:r>
      <w:r w:rsidR="00710F91" w:rsidRPr="00AA0F49">
        <w:t xml:space="preserve">a las mismas </w:t>
      </w:r>
      <w:r w:rsidR="00F61D43" w:rsidRPr="00AA0F49">
        <w:t xml:space="preserve">de ser </w:t>
      </w:r>
      <w:r w:rsidR="009F3A58" w:rsidRPr="00AA0F49">
        <w:t>necesari</w:t>
      </w:r>
      <w:r w:rsidR="00F61D43" w:rsidRPr="00AA0F49">
        <w:t>o</w:t>
      </w:r>
      <w:r w:rsidR="003B1377" w:rsidRPr="00AA0F49">
        <w:t>.</w:t>
      </w:r>
    </w:p>
    <w:p w14:paraId="0D2CBBFE" w14:textId="2A68704F" w:rsidR="00E0559A" w:rsidRPr="00AA0F49" w:rsidRDefault="00E0559A" w:rsidP="00B61CFF">
      <w:pPr>
        <w:pStyle w:val="Ttulo2"/>
        <w:numPr>
          <w:ilvl w:val="3"/>
          <w:numId w:val="3"/>
        </w:numPr>
        <w:spacing w:after="0" w:line="360" w:lineRule="auto"/>
        <w:ind w:left="1854"/>
        <w:rPr>
          <w:rFonts w:cs="Times New Roman"/>
        </w:rPr>
      </w:pPr>
      <w:bookmarkStart w:id="367" w:name="_Toc158809614"/>
      <w:r w:rsidRPr="00AA0F49">
        <w:rPr>
          <w:rStyle w:val="Ttulo4Car"/>
          <w:rFonts w:eastAsiaTheme="majorEastAsia" w:cs="Times New Roman"/>
          <w:color w:val="000000" w:themeColor="text1"/>
          <w:lang w:val="es-HN"/>
        </w:rPr>
        <w:t xml:space="preserve">TEORÍA </w:t>
      </w:r>
      <w:r w:rsidR="00B61CFF" w:rsidRPr="00AA0F49">
        <w:rPr>
          <w:rStyle w:val="Ttulo4Car"/>
          <w:rFonts w:eastAsiaTheme="majorEastAsia" w:cs="Times New Roman"/>
          <w:color w:val="000000" w:themeColor="text1"/>
          <w:lang w:val="es-HN"/>
        </w:rPr>
        <w:t>DE GESTIÓN DE PROCESOS</w:t>
      </w:r>
      <w:bookmarkEnd w:id="367"/>
      <w:r w:rsidRPr="00AA0F49">
        <w:rPr>
          <w:rStyle w:val="Ttulo4Car"/>
          <w:rFonts w:eastAsiaTheme="majorEastAsia" w:cs="Times New Roman"/>
          <w:color w:val="000000" w:themeColor="text1"/>
          <w:lang w:val="es-HN"/>
        </w:rPr>
        <w:t xml:space="preserve"> </w:t>
      </w:r>
    </w:p>
    <w:p w14:paraId="0103EE02" w14:textId="0C5E788F" w:rsidR="00C047F5" w:rsidRPr="00AA0F49" w:rsidRDefault="00B61CFF" w:rsidP="00E0559A">
      <w:pPr>
        <w:pStyle w:val="TextoPrincipal"/>
        <w:spacing w:line="360" w:lineRule="auto"/>
        <w:ind w:firstLine="708"/>
        <w:rPr>
          <w:b/>
        </w:rPr>
      </w:pPr>
      <w:r w:rsidRPr="00AA0F49">
        <w:rPr>
          <w:b/>
        </w:rPr>
        <w:t>La Gestión de Procesos</w:t>
      </w:r>
      <w:r w:rsidR="00E0559A" w:rsidRPr="00AA0F49">
        <w:rPr>
          <w:b/>
        </w:rPr>
        <w:t xml:space="preserve">. </w:t>
      </w:r>
    </w:p>
    <w:p w14:paraId="7A1C4211" w14:textId="7945E92B" w:rsidR="00E970F3" w:rsidRPr="00AA0F49" w:rsidRDefault="00C047F5" w:rsidP="00E0559A">
      <w:pPr>
        <w:pStyle w:val="TextoPrincipal"/>
        <w:spacing w:line="360" w:lineRule="auto"/>
        <w:ind w:firstLine="708"/>
        <w:rPr>
          <w:color w:val="0D0D0D"/>
          <w:shd w:val="clear" w:color="auto" w:fill="FFFFFF"/>
        </w:rPr>
      </w:pPr>
      <w:r w:rsidRPr="00AA0F49">
        <w:rPr>
          <w:color w:val="0D0D0D"/>
          <w:shd w:val="clear" w:color="auto" w:fill="FFFFFF"/>
        </w:rPr>
        <w:t>La gestión de procesos se refiere a la planificación, control y mejora de los procesos dentro de una organización para lograr objetivos específicos</w:t>
      </w:r>
      <w:r w:rsidR="00AD7019" w:rsidRPr="00AA0F49">
        <w:rPr>
          <w:color w:val="0D0D0D"/>
          <w:shd w:val="clear" w:color="auto" w:fill="FFFFFF"/>
        </w:rPr>
        <w:t>; e</w:t>
      </w:r>
      <w:r w:rsidR="00721801" w:rsidRPr="00AA0F49">
        <w:t>jemplos</w:t>
      </w:r>
      <w:r w:rsidR="00E0559A" w:rsidRPr="00AA0F49">
        <w:t xml:space="preserve"> de procesos son el de producción y entrega de bienes y/o servicios, el de gestión comercial, el de desarrollo de la visión </w:t>
      </w:r>
      <w:r w:rsidR="00E04A1E" w:rsidRPr="00AA0F49">
        <w:t>estratégica</w:t>
      </w:r>
      <w:r w:rsidR="00733253" w:rsidRPr="00AA0F49">
        <w:t xml:space="preserve"> y</w:t>
      </w:r>
      <w:r w:rsidR="00E0559A" w:rsidRPr="00AA0F49">
        <w:t xml:space="preserve"> el de desarrollo de producto, </w:t>
      </w:r>
      <w:r w:rsidR="00145B17" w:rsidRPr="00AA0F49">
        <w:t>e</w:t>
      </w:r>
      <w:r w:rsidR="00721801" w:rsidRPr="00AA0F49">
        <w:t>stos</w:t>
      </w:r>
      <w:r w:rsidR="00E0559A" w:rsidRPr="00AA0F49">
        <w:t xml:space="preserve"> procesos deben estar correctamente gestionados empleando distintas herramientas de la gestión de procesos</w:t>
      </w:r>
      <w:r w:rsidR="00933BDF" w:rsidRPr="00AA0F49">
        <w:t xml:space="preserve"> (</w:t>
      </w:r>
      <w:r w:rsidR="009B6768" w:rsidRPr="00AA0F49">
        <w:t>Maldonado, 2011</w:t>
      </w:r>
      <w:r w:rsidR="00F01D84" w:rsidRPr="00AA0F49">
        <w:t>)</w:t>
      </w:r>
      <w:r w:rsidR="00721801" w:rsidRPr="00AA0F49">
        <w:t>.</w:t>
      </w:r>
    </w:p>
    <w:p w14:paraId="33335866" w14:textId="2B69D5C1" w:rsidR="00AE687C" w:rsidRPr="00AA0F49" w:rsidRDefault="00570EBC" w:rsidP="00D43B46">
      <w:pPr>
        <w:pStyle w:val="TextoPrincipal"/>
        <w:spacing w:line="360" w:lineRule="auto"/>
        <w:ind w:firstLine="708"/>
        <w:rPr>
          <w:rFonts w:eastAsia="Times New Roman"/>
          <w:vanish/>
          <w:lang w:eastAsia="es-HN"/>
        </w:rPr>
      </w:pPr>
      <w:r w:rsidRPr="00AA0F49">
        <w:rPr>
          <w:color w:val="0D0D0D"/>
          <w:shd w:val="clear" w:color="auto" w:fill="FFFFFF"/>
        </w:rPr>
        <w:t>Un proceso es una serie de actividades interrelacionadas que transforman insumos en productos o servicios con valor agregado</w:t>
      </w:r>
      <w:r w:rsidR="008F648D" w:rsidRPr="00AA0F49">
        <w:rPr>
          <w:color w:val="0D0D0D"/>
          <w:shd w:val="clear" w:color="auto" w:fill="FFFFFF"/>
        </w:rPr>
        <w:t>; l</w:t>
      </w:r>
      <w:r w:rsidRPr="00AA0F49">
        <w:rPr>
          <w:color w:val="0D0D0D"/>
          <w:shd w:val="clear" w:color="auto" w:fill="FFFFFF"/>
        </w:rPr>
        <w:t>a gestión efectiva de procesos es fundamental para optimizar el rendimiento organizacional y alcanzar metas estratégicas</w:t>
      </w:r>
      <w:r w:rsidR="00127643" w:rsidRPr="00AA0F49">
        <w:rPr>
          <w:color w:val="0D0D0D"/>
          <w:shd w:val="clear" w:color="auto" w:fill="FFFFFF"/>
        </w:rPr>
        <w:t>,</w:t>
      </w:r>
      <w:r w:rsidR="00A84CC4" w:rsidRPr="00AA0F49">
        <w:rPr>
          <w:color w:val="0D0D0D"/>
          <w:shd w:val="clear" w:color="auto" w:fill="FFFFFF"/>
        </w:rPr>
        <w:t xml:space="preserve"> </w:t>
      </w:r>
      <w:r w:rsidR="00184F79" w:rsidRPr="00AA0F49">
        <w:rPr>
          <w:rFonts w:eastAsia="Times New Roman"/>
          <w:color w:val="000000"/>
          <w:lang w:eastAsia="es-HN"/>
        </w:rPr>
        <w:t>l</w:t>
      </w:r>
      <w:r w:rsidR="00A84CC4" w:rsidRPr="00AA0F49">
        <w:rPr>
          <w:rFonts w:eastAsia="Times New Roman"/>
          <w:color w:val="000000"/>
          <w:lang w:eastAsia="es-HN"/>
        </w:rPr>
        <w:t>a implementación exitosa de prácticas de gestión de procesos puede conducir a una mayor eficiencia, calidad y satisfacción del cliente</w:t>
      </w:r>
      <w:r w:rsidRPr="00AA0F49">
        <w:rPr>
          <w:rFonts w:eastAsia="Times New Roman"/>
          <w:color w:val="000000"/>
          <w:lang w:eastAsia="es-HN"/>
        </w:rPr>
        <w:t>.</w:t>
      </w:r>
      <w:r w:rsidR="00AE687C" w:rsidRPr="00AA0F49">
        <w:rPr>
          <w:rFonts w:eastAsia="Times New Roman"/>
          <w:vanish/>
          <w:lang w:eastAsia="es-HN"/>
        </w:rPr>
        <w:t>Principio del formulario</w:t>
      </w:r>
    </w:p>
    <w:p w14:paraId="1199AFD6" w14:textId="77777777" w:rsidR="00967E29" w:rsidRPr="00AA0F49" w:rsidRDefault="00967E29" w:rsidP="001A6F59">
      <w:pPr>
        <w:pStyle w:val="TextoPrincipal"/>
        <w:spacing w:line="360" w:lineRule="auto"/>
        <w:ind w:firstLine="0"/>
      </w:pPr>
    </w:p>
    <w:p w14:paraId="3AC168DF" w14:textId="382A5A75" w:rsidR="00E0559A" w:rsidRPr="00AA0F49" w:rsidRDefault="00E0559A" w:rsidP="00E0559A">
      <w:pPr>
        <w:pStyle w:val="TextoPrincipal"/>
        <w:spacing w:line="360" w:lineRule="auto"/>
        <w:ind w:firstLine="708"/>
      </w:pPr>
      <w:r w:rsidRPr="00AA0F49">
        <w:t>Requisitos básicos de un proceso clave</w:t>
      </w:r>
      <w:r w:rsidR="00910DB2" w:rsidRPr="00AA0F49">
        <w:t>.</w:t>
      </w:r>
    </w:p>
    <w:p w14:paraId="28E11086" w14:textId="77777777" w:rsidR="00E0559A" w:rsidRPr="00AA0F49" w:rsidRDefault="00E0559A" w:rsidP="00E0559A">
      <w:pPr>
        <w:pStyle w:val="TextoPrincipal"/>
        <w:spacing w:line="360" w:lineRule="auto"/>
        <w:ind w:firstLine="708"/>
      </w:pPr>
      <w:r w:rsidRPr="00AA0F49">
        <w:t>1.</w:t>
      </w:r>
      <w:r w:rsidRPr="00AA0F49">
        <w:tab/>
        <w:t>Todos los procesos deben tener un responsable designado que asegure su cumplimiento y eficacia continuados.</w:t>
      </w:r>
    </w:p>
    <w:p w14:paraId="18AE0D3C" w14:textId="77777777" w:rsidR="00E0559A" w:rsidRPr="00AA0F49" w:rsidRDefault="00E0559A" w:rsidP="00E0559A">
      <w:pPr>
        <w:pStyle w:val="TextoPrincipal"/>
        <w:spacing w:line="360" w:lineRule="auto"/>
        <w:ind w:firstLine="708"/>
      </w:pPr>
      <w:r w:rsidRPr="00AA0F49">
        <w:t>2.</w:t>
      </w:r>
      <w:r w:rsidRPr="00AA0F49">
        <w:tab/>
        <w:t>Todos los procesos claves y relevantes tienen que ser capaces de satisfacer los ciclos PDCA (P: Planear, D: Hacer, C: Verificar, A: Actuar).</w:t>
      </w:r>
    </w:p>
    <w:p w14:paraId="4944BBC1" w14:textId="257871AF" w:rsidR="00E0559A" w:rsidRPr="00AA0F49" w:rsidRDefault="00E0559A" w:rsidP="00E0559A">
      <w:pPr>
        <w:pStyle w:val="TextoPrincipal"/>
        <w:spacing w:line="360" w:lineRule="auto"/>
        <w:ind w:firstLine="708"/>
      </w:pPr>
      <w:r w:rsidRPr="00AA0F49">
        <w:lastRenderedPageBreak/>
        <w:t xml:space="preserve">Todos los procesos tienen que ser auditados para verificar el grado de cumplimiento y eficacia de </w:t>
      </w:r>
      <w:proofErr w:type="gramStart"/>
      <w:r w:rsidRPr="00AA0F49">
        <w:t>los mismos</w:t>
      </w:r>
      <w:proofErr w:type="gramEnd"/>
      <w:r w:rsidR="00897873" w:rsidRPr="00AA0F49">
        <w:t>;</w:t>
      </w:r>
      <w:r w:rsidRPr="00AA0F49">
        <w:t xml:space="preserve"> podemos comprobar, para mejorar y controlar lo que tenemos que hacer es medir de forma sistemática nuestras actividades. Los indicadores usados para establecer las mediciones nos sirven como sistema de información para la toma decisiones. Este plan de mejora debe de ir siempre acompañado de </w:t>
      </w:r>
      <w:r w:rsidR="003D690A" w:rsidRPr="00AA0F49">
        <w:t>una</w:t>
      </w:r>
      <w:r w:rsidRPr="00AA0F49">
        <w:t xml:space="preserve"> metodología para el análisis y resolución de problemas, que de forma genérica puede ser:</w:t>
      </w:r>
    </w:p>
    <w:p w14:paraId="6CE3C13D" w14:textId="77777777" w:rsidR="00E0559A" w:rsidRPr="00AA0F49" w:rsidRDefault="00E0559A" w:rsidP="00E0559A">
      <w:pPr>
        <w:pStyle w:val="TextoPrincipal"/>
        <w:spacing w:line="360" w:lineRule="auto"/>
        <w:ind w:firstLine="708"/>
      </w:pPr>
      <w:r w:rsidRPr="00AA0F49">
        <w:t>1.</w:t>
      </w:r>
      <w:r w:rsidRPr="00AA0F49">
        <w:tab/>
        <w:t>Identificar las oportunidades de mejora.</w:t>
      </w:r>
    </w:p>
    <w:p w14:paraId="7879311A" w14:textId="77777777" w:rsidR="00E0559A" w:rsidRPr="00AA0F49" w:rsidRDefault="00E0559A" w:rsidP="00E0559A">
      <w:pPr>
        <w:pStyle w:val="TextoPrincipal"/>
        <w:spacing w:line="360" w:lineRule="auto"/>
        <w:ind w:firstLine="708"/>
      </w:pPr>
      <w:r w:rsidRPr="00AA0F49">
        <w:t>2.</w:t>
      </w:r>
      <w:r w:rsidRPr="00AA0F49">
        <w:tab/>
        <w:t>Priorizar y seleccionar los problemas.</w:t>
      </w:r>
    </w:p>
    <w:p w14:paraId="5C5D9AAB" w14:textId="77777777" w:rsidR="00E0559A" w:rsidRPr="00AA0F49" w:rsidRDefault="00E0559A" w:rsidP="00E0559A">
      <w:pPr>
        <w:pStyle w:val="TextoPrincipal"/>
        <w:spacing w:line="360" w:lineRule="auto"/>
        <w:ind w:firstLine="708"/>
      </w:pPr>
      <w:r w:rsidRPr="00AA0F49">
        <w:t>3.</w:t>
      </w:r>
      <w:r w:rsidRPr="00AA0F49">
        <w:tab/>
        <w:t>Definir el problema.</w:t>
      </w:r>
    </w:p>
    <w:p w14:paraId="0E038570" w14:textId="77777777" w:rsidR="00E0559A" w:rsidRPr="00AA0F49" w:rsidRDefault="00E0559A" w:rsidP="00E0559A">
      <w:pPr>
        <w:pStyle w:val="TextoPrincipal"/>
        <w:spacing w:line="360" w:lineRule="auto"/>
        <w:ind w:firstLine="708"/>
      </w:pPr>
      <w:r w:rsidRPr="00AA0F49">
        <w:t>4.</w:t>
      </w:r>
      <w:r w:rsidRPr="00AA0F49">
        <w:tab/>
        <w:t>Analizar las causas de los problemas.</w:t>
      </w:r>
    </w:p>
    <w:p w14:paraId="3822E212" w14:textId="77777777" w:rsidR="00E0559A" w:rsidRPr="00AA0F49" w:rsidRDefault="00E0559A" w:rsidP="00E0559A">
      <w:pPr>
        <w:pStyle w:val="TextoPrincipal"/>
        <w:spacing w:line="360" w:lineRule="auto"/>
        <w:ind w:firstLine="708"/>
      </w:pPr>
      <w:r w:rsidRPr="00AA0F49">
        <w:t>5.</w:t>
      </w:r>
      <w:r w:rsidRPr="00AA0F49">
        <w:tab/>
        <w:t>Seleccionar las mejores soluciones.</w:t>
      </w:r>
    </w:p>
    <w:p w14:paraId="2D4791D9" w14:textId="77777777" w:rsidR="00E0559A" w:rsidRPr="00AA0F49" w:rsidRDefault="00E0559A" w:rsidP="00E0559A">
      <w:pPr>
        <w:pStyle w:val="TextoPrincipal"/>
        <w:spacing w:line="360" w:lineRule="auto"/>
        <w:ind w:firstLine="708"/>
      </w:pPr>
      <w:r w:rsidRPr="00AA0F49">
        <w:t>6.</w:t>
      </w:r>
      <w:r w:rsidRPr="00AA0F49">
        <w:tab/>
        <w:t>Implantación de soluciones.</w:t>
      </w:r>
    </w:p>
    <w:p w14:paraId="2DB30C59" w14:textId="77777777" w:rsidR="00E0559A" w:rsidRPr="00AA0F49" w:rsidRDefault="00E0559A" w:rsidP="00E0559A">
      <w:pPr>
        <w:pStyle w:val="TextoPrincipal"/>
        <w:spacing w:line="360" w:lineRule="auto"/>
        <w:ind w:firstLine="708"/>
      </w:pPr>
      <w:r w:rsidRPr="00AA0F49">
        <w:t>7.</w:t>
      </w:r>
      <w:r w:rsidRPr="00AA0F49">
        <w:tab/>
        <w:t>Evaluar la mejora lograda.</w:t>
      </w:r>
    </w:p>
    <w:p w14:paraId="1D4690A7" w14:textId="3DF479C3" w:rsidR="00590F2F" w:rsidRPr="00AA0F49" w:rsidRDefault="00E0559A" w:rsidP="00E0559A">
      <w:pPr>
        <w:pStyle w:val="TextoPrincipal"/>
        <w:spacing w:line="360" w:lineRule="auto"/>
        <w:ind w:firstLine="708"/>
      </w:pPr>
      <w:r w:rsidRPr="00AA0F49">
        <w:t>8.</w:t>
      </w:r>
      <w:r w:rsidRPr="00AA0F49">
        <w:tab/>
        <w:t>Controlar el nuevo nivel alcanzado.</w:t>
      </w:r>
    </w:p>
    <w:p w14:paraId="205A9C71" w14:textId="260D2314" w:rsidR="00E0559A" w:rsidRPr="00AA0F49" w:rsidRDefault="00822A29" w:rsidP="00E0559A">
      <w:pPr>
        <w:pStyle w:val="TextoPrincipal"/>
        <w:spacing w:line="360" w:lineRule="auto"/>
        <w:ind w:firstLine="708"/>
      </w:pPr>
      <w:r w:rsidRPr="00AA0F49">
        <w:t>A</w:t>
      </w:r>
      <w:r w:rsidR="00E0559A" w:rsidRPr="00AA0F49">
        <w:t>lgunos de los factores de éxito que hacen que esta herramienta de mejora funcione y nos ayude a mejorar la gestión de nuestros procesos</w:t>
      </w:r>
      <w:r w:rsidR="00A40535" w:rsidRPr="00AA0F49">
        <w:t xml:space="preserve"> son</w:t>
      </w:r>
      <w:r w:rsidR="00E0559A" w:rsidRPr="00AA0F49">
        <w:t>:</w:t>
      </w:r>
    </w:p>
    <w:p w14:paraId="4F306D65" w14:textId="77777777" w:rsidR="00E0559A" w:rsidRPr="00AA0F49" w:rsidRDefault="00E0559A" w:rsidP="00E0559A">
      <w:pPr>
        <w:pStyle w:val="TextoPrincipal"/>
        <w:spacing w:line="360" w:lineRule="auto"/>
        <w:ind w:firstLine="708"/>
      </w:pPr>
      <w:r w:rsidRPr="00AA0F49">
        <w:t>1.</w:t>
      </w:r>
      <w:r w:rsidRPr="00AA0F49">
        <w:tab/>
        <w:t>Información y formación.</w:t>
      </w:r>
    </w:p>
    <w:p w14:paraId="0FE1AD70" w14:textId="77777777" w:rsidR="00E0559A" w:rsidRPr="00AA0F49" w:rsidRDefault="00E0559A" w:rsidP="00E0559A">
      <w:pPr>
        <w:pStyle w:val="TextoPrincipal"/>
        <w:spacing w:line="360" w:lineRule="auto"/>
        <w:ind w:firstLine="708"/>
      </w:pPr>
      <w:r w:rsidRPr="00AA0F49">
        <w:t>2.</w:t>
      </w:r>
      <w:r w:rsidRPr="00AA0F49">
        <w:tab/>
        <w:t>Participación frente a imposición. A las personas les gusta participar en lo que hacen y les ayuda a implicarse más en su trabajo.</w:t>
      </w:r>
    </w:p>
    <w:p w14:paraId="5FC74AD2" w14:textId="77777777" w:rsidR="00E0559A" w:rsidRPr="00AA0F49" w:rsidRDefault="00E0559A" w:rsidP="00E0559A">
      <w:pPr>
        <w:pStyle w:val="TextoPrincipal"/>
        <w:spacing w:line="360" w:lineRule="auto"/>
        <w:ind w:firstLine="708"/>
      </w:pPr>
      <w:r w:rsidRPr="00AA0F49">
        <w:t>3.</w:t>
      </w:r>
      <w:r w:rsidRPr="00AA0F49">
        <w:tab/>
        <w:t>Aplicación de metodología de forma sistemáticas.</w:t>
      </w:r>
    </w:p>
    <w:p w14:paraId="7B8E4FC6" w14:textId="77777777" w:rsidR="00E0559A" w:rsidRPr="00AA0F49" w:rsidRDefault="00E0559A" w:rsidP="00E0559A">
      <w:pPr>
        <w:pStyle w:val="TextoPrincipal"/>
        <w:spacing w:line="360" w:lineRule="auto"/>
        <w:ind w:firstLine="708"/>
      </w:pPr>
      <w:r w:rsidRPr="00AA0F49">
        <w:t>4.</w:t>
      </w:r>
      <w:r w:rsidRPr="00AA0F49">
        <w:tab/>
        <w:t>Reconocer la existencia de problemas es el primer paso para resolverlos.</w:t>
      </w:r>
    </w:p>
    <w:p w14:paraId="6903A127" w14:textId="497C2B0E" w:rsidR="00BF3BBC" w:rsidRPr="00AA0F49" w:rsidRDefault="00E0559A" w:rsidP="00D43B46">
      <w:pPr>
        <w:pStyle w:val="TextoPrincipal"/>
        <w:spacing w:line="360" w:lineRule="auto"/>
        <w:ind w:firstLine="708"/>
      </w:pPr>
      <w:r w:rsidRPr="00AA0F49">
        <w:t>5.</w:t>
      </w:r>
      <w:r w:rsidRPr="00AA0F49">
        <w:tab/>
        <w:t>Para saber lo bien o mal que actuamos tenemos que medir y compar</w:t>
      </w:r>
      <w:r w:rsidR="002129A0" w:rsidRPr="00AA0F49">
        <w:t>ar</w:t>
      </w:r>
      <w:r w:rsidR="001509EA" w:rsidRPr="00AA0F49">
        <w:t>n</w:t>
      </w:r>
      <w:r w:rsidRPr="00AA0F49">
        <w:t>os. La</w:t>
      </w:r>
      <w:r w:rsidR="00B35BB7" w:rsidRPr="00AA0F49">
        <w:t xml:space="preserve">s </w:t>
      </w:r>
      <w:r w:rsidRPr="00AA0F49">
        <w:t xml:space="preserve">decisiones para la mejora de los procesos tienen que ser en </w:t>
      </w:r>
      <w:r w:rsidR="00DB532F" w:rsidRPr="00AA0F49">
        <w:t>base a</w:t>
      </w:r>
      <w:r w:rsidRPr="00AA0F49">
        <w:t xml:space="preserve"> datos.</w:t>
      </w:r>
    </w:p>
    <w:p w14:paraId="17BFBFD6" w14:textId="2A8051A1" w:rsidR="00E0559A" w:rsidRPr="00AA0F49" w:rsidRDefault="0041350E" w:rsidP="00B35BB7">
      <w:pPr>
        <w:pStyle w:val="TextoPrincipal"/>
        <w:spacing w:line="360" w:lineRule="auto"/>
        <w:ind w:firstLine="708"/>
      </w:pPr>
      <w:r w:rsidRPr="00AA0F49">
        <w:t>Una de l</w:t>
      </w:r>
      <w:r w:rsidR="00E0559A" w:rsidRPr="00AA0F49">
        <w:t>as herramientas administrativas básicas para la gestión de procesos</w:t>
      </w:r>
      <w:r w:rsidR="00EF737D" w:rsidRPr="00AA0F49">
        <w:t xml:space="preserve"> es el </w:t>
      </w:r>
      <w:r w:rsidR="00B35BB7" w:rsidRPr="00AA0F49">
        <w:t>d</w:t>
      </w:r>
      <w:r w:rsidR="00EF737D" w:rsidRPr="00AA0F49">
        <w:t>iagrama de flujo</w:t>
      </w:r>
      <w:r w:rsidR="00B35BB7" w:rsidRPr="00AA0F49">
        <w:t>, el cual es</w:t>
      </w:r>
      <w:r w:rsidR="00E0559A" w:rsidRPr="00AA0F49">
        <w:t xml:space="preserve"> una representación gráfica que muestra todos los pasos de un proceso y la forma como estos se relacionan entre sí.</w:t>
      </w:r>
    </w:p>
    <w:p w14:paraId="55EA60BB" w14:textId="77777777" w:rsidR="00E0559A" w:rsidRPr="00AA0F49" w:rsidRDefault="00E0559A" w:rsidP="00E0559A">
      <w:pPr>
        <w:pStyle w:val="TextoPrincipal"/>
        <w:spacing w:line="360" w:lineRule="auto"/>
        <w:ind w:firstLine="708"/>
      </w:pPr>
      <w:r w:rsidRPr="00AA0F49">
        <w:t>El diagrama de flujo utiliza la siguiente metodología:</w:t>
      </w:r>
    </w:p>
    <w:p w14:paraId="1B8DC924" w14:textId="00AECD84" w:rsidR="00E0559A" w:rsidRPr="00AA0F49" w:rsidRDefault="00E0559A" w:rsidP="00E0559A">
      <w:pPr>
        <w:pStyle w:val="TextoPrincipal"/>
        <w:spacing w:line="360" w:lineRule="auto"/>
        <w:ind w:firstLine="708"/>
      </w:pPr>
      <w:r w:rsidRPr="00AA0F49">
        <w:lastRenderedPageBreak/>
        <w:t>1.</w:t>
      </w:r>
      <w:r w:rsidRPr="00AA0F49">
        <w:tab/>
        <w:t xml:space="preserve">El inicio y el final son </w:t>
      </w:r>
      <w:r w:rsidR="00DB532F" w:rsidRPr="00AA0F49">
        <w:t>óvalos</w:t>
      </w:r>
      <w:r w:rsidRPr="00AA0F49">
        <w:t>.</w:t>
      </w:r>
    </w:p>
    <w:p w14:paraId="296A3070" w14:textId="77777777" w:rsidR="00E0559A" w:rsidRPr="00AA0F49" w:rsidRDefault="00E0559A" w:rsidP="00E0559A">
      <w:pPr>
        <w:pStyle w:val="TextoPrincipal"/>
        <w:spacing w:line="360" w:lineRule="auto"/>
        <w:ind w:firstLine="708"/>
      </w:pPr>
      <w:r w:rsidRPr="00AA0F49">
        <w:t>2.</w:t>
      </w:r>
      <w:r w:rsidRPr="00AA0F49">
        <w:tab/>
        <w:t>Los rectángulos se usan para pasos en el proceso.</w:t>
      </w:r>
    </w:p>
    <w:p w14:paraId="69D101AA" w14:textId="77777777" w:rsidR="00E0559A" w:rsidRPr="00AA0F49" w:rsidRDefault="00E0559A" w:rsidP="00E0559A">
      <w:pPr>
        <w:pStyle w:val="TextoPrincipal"/>
        <w:spacing w:line="360" w:lineRule="auto"/>
        <w:ind w:firstLine="708"/>
      </w:pPr>
      <w:r w:rsidRPr="00AA0F49">
        <w:t>3.</w:t>
      </w:r>
      <w:r w:rsidRPr="00AA0F49">
        <w:tab/>
        <w:t>Los rombos indican puntos de decisión.</w:t>
      </w:r>
    </w:p>
    <w:p w14:paraId="1239D3D1" w14:textId="77777777" w:rsidR="00E0559A" w:rsidRPr="00AA0F49" w:rsidRDefault="00E0559A" w:rsidP="00E0559A">
      <w:pPr>
        <w:pStyle w:val="TextoPrincipal"/>
        <w:spacing w:line="360" w:lineRule="auto"/>
        <w:ind w:firstLine="708"/>
      </w:pPr>
      <w:r w:rsidRPr="00AA0F49">
        <w:t>4.</w:t>
      </w:r>
      <w:r w:rsidRPr="00AA0F49">
        <w:tab/>
        <w:t>Los círculos se usan para conectar porciones del diagrama.</w:t>
      </w:r>
    </w:p>
    <w:p w14:paraId="74C04084" w14:textId="36C32534" w:rsidR="00627F6C" w:rsidRPr="00AA0F49" w:rsidRDefault="00510A84" w:rsidP="00510A84">
      <w:pPr>
        <w:pStyle w:val="TextoPrincipal"/>
        <w:spacing w:line="360" w:lineRule="auto"/>
        <w:ind w:firstLine="708"/>
      </w:pPr>
      <w:r w:rsidRPr="00AA0F49">
        <w:rPr>
          <w:noProof/>
        </w:rPr>
        <w:drawing>
          <wp:anchor distT="0" distB="0" distL="114300" distR="114300" simplePos="0" relativeHeight="251658252" behindDoc="1" locked="0" layoutInCell="1" allowOverlap="1" wp14:anchorId="7D04FA09" wp14:editId="6CDF8F24">
            <wp:simplePos x="0" y="0"/>
            <wp:positionH relativeFrom="margin">
              <wp:align>right</wp:align>
            </wp:positionH>
            <wp:positionV relativeFrom="paragraph">
              <wp:posOffset>964594</wp:posOffset>
            </wp:positionV>
            <wp:extent cx="5943600" cy="1475790"/>
            <wp:effectExtent l="19050" t="19050" r="19050" b="10160"/>
            <wp:wrapTight wrapText="bothSides">
              <wp:wrapPolygon edited="0">
                <wp:start x="-69" y="-279"/>
                <wp:lineTo x="-69" y="21470"/>
                <wp:lineTo x="21600" y="21470"/>
                <wp:lineTo x="21600" y="-279"/>
                <wp:lineTo x="-69" y="-279"/>
              </wp:wrapPolygon>
            </wp:wrapTight>
            <wp:docPr id="16080653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a:extLst>
                        <a:ext uri="{28A0092B-C50C-407E-A947-70E740481C1C}">
                          <a14:useLocalDpi xmlns:a14="http://schemas.microsoft.com/office/drawing/2010/main" val="0"/>
                        </a:ext>
                      </a:extLst>
                    </a:blip>
                    <a:srcRect l="10015" t="21715"/>
                    <a:stretch/>
                  </pic:blipFill>
                  <pic:spPr bwMode="auto">
                    <a:xfrm>
                      <a:off x="0" y="0"/>
                      <a:ext cx="5943600" cy="1475790"/>
                    </a:xfrm>
                    <a:prstGeom prst="rect">
                      <a:avLst/>
                    </a:prstGeom>
                    <a:noFill/>
                    <a:ln>
                      <a:solidFill>
                        <a:schemeClr val="tx1"/>
                      </a:solidFill>
                    </a:ln>
                    <a:extLst>
                      <a:ext uri="{53640926-AAD7-44D8-BBD7-CCE9431645EC}">
                        <a14:shadowObscured xmlns:a14="http://schemas.microsoft.com/office/drawing/2010/main"/>
                      </a:ext>
                    </a:extLst>
                  </pic:spPr>
                </pic:pic>
              </a:graphicData>
            </a:graphic>
          </wp:anchor>
        </w:drawing>
      </w:r>
      <w:r w:rsidR="00DA49E3" w:rsidRPr="00AA0F49">
        <w:t>L</w:t>
      </w:r>
      <w:r w:rsidR="00E0559A" w:rsidRPr="00AA0F49">
        <w:t xml:space="preserve">o más importante es presentar con claridad las conexiones que existen entre los diferentes pasos que integran el proceso que se </w:t>
      </w:r>
      <w:r w:rsidR="00F30383" w:rsidRPr="00AA0F49">
        <w:t>gráfica</w:t>
      </w:r>
      <w:r w:rsidR="009F0520" w:rsidRPr="00AA0F49">
        <w:t>, u</w:t>
      </w:r>
      <w:r w:rsidR="00E0559A" w:rsidRPr="00AA0F49">
        <w:t>n equipo de símbolos son los que se emplean para los flujogramas de información estándar</w:t>
      </w:r>
      <w:r w:rsidRPr="00AA0F49">
        <w:t>, l</w:t>
      </w:r>
      <w:r w:rsidR="00E0559A" w:rsidRPr="00AA0F49">
        <w:t>a siguiente figura ilustra estos símbolos:</w:t>
      </w:r>
      <w:bookmarkStart w:id="368" w:name="_Toc152703567"/>
    </w:p>
    <w:p w14:paraId="507183B9" w14:textId="45EB001F" w:rsidR="0008518B" w:rsidRPr="00AA0F49" w:rsidRDefault="0008518B" w:rsidP="0008518B">
      <w:pPr>
        <w:pStyle w:val="Descripcin"/>
        <w:rPr>
          <w:rFonts w:ascii="Times New Roman" w:hAnsi="Times New Roman" w:cs="Times New Roman"/>
          <w:b/>
          <w:bCs/>
          <w:i w:val="0"/>
          <w:iCs w:val="0"/>
          <w:color w:val="000000" w:themeColor="text1"/>
          <w:sz w:val="24"/>
          <w:szCs w:val="24"/>
        </w:rPr>
      </w:pPr>
      <w:bookmarkStart w:id="369" w:name="_Toc158809413"/>
      <w:r w:rsidRPr="00AA0F49">
        <w:rPr>
          <w:rFonts w:ascii="Times New Roman" w:hAnsi="Times New Roman" w:cs="Times New Roman"/>
          <w:b/>
          <w:bCs/>
          <w:i w:val="0"/>
          <w:iCs w:val="0"/>
          <w:color w:val="000000" w:themeColor="text1"/>
          <w:sz w:val="24"/>
          <w:szCs w:val="24"/>
        </w:rPr>
        <w:t xml:space="preserve">Figura </w:t>
      </w:r>
      <w:r w:rsidRPr="00AA0F49">
        <w:rPr>
          <w:rFonts w:ascii="Times New Roman" w:hAnsi="Times New Roman" w:cs="Times New Roman"/>
          <w:b/>
          <w:bCs/>
          <w:i w:val="0"/>
          <w:iCs w:val="0"/>
          <w:color w:val="000000" w:themeColor="text1"/>
          <w:sz w:val="24"/>
          <w:szCs w:val="24"/>
        </w:rPr>
        <w:fldChar w:fldCharType="begin"/>
      </w:r>
      <w:r w:rsidRPr="00AA0F49">
        <w:rPr>
          <w:rFonts w:ascii="Times New Roman" w:hAnsi="Times New Roman" w:cs="Times New Roman"/>
          <w:b/>
          <w:bCs/>
          <w:i w:val="0"/>
          <w:iCs w:val="0"/>
          <w:color w:val="000000" w:themeColor="text1"/>
          <w:sz w:val="24"/>
          <w:szCs w:val="24"/>
        </w:rPr>
        <w:instrText xml:space="preserve"> SEQ Ilustración \* ARABIC </w:instrText>
      </w:r>
      <w:r w:rsidRPr="00AA0F49">
        <w:rPr>
          <w:rFonts w:ascii="Times New Roman" w:hAnsi="Times New Roman" w:cs="Times New Roman"/>
          <w:b/>
          <w:bCs/>
          <w:i w:val="0"/>
          <w:iCs w:val="0"/>
          <w:color w:val="000000" w:themeColor="text1"/>
          <w:sz w:val="24"/>
          <w:szCs w:val="24"/>
        </w:rPr>
        <w:fldChar w:fldCharType="separate"/>
      </w:r>
      <w:r w:rsidR="00E47D23">
        <w:rPr>
          <w:rFonts w:ascii="Times New Roman" w:hAnsi="Times New Roman" w:cs="Times New Roman"/>
          <w:b/>
          <w:bCs/>
          <w:i w:val="0"/>
          <w:iCs w:val="0"/>
          <w:noProof/>
          <w:color w:val="000000" w:themeColor="text1"/>
          <w:sz w:val="24"/>
          <w:szCs w:val="24"/>
        </w:rPr>
        <w:t>2</w:t>
      </w:r>
      <w:r w:rsidRPr="00AA0F49">
        <w:rPr>
          <w:rFonts w:ascii="Times New Roman" w:hAnsi="Times New Roman" w:cs="Times New Roman"/>
          <w:b/>
          <w:bCs/>
          <w:i w:val="0"/>
          <w:iCs w:val="0"/>
          <w:color w:val="000000" w:themeColor="text1"/>
          <w:sz w:val="24"/>
          <w:szCs w:val="24"/>
        </w:rPr>
        <w:fldChar w:fldCharType="end"/>
      </w:r>
      <w:r w:rsidRPr="00AA0F49">
        <w:rPr>
          <w:rFonts w:ascii="Times New Roman" w:hAnsi="Times New Roman" w:cs="Times New Roman"/>
          <w:b/>
          <w:bCs/>
          <w:i w:val="0"/>
          <w:iCs w:val="0"/>
          <w:color w:val="000000" w:themeColor="text1"/>
          <w:sz w:val="24"/>
          <w:szCs w:val="24"/>
        </w:rPr>
        <w:t xml:space="preserve"> </w:t>
      </w:r>
      <w:r w:rsidR="00F73511" w:rsidRPr="00AA0F49">
        <w:rPr>
          <w:rFonts w:ascii="Times New Roman" w:hAnsi="Times New Roman" w:cs="Times New Roman"/>
          <w:b/>
          <w:bCs/>
          <w:i w:val="0"/>
          <w:iCs w:val="0"/>
          <w:color w:val="000000" w:themeColor="text1"/>
          <w:sz w:val="24"/>
          <w:szCs w:val="24"/>
        </w:rPr>
        <w:t>Símbolos</w:t>
      </w:r>
      <w:r w:rsidR="00A74349" w:rsidRPr="00AA0F49">
        <w:rPr>
          <w:rFonts w:ascii="Times New Roman" w:hAnsi="Times New Roman" w:cs="Times New Roman"/>
          <w:b/>
          <w:bCs/>
          <w:i w:val="0"/>
          <w:iCs w:val="0"/>
          <w:color w:val="000000" w:themeColor="text1"/>
          <w:sz w:val="24"/>
          <w:szCs w:val="24"/>
        </w:rPr>
        <w:t xml:space="preserve"> </w:t>
      </w:r>
      <w:r w:rsidR="00F73511" w:rsidRPr="00AA0F49">
        <w:rPr>
          <w:rFonts w:ascii="Times New Roman" w:hAnsi="Times New Roman" w:cs="Times New Roman"/>
          <w:b/>
          <w:bCs/>
          <w:i w:val="0"/>
          <w:iCs w:val="0"/>
          <w:color w:val="000000" w:themeColor="text1"/>
          <w:sz w:val="24"/>
          <w:szCs w:val="24"/>
        </w:rPr>
        <w:t xml:space="preserve">estándar </w:t>
      </w:r>
      <w:r w:rsidR="00030BC7" w:rsidRPr="00AA0F49">
        <w:rPr>
          <w:rFonts w:ascii="Times New Roman" w:hAnsi="Times New Roman" w:cs="Times New Roman"/>
          <w:b/>
          <w:bCs/>
          <w:i w:val="0"/>
          <w:iCs w:val="0"/>
          <w:color w:val="000000" w:themeColor="text1"/>
          <w:sz w:val="24"/>
          <w:szCs w:val="24"/>
        </w:rPr>
        <w:t>de información en los flujogramas</w:t>
      </w:r>
      <w:bookmarkEnd w:id="369"/>
    </w:p>
    <w:p w14:paraId="4ED733F9" w14:textId="68DB7E17" w:rsidR="00F37AB9" w:rsidRPr="00AA0F49" w:rsidRDefault="00E0559A" w:rsidP="00E0559A">
      <w:pPr>
        <w:spacing w:before="120" w:after="240" w:line="360" w:lineRule="auto"/>
        <w:rPr>
          <w:rFonts w:ascii="Times New Roman" w:hAnsi="Times New Roman" w:cs="Times New Roman"/>
          <w:color w:val="000000" w:themeColor="text1"/>
          <w:sz w:val="20"/>
          <w:shd w:val="clear" w:color="auto" w:fill="FFFFFF"/>
        </w:rPr>
      </w:pPr>
      <w:r w:rsidRPr="00AA0F49">
        <w:rPr>
          <w:rFonts w:ascii="Times New Roman" w:hAnsi="Times New Roman" w:cs="Times New Roman"/>
          <w:color w:val="000000" w:themeColor="text1"/>
          <w:sz w:val="20"/>
          <w:shd w:val="clear" w:color="auto" w:fill="FFFFFF"/>
        </w:rPr>
        <w:t xml:space="preserve">Fuente: elaboración propia. </w:t>
      </w:r>
    </w:p>
    <w:p w14:paraId="4595EB24" w14:textId="0C14E41C" w:rsidR="00360B99" w:rsidRPr="00AA0F49" w:rsidRDefault="00647A22" w:rsidP="00E0559A">
      <w:pPr>
        <w:pStyle w:val="Ttulo2"/>
        <w:numPr>
          <w:ilvl w:val="2"/>
          <w:numId w:val="3"/>
        </w:numPr>
        <w:spacing w:line="360" w:lineRule="auto"/>
        <w:ind w:left="1287"/>
        <w:rPr>
          <w:rStyle w:val="Ttulo3Car"/>
          <w:rFonts w:cs="Times New Roman"/>
          <w:lang w:val="es-HN"/>
        </w:rPr>
      </w:pPr>
      <w:bookmarkStart w:id="370" w:name="_Toc158809615"/>
      <w:r w:rsidRPr="00AA0F49">
        <w:rPr>
          <w:rStyle w:val="Ttulo3Car"/>
          <w:rFonts w:cs="Times New Roman"/>
          <w:lang w:val="es-HN"/>
        </w:rPr>
        <w:t>MET</w:t>
      </w:r>
      <w:r w:rsidR="00360B99" w:rsidRPr="00AA0F49">
        <w:rPr>
          <w:rStyle w:val="Ttulo3Car"/>
          <w:rFonts w:cs="Times New Roman"/>
          <w:lang w:val="es-HN"/>
        </w:rPr>
        <w:t>ODOLOGÍAS DESARROLLADAS POR OTROS INVESTIGADORES</w:t>
      </w:r>
      <w:bookmarkEnd w:id="368"/>
      <w:bookmarkEnd w:id="370"/>
    </w:p>
    <w:p w14:paraId="7FCFCF1F" w14:textId="77777777" w:rsidR="00571881" w:rsidRPr="00AA0F49" w:rsidRDefault="00571881" w:rsidP="00E0559A">
      <w:pPr>
        <w:pStyle w:val="TextoPrincipal"/>
        <w:spacing w:line="360" w:lineRule="auto"/>
        <w:ind w:firstLine="708"/>
        <w:rPr>
          <w:color w:val="000000" w:themeColor="text1"/>
        </w:rPr>
      </w:pPr>
      <w:r w:rsidRPr="00AA0F49">
        <w:rPr>
          <w:color w:val="000000" w:themeColor="text1"/>
        </w:rPr>
        <w:t>Las Administraciones Tributarias tienen el reto de establecer estrategias adecuadas para organizar, dirigir y controlar todo lo relacionado con la recaudación de los impuestos de una manera eficiente, recaudación que sirve para financiar el gasto que realiza el sector público del Estado para la adquisición de bienes y servicios que satisfacen las necesidades colectivas.</w:t>
      </w:r>
    </w:p>
    <w:p w14:paraId="2C730005" w14:textId="73B08ACA" w:rsidR="00571881" w:rsidRPr="00AA0F49" w:rsidRDefault="00571881" w:rsidP="00571881">
      <w:pPr>
        <w:pStyle w:val="TextoPrincipal"/>
        <w:spacing w:line="360" w:lineRule="auto"/>
        <w:ind w:firstLine="708"/>
        <w:rPr>
          <w:color w:val="000000" w:themeColor="text1"/>
        </w:rPr>
      </w:pPr>
      <w:r w:rsidRPr="00AA0F49">
        <w:rPr>
          <w:color w:val="000000" w:themeColor="text1"/>
        </w:rPr>
        <w:t xml:space="preserve">Cuando se habla de estrategias para la recaudación de impuestos se refiere a las actuaciones para lograr el mayor nivel de recaudo tributario posible imposibilitando la evasión tributaria, acciones establecidas por la </w:t>
      </w:r>
      <w:r w:rsidR="00915A70" w:rsidRPr="00AA0F49">
        <w:rPr>
          <w:color w:val="000000" w:themeColor="text1"/>
        </w:rPr>
        <w:t>AT</w:t>
      </w:r>
      <w:r w:rsidRPr="00AA0F49">
        <w:rPr>
          <w:color w:val="000000" w:themeColor="text1"/>
        </w:rPr>
        <w:t xml:space="preserve"> para generar sensación de riesgo en los contribuyentes a través de fiscalizaciones y sanciones por incumplimientos detectados.  </w:t>
      </w:r>
    </w:p>
    <w:p w14:paraId="4785D3FA" w14:textId="24E30D4E" w:rsidR="00A6472E" w:rsidRPr="00AA0F49" w:rsidRDefault="00784FA1" w:rsidP="00FB5CC2">
      <w:pPr>
        <w:pStyle w:val="TextoPrincipal"/>
        <w:spacing w:line="360" w:lineRule="auto"/>
        <w:ind w:firstLine="708"/>
      </w:pPr>
      <w:r w:rsidRPr="00AA0F49">
        <w:t xml:space="preserve">En el trabajo de investigación de Gloria Estela Cárdenas Gómez y </w:t>
      </w:r>
      <w:r w:rsidR="00FA1503" w:rsidRPr="00AA0F49">
        <w:t>José</w:t>
      </w:r>
      <w:r w:rsidRPr="00AA0F49">
        <w:t xml:space="preserve"> G. Vargas Hernández denominada “Propuesta para el análisis de la Política Fiscal” se utiliza </w:t>
      </w:r>
      <w:r w:rsidR="00B42516" w:rsidRPr="00AA0F49">
        <w:t xml:space="preserve">dentro de la investigación </w:t>
      </w:r>
      <w:r w:rsidRPr="00AA0F49">
        <w:t xml:space="preserve">como método de estudio la política </w:t>
      </w:r>
      <w:r w:rsidR="00D47836" w:rsidRPr="00AA0F49">
        <w:t>fiscal</w:t>
      </w:r>
      <w:r w:rsidR="00B758EF" w:rsidRPr="00AA0F49">
        <w:t xml:space="preserve"> y</w:t>
      </w:r>
      <w:r w:rsidR="00D47836" w:rsidRPr="00AA0F49">
        <w:t xml:space="preserve"> por ende la evasión fiscal que se encuentra dentro del radar de esta política,</w:t>
      </w:r>
      <w:r w:rsidR="00B42516" w:rsidRPr="00AA0F49">
        <w:t xml:space="preserve"> </w:t>
      </w:r>
      <w:r w:rsidR="00F64E49" w:rsidRPr="00AA0F49">
        <w:t xml:space="preserve">su objetivo principal es evaluar la política fiscal para </w:t>
      </w:r>
      <w:r w:rsidR="00F64E49" w:rsidRPr="00AA0F49">
        <w:lastRenderedPageBreak/>
        <w:t xml:space="preserve">mejorar la misma y </w:t>
      </w:r>
      <w:r w:rsidR="00B42516" w:rsidRPr="00AA0F49">
        <w:t xml:space="preserve">con </w:t>
      </w:r>
      <w:r w:rsidR="00F64E49" w:rsidRPr="00AA0F49">
        <w:t xml:space="preserve">ello </w:t>
      </w:r>
      <w:r w:rsidR="009A10B7" w:rsidRPr="00AA0F49">
        <w:t xml:space="preserve">disminuir la brecha de evasión fiscal, así mismo, </w:t>
      </w:r>
      <w:r w:rsidR="00B42516" w:rsidRPr="00AA0F49">
        <w:t xml:space="preserve">el </w:t>
      </w:r>
      <w:r w:rsidR="002B11B7" w:rsidRPr="00AA0F49">
        <w:t>propósito de la investigación es</w:t>
      </w:r>
      <w:r w:rsidR="00B42516" w:rsidRPr="00AA0F49">
        <w:t xml:space="preserve"> implementar estrategias que mejoren dicha política y para ello, se utilizan</w:t>
      </w:r>
      <w:r w:rsidRPr="00AA0F49">
        <w:t xml:space="preserve"> las</w:t>
      </w:r>
      <w:r w:rsidR="00FA1503" w:rsidRPr="00AA0F49">
        <w:t xml:space="preserve"> 4</w:t>
      </w:r>
      <w:r w:rsidRPr="00AA0F49">
        <w:t xml:space="preserve"> normas establecidas por </w:t>
      </w:r>
      <w:r w:rsidR="00FA1503" w:rsidRPr="00AA0F49">
        <w:t xml:space="preserve">Smith </w:t>
      </w:r>
      <w:r w:rsidR="00B42516" w:rsidRPr="00AA0F49">
        <w:t xml:space="preserve">que sirven de guía </w:t>
      </w:r>
      <w:r w:rsidR="00FA1503" w:rsidRPr="00AA0F49">
        <w:t xml:space="preserve">para una eficiente política fiscal, que </w:t>
      </w:r>
      <w:r w:rsidR="00B42516" w:rsidRPr="00AA0F49">
        <w:t>promueve a establecer</w:t>
      </w:r>
      <w:r w:rsidR="00FA1503" w:rsidRPr="00AA0F49">
        <w:t xml:space="preserve"> buenas </w:t>
      </w:r>
      <w:r w:rsidR="00040A92" w:rsidRPr="00AA0F49">
        <w:t>prácticas</w:t>
      </w:r>
      <w:r w:rsidR="00FA1503" w:rsidRPr="00AA0F49">
        <w:t xml:space="preserve"> fiscales y en donde el pago de los impuestos e</w:t>
      </w:r>
      <w:r w:rsidR="00B42516" w:rsidRPr="00AA0F49">
        <w:t>s</w:t>
      </w:r>
      <w:r w:rsidR="00FA1503" w:rsidRPr="00AA0F49">
        <w:t xml:space="preserve"> fundamental para sustentar gran parte del gasto público,</w:t>
      </w:r>
      <w:r w:rsidR="00B42516" w:rsidRPr="00AA0F49">
        <w:t xml:space="preserve"> resaltando que funciona siempre y cuando estos se distribuyen</w:t>
      </w:r>
      <w:r w:rsidR="00C0538C" w:rsidRPr="00AA0F49">
        <w:t xml:space="preserve"> de forma e</w:t>
      </w:r>
      <w:r w:rsidR="00B42516" w:rsidRPr="00AA0F49">
        <w:t>quitativa, es decir conforme al</w:t>
      </w:r>
      <w:r w:rsidR="00C0538C" w:rsidRPr="00AA0F49">
        <w:t xml:space="preserve"> nivel de ingreso</w:t>
      </w:r>
      <w:r w:rsidR="00B42516" w:rsidRPr="00AA0F49">
        <w:t xml:space="preserve"> de cada individuo</w:t>
      </w:r>
      <w:r w:rsidR="00C0538C" w:rsidRPr="00AA0F49">
        <w:t>,</w:t>
      </w:r>
      <w:r w:rsidR="00FA1503" w:rsidRPr="00AA0F49">
        <w:t xml:space="preserve"> </w:t>
      </w:r>
      <w:r w:rsidR="00B42516" w:rsidRPr="00AA0F49">
        <w:t xml:space="preserve">lo que conlleva a reducir la brecha de incumplimiento </w:t>
      </w:r>
      <w:r w:rsidRPr="00AA0F49">
        <w:t>(Cárdenas &amp; Vargas, 2015)</w:t>
      </w:r>
      <w:r w:rsidR="00B42516" w:rsidRPr="00AA0F49">
        <w:t>.</w:t>
      </w:r>
    </w:p>
    <w:p w14:paraId="7CE13C49" w14:textId="3D4F5D1B" w:rsidR="00C3357E" w:rsidRPr="00AA0F49" w:rsidRDefault="00232DA4" w:rsidP="00F63458">
      <w:pPr>
        <w:pStyle w:val="TextoPrincipal"/>
        <w:spacing w:line="360" w:lineRule="auto"/>
        <w:ind w:firstLine="708"/>
      </w:pPr>
      <w:r w:rsidRPr="00AA0F49">
        <w:t>Por otro lado, es importante mencionar que el método empleado en la investigación fue el cualitativo con un enfoque demostrativo y explicativo, como con</w:t>
      </w:r>
      <w:r w:rsidR="00792078" w:rsidRPr="00AA0F49">
        <w:t>clu</w:t>
      </w:r>
      <w:r w:rsidRPr="00AA0F49">
        <w:t>sión general a los resultados</w:t>
      </w:r>
      <w:r w:rsidR="008F7FB2" w:rsidRPr="00AA0F49">
        <w:t xml:space="preserve"> </w:t>
      </w:r>
      <w:r w:rsidR="008A201B" w:rsidRPr="00AA0F49">
        <w:t xml:space="preserve">obtenidos, </w:t>
      </w:r>
      <w:r w:rsidR="00874CE5" w:rsidRPr="00AA0F49">
        <w:t xml:space="preserve">la política fiscal </w:t>
      </w:r>
      <w:r w:rsidR="00D67298" w:rsidRPr="00AA0F49">
        <w:t xml:space="preserve">actual </w:t>
      </w:r>
      <w:r w:rsidR="00887F51" w:rsidRPr="00AA0F49">
        <w:t xml:space="preserve">en México </w:t>
      </w:r>
      <w:r w:rsidR="00D67298" w:rsidRPr="00AA0F49">
        <w:t xml:space="preserve">es </w:t>
      </w:r>
      <w:r w:rsidR="008A045A" w:rsidRPr="00AA0F49">
        <w:t xml:space="preserve">anti cíclica, </w:t>
      </w:r>
      <w:r w:rsidR="00D67298" w:rsidRPr="00AA0F49">
        <w:t xml:space="preserve">es decir que </w:t>
      </w:r>
      <w:r w:rsidR="008A045A" w:rsidRPr="00AA0F49">
        <w:t xml:space="preserve">el </w:t>
      </w:r>
      <w:r w:rsidR="00C40D54" w:rsidRPr="00AA0F49">
        <w:t>incremento</w:t>
      </w:r>
      <w:r w:rsidR="008A045A" w:rsidRPr="00AA0F49">
        <w:t xml:space="preserve"> en el gasto del gobierno </w:t>
      </w:r>
      <w:r w:rsidR="009C23D8" w:rsidRPr="00AA0F49">
        <w:t xml:space="preserve">no ha impactado de forma directa o positiva al desarrollo económico, no se ha captado lo esperado </w:t>
      </w:r>
      <w:r w:rsidR="00D67298" w:rsidRPr="00AA0F49">
        <w:t>en las</w:t>
      </w:r>
      <w:r w:rsidR="00184FDC" w:rsidRPr="00AA0F49">
        <w:t xml:space="preserve"> instituciones recaudadoras de impuestos, lo que se puede traducir a altos niveles de evasión y elusión fiscal,</w:t>
      </w:r>
      <w:r w:rsidR="00253762" w:rsidRPr="00AA0F49">
        <w:t xml:space="preserve"> para</w:t>
      </w:r>
      <w:r w:rsidR="00F63458" w:rsidRPr="00AA0F49">
        <w:t xml:space="preserve"> lo cual se recomienda </w:t>
      </w:r>
      <w:r w:rsidR="0038560F" w:rsidRPr="00AA0F49">
        <w:t xml:space="preserve">reestructurar la política fiscal y </w:t>
      </w:r>
      <w:r w:rsidR="002D4B6F" w:rsidRPr="00AA0F49">
        <w:t>considerar</w:t>
      </w:r>
      <w:r w:rsidR="0038560F" w:rsidRPr="00AA0F49">
        <w:t>la</w:t>
      </w:r>
      <w:r w:rsidR="002D4B6F" w:rsidRPr="00AA0F49">
        <w:t xml:space="preserve"> como un elemento fundamental </w:t>
      </w:r>
      <w:r w:rsidR="00887DFA" w:rsidRPr="00AA0F49">
        <w:t>del sistema de tributos,</w:t>
      </w:r>
      <w:r w:rsidR="006D435B" w:rsidRPr="00AA0F49">
        <w:t xml:space="preserve"> </w:t>
      </w:r>
      <w:r w:rsidR="00182DFC" w:rsidRPr="00AA0F49">
        <w:t>en vi</w:t>
      </w:r>
      <w:r w:rsidR="002D4B6F" w:rsidRPr="00AA0F49">
        <w:t>r</w:t>
      </w:r>
      <w:r w:rsidR="00182DFC" w:rsidRPr="00AA0F49">
        <w:t xml:space="preserve">tud de que </w:t>
      </w:r>
      <w:r w:rsidR="004258C3" w:rsidRPr="00AA0F49">
        <w:t xml:space="preserve">por medio de ella se encuentran las funciones que </w:t>
      </w:r>
      <w:r w:rsidR="00BA1543" w:rsidRPr="00AA0F49">
        <w:t>determinan el monto de los impuestos a recaudar (Cárdenas &amp; Vargas, 2015).</w:t>
      </w:r>
    </w:p>
    <w:p w14:paraId="2B81E587" w14:textId="77777777" w:rsidR="00D86D3E" w:rsidRPr="00AA0F49" w:rsidRDefault="00D86D3E" w:rsidP="00D86D3E">
      <w:pPr>
        <w:pStyle w:val="TextoPrincipal"/>
        <w:spacing w:line="360" w:lineRule="auto"/>
        <w:ind w:firstLine="708"/>
        <w:rPr>
          <w:color w:val="000000" w:themeColor="text1"/>
        </w:rPr>
      </w:pPr>
      <w:r w:rsidRPr="00AA0F49">
        <w:rPr>
          <w:color w:val="000000" w:themeColor="text1"/>
        </w:rPr>
        <w:t xml:space="preserve">En estudio realizado por el Centro Interamericano de Administraciones Tributarias (CIAT) denominado “La función de fiscalización de la Administración Tributaria” el Servicio de Impuestos Nacionales (SIN) de Bolivia utiliza la fiscalización como estrategia para persuadir a los contribuyentes a declarar y pagar lo que efectivamente corresponde, fundamentando su estrategia en que la mayoría de los países ha optado por implantar sistemas tributarios de declaración voluntaria, sin una intervención directa de la Administración Tributaria, así mismo, bajo la deducción que la mayor parte de los contribuyentes cumplen con sus obligaciones fiscales en función al riesgo que genera la Administración Tributaria (CIAT, 2004). </w:t>
      </w:r>
    </w:p>
    <w:p w14:paraId="314F309B" w14:textId="77777777" w:rsidR="00D86D3E" w:rsidRPr="00AA0F49" w:rsidRDefault="00D86D3E" w:rsidP="00D86D3E">
      <w:pPr>
        <w:pStyle w:val="TextoPrincipal"/>
        <w:spacing w:line="360" w:lineRule="auto"/>
        <w:ind w:firstLine="708"/>
        <w:rPr>
          <w:color w:val="000000" w:themeColor="text1"/>
        </w:rPr>
      </w:pPr>
      <w:r w:rsidRPr="00AA0F49">
        <w:rPr>
          <w:color w:val="000000" w:themeColor="text1"/>
        </w:rPr>
        <w:t>La Autoridad fiscal de Bolivia al aplicar las estrategias de fiscalización se orienta a lograr el cumplimiento de los contribuyentes dentro del marco establecido por las normas vigentes en materia de tributación, a través de las acciones efectivas de control que generan verdaderos riesgos para los evasores (CIAT, 2004).</w:t>
      </w:r>
    </w:p>
    <w:p w14:paraId="01AB6DD7" w14:textId="08ECC13B" w:rsidR="00FF6966" w:rsidRPr="00AA0F49" w:rsidRDefault="00803687" w:rsidP="006857F5">
      <w:pPr>
        <w:pStyle w:val="TextoPrincipal"/>
        <w:spacing w:line="360" w:lineRule="auto"/>
        <w:ind w:firstLine="708"/>
        <w:rPr>
          <w:rFonts w:eastAsia="Times New Roman"/>
          <w:b/>
          <w:vanish/>
          <w:szCs w:val="32"/>
        </w:rPr>
      </w:pPr>
      <w:r w:rsidRPr="00AA0F49">
        <w:rPr>
          <w:color w:val="000000" w:themeColor="text1"/>
        </w:rPr>
        <w:t xml:space="preserve">Los Criterios utilizados en la estrategia de fiscalización </w:t>
      </w:r>
      <w:r w:rsidR="00D86D3E" w:rsidRPr="00AA0F49">
        <w:rPr>
          <w:color w:val="000000" w:themeColor="text1"/>
        </w:rPr>
        <w:t>de cada país</w:t>
      </w:r>
      <w:r w:rsidRPr="00AA0F49">
        <w:rPr>
          <w:color w:val="000000" w:themeColor="text1"/>
        </w:rPr>
        <w:t>,</w:t>
      </w:r>
      <w:r w:rsidR="00D86D3E" w:rsidRPr="00AA0F49">
        <w:rPr>
          <w:color w:val="000000" w:themeColor="text1"/>
        </w:rPr>
        <w:t xml:space="preserve"> está diseñada en función de los riesgos de evasión </w:t>
      </w:r>
      <w:r w:rsidR="000803C8" w:rsidRPr="00AA0F49">
        <w:rPr>
          <w:color w:val="000000" w:themeColor="text1"/>
        </w:rPr>
        <w:t xml:space="preserve">fiscal </w:t>
      </w:r>
      <w:r w:rsidR="00D86D3E" w:rsidRPr="00AA0F49">
        <w:rPr>
          <w:color w:val="000000" w:themeColor="text1"/>
        </w:rPr>
        <w:t xml:space="preserve">que enfrente la Administración Tributaria, no hay un </w:t>
      </w:r>
      <w:r w:rsidR="00D86D3E" w:rsidRPr="00AA0F49">
        <w:rPr>
          <w:color w:val="000000" w:themeColor="text1"/>
        </w:rPr>
        <w:lastRenderedPageBreak/>
        <w:t xml:space="preserve">proceso único y definitivo. Tomando en consideración el análisis del contexto externo donde se encuentran los factores sobre los cuales la Administración Tributaria no tiene control, y el entorno interno que son los factores sobre los cuales si tiene control. En ese sentido, las estrategias de fiscalización que sean aplicadas deben ser acorde con el marco estratégico de la institución y en su contenido </w:t>
      </w:r>
      <w:r w:rsidR="00C1423F" w:rsidRPr="00AA0F49">
        <w:rPr>
          <w:color w:val="000000" w:themeColor="text1"/>
        </w:rPr>
        <w:t xml:space="preserve">se </w:t>
      </w:r>
      <w:r w:rsidR="00D86D3E" w:rsidRPr="00AA0F49">
        <w:rPr>
          <w:color w:val="000000" w:themeColor="text1"/>
        </w:rPr>
        <w:t xml:space="preserve">debe encontrar las respuestas ¿A qué contribuyentes fiscalizar?, ¿Qué tipo de procesos de fiscalización serán aplicados? y ¿Qué recursos mínimos son los requeridos? (CIAT, 2004). </w:t>
      </w:r>
      <w:bookmarkStart w:id="371" w:name="_Toc149666662"/>
      <w:bookmarkStart w:id="372" w:name="_Toc150024451"/>
      <w:bookmarkStart w:id="373" w:name="_Toc150093239"/>
      <w:bookmarkStart w:id="374" w:name="_Toc150265575"/>
      <w:bookmarkStart w:id="375" w:name="_Toc150273549"/>
      <w:bookmarkStart w:id="376" w:name="_Toc150276703"/>
      <w:bookmarkStart w:id="377" w:name="_Toc150287932"/>
      <w:bookmarkStart w:id="378" w:name="_Toc150288214"/>
      <w:bookmarkStart w:id="379" w:name="_Toc150288314"/>
      <w:bookmarkStart w:id="380" w:name="_Toc150288862"/>
      <w:bookmarkStart w:id="381" w:name="_Toc150288946"/>
      <w:bookmarkStart w:id="382" w:name="_Toc150289132"/>
      <w:bookmarkStart w:id="383" w:name="_Toc150289197"/>
      <w:bookmarkStart w:id="384" w:name="_Toc150289269"/>
      <w:bookmarkStart w:id="385" w:name="_Toc150289508"/>
      <w:bookmarkStart w:id="386" w:name="_Toc150289648"/>
      <w:bookmarkStart w:id="387" w:name="_Toc150289752"/>
      <w:bookmarkStart w:id="388" w:name="_Toc150290703"/>
      <w:bookmarkStart w:id="389" w:name="_Toc150290903"/>
      <w:bookmarkStart w:id="390" w:name="_Toc150294150"/>
      <w:bookmarkStart w:id="391" w:name="_Toc151288856"/>
      <w:bookmarkStart w:id="392" w:name="_Toc151292826"/>
      <w:bookmarkStart w:id="393" w:name="_Toc151292908"/>
      <w:bookmarkStart w:id="394" w:name="_Toc151293071"/>
      <w:bookmarkStart w:id="395" w:name="_Toc151388851"/>
      <w:bookmarkStart w:id="396" w:name="_Toc151388929"/>
      <w:bookmarkStart w:id="397" w:name="_Toc151485635"/>
      <w:bookmarkStart w:id="398" w:name="_Toc151486542"/>
      <w:bookmarkStart w:id="399" w:name="_Toc151628754"/>
      <w:bookmarkStart w:id="400" w:name="_Toc151730340"/>
      <w:bookmarkStart w:id="401" w:name="_Toc152603739"/>
      <w:bookmarkStart w:id="402" w:name="_Toc152603838"/>
      <w:bookmarkStart w:id="403" w:name="_Toc152603937"/>
      <w:bookmarkStart w:id="404" w:name="_Toc152677603"/>
      <w:bookmarkStart w:id="405" w:name="_Toc152678211"/>
      <w:bookmarkStart w:id="406" w:name="_Toc152678626"/>
      <w:bookmarkStart w:id="407" w:name="_Toc152680204"/>
      <w:bookmarkStart w:id="408" w:name="_Toc152680636"/>
      <w:bookmarkStart w:id="409" w:name="_Toc152701313"/>
      <w:bookmarkStart w:id="410" w:name="_Toc152703461"/>
      <w:bookmarkStart w:id="411" w:name="_Toc152703568"/>
      <w:bookmarkStart w:id="412" w:name="_Toc152726549"/>
      <w:bookmarkStart w:id="413" w:name="_Toc152728248"/>
      <w:bookmarkStart w:id="414" w:name="_Toc152728371"/>
      <w:bookmarkStart w:id="415" w:name="_Toc152878191"/>
      <w:bookmarkStart w:id="416" w:name="_Toc152889568"/>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p>
    <w:p w14:paraId="544BDDA0" w14:textId="77777777" w:rsidR="00FF6966" w:rsidRPr="00AA0F49" w:rsidRDefault="00FF6966" w:rsidP="00F25CFB">
      <w:pPr>
        <w:pStyle w:val="Prrafodelista"/>
        <w:numPr>
          <w:ilvl w:val="2"/>
          <w:numId w:val="4"/>
        </w:numPr>
        <w:spacing w:after="120" w:line="360" w:lineRule="auto"/>
        <w:outlineLvl w:val="1"/>
        <w:rPr>
          <w:rFonts w:ascii="Times New Roman" w:eastAsia="Times New Roman" w:hAnsi="Times New Roman" w:cs="Times New Roman"/>
          <w:b/>
          <w:bCs/>
          <w:vanish/>
          <w:sz w:val="24"/>
          <w:szCs w:val="32"/>
        </w:rPr>
      </w:pPr>
      <w:bookmarkStart w:id="417" w:name="_Toc149666663"/>
      <w:bookmarkStart w:id="418" w:name="_Toc150024452"/>
      <w:bookmarkStart w:id="419" w:name="_Toc150093240"/>
      <w:bookmarkStart w:id="420" w:name="_Toc150265576"/>
      <w:bookmarkStart w:id="421" w:name="_Toc150273550"/>
      <w:bookmarkStart w:id="422" w:name="_Toc150276704"/>
      <w:bookmarkStart w:id="423" w:name="_Toc150287933"/>
      <w:bookmarkStart w:id="424" w:name="_Toc150288215"/>
      <w:bookmarkStart w:id="425" w:name="_Toc150288315"/>
      <w:bookmarkStart w:id="426" w:name="_Toc150288863"/>
      <w:bookmarkStart w:id="427" w:name="_Toc150288947"/>
      <w:bookmarkStart w:id="428" w:name="_Toc150289133"/>
      <w:bookmarkStart w:id="429" w:name="_Toc150289198"/>
      <w:bookmarkStart w:id="430" w:name="_Toc150289270"/>
      <w:bookmarkStart w:id="431" w:name="_Toc150289509"/>
      <w:bookmarkStart w:id="432" w:name="_Toc150289649"/>
      <w:bookmarkStart w:id="433" w:name="_Toc150289753"/>
      <w:bookmarkStart w:id="434" w:name="_Toc150290704"/>
      <w:bookmarkStart w:id="435" w:name="_Toc150290904"/>
      <w:bookmarkStart w:id="436" w:name="_Toc150294151"/>
      <w:bookmarkStart w:id="437" w:name="_Toc151288857"/>
      <w:bookmarkStart w:id="438" w:name="_Toc151292827"/>
      <w:bookmarkStart w:id="439" w:name="_Toc151292909"/>
      <w:bookmarkStart w:id="440" w:name="_Toc151293072"/>
      <w:bookmarkStart w:id="441" w:name="_Toc151388852"/>
      <w:bookmarkStart w:id="442" w:name="_Toc151388930"/>
      <w:bookmarkStart w:id="443" w:name="_Toc151485636"/>
      <w:bookmarkStart w:id="444" w:name="_Toc151486543"/>
      <w:bookmarkStart w:id="445" w:name="_Toc151628755"/>
      <w:bookmarkStart w:id="446" w:name="_Toc151730341"/>
      <w:bookmarkStart w:id="447" w:name="_Toc152603740"/>
      <w:bookmarkStart w:id="448" w:name="_Toc152603839"/>
      <w:bookmarkStart w:id="449" w:name="_Toc152603938"/>
      <w:bookmarkStart w:id="450" w:name="_Toc152677604"/>
      <w:bookmarkStart w:id="451" w:name="_Toc152678212"/>
      <w:bookmarkStart w:id="452" w:name="_Toc152678627"/>
      <w:bookmarkStart w:id="453" w:name="_Toc152680205"/>
      <w:bookmarkStart w:id="454" w:name="_Toc152680637"/>
      <w:bookmarkStart w:id="455" w:name="_Toc152701314"/>
      <w:bookmarkStart w:id="456" w:name="_Toc152703462"/>
      <w:bookmarkStart w:id="457" w:name="_Toc152703569"/>
      <w:bookmarkStart w:id="458" w:name="_Toc152726550"/>
      <w:bookmarkStart w:id="459" w:name="_Toc152728249"/>
      <w:bookmarkStart w:id="460" w:name="_Toc152728372"/>
      <w:bookmarkStart w:id="461" w:name="_Toc152878192"/>
      <w:bookmarkStart w:id="462" w:name="_Toc152889569"/>
      <w:bookmarkStart w:id="463" w:name="_Toc153575696"/>
      <w:bookmarkStart w:id="464" w:name="_Toc153585021"/>
      <w:bookmarkStart w:id="465" w:name="_Toc153586382"/>
      <w:bookmarkStart w:id="466" w:name="_Toc153587050"/>
      <w:bookmarkStart w:id="467" w:name="_Toc153587163"/>
      <w:bookmarkStart w:id="468" w:name="_Toc158741057"/>
      <w:bookmarkStart w:id="469" w:name="_Toc158748357"/>
      <w:bookmarkStart w:id="470" w:name="_Toc158753503"/>
      <w:bookmarkStart w:id="471" w:name="_Toc158809328"/>
      <w:bookmarkStart w:id="472" w:name="_Toc1588096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p>
    <w:p w14:paraId="510959F4" w14:textId="77777777" w:rsidR="00D831F5" w:rsidRPr="00AA0F49" w:rsidRDefault="00D831F5" w:rsidP="006857F5">
      <w:pPr>
        <w:pStyle w:val="TextoPrincipal"/>
        <w:spacing w:line="360" w:lineRule="auto"/>
      </w:pPr>
    </w:p>
    <w:p w14:paraId="654FB0DB" w14:textId="470A7BF3" w:rsidR="0066136F" w:rsidRPr="00AA0F49" w:rsidRDefault="00FB316B" w:rsidP="006857F5">
      <w:pPr>
        <w:pStyle w:val="Ttulo2"/>
        <w:spacing w:line="360" w:lineRule="auto"/>
        <w:ind w:left="357" w:hanging="357"/>
        <w:rPr>
          <w:rFonts w:cs="Times New Roman"/>
        </w:rPr>
      </w:pPr>
      <w:bookmarkStart w:id="473" w:name="_Toc158809617"/>
      <w:r w:rsidRPr="00AA0F49">
        <w:rPr>
          <w:rFonts w:cs="Times New Roman"/>
        </w:rPr>
        <w:t>2.</w:t>
      </w:r>
      <w:r w:rsidR="00DF36E8" w:rsidRPr="00AA0F49">
        <w:rPr>
          <w:rFonts w:cs="Times New Roman"/>
        </w:rPr>
        <w:t>4</w:t>
      </w:r>
      <w:r w:rsidRPr="00AA0F49">
        <w:rPr>
          <w:rFonts w:cs="Times New Roman"/>
        </w:rPr>
        <w:t xml:space="preserve"> </w:t>
      </w:r>
      <w:r w:rsidR="00E13EF5" w:rsidRPr="00AA0F49">
        <w:rPr>
          <w:rFonts w:cs="Times New Roman"/>
        </w:rPr>
        <w:t>MARCO LEGAL</w:t>
      </w:r>
      <w:bookmarkEnd w:id="473"/>
    </w:p>
    <w:p w14:paraId="1BC09CF0" w14:textId="68A83200" w:rsidR="00927E1D" w:rsidRPr="00AA0F49" w:rsidRDefault="00A737AF" w:rsidP="00AA252F">
      <w:pPr>
        <w:widowControl/>
        <w:spacing w:after="160" w:line="360" w:lineRule="auto"/>
        <w:ind w:firstLine="720"/>
        <w:jc w:val="both"/>
        <w:rPr>
          <w:rFonts w:ascii="Times New Roman" w:eastAsia="Calibri" w:hAnsi="Times New Roman" w:cs="Times New Roman"/>
          <w:kern w:val="2"/>
          <w:sz w:val="24"/>
          <w:szCs w:val="24"/>
          <w14:ligatures w14:val="standardContextual"/>
        </w:rPr>
      </w:pPr>
      <w:r w:rsidRPr="00AA0F49">
        <w:rPr>
          <w:rFonts w:ascii="Times New Roman" w:eastAsia="Calibri" w:hAnsi="Times New Roman" w:cs="Times New Roman"/>
          <w:kern w:val="2"/>
          <w:sz w:val="24"/>
          <w:szCs w:val="24"/>
          <w14:ligatures w14:val="standardContextual"/>
        </w:rPr>
        <w:t>Código Tributario</w:t>
      </w:r>
      <w:r w:rsidR="00927E1D" w:rsidRPr="00AA0F49">
        <w:rPr>
          <w:rFonts w:ascii="Times New Roman" w:eastAsia="Calibri" w:hAnsi="Times New Roman" w:cs="Times New Roman"/>
          <w:kern w:val="2"/>
          <w:sz w:val="24"/>
          <w:szCs w:val="24"/>
          <w14:ligatures w14:val="standardContextual"/>
        </w:rPr>
        <w:t xml:space="preserve"> </w:t>
      </w:r>
      <w:r w:rsidR="00E51893" w:rsidRPr="00AA0F49">
        <w:rPr>
          <w:rFonts w:ascii="Times New Roman" w:eastAsia="Calibri" w:hAnsi="Times New Roman" w:cs="Times New Roman"/>
          <w:kern w:val="2"/>
          <w:sz w:val="24"/>
          <w:szCs w:val="24"/>
          <w14:ligatures w14:val="standardContextual"/>
        </w:rPr>
        <w:t xml:space="preserve">Decreto </w:t>
      </w:r>
      <w:r w:rsidR="00927E1D" w:rsidRPr="00AA0F49">
        <w:rPr>
          <w:rFonts w:ascii="Times New Roman" w:eastAsia="Calibri" w:hAnsi="Times New Roman" w:cs="Times New Roman"/>
          <w:kern w:val="2"/>
          <w:sz w:val="24"/>
          <w:szCs w:val="24"/>
          <w14:ligatures w14:val="standardContextual"/>
        </w:rPr>
        <w:t>170- 2016</w:t>
      </w:r>
      <w:r w:rsidR="00676B3D" w:rsidRPr="00AA0F49">
        <w:rPr>
          <w:rFonts w:ascii="Times New Roman" w:eastAsia="Calibri" w:hAnsi="Times New Roman" w:cs="Times New Roman"/>
          <w:kern w:val="2"/>
          <w:sz w:val="24"/>
          <w:szCs w:val="24"/>
          <w14:ligatures w14:val="standardContextual"/>
        </w:rPr>
        <w:t>.</w:t>
      </w:r>
      <w:r w:rsidR="00927E1D" w:rsidRPr="00AA0F49">
        <w:rPr>
          <w:rFonts w:ascii="Times New Roman" w:eastAsia="Calibri" w:hAnsi="Times New Roman" w:cs="Times New Roman"/>
          <w:kern w:val="2"/>
          <w:sz w:val="24"/>
          <w:szCs w:val="24"/>
          <w14:ligatures w14:val="standardContextual"/>
        </w:rPr>
        <w:t xml:space="preserve"> </w:t>
      </w:r>
      <w:r w:rsidRPr="00AA0F49">
        <w:rPr>
          <w:rFonts w:ascii="Times New Roman" w:eastAsia="Calibri" w:hAnsi="Times New Roman" w:cs="Times New Roman"/>
          <w:kern w:val="2"/>
          <w:sz w:val="24"/>
          <w:szCs w:val="24"/>
          <w14:ligatures w14:val="standardContextual"/>
        </w:rPr>
        <w:t>Artículo</w:t>
      </w:r>
      <w:r w:rsidR="00927E1D" w:rsidRPr="00AA0F49">
        <w:rPr>
          <w:rFonts w:ascii="Times New Roman" w:eastAsia="Calibri" w:hAnsi="Times New Roman" w:cs="Times New Roman"/>
          <w:kern w:val="2"/>
          <w:sz w:val="24"/>
          <w:szCs w:val="24"/>
          <w14:ligatures w14:val="standardContextual"/>
        </w:rPr>
        <w:t xml:space="preserve"> 87</w:t>
      </w:r>
      <w:r w:rsidR="00A83A06" w:rsidRPr="00AA0F49">
        <w:rPr>
          <w:rFonts w:ascii="Times New Roman" w:eastAsia="Calibri" w:hAnsi="Times New Roman" w:cs="Times New Roman"/>
          <w:kern w:val="2"/>
          <w:sz w:val="24"/>
          <w:szCs w:val="24"/>
          <w14:ligatures w14:val="standardContextual"/>
        </w:rPr>
        <w:t>. R</w:t>
      </w:r>
      <w:r w:rsidRPr="00AA0F49">
        <w:rPr>
          <w:rFonts w:ascii="Times New Roman" w:eastAsia="Calibri" w:hAnsi="Times New Roman" w:cs="Times New Roman"/>
          <w:kern w:val="2"/>
          <w:sz w:val="24"/>
          <w:szCs w:val="24"/>
          <w14:ligatures w14:val="standardContextual"/>
        </w:rPr>
        <w:t>equerimientos y plazos</w:t>
      </w:r>
      <w:r w:rsidR="00927E1D" w:rsidRPr="00AA0F49">
        <w:rPr>
          <w:rFonts w:ascii="Times New Roman" w:eastAsia="Calibri" w:hAnsi="Times New Roman" w:cs="Times New Roman"/>
          <w:kern w:val="2"/>
          <w:sz w:val="24"/>
          <w:szCs w:val="24"/>
          <w14:ligatures w14:val="standardContextual"/>
        </w:rPr>
        <w:t>.</w:t>
      </w:r>
      <w:r w:rsidR="00927E1D" w:rsidRPr="00AA0F49">
        <w:rPr>
          <w:rFonts w:ascii="Times New Roman" w:eastAsia="Calibri" w:hAnsi="Times New Roman" w:cs="Times New Roman"/>
          <w:b/>
          <w:bCs/>
          <w:kern w:val="2"/>
          <w:sz w:val="24"/>
          <w:szCs w:val="24"/>
          <w14:ligatures w14:val="standardContextual"/>
        </w:rPr>
        <w:t xml:space="preserve"> </w:t>
      </w:r>
      <w:r w:rsidR="00352601" w:rsidRPr="00AA0F49">
        <w:rPr>
          <w:rFonts w:ascii="Times New Roman" w:eastAsia="Calibri" w:hAnsi="Times New Roman" w:cs="Times New Roman"/>
          <w:kern w:val="2"/>
          <w:sz w:val="24"/>
          <w:szCs w:val="24"/>
          <w14:ligatures w14:val="standardContextual"/>
        </w:rPr>
        <w:t xml:space="preserve">El Servicio de Administración de Rentas, </w:t>
      </w:r>
      <w:r w:rsidR="00927E1D" w:rsidRPr="00AA0F49">
        <w:rPr>
          <w:rFonts w:ascii="Times New Roman" w:eastAsia="Calibri" w:hAnsi="Times New Roman" w:cs="Times New Roman"/>
          <w:kern w:val="2"/>
          <w:sz w:val="24"/>
          <w:szCs w:val="24"/>
          <w14:ligatures w14:val="standardContextual"/>
        </w:rPr>
        <w:t xml:space="preserve">debe exigir la presentación de documentos solicitados al obligado tributario en un plazo máximo de diez días hábiles. </w:t>
      </w:r>
    </w:p>
    <w:p w14:paraId="255E4BDE" w14:textId="0570F869" w:rsidR="008F1F7E" w:rsidRPr="00AA0F49" w:rsidRDefault="008F1F7E" w:rsidP="008F1F7E">
      <w:pPr>
        <w:widowControl/>
        <w:spacing w:after="160" w:line="360" w:lineRule="auto"/>
        <w:ind w:firstLine="720"/>
        <w:jc w:val="both"/>
        <w:rPr>
          <w:rFonts w:ascii="Times New Roman" w:eastAsia="Calibri" w:hAnsi="Times New Roman" w:cs="Times New Roman"/>
          <w:kern w:val="2"/>
          <w:sz w:val="24"/>
          <w:szCs w:val="24"/>
          <w14:ligatures w14:val="standardContextual"/>
        </w:rPr>
      </w:pPr>
      <w:r w:rsidRPr="00AA0F49">
        <w:rPr>
          <w:rFonts w:ascii="Times New Roman" w:eastAsia="Calibri" w:hAnsi="Times New Roman" w:cs="Times New Roman"/>
          <w:kern w:val="2"/>
          <w:sz w:val="24"/>
          <w:szCs w:val="24"/>
          <w14:ligatures w14:val="standardContextual"/>
        </w:rPr>
        <w:t xml:space="preserve">Código Tributario </w:t>
      </w:r>
      <w:r w:rsidR="00E51893" w:rsidRPr="00AA0F49">
        <w:rPr>
          <w:rFonts w:ascii="Times New Roman" w:eastAsia="Calibri" w:hAnsi="Times New Roman" w:cs="Times New Roman"/>
          <w:kern w:val="2"/>
          <w:sz w:val="24"/>
          <w:szCs w:val="24"/>
          <w14:ligatures w14:val="standardContextual"/>
        </w:rPr>
        <w:t xml:space="preserve">Decreto </w:t>
      </w:r>
      <w:r w:rsidRPr="00AA0F49">
        <w:rPr>
          <w:rFonts w:ascii="Times New Roman" w:eastAsia="Calibri" w:hAnsi="Times New Roman" w:cs="Times New Roman"/>
          <w:kern w:val="2"/>
          <w:sz w:val="24"/>
          <w:szCs w:val="24"/>
          <w14:ligatures w14:val="standardContextual"/>
        </w:rPr>
        <w:t>170- 2016</w:t>
      </w:r>
      <w:r w:rsidR="00676B3D" w:rsidRPr="00AA0F49">
        <w:rPr>
          <w:rFonts w:ascii="Times New Roman" w:eastAsia="Calibri" w:hAnsi="Times New Roman" w:cs="Times New Roman"/>
          <w:kern w:val="2"/>
          <w:sz w:val="24"/>
          <w:szCs w:val="24"/>
          <w14:ligatures w14:val="standardContextual"/>
        </w:rPr>
        <w:t>.</w:t>
      </w:r>
      <w:r w:rsidRPr="00AA0F49">
        <w:rPr>
          <w:rFonts w:ascii="Times New Roman" w:eastAsia="Calibri" w:hAnsi="Times New Roman" w:cs="Times New Roman"/>
          <w:kern w:val="2"/>
          <w:sz w:val="24"/>
          <w:szCs w:val="24"/>
          <w14:ligatures w14:val="standardContextual"/>
        </w:rPr>
        <w:t xml:space="preserve"> Artículo 160</w:t>
      </w:r>
      <w:r w:rsidR="00A83A06" w:rsidRPr="00AA0F49">
        <w:rPr>
          <w:rFonts w:ascii="Times New Roman" w:eastAsia="Calibri" w:hAnsi="Times New Roman" w:cs="Times New Roman"/>
          <w:kern w:val="2"/>
          <w:sz w:val="24"/>
          <w:szCs w:val="24"/>
          <w14:ligatures w14:val="standardContextual"/>
        </w:rPr>
        <w:t>. C</w:t>
      </w:r>
      <w:r w:rsidRPr="00AA0F49">
        <w:rPr>
          <w:rFonts w:ascii="Times New Roman" w:eastAsia="Calibri" w:hAnsi="Times New Roman" w:cs="Times New Roman"/>
          <w:kern w:val="2"/>
          <w:sz w:val="24"/>
          <w:szCs w:val="24"/>
          <w14:ligatures w14:val="standardContextual"/>
        </w:rPr>
        <w:t xml:space="preserve">álculo de la sanción por faltas formales. </w:t>
      </w:r>
      <w:r w:rsidR="00D11AAD" w:rsidRPr="00AA0F49">
        <w:rPr>
          <w:rFonts w:ascii="Times New Roman" w:eastAsia="Calibri" w:hAnsi="Times New Roman" w:cs="Times New Roman"/>
          <w:kern w:val="2"/>
          <w:sz w:val="24"/>
          <w:szCs w:val="24"/>
          <w14:ligatures w14:val="standardContextual"/>
        </w:rPr>
        <w:t xml:space="preserve">Las sanciones </w:t>
      </w:r>
      <w:r w:rsidR="00F27343" w:rsidRPr="00AA0F49">
        <w:rPr>
          <w:rFonts w:ascii="Times New Roman" w:eastAsia="Calibri" w:hAnsi="Times New Roman" w:cs="Times New Roman"/>
          <w:kern w:val="2"/>
          <w:sz w:val="24"/>
          <w:szCs w:val="24"/>
          <w14:ligatures w14:val="standardContextual"/>
        </w:rPr>
        <w:t>cometidas por</w:t>
      </w:r>
      <w:r w:rsidR="00D11AAD" w:rsidRPr="00AA0F49">
        <w:rPr>
          <w:rFonts w:ascii="Times New Roman" w:eastAsia="Calibri" w:hAnsi="Times New Roman" w:cs="Times New Roman"/>
          <w:kern w:val="2"/>
          <w:sz w:val="24"/>
          <w:szCs w:val="24"/>
          <w14:ligatures w14:val="standardContextual"/>
        </w:rPr>
        <w:t xml:space="preserve"> infracción de las obligaciones formales </w:t>
      </w:r>
      <w:r w:rsidR="00535831" w:rsidRPr="00AA0F49">
        <w:rPr>
          <w:rFonts w:ascii="Times New Roman" w:eastAsia="Calibri" w:hAnsi="Times New Roman" w:cs="Times New Roman"/>
          <w:kern w:val="2"/>
          <w:sz w:val="24"/>
          <w:szCs w:val="24"/>
          <w14:ligatures w14:val="standardContextual"/>
        </w:rPr>
        <w:t>de los OT</w:t>
      </w:r>
      <w:r w:rsidR="00F27343" w:rsidRPr="00AA0F49">
        <w:rPr>
          <w:rFonts w:ascii="Times New Roman" w:eastAsia="Calibri" w:hAnsi="Times New Roman" w:cs="Times New Roman"/>
          <w:kern w:val="2"/>
          <w:sz w:val="24"/>
          <w:szCs w:val="24"/>
          <w14:ligatures w14:val="standardContextual"/>
        </w:rPr>
        <w:t xml:space="preserve"> </w:t>
      </w:r>
      <w:r w:rsidR="00D11AAD" w:rsidRPr="00AA0F49">
        <w:rPr>
          <w:rFonts w:ascii="Times New Roman" w:eastAsia="Calibri" w:hAnsi="Times New Roman" w:cs="Times New Roman"/>
          <w:kern w:val="2"/>
          <w:sz w:val="24"/>
          <w:szCs w:val="24"/>
          <w14:ligatures w14:val="standardContextual"/>
        </w:rPr>
        <w:t xml:space="preserve">contenidas en el </w:t>
      </w:r>
      <w:r w:rsidR="007549AA" w:rsidRPr="00AA0F49">
        <w:rPr>
          <w:rFonts w:ascii="Times New Roman" w:eastAsia="Calibri" w:hAnsi="Times New Roman" w:cs="Times New Roman"/>
          <w:kern w:val="2"/>
          <w:sz w:val="24"/>
          <w:szCs w:val="24"/>
          <w14:ligatures w14:val="standardContextual"/>
        </w:rPr>
        <w:t>c</w:t>
      </w:r>
      <w:r w:rsidR="005E2F63" w:rsidRPr="00AA0F49">
        <w:rPr>
          <w:rFonts w:ascii="Times New Roman" w:eastAsia="Calibri" w:hAnsi="Times New Roman" w:cs="Times New Roman"/>
          <w:kern w:val="2"/>
          <w:sz w:val="24"/>
          <w:szCs w:val="24"/>
          <w14:ligatures w14:val="standardContextual"/>
        </w:rPr>
        <w:t xml:space="preserve">ódigo </w:t>
      </w:r>
      <w:r w:rsidR="00535831" w:rsidRPr="00AA0F49">
        <w:rPr>
          <w:rFonts w:ascii="Times New Roman" w:eastAsia="Calibri" w:hAnsi="Times New Roman" w:cs="Times New Roman"/>
          <w:kern w:val="2"/>
          <w:sz w:val="24"/>
          <w:szCs w:val="24"/>
          <w14:ligatures w14:val="standardContextual"/>
        </w:rPr>
        <w:t>tributario en mención</w:t>
      </w:r>
      <w:r w:rsidR="00F27343" w:rsidRPr="00AA0F49">
        <w:rPr>
          <w:rFonts w:ascii="Times New Roman" w:eastAsia="Calibri" w:hAnsi="Times New Roman" w:cs="Times New Roman"/>
          <w:kern w:val="2"/>
          <w:sz w:val="24"/>
          <w:szCs w:val="24"/>
          <w14:ligatures w14:val="standardContextual"/>
        </w:rPr>
        <w:t xml:space="preserve"> </w:t>
      </w:r>
      <w:r w:rsidR="00A93030" w:rsidRPr="00AA0F49">
        <w:rPr>
          <w:rFonts w:ascii="Times New Roman" w:eastAsia="Calibri" w:hAnsi="Times New Roman" w:cs="Times New Roman"/>
          <w:kern w:val="2"/>
          <w:sz w:val="24"/>
          <w:szCs w:val="24"/>
          <w14:ligatures w14:val="standardContextual"/>
        </w:rPr>
        <w:t xml:space="preserve">se </w:t>
      </w:r>
      <w:r w:rsidR="00F27343" w:rsidRPr="00AA0F49">
        <w:rPr>
          <w:rFonts w:ascii="Times New Roman" w:eastAsia="Calibri" w:hAnsi="Times New Roman" w:cs="Times New Roman"/>
          <w:kern w:val="2"/>
          <w:sz w:val="24"/>
          <w:szCs w:val="24"/>
          <w14:ligatures w14:val="standardContextual"/>
        </w:rPr>
        <w:t>deben</w:t>
      </w:r>
      <w:r w:rsidR="00A93030" w:rsidRPr="00AA0F49">
        <w:rPr>
          <w:rFonts w:ascii="Times New Roman" w:eastAsia="Calibri" w:hAnsi="Times New Roman" w:cs="Times New Roman"/>
          <w:kern w:val="2"/>
          <w:sz w:val="24"/>
          <w:szCs w:val="24"/>
          <w14:ligatures w14:val="standardContextual"/>
        </w:rPr>
        <w:t xml:space="preserve"> calcular conforme a la tabla (anexo</w:t>
      </w:r>
      <w:r w:rsidR="00F27343" w:rsidRPr="00AA0F49">
        <w:rPr>
          <w:rFonts w:ascii="Times New Roman" w:eastAsia="Calibri" w:hAnsi="Times New Roman" w:cs="Times New Roman"/>
          <w:kern w:val="2"/>
          <w:sz w:val="24"/>
          <w:szCs w:val="24"/>
          <w14:ligatures w14:val="standardContextual"/>
        </w:rPr>
        <w:t>2</w:t>
      </w:r>
      <w:r w:rsidR="00A93030" w:rsidRPr="00AA0F49">
        <w:rPr>
          <w:rFonts w:ascii="Times New Roman" w:eastAsia="Calibri" w:hAnsi="Times New Roman" w:cs="Times New Roman"/>
          <w:kern w:val="2"/>
          <w:sz w:val="24"/>
          <w:szCs w:val="24"/>
          <w14:ligatures w14:val="standardContextual"/>
        </w:rPr>
        <w:t>).</w:t>
      </w:r>
    </w:p>
    <w:p w14:paraId="066EC316" w14:textId="77777777" w:rsidR="00B31B05" w:rsidRPr="00AA0F49" w:rsidRDefault="00B31B05" w:rsidP="008F1F7E">
      <w:pPr>
        <w:widowControl/>
        <w:spacing w:after="160" w:line="360" w:lineRule="auto"/>
        <w:ind w:firstLine="720"/>
        <w:jc w:val="both"/>
        <w:rPr>
          <w:rFonts w:ascii="Times New Roman" w:eastAsia="Calibri" w:hAnsi="Times New Roman" w:cs="Times New Roman"/>
          <w:kern w:val="2"/>
          <w:sz w:val="24"/>
          <w:szCs w:val="24"/>
          <w14:ligatures w14:val="standardContextual"/>
        </w:rPr>
      </w:pPr>
    </w:p>
    <w:p w14:paraId="5FD5C072" w14:textId="69D24E52" w:rsidR="008D2F9C" w:rsidRPr="00AA0F49" w:rsidRDefault="00CA3568" w:rsidP="008F1F7E">
      <w:pPr>
        <w:widowControl/>
        <w:spacing w:after="160" w:line="360" w:lineRule="auto"/>
        <w:ind w:firstLine="720"/>
        <w:jc w:val="both"/>
        <w:rPr>
          <w:rFonts w:ascii="Times New Roman" w:eastAsia="Calibri" w:hAnsi="Times New Roman" w:cs="Times New Roman"/>
          <w:kern w:val="2"/>
          <w:sz w:val="24"/>
          <w:szCs w:val="24"/>
          <w14:ligatures w14:val="standardContextual"/>
        </w:rPr>
      </w:pPr>
      <w:r w:rsidRPr="00AA0F49">
        <w:rPr>
          <w:rFonts w:ascii="Times New Roman" w:eastAsia="Calibri" w:hAnsi="Times New Roman" w:cs="Times New Roman"/>
          <w:kern w:val="2"/>
          <w:sz w:val="24"/>
          <w:szCs w:val="24"/>
          <w14:ligatures w14:val="standardContextual"/>
        </w:rPr>
        <w:t>Ley de Impuesto Sobre la Renta</w:t>
      </w:r>
      <w:r w:rsidR="00676B3D" w:rsidRPr="00AA0F49">
        <w:rPr>
          <w:rFonts w:ascii="Times New Roman" w:eastAsia="Calibri" w:hAnsi="Times New Roman" w:cs="Times New Roman"/>
          <w:kern w:val="2"/>
          <w:sz w:val="24"/>
          <w:szCs w:val="24"/>
          <w14:ligatures w14:val="standardContextual"/>
        </w:rPr>
        <w:t xml:space="preserve">. </w:t>
      </w:r>
      <w:r w:rsidRPr="00AA0F49">
        <w:rPr>
          <w:rFonts w:ascii="Times New Roman" w:eastAsia="Calibri" w:hAnsi="Times New Roman" w:cs="Times New Roman"/>
          <w:kern w:val="2"/>
          <w:sz w:val="24"/>
          <w:szCs w:val="24"/>
          <w14:ligatures w14:val="standardContextual"/>
        </w:rPr>
        <w:t xml:space="preserve">Artículo 1. Se establece un impuesto anual denominado Impuesto sobre la Renta, </w:t>
      </w:r>
      <w:r w:rsidR="00DC6F64" w:rsidRPr="00AA0F49">
        <w:rPr>
          <w:rFonts w:ascii="Times New Roman" w:eastAsia="Calibri" w:hAnsi="Times New Roman" w:cs="Times New Roman"/>
          <w:kern w:val="2"/>
          <w:sz w:val="24"/>
          <w:szCs w:val="24"/>
          <w14:ligatures w14:val="standardContextual"/>
        </w:rPr>
        <w:t>esta</w:t>
      </w:r>
      <w:r w:rsidR="000C1D31" w:rsidRPr="00AA0F49">
        <w:rPr>
          <w:rFonts w:ascii="Times New Roman" w:eastAsia="Calibri" w:hAnsi="Times New Roman" w:cs="Times New Roman"/>
          <w:kern w:val="2"/>
          <w:sz w:val="24"/>
          <w:szCs w:val="24"/>
          <w14:ligatures w14:val="standardContextual"/>
        </w:rPr>
        <w:t xml:space="preserve"> </w:t>
      </w:r>
      <w:r w:rsidRPr="00AA0F49">
        <w:rPr>
          <w:rFonts w:ascii="Times New Roman" w:eastAsia="Calibri" w:hAnsi="Times New Roman" w:cs="Times New Roman"/>
          <w:kern w:val="2"/>
          <w:sz w:val="24"/>
          <w:szCs w:val="24"/>
          <w14:ligatures w14:val="standardContextual"/>
        </w:rPr>
        <w:t xml:space="preserve">grava </w:t>
      </w:r>
      <w:r w:rsidR="000C1D31" w:rsidRPr="00AA0F49">
        <w:rPr>
          <w:rFonts w:ascii="Times New Roman" w:eastAsia="Calibri" w:hAnsi="Times New Roman" w:cs="Times New Roman"/>
          <w:kern w:val="2"/>
          <w:sz w:val="24"/>
          <w:szCs w:val="24"/>
          <w14:ligatures w14:val="standardContextual"/>
        </w:rPr>
        <w:t>aquellos</w:t>
      </w:r>
      <w:r w:rsidRPr="00AA0F49">
        <w:rPr>
          <w:rFonts w:ascii="Times New Roman" w:eastAsia="Calibri" w:hAnsi="Times New Roman" w:cs="Times New Roman"/>
          <w:kern w:val="2"/>
          <w:sz w:val="24"/>
          <w:szCs w:val="24"/>
          <w14:ligatures w14:val="standardContextual"/>
        </w:rPr>
        <w:t xml:space="preserve"> ingresos </w:t>
      </w:r>
      <w:r w:rsidR="000C1D31" w:rsidRPr="00AA0F49">
        <w:rPr>
          <w:rFonts w:ascii="Times New Roman" w:eastAsia="Calibri" w:hAnsi="Times New Roman" w:cs="Times New Roman"/>
          <w:kern w:val="2"/>
          <w:sz w:val="24"/>
          <w:szCs w:val="24"/>
          <w14:ligatures w14:val="standardContextual"/>
        </w:rPr>
        <w:t>que provienen</w:t>
      </w:r>
      <w:r w:rsidRPr="00AA0F49">
        <w:rPr>
          <w:rFonts w:ascii="Times New Roman" w:eastAsia="Calibri" w:hAnsi="Times New Roman" w:cs="Times New Roman"/>
          <w:kern w:val="2"/>
          <w:sz w:val="24"/>
          <w:szCs w:val="24"/>
          <w14:ligatures w14:val="standardContextual"/>
        </w:rPr>
        <w:t xml:space="preserve"> del capital, del trabajo o de la combinación de ambos. Se considera ingreso </w:t>
      </w:r>
      <w:r w:rsidR="000C1D31" w:rsidRPr="00AA0F49">
        <w:rPr>
          <w:rFonts w:ascii="Times New Roman" w:eastAsia="Calibri" w:hAnsi="Times New Roman" w:cs="Times New Roman"/>
          <w:kern w:val="2"/>
          <w:sz w:val="24"/>
          <w:szCs w:val="24"/>
          <w14:ligatures w14:val="standardContextual"/>
        </w:rPr>
        <w:t>a toda aquella</w:t>
      </w:r>
      <w:r w:rsidRPr="00AA0F49">
        <w:rPr>
          <w:rFonts w:ascii="Times New Roman" w:eastAsia="Calibri" w:hAnsi="Times New Roman" w:cs="Times New Roman"/>
          <w:kern w:val="2"/>
          <w:sz w:val="24"/>
          <w:szCs w:val="24"/>
          <w14:ligatures w14:val="standardContextual"/>
        </w:rPr>
        <w:t xml:space="preserve"> clase de rendimiento, utilidad, ganancia, renta, interés, participación, sueldo, jornal, honorario y en general, cualquier percepción en efectivo o en </w:t>
      </w:r>
      <w:r w:rsidR="00DC6F64" w:rsidRPr="00AA0F49">
        <w:rPr>
          <w:rFonts w:ascii="Times New Roman" w:eastAsia="Calibri" w:hAnsi="Times New Roman" w:cs="Times New Roman"/>
          <w:kern w:val="2"/>
          <w:sz w:val="24"/>
          <w:szCs w:val="24"/>
          <w14:ligatures w14:val="standardContextual"/>
        </w:rPr>
        <w:t>otras formas</w:t>
      </w:r>
      <w:r w:rsidRPr="00AA0F49">
        <w:rPr>
          <w:rFonts w:ascii="Times New Roman" w:eastAsia="Calibri" w:hAnsi="Times New Roman" w:cs="Times New Roman"/>
          <w:kern w:val="2"/>
          <w:sz w:val="24"/>
          <w:szCs w:val="24"/>
          <w14:ligatures w14:val="standardContextual"/>
        </w:rPr>
        <w:t xml:space="preserve"> que modifique el patrimonio del </w:t>
      </w:r>
      <w:r w:rsidR="00DC6F64" w:rsidRPr="00AA0F49">
        <w:rPr>
          <w:rFonts w:ascii="Times New Roman" w:eastAsia="Calibri" w:hAnsi="Times New Roman" w:cs="Times New Roman"/>
          <w:kern w:val="2"/>
          <w:sz w:val="24"/>
          <w:szCs w:val="24"/>
          <w14:ligatures w14:val="standardContextual"/>
        </w:rPr>
        <w:t>OT</w:t>
      </w:r>
      <w:r w:rsidRPr="00AA0F49">
        <w:rPr>
          <w:rFonts w:ascii="Times New Roman" w:eastAsia="Calibri" w:hAnsi="Times New Roman" w:cs="Times New Roman"/>
          <w:kern w:val="2"/>
          <w:sz w:val="24"/>
          <w:szCs w:val="24"/>
          <w14:ligatures w14:val="standardContextual"/>
        </w:rPr>
        <w:t>.</w:t>
      </w:r>
    </w:p>
    <w:p w14:paraId="69E3BDAC" w14:textId="1B49D890" w:rsidR="004437A8" w:rsidRPr="00AA0F49" w:rsidRDefault="004437A8" w:rsidP="00676B3D">
      <w:pPr>
        <w:widowControl/>
        <w:spacing w:after="160" w:line="360" w:lineRule="auto"/>
        <w:ind w:firstLine="720"/>
        <w:jc w:val="both"/>
        <w:rPr>
          <w:rFonts w:ascii="Times New Roman" w:eastAsia="Calibri" w:hAnsi="Times New Roman" w:cs="Times New Roman"/>
          <w:kern w:val="2"/>
          <w:sz w:val="24"/>
          <w:szCs w:val="24"/>
          <w14:ligatures w14:val="standardContextual"/>
        </w:rPr>
      </w:pPr>
      <w:r w:rsidRPr="00AA0F49">
        <w:rPr>
          <w:rFonts w:ascii="Times New Roman" w:eastAsia="Calibri" w:hAnsi="Times New Roman" w:cs="Times New Roman"/>
          <w:kern w:val="2"/>
          <w:sz w:val="24"/>
          <w:szCs w:val="24"/>
          <w14:ligatures w14:val="standardContextual"/>
        </w:rPr>
        <w:t>Ley de Impuesto Sobre Ventas</w:t>
      </w:r>
      <w:r w:rsidR="00181040" w:rsidRPr="00AA0F49">
        <w:rPr>
          <w:rFonts w:ascii="Times New Roman" w:eastAsia="Calibri" w:hAnsi="Times New Roman" w:cs="Times New Roman"/>
          <w:kern w:val="2"/>
          <w:sz w:val="24"/>
          <w:szCs w:val="24"/>
          <w14:ligatures w14:val="standardContextual"/>
        </w:rPr>
        <w:t xml:space="preserve">. Artículo 1. </w:t>
      </w:r>
      <w:r w:rsidR="002E50E9" w:rsidRPr="00AA0F49">
        <w:rPr>
          <w:rFonts w:ascii="Times New Roman" w:eastAsia="Calibri" w:hAnsi="Times New Roman" w:cs="Times New Roman"/>
          <w:kern w:val="2"/>
          <w:sz w:val="24"/>
          <w:szCs w:val="24"/>
          <w14:ligatures w14:val="standardContextual"/>
        </w:rPr>
        <w:t>Crease</w:t>
      </w:r>
      <w:r w:rsidR="00C05F19" w:rsidRPr="00AA0F49">
        <w:rPr>
          <w:rFonts w:ascii="Times New Roman" w:eastAsia="Calibri" w:hAnsi="Times New Roman" w:cs="Times New Roman"/>
          <w:kern w:val="2"/>
          <w:sz w:val="24"/>
          <w:szCs w:val="24"/>
          <w14:ligatures w14:val="standardContextual"/>
        </w:rPr>
        <w:t xml:space="preserve"> </w:t>
      </w:r>
      <w:r w:rsidR="00285972" w:rsidRPr="00AA0F49">
        <w:rPr>
          <w:rFonts w:ascii="Times New Roman" w:eastAsia="Calibri" w:hAnsi="Times New Roman" w:cs="Times New Roman"/>
          <w:kern w:val="2"/>
          <w:sz w:val="24"/>
          <w:szCs w:val="24"/>
          <w14:ligatures w14:val="standardContextual"/>
        </w:rPr>
        <w:t>el</w:t>
      </w:r>
      <w:r w:rsidR="00C05F19" w:rsidRPr="00AA0F49">
        <w:rPr>
          <w:rFonts w:ascii="Times New Roman" w:eastAsia="Calibri" w:hAnsi="Times New Roman" w:cs="Times New Roman"/>
          <w:kern w:val="2"/>
          <w:sz w:val="24"/>
          <w:szCs w:val="24"/>
          <w14:ligatures w14:val="standardContextual"/>
        </w:rPr>
        <w:t xml:space="preserve"> impuesto sobre </w:t>
      </w:r>
      <w:r w:rsidR="00BD3A01" w:rsidRPr="00AA0F49">
        <w:rPr>
          <w:rFonts w:ascii="Times New Roman" w:eastAsia="Calibri" w:hAnsi="Times New Roman" w:cs="Times New Roman"/>
          <w:kern w:val="2"/>
          <w:sz w:val="24"/>
          <w:szCs w:val="24"/>
          <w14:ligatures w14:val="standardContextual"/>
        </w:rPr>
        <w:t xml:space="preserve">las ventas realizadas </w:t>
      </w:r>
      <w:r w:rsidR="00FA4892" w:rsidRPr="00AA0F49">
        <w:rPr>
          <w:rFonts w:ascii="Times New Roman" w:eastAsia="Calibri" w:hAnsi="Times New Roman" w:cs="Times New Roman"/>
          <w:kern w:val="2"/>
          <w:sz w:val="24"/>
          <w:szCs w:val="24"/>
          <w14:ligatures w14:val="standardContextual"/>
        </w:rPr>
        <w:t>por los OT</w:t>
      </w:r>
      <w:r w:rsidR="006149A8" w:rsidRPr="00AA0F49">
        <w:rPr>
          <w:rFonts w:ascii="Times New Roman" w:eastAsia="Calibri" w:hAnsi="Times New Roman" w:cs="Times New Roman"/>
          <w:kern w:val="2"/>
          <w:sz w:val="24"/>
          <w:szCs w:val="24"/>
          <w14:ligatures w14:val="standardContextual"/>
        </w:rPr>
        <w:t>, el que se aplica en form</w:t>
      </w:r>
      <w:r w:rsidR="00EF1670" w:rsidRPr="00AA0F49">
        <w:rPr>
          <w:rFonts w:ascii="Times New Roman" w:eastAsia="Calibri" w:hAnsi="Times New Roman" w:cs="Times New Roman"/>
          <w:kern w:val="2"/>
          <w:sz w:val="24"/>
          <w:szCs w:val="24"/>
          <w14:ligatures w14:val="standardContextual"/>
        </w:rPr>
        <w:t>a no acumulativa</w:t>
      </w:r>
      <w:r w:rsidR="00285972" w:rsidRPr="00AA0F49">
        <w:rPr>
          <w:rFonts w:ascii="Times New Roman" w:eastAsia="Calibri" w:hAnsi="Times New Roman" w:cs="Times New Roman"/>
          <w:kern w:val="2"/>
          <w:sz w:val="24"/>
          <w:szCs w:val="24"/>
          <w14:ligatures w14:val="standardContextual"/>
        </w:rPr>
        <w:t xml:space="preserve"> en cada etapa de venta de que sean objeto las mercaderías o servicios </w:t>
      </w:r>
      <w:r w:rsidR="00E43A53" w:rsidRPr="00AA0F49">
        <w:rPr>
          <w:rFonts w:ascii="Times New Roman" w:eastAsia="Calibri" w:hAnsi="Times New Roman" w:cs="Times New Roman"/>
          <w:kern w:val="2"/>
          <w:sz w:val="24"/>
          <w:szCs w:val="24"/>
          <w14:ligatures w14:val="standardContextual"/>
        </w:rPr>
        <w:t>según</w:t>
      </w:r>
      <w:r w:rsidR="00285972" w:rsidRPr="00AA0F49">
        <w:rPr>
          <w:rFonts w:ascii="Times New Roman" w:eastAsia="Calibri" w:hAnsi="Times New Roman" w:cs="Times New Roman"/>
          <w:kern w:val="2"/>
          <w:sz w:val="24"/>
          <w:szCs w:val="24"/>
          <w14:ligatures w14:val="standardContextual"/>
        </w:rPr>
        <w:t xml:space="preserve"> lo establecido en esta Ley.</w:t>
      </w:r>
    </w:p>
    <w:p w14:paraId="1F2BBBF9" w14:textId="005A614E" w:rsidR="00535831" w:rsidRPr="00AA0F49" w:rsidRDefault="00710F73" w:rsidP="008F1F7E">
      <w:pPr>
        <w:widowControl/>
        <w:spacing w:after="160" w:line="360" w:lineRule="auto"/>
        <w:ind w:firstLine="720"/>
        <w:jc w:val="both"/>
        <w:rPr>
          <w:rFonts w:ascii="Times New Roman" w:eastAsia="Calibri" w:hAnsi="Times New Roman" w:cs="Times New Roman"/>
          <w:kern w:val="2"/>
          <w:sz w:val="24"/>
          <w:szCs w:val="24"/>
          <w14:ligatures w14:val="standardContextual"/>
        </w:rPr>
      </w:pPr>
      <w:r w:rsidRPr="00AA0F49">
        <w:rPr>
          <w:rFonts w:ascii="Times New Roman" w:eastAsia="Calibri" w:hAnsi="Times New Roman" w:cs="Times New Roman"/>
          <w:kern w:val="2"/>
          <w:sz w:val="24"/>
          <w:szCs w:val="24"/>
          <w14:ligatures w14:val="standardContextual"/>
        </w:rPr>
        <w:t xml:space="preserve">Reglamento del Régimen de Facturación, otros documentos y registro </w:t>
      </w:r>
      <w:r w:rsidR="00BD7CF8" w:rsidRPr="00AA0F49">
        <w:rPr>
          <w:rFonts w:ascii="Times New Roman" w:eastAsia="Calibri" w:hAnsi="Times New Roman" w:cs="Times New Roman"/>
          <w:kern w:val="2"/>
          <w:sz w:val="24"/>
          <w:szCs w:val="24"/>
          <w14:ligatures w14:val="standardContextual"/>
        </w:rPr>
        <w:t>fiscales</w:t>
      </w:r>
      <w:r w:rsidRPr="00AA0F49">
        <w:rPr>
          <w:rFonts w:ascii="Times New Roman" w:eastAsia="Calibri" w:hAnsi="Times New Roman" w:cs="Times New Roman"/>
          <w:kern w:val="2"/>
          <w:sz w:val="24"/>
          <w:szCs w:val="24"/>
          <w14:ligatures w14:val="standardContextual"/>
        </w:rPr>
        <w:t xml:space="preserve"> de imprentas. </w:t>
      </w:r>
      <w:r w:rsidR="00BD7CF8" w:rsidRPr="00AA0F49">
        <w:rPr>
          <w:rFonts w:ascii="Times New Roman" w:eastAsia="Calibri" w:hAnsi="Times New Roman" w:cs="Times New Roman"/>
          <w:kern w:val="2"/>
          <w:sz w:val="24"/>
          <w:szCs w:val="24"/>
          <w14:ligatures w14:val="standardContextual"/>
        </w:rPr>
        <w:t>Artículo 1. El reglamento en mención tiene por objeto desarrollar el Régimen de Facturación como instrumento que establece las regulaciones a que están sujetos los O</w:t>
      </w:r>
      <w:r w:rsidR="000E6A8C" w:rsidRPr="00AA0F49">
        <w:rPr>
          <w:rFonts w:ascii="Times New Roman" w:eastAsia="Calibri" w:hAnsi="Times New Roman" w:cs="Times New Roman"/>
          <w:kern w:val="2"/>
          <w:sz w:val="24"/>
          <w:szCs w:val="24"/>
          <w14:ligatures w14:val="standardContextual"/>
        </w:rPr>
        <w:t>OT, así mismos</w:t>
      </w:r>
      <w:r w:rsidR="00BD7CF8" w:rsidRPr="00AA0F49">
        <w:rPr>
          <w:rFonts w:ascii="Times New Roman" w:eastAsia="Calibri" w:hAnsi="Times New Roman" w:cs="Times New Roman"/>
          <w:kern w:val="2"/>
          <w:sz w:val="24"/>
          <w:szCs w:val="24"/>
          <w14:ligatures w14:val="standardContextual"/>
        </w:rPr>
        <w:t xml:space="preserve"> facilitar el procedimiento de expedir documentos</w:t>
      </w:r>
      <w:r w:rsidR="000E6A8C" w:rsidRPr="00AA0F49">
        <w:rPr>
          <w:rFonts w:ascii="Times New Roman" w:eastAsia="Calibri" w:hAnsi="Times New Roman" w:cs="Times New Roman"/>
          <w:kern w:val="2"/>
          <w:sz w:val="24"/>
          <w:szCs w:val="24"/>
          <w14:ligatures w14:val="standardContextual"/>
        </w:rPr>
        <w:t xml:space="preserve"> fiscales</w:t>
      </w:r>
      <w:r w:rsidR="00BD7CF8" w:rsidRPr="00AA0F49">
        <w:rPr>
          <w:rFonts w:ascii="Times New Roman" w:eastAsia="Calibri" w:hAnsi="Times New Roman" w:cs="Times New Roman"/>
          <w:kern w:val="2"/>
          <w:sz w:val="24"/>
          <w:szCs w:val="24"/>
          <w14:ligatures w14:val="standardContextual"/>
        </w:rPr>
        <w:t>.</w:t>
      </w:r>
    </w:p>
    <w:p w14:paraId="1728439A" w14:textId="62442EAA" w:rsidR="00406E62" w:rsidRPr="00AA0F49" w:rsidRDefault="00FA1F83" w:rsidP="008F1F7E">
      <w:pPr>
        <w:widowControl/>
        <w:spacing w:after="160" w:line="360" w:lineRule="auto"/>
        <w:ind w:firstLine="720"/>
        <w:jc w:val="both"/>
        <w:rPr>
          <w:rFonts w:ascii="Times New Roman" w:eastAsia="Calibri" w:hAnsi="Times New Roman" w:cs="Times New Roman"/>
          <w:kern w:val="2"/>
          <w:sz w:val="24"/>
          <w:szCs w:val="24"/>
          <w14:ligatures w14:val="standardContextual"/>
        </w:rPr>
      </w:pPr>
      <w:r w:rsidRPr="00AA0F49">
        <w:rPr>
          <w:rFonts w:ascii="Times New Roman" w:eastAsia="Calibri" w:hAnsi="Times New Roman" w:cs="Times New Roman"/>
          <w:kern w:val="2"/>
          <w:sz w:val="24"/>
          <w:szCs w:val="24"/>
          <w14:ligatures w14:val="standardContextual"/>
        </w:rPr>
        <w:lastRenderedPageBreak/>
        <w:t>Reglamento del Régimen de Facturación, otros documentos y registro fiscales de imprentas.</w:t>
      </w:r>
      <w:r w:rsidR="00F26EC5" w:rsidRPr="00AA0F49">
        <w:rPr>
          <w:rFonts w:ascii="Times New Roman" w:eastAsia="Calibri" w:hAnsi="Times New Roman" w:cs="Times New Roman"/>
          <w:kern w:val="2"/>
          <w:sz w:val="24"/>
          <w:szCs w:val="24"/>
          <w14:ligatures w14:val="standardContextual"/>
        </w:rPr>
        <w:t xml:space="preserve"> </w:t>
      </w:r>
      <w:r w:rsidR="00406E62" w:rsidRPr="00AA0F49">
        <w:rPr>
          <w:rFonts w:ascii="Times New Roman" w:eastAsia="Calibri" w:hAnsi="Times New Roman" w:cs="Times New Roman"/>
          <w:kern w:val="2"/>
          <w:sz w:val="24"/>
          <w:szCs w:val="24"/>
          <w14:ligatures w14:val="standardContextual"/>
        </w:rPr>
        <w:t>Artículo 4</w:t>
      </w:r>
      <w:r w:rsidRPr="00AA0F49">
        <w:rPr>
          <w:rFonts w:ascii="Times New Roman" w:eastAsia="Calibri" w:hAnsi="Times New Roman" w:cs="Times New Roman"/>
          <w:kern w:val="2"/>
          <w:sz w:val="24"/>
          <w:szCs w:val="24"/>
          <w14:ligatures w14:val="standardContextual"/>
        </w:rPr>
        <w:t xml:space="preserve">. </w:t>
      </w:r>
      <w:r w:rsidRPr="00AA0F49">
        <w:rPr>
          <w:rFonts w:ascii="Times New Roman" w:hAnsi="Times New Roman" w:cs="Times New Roman"/>
          <w:sz w:val="24"/>
          <w:szCs w:val="24"/>
        </w:rPr>
        <w:t xml:space="preserve">Factura. Es un </w:t>
      </w:r>
      <w:r w:rsidR="00D23A70" w:rsidRPr="00AA0F49">
        <w:rPr>
          <w:rFonts w:ascii="Times New Roman" w:hAnsi="Times New Roman" w:cs="Times New Roman"/>
          <w:sz w:val="24"/>
          <w:szCs w:val="24"/>
        </w:rPr>
        <w:t>c</w:t>
      </w:r>
      <w:r w:rsidRPr="00AA0F49">
        <w:rPr>
          <w:rFonts w:ascii="Times New Roman" w:hAnsi="Times New Roman" w:cs="Times New Roman"/>
          <w:sz w:val="24"/>
          <w:szCs w:val="24"/>
        </w:rPr>
        <w:t xml:space="preserve">omprobante </w:t>
      </w:r>
      <w:r w:rsidR="00D23A70" w:rsidRPr="00AA0F49">
        <w:rPr>
          <w:rFonts w:ascii="Times New Roman" w:hAnsi="Times New Roman" w:cs="Times New Roman"/>
          <w:sz w:val="24"/>
          <w:szCs w:val="24"/>
        </w:rPr>
        <w:t>f</w:t>
      </w:r>
      <w:r w:rsidRPr="00AA0F49">
        <w:rPr>
          <w:rFonts w:ascii="Times New Roman" w:hAnsi="Times New Roman" w:cs="Times New Roman"/>
          <w:sz w:val="24"/>
          <w:szCs w:val="24"/>
        </w:rPr>
        <w:t xml:space="preserve">iscal </w:t>
      </w:r>
      <w:r w:rsidR="00542082" w:rsidRPr="00AA0F49">
        <w:rPr>
          <w:rFonts w:ascii="Times New Roman" w:hAnsi="Times New Roman" w:cs="Times New Roman"/>
          <w:sz w:val="24"/>
          <w:szCs w:val="24"/>
        </w:rPr>
        <w:t xml:space="preserve">el cual es </w:t>
      </w:r>
      <w:r w:rsidRPr="00AA0F49">
        <w:rPr>
          <w:rFonts w:ascii="Times New Roman" w:hAnsi="Times New Roman" w:cs="Times New Roman"/>
          <w:sz w:val="24"/>
          <w:szCs w:val="24"/>
        </w:rPr>
        <w:t xml:space="preserve">autorizado por </w:t>
      </w:r>
      <w:r w:rsidR="00542082" w:rsidRPr="00AA0F49">
        <w:rPr>
          <w:rFonts w:ascii="Times New Roman" w:hAnsi="Times New Roman" w:cs="Times New Roman"/>
          <w:sz w:val="24"/>
          <w:szCs w:val="24"/>
        </w:rPr>
        <w:t xml:space="preserve">el Servicio de </w:t>
      </w:r>
      <w:r w:rsidRPr="00AA0F49">
        <w:rPr>
          <w:rFonts w:ascii="Times New Roman" w:hAnsi="Times New Roman" w:cs="Times New Roman"/>
          <w:sz w:val="24"/>
          <w:szCs w:val="24"/>
        </w:rPr>
        <w:t xml:space="preserve">Administración </w:t>
      </w:r>
      <w:r w:rsidR="00542082" w:rsidRPr="00AA0F49">
        <w:rPr>
          <w:rFonts w:ascii="Times New Roman" w:hAnsi="Times New Roman" w:cs="Times New Roman"/>
          <w:sz w:val="24"/>
          <w:szCs w:val="24"/>
        </w:rPr>
        <w:t>de Rentas</w:t>
      </w:r>
      <w:r w:rsidRPr="00AA0F49">
        <w:rPr>
          <w:rFonts w:ascii="Times New Roman" w:hAnsi="Times New Roman" w:cs="Times New Roman"/>
          <w:sz w:val="24"/>
          <w:szCs w:val="24"/>
        </w:rPr>
        <w:t>, para respaldar la transferencia de bienes y/o prestación de servicios, cuya emisión sustenta el crédito fiscal del Impuesto Sobre Ventas derivado de compras gravadas y costos o gastos del Impuesto Sobre la Renta.</w:t>
      </w:r>
    </w:p>
    <w:p w14:paraId="72FDE511" w14:textId="77777777" w:rsidR="0066136F" w:rsidRPr="00AA0F49" w:rsidRDefault="0066136F" w:rsidP="00D831F5">
      <w:pPr>
        <w:pStyle w:val="TextoPrincipal"/>
      </w:pPr>
    </w:p>
    <w:p w14:paraId="1149C207" w14:textId="77777777" w:rsidR="0066136F" w:rsidRPr="00AA0F49" w:rsidRDefault="0066136F" w:rsidP="00D831F5">
      <w:pPr>
        <w:pStyle w:val="TextoPrincipal"/>
      </w:pPr>
    </w:p>
    <w:p w14:paraId="7C359255" w14:textId="77777777" w:rsidR="00D23A70" w:rsidRPr="00AA0F49" w:rsidRDefault="00D23A70" w:rsidP="00D831F5">
      <w:pPr>
        <w:pStyle w:val="TextoPrincipal"/>
      </w:pPr>
    </w:p>
    <w:p w14:paraId="4393E1EE" w14:textId="77777777" w:rsidR="00D23A70" w:rsidRPr="00AA0F49" w:rsidRDefault="00D23A70" w:rsidP="00D831F5">
      <w:pPr>
        <w:pStyle w:val="TextoPrincipal"/>
      </w:pPr>
    </w:p>
    <w:p w14:paraId="4CB97F6D" w14:textId="77777777" w:rsidR="00D23A70" w:rsidRPr="00AA0F49" w:rsidRDefault="00D23A70" w:rsidP="00D831F5">
      <w:pPr>
        <w:pStyle w:val="TextoPrincipal"/>
      </w:pPr>
    </w:p>
    <w:p w14:paraId="55A53BF7" w14:textId="77777777" w:rsidR="0066136F" w:rsidRPr="00AA0F49" w:rsidRDefault="0066136F" w:rsidP="00D831F5">
      <w:pPr>
        <w:pStyle w:val="TextoPrincipal"/>
      </w:pPr>
    </w:p>
    <w:p w14:paraId="1E3951E1" w14:textId="77777777" w:rsidR="00F14A9F" w:rsidRPr="00AA0F49" w:rsidRDefault="00F14A9F" w:rsidP="00D831F5">
      <w:pPr>
        <w:pStyle w:val="TextoPrincipal"/>
      </w:pPr>
    </w:p>
    <w:p w14:paraId="5C3989C7" w14:textId="77777777" w:rsidR="00F14A9F" w:rsidRPr="00AA0F49" w:rsidRDefault="00F14A9F" w:rsidP="00D831F5">
      <w:pPr>
        <w:pStyle w:val="TextoPrincipal"/>
      </w:pPr>
    </w:p>
    <w:p w14:paraId="6A6BCB83" w14:textId="77777777" w:rsidR="00F14A9F" w:rsidRPr="00AA0F49" w:rsidRDefault="00F14A9F" w:rsidP="00D831F5">
      <w:pPr>
        <w:pStyle w:val="TextoPrincipal"/>
      </w:pPr>
    </w:p>
    <w:p w14:paraId="6322E34F" w14:textId="77777777" w:rsidR="00F14A9F" w:rsidRPr="00AA0F49" w:rsidRDefault="00F14A9F" w:rsidP="00D831F5">
      <w:pPr>
        <w:pStyle w:val="TextoPrincipal"/>
      </w:pPr>
    </w:p>
    <w:p w14:paraId="14DDEC28" w14:textId="77777777" w:rsidR="00F14A9F" w:rsidRPr="00AA0F49" w:rsidRDefault="00F14A9F" w:rsidP="00D831F5">
      <w:pPr>
        <w:pStyle w:val="TextoPrincipal"/>
      </w:pPr>
    </w:p>
    <w:p w14:paraId="07C9115B" w14:textId="77777777" w:rsidR="00F14A9F" w:rsidRPr="00AA0F49" w:rsidRDefault="00F14A9F" w:rsidP="00D831F5">
      <w:pPr>
        <w:pStyle w:val="TextoPrincipal"/>
      </w:pPr>
    </w:p>
    <w:p w14:paraId="192CD897" w14:textId="77777777" w:rsidR="00F14A9F" w:rsidRPr="00AA0F49" w:rsidRDefault="00F14A9F" w:rsidP="00D831F5">
      <w:pPr>
        <w:pStyle w:val="TextoPrincipal"/>
      </w:pPr>
    </w:p>
    <w:p w14:paraId="0AB0DFBC" w14:textId="77777777" w:rsidR="00F14A9F" w:rsidRPr="00AA0F49" w:rsidRDefault="00F14A9F" w:rsidP="00D831F5">
      <w:pPr>
        <w:pStyle w:val="TextoPrincipal"/>
      </w:pPr>
    </w:p>
    <w:p w14:paraId="3EFA6020" w14:textId="77777777" w:rsidR="0066136F" w:rsidRPr="00AA0F49" w:rsidRDefault="0066136F" w:rsidP="00D831F5">
      <w:pPr>
        <w:pStyle w:val="TextoPrincipal"/>
      </w:pPr>
    </w:p>
    <w:p w14:paraId="255C2607" w14:textId="48C69715" w:rsidR="00B46A9C" w:rsidRPr="00AA0F49" w:rsidRDefault="00B46A9C" w:rsidP="00AC3214">
      <w:pPr>
        <w:pStyle w:val="Ttulo1"/>
        <w:spacing w:line="360" w:lineRule="auto"/>
      </w:pPr>
      <w:bookmarkStart w:id="474" w:name="_Toc152703572"/>
      <w:bookmarkStart w:id="475" w:name="_Toc158809618"/>
      <w:r w:rsidRPr="00AA0F49">
        <w:lastRenderedPageBreak/>
        <w:t>CAPÍTULO III. METODOLOGÍA</w:t>
      </w:r>
      <w:bookmarkEnd w:id="474"/>
      <w:bookmarkEnd w:id="475"/>
    </w:p>
    <w:p w14:paraId="5E548260" w14:textId="77777777" w:rsidR="00AC3214" w:rsidRPr="00AA0F49" w:rsidRDefault="00AC3214" w:rsidP="00F25CFB">
      <w:pPr>
        <w:pStyle w:val="Prrafodelista"/>
        <w:numPr>
          <w:ilvl w:val="0"/>
          <w:numId w:val="5"/>
        </w:numPr>
        <w:spacing w:after="120" w:line="360" w:lineRule="auto"/>
        <w:outlineLvl w:val="1"/>
        <w:rPr>
          <w:rFonts w:ascii="Times New Roman" w:eastAsia="Times New Roman" w:hAnsi="Times New Roman" w:cs="Times New Roman"/>
          <w:b/>
          <w:bCs/>
          <w:vanish/>
          <w:sz w:val="24"/>
          <w:szCs w:val="32"/>
        </w:rPr>
      </w:pPr>
      <w:bookmarkStart w:id="476" w:name="_Toc150024456"/>
      <w:bookmarkStart w:id="477" w:name="_Toc150093244"/>
      <w:bookmarkStart w:id="478" w:name="_Toc150265580"/>
      <w:bookmarkStart w:id="479" w:name="_Toc150273554"/>
      <w:bookmarkStart w:id="480" w:name="_Toc150276708"/>
      <w:bookmarkStart w:id="481" w:name="_Toc150287937"/>
      <w:bookmarkStart w:id="482" w:name="_Toc150288219"/>
      <w:bookmarkStart w:id="483" w:name="_Toc150288319"/>
      <w:bookmarkStart w:id="484" w:name="_Toc150288867"/>
      <w:bookmarkStart w:id="485" w:name="_Toc150288951"/>
      <w:bookmarkStart w:id="486" w:name="_Toc150289137"/>
      <w:bookmarkStart w:id="487" w:name="_Toc150289202"/>
      <w:bookmarkStart w:id="488" w:name="_Toc150289274"/>
      <w:bookmarkStart w:id="489" w:name="_Toc150289513"/>
      <w:bookmarkStart w:id="490" w:name="_Toc150289653"/>
      <w:bookmarkStart w:id="491" w:name="_Toc150289757"/>
      <w:bookmarkStart w:id="492" w:name="_Toc150290708"/>
      <w:bookmarkStart w:id="493" w:name="_Toc150290908"/>
      <w:bookmarkStart w:id="494" w:name="_Toc150294155"/>
      <w:bookmarkStart w:id="495" w:name="_Toc151288861"/>
      <w:bookmarkStart w:id="496" w:name="_Toc151292831"/>
      <w:bookmarkStart w:id="497" w:name="_Toc151292913"/>
      <w:bookmarkStart w:id="498" w:name="_Toc151293076"/>
      <w:bookmarkStart w:id="499" w:name="_Toc151388856"/>
      <w:bookmarkStart w:id="500" w:name="_Toc151388934"/>
      <w:bookmarkStart w:id="501" w:name="_Toc151485640"/>
      <w:bookmarkStart w:id="502" w:name="_Toc151486547"/>
      <w:bookmarkStart w:id="503" w:name="_Toc151628759"/>
      <w:bookmarkStart w:id="504" w:name="_Toc151730345"/>
      <w:bookmarkStart w:id="505" w:name="_Toc152603744"/>
      <w:bookmarkStart w:id="506" w:name="_Toc152603843"/>
      <w:bookmarkStart w:id="507" w:name="_Toc152603942"/>
      <w:bookmarkStart w:id="508" w:name="_Toc152677608"/>
      <w:bookmarkStart w:id="509" w:name="_Toc152678216"/>
      <w:bookmarkStart w:id="510" w:name="_Toc152678631"/>
      <w:bookmarkStart w:id="511" w:name="_Toc152680209"/>
      <w:bookmarkStart w:id="512" w:name="_Toc152680641"/>
      <w:bookmarkStart w:id="513" w:name="_Toc152701318"/>
      <w:bookmarkStart w:id="514" w:name="_Toc152703466"/>
      <w:bookmarkStart w:id="515" w:name="_Toc152703573"/>
      <w:bookmarkStart w:id="516" w:name="_Toc152726554"/>
      <w:bookmarkStart w:id="517" w:name="_Toc152728253"/>
      <w:bookmarkStart w:id="518" w:name="_Toc152728376"/>
      <w:bookmarkStart w:id="519" w:name="_Toc152878196"/>
      <w:bookmarkStart w:id="520" w:name="_Toc152889573"/>
      <w:bookmarkStart w:id="521" w:name="_Toc153575699"/>
      <w:bookmarkStart w:id="522" w:name="_Toc153585024"/>
      <w:bookmarkStart w:id="523" w:name="_Toc153586385"/>
      <w:bookmarkStart w:id="524" w:name="_Toc153587053"/>
      <w:bookmarkStart w:id="525" w:name="_Toc153587166"/>
      <w:bookmarkStart w:id="526" w:name="_Toc158741060"/>
      <w:bookmarkStart w:id="527" w:name="_Toc158748360"/>
      <w:bookmarkStart w:id="528" w:name="_Toc158753506"/>
      <w:bookmarkStart w:id="529" w:name="_Toc158809331"/>
      <w:bookmarkStart w:id="530" w:name="_Toc158809619"/>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p>
    <w:p w14:paraId="746DF7F0" w14:textId="77777777" w:rsidR="00AC3214" w:rsidRPr="00AA0F49" w:rsidRDefault="00AC3214" w:rsidP="00F25CFB">
      <w:pPr>
        <w:pStyle w:val="Prrafodelista"/>
        <w:numPr>
          <w:ilvl w:val="0"/>
          <w:numId w:val="5"/>
        </w:numPr>
        <w:spacing w:after="120" w:line="360" w:lineRule="auto"/>
        <w:outlineLvl w:val="1"/>
        <w:rPr>
          <w:rFonts w:ascii="Times New Roman" w:eastAsia="Times New Roman" w:hAnsi="Times New Roman" w:cs="Times New Roman"/>
          <w:b/>
          <w:bCs/>
          <w:vanish/>
          <w:sz w:val="24"/>
          <w:szCs w:val="32"/>
        </w:rPr>
      </w:pPr>
      <w:bookmarkStart w:id="531" w:name="_Toc150265581"/>
      <w:bookmarkStart w:id="532" w:name="_Toc150273555"/>
      <w:bookmarkStart w:id="533" w:name="_Toc150276709"/>
      <w:bookmarkStart w:id="534" w:name="_Toc150287938"/>
      <w:bookmarkStart w:id="535" w:name="_Toc150288220"/>
      <w:bookmarkStart w:id="536" w:name="_Toc150288320"/>
      <w:bookmarkStart w:id="537" w:name="_Toc150288868"/>
      <w:bookmarkStart w:id="538" w:name="_Toc150288952"/>
      <w:bookmarkStart w:id="539" w:name="_Toc150289138"/>
      <w:bookmarkStart w:id="540" w:name="_Toc150289203"/>
      <w:bookmarkStart w:id="541" w:name="_Toc150289275"/>
      <w:bookmarkStart w:id="542" w:name="_Toc150289514"/>
      <w:bookmarkStart w:id="543" w:name="_Toc150289654"/>
      <w:bookmarkStart w:id="544" w:name="_Toc150289758"/>
      <w:bookmarkStart w:id="545" w:name="_Toc150290709"/>
      <w:bookmarkStart w:id="546" w:name="_Toc150290909"/>
      <w:bookmarkStart w:id="547" w:name="_Toc150294156"/>
      <w:bookmarkStart w:id="548" w:name="_Toc151288862"/>
      <w:bookmarkStart w:id="549" w:name="_Toc151292832"/>
      <w:bookmarkStart w:id="550" w:name="_Toc151292914"/>
      <w:bookmarkStart w:id="551" w:name="_Toc151293077"/>
      <w:bookmarkStart w:id="552" w:name="_Toc151388857"/>
      <w:bookmarkStart w:id="553" w:name="_Toc151388935"/>
      <w:bookmarkStart w:id="554" w:name="_Toc151485641"/>
      <w:bookmarkStart w:id="555" w:name="_Toc151486548"/>
      <w:bookmarkStart w:id="556" w:name="_Toc151628760"/>
      <w:bookmarkStart w:id="557" w:name="_Toc151730346"/>
      <w:bookmarkStart w:id="558" w:name="_Toc152603745"/>
      <w:bookmarkStart w:id="559" w:name="_Toc152603844"/>
      <w:bookmarkStart w:id="560" w:name="_Toc152603943"/>
      <w:bookmarkStart w:id="561" w:name="_Toc152677609"/>
      <w:bookmarkStart w:id="562" w:name="_Toc152678217"/>
      <w:bookmarkStart w:id="563" w:name="_Toc152678632"/>
      <w:bookmarkStart w:id="564" w:name="_Toc152680210"/>
      <w:bookmarkStart w:id="565" w:name="_Toc152680642"/>
      <w:bookmarkStart w:id="566" w:name="_Toc152701319"/>
      <w:bookmarkStart w:id="567" w:name="_Toc152703467"/>
      <w:bookmarkStart w:id="568" w:name="_Toc152703574"/>
      <w:bookmarkStart w:id="569" w:name="_Toc152726555"/>
      <w:bookmarkStart w:id="570" w:name="_Toc152728254"/>
      <w:bookmarkStart w:id="571" w:name="_Toc152728377"/>
      <w:bookmarkStart w:id="572" w:name="_Toc152878197"/>
      <w:bookmarkStart w:id="573" w:name="_Toc152889574"/>
      <w:bookmarkStart w:id="574" w:name="_Toc153575700"/>
      <w:bookmarkStart w:id="575" w:name="_Toc153585025"/>
      <w:bookmarkStart w:id="576" w:name="_Toc153586386"/>
      <w:bookmarkStart w:id="577" w:name="_Toc153587054"/>
      <w:bookmarkStart w:id="578" w:name="_Toc153587167"/>
      <w:bookmarkStart w:id="579" w:name="_Toc158741061"/>
      <w:bookmarkStart w:id="580" w:name="_Toc158748361"/>
      <w:bookmarkStart w:id="581" w:name="_Toc158753507"/>
      <w:bookmarkStart w:id="582" w:name="_Toc158809332"/>
      <w:bookmarkStart w:id="583" w:name="_Toc15880962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p>
    <w:p w14:paraId="16A82502" w14:textId="2CD594D7" w:rsidR="00B46A9C" w:rsidRPr="00AA0F49" w:rsidRDefault="00AC3214" w:rsidP="00F25CFB">
      <w:pPr>
        <w:pStyle w:val="Ttulo2"/>
        <w:numPr>
          <w:ilvl w:val="1"/>
          <w:numId w:val="5"/>
        </w:numPr>
        <w:spacing w:after="0" w:line="360" w:lineRule="auto"/>
        <w:rPr>
          <w:rFonts w:cs="Times New Roman"/>
        </w:rPr>
      </w:pPr>
      <w:bookmarkStart w:id="584" w:name="_Toc152703575"/>
      <w:bookmarkStart w:id="585" w:name="_Toc158809621"/>
      <w:bookmarkStart w:id="586" w:name="_Hlk150278827"/>
      <w:r w:rsidRPr="00AA0F49">
        <w:rPr>
          <w:rFonts w:cs="Times New Roman"/>
        </w:rPr>
        <w:t>CONGRUENCIA METODOLÓGICA</w:t>
      </w:r>
      <w:bookmarkEnd w:id="584"/>
      <w:bookmarkEnd w:id="585"/>
    </w:p>
    <w:p w14:paraId="593F770D" w14:textId="77777777" w:rsidR="00AC3214" w:rsidRPr="00AA0F49" w:rsidRDefault="00AC3214" w:rsidP="00F25CFB">
      <w:pPr>
        <w:pStyle w:val="Prrafodelista"/>
        <w:numPr>
          <w:ilvl w:val="0"/>
          <w:numId w:val="15"/>
        </w:numPr>
        <w:spacing w:after="120" w:line="360" w:lineRule="auto"/>
        <w:outlineLvl w:val="1"/>
        <w:rPr>
          <w:rFonts w:ascii="Times New Roman" w:eastAsia="Times New Roman" w:hAnsi="Times New Roman" w:cs="Times New Roman"/>
          <w:bCs/>
          <w:vanish/>
          <w:sz w:val="24"/>
          <w:szCs w:val="32"/>
        </w:rPr>
      </w:pPr>
      <w:bookmarkStart w:id="587" w:name="_Toc150265583"/>
      <w:bookmarkStart w:id="588" w:name="_Toc150273557"/>
      <w:bookmarkStart w:id="589" w:name="_Toc150276711"/>
      <w:bookmarkStart w:id="590" w:name="_Toc150287940"/>
      <w:bookmarkStart w:id="591" w:name="_Toc150288222"/>
      <w:bookmarkStart w:id="592" w:name="_Toc150288322"/>
      <w:bookmarkStart w:id="593" w:name="_Toc150288870"/>
      <w:bookmarkStart w:id="594" w:name="_Toc150288954"/>
      <w:bookmarkStart w:id="595" w:name="_Toc150289140"/>
      <w:bookmarkStart w:id="596" w:name="_Toc150289205"/>
      <w:bookmarkStart w:id="597" w:name="_Toc150289277"/>
      <w:bookmarkStart w:id="598" w:name="_Toc150289516"/>
      <w:bookmarkStart w:id="599" w:name="_Toc150289656"/>
      <w:bookmarkStart w:id="600" w:name="_Toc150289760"/>
      <w:bookmarkStart w:id="601" w:name="_Toc150290711"/>
      <w:bookmarkStart w:id="602" w:name="_Toc150290911"/>
      <w:bookmarkStart w:id="603" w:name="_Toc150294158"/>
      <w:bookmarkStart w:id="604" w:name="_Toc151288864"/>
      <w:bookmarkStart w:id="605" w:name="_Toc151292834"/>
      <w:bookmarkStart w:id="606" w:name="_Toc151292916"/>
      <w:bookmarkStart w:id="607" w:name="_Toc151293079"/>
      <w:bookmarkStart w:id="608" w:name="_Toc151388859"/>
      <w:bookmarkStart w:id="609" w:name="_Toc151388937"/>
      <w:bookmarkStart w:id="610" w:name="_Toc151485643"/>
      <w:bookmarkStart w:id="611" w:name="_Toc151486550"/>
      <w:bookmarkStart w:id="612" w:name="_Toc151628762"/>
      <w:bookmarkStart w:id="613" w:name="_Toc151730348"/>
      <w:bookmarkStart w:id="614" w:name="_Toc152603747"/>
      <w:bookmarkStart w:id="615" w:name="_Toc152603846"/>
      <w:bookmarkStart w:id="616" w:name="_Toc152603945"/>
      <w:bookmarkStart w:id="617" w:name="_Toc152677611"/>
      <w:bookmarkStart w:id="618" w:name="_Toc152678219"/>
      <w:bookmarkStart w:id="619" w:name="_Toc152678634"/>
      <w:bookmarkStart w:id="620" w:name="_Toc152680212"/>
      <w:bookmarkStart w:id="621" w:name="_Toc152680644"/>
      <w:bookmarkStart w:id="622" w:name="_Toc152701321"/>
      <w:bookmarkStart w:id="623" w:name="_Toc152703469"/>
      <w:bookmarkStart w:id="624" w:name="_Toc152703576"/>
      <w:bookmarkStart w:id="625" w:name="_Toc152726557"/>
      <w:bookmarkStart w:id="626" w:name="_Toc152728256"/>
      <w:bookmarkStart w:id="627" w:name="_Toc152728379"/>
      <w:bookmarkStart w:id="628" w:name="_Toc152878199"/>
      <w:bookmarkStart w:id="629" w:name="_Toc152889576"/>
      <w:bookmarkStart w:id="630" w:name="_Toc153575702"/>
      <w:bookmarkStart w:id="631" w:name="_Toc153585027"/>
      <w:bookmarkStart w:id="632" w:name="_Toc153586388"/>
      <w:bookmarkStart w:id="633" w:name="_Toc153587056"/>
      <w:bookmarkStart w:id="634" w:name="_Toc153587169"/>
      <w:bookmarkStart w:id="635" w:name="_Toc158741063"/>
      <w:bookmarkStart w:id="636" w:name="_Toc158748363"/>
      <w:bookmarkStart w:id="637" w:name="_Toc158753509"/>
      <w:bookmarkStart w:id="638" w:name="_Toc158809334"/>
      <w:bookmarkStart w:id="639" w:name="_Toc158809622"/>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p>
    <w:p w14:paraId="5B990D08" w14:textId="77777777" w:rsidR="00AC3214" w:rsidRPr="00AA0F49" w:rsidRDefault="00AC3214" w:rsidP="00F25CFB">
      <w:pPr>
        <w:pStyle w:val="Prrafodelista"/>
        <w:numPr>
          <w:ilvl w:val="1"/>
          <w:numId w:val="15"/>
        </w:numPr>
        <w:spacing w:after="120" w:line="360" w:lineRule="auto"/>
        <w:outlineLvl w:val="1"/>
        <w:rPr>
          <w:rFonts w:ascii="Times New Roman" w:eastAsia="Times New Roman" w:hAnsi="Times New Roman" w:cs="Times New Roman"/>
          <w:bCs/>
          <w:vanish/>
          <w:sz w:val="24"/>
          <w:szCs w:val="32"/>
        </w:rPr>
      </w:pPr>
      <w:bookmarkStart w:id="640" w:name="_Toc150265584"/>
      <w:bookmarkStart w:id="641" w:name="_Toc150273558"/>
      <w:bookmarkStart w:id="642" w:name="_Toc150276712"/>
      <w:bookmarkStart w:id="643" w:name="_Toc150287941"/>
      <w:bookmarkStart w:id="644" w:name="_Toc150288223"/>
      <w:bookmarkStart w:id="645" w:name="_Toc150288323"/>
      <w:bookmarkStart w:id="646" w:name="_Toc150288871"/>
      <w:bookmarkStart w:id="647" w:name="_Toc150288955"/>
      <w:bookmarkStart w:id="648" w:name="_Toc150289141"/>
      <w:bookmarkStart w:id="649" w:name="_Toc150289206"/>
      <w:bookmarkStart w:id="650" w:name="_Toc150289278"/>
      <w:bookmarkStart w:id="651" w:name="_Toc150289517"/>
      <w:bookmarkStart w:id="652" w:name="_Toc150289657"/>
      <w:bookmarkStart w:id="653" w:name="_Toc150289761"/>
      <w:bookmarkStart w:id="654" w:name="_Toc150290712"/>
      <w:bookmarkStart w:id="655" w:name="_Toc150290912"/>
      <w:bookmarkStart w:id="656" w:name="_Toc150294159"/>
      <w:bookmarkStart w:id="657" w:name="_Toc151288865"/>
      <w:bookmarkStart w:id="658" w:name="_Toc151292835"/>
      <w:bookmarkStart w:id="659" w:name="_Toc151292917"/>
      <w:bookmarkStart w:id="660" w:name="_Toc151293080"/>
      <w:bookmarkStart w:id="661" w:name="_Toc151388860"/>
      <w:bookmarkStart w:id="662" w:name="_Toc151388938"/>
      <w:bookmarkStart w:id="663" w:name="_Toc151485644"/>
      <w:bookmarkStart w:id="664" w:name="_Toc151486551"/>
      <w:bookmarkStart w:id="665" w:name="_Toc151628763"/>
      <w:bookmarkStart w:id="666" w:name="_Toc151730349"/>
      <w:bookmarkStart w:id="667" w:name="_Toc152603748"/>
      <w:bookmarkStart w:id="668" w:name="_Toc152603847"/>
      <w:bookmarkStart w:id="669" w:name="_Toc152603946"/>
      <w:bookmarkStart w:id="670" w:name="_Toc152677612"/>
      <w:bookmarkStart w:id="671" w:name="_Toc152678220"/>
      <w:bookmarkStart w:id="672" w:name="_Toc152678635"/>
      <w:bookmarkStart w:id="673" w:name="_Toc152680213"/>
      <w:bookmarkStart w:id="674" w:name="_Toc152680645"/>
      <w:bookmarkStart w:id="675" w:name="_Toc152701322"/>
      <w:bookmarkStart w:id="676" w:name="_Toc152703470"/>
      <w:bookmarkStart w:id="677" w:name="_Toc152703577"/>
      <w:bookmarkStart w:id="678" w:name="_Toc152726558"/>
      <w:bookmarkStart w:id="679" w:name="_Toc152728257"/>
      <w:bookmarkStart w:id="680" w:name="_Toc152728380"/>
      <w:bookmarkStart w:id="681" w:name="_Toc152878200"/>
      <w:bookmarkStart w:id="682" w:name="_Toc152889577"/>
      <w:bookmarkStart w:id="683" w:name="_Toc153575703"/>
      <w:bookmarkStart w:id="684" w:name="_Toc153585028"/>
      <w:bookmarkStart w:id="685" w:name="_Toc153586389"/>
      <w:bookmarkStart w:id="686" w:name="_Toc153587057"/>
      <w:bookmarkStart w:id="687" w:name="_Toc153587170"/>
      <w:bookmarkStart w:id="688" w:name="_Toc158741064"/>
      <w:bookmarkStart w:id="689" w:name="_Toc158748364"/>
      <w:bookmarkStart w:id="690" w:name="_Toc158753510"/>
      <w:bookmarkStart w:id="691" w:name="_Toc158809335"/>
      <w:bookmarkStart w:id="692" w:name="_Toc158809623"/>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p>
    <w:p w14:paraId="58D51E35" w14:textId="55B21E50" w:rsidR="00CB0986" w:rsidRPr="00AA0F49" w:rsidRDefault="0066136F" w:rsidP="00F25CFB">
      <w:pPr>
        <w:pStyle w:val="Ttulo2"/>
        <w:numPr>
          <w:ilvl w:val="2"/>
          <w:numId w:val="5"/>
        </w:numPr>
        <w:spacing w:after="0" w:line="360" w:lineRule="auto"/>
        <w:ind w:left="1287"/>
        <w:rPr>
          <w:rStyle w:val="Ttulo3Car"/>
          <w:rFonts w:cs="Times New Roman"/>
          <w:lang w:val="es-HN"/>
        </w:rPr>
      </w:pPr>
      <w:bookmarkStart w:id="693" w:name="_Toc152703578"/>
      <w:bookmarkStart w:id="694" w:name="_Toc158809624"/>
      <w:r w:rsidRPr="00AA0F49">
        <w:rPr>
          <w:rStyle w:val="Ttulo3Car"/>
          <w:rFonts w:cs="Times New Roman"/>
          <w:lang w:val="es-HN"/>
        </w:rPr>
        <w:t>MATRIZ</w:t>
      </w:r>
      <w:r w:rsidR="00CB0986" w:rsidRPr="00AA0F49">
        <w:rPr>
          <w:rStyle w:val="Ttulo3Car"/>
          <w:rFonts w:cs="Times New Roman"/>
          <w:lang w:val="es-HN"/>
        </w:rPr>
        <w:t xml:space="preserve"> METODOLÓGICA</w:t>
      </w:r>
      <w:bookmarkEnd w:id="693"/>
      <w:bookmarkEnd w:id="694"/>
    </w:p>
    <w:p w14:paraId="471D7E33" w14:textId="57AB1B37" w:rsidR="004B4A4F" w:rsidRPr="00AA0F49" w:rsidRDefault="00E22EBD" w:rsidP="00E22EBD">
      <w:pPr>
        <w:pStyle w:val="Descripcin"/>
        <w:rPr>
          <w:rFonts w:ascii="Times New Roman" w:hAnsi="Times New Roman" w:cs="Times New Roman"/>
          <w:b/>
          <w:bCs/>
          <w:i w:val="0"/>
          <w:iCs w:val="0"/>
          <w:color w:val="auto"/>
          <w:sz w:val="24"/>
          <w:szCs w:val="24"/>
        </w:rPr>
      </w:pPr>
      <w:bookmarkStart w:id="695" w:name="_Toc158809402"/>
      <w:r w:rsidRPr="00AA0F49">
        <w:rPr>
          <w:rFonts w:ascii="Times New Roman" w:hAnsi="Times New Roman" w:cs="Times New Roman"/>
          <w:b/>
          <w:bCs/>
          <w:i w:val="0"/>
          <w:iCs w:val="0"/>
          <w:color w:val="auto"/>
          <w:sz w:val="24"/>
          <w:szCs w:val="24"/>
        </w:rPr>
        <w:t xml:space="preserve">Tabla </w:t>
      </w:r>
      <w:r w:rsidRPr="00AA0F49">
        <w:rPr>
          <w:rFonts w:ascii="Times New Roman" w:hAnsi="Times New Roman" w:cs="Times New Roman"/>
          <w:b/>
          <w:bCs/>
          <w:i w:val="0"/>
          <w:iCs w:val="0"/>
          <w:color w:val="auto"/>
          <w:sz w:val="24"/>
          <w:szCs w:val="24"/>
        </w:rPr>
        <w:fldChar w:fldCharType="begin"/>
      </w:r>
      <w:r w:rsidRPr="00AA0F49">
        <w:rPr>
          <w:rFonts w:ascii="Times New Roman" w:hAnsi="Times New Roman" w:cs="Times New Roman"/>
          <w:b/>
          <w:bCs/>
          <w:i w:val="0"/>
          <w:iCs w:val="0"/>
          <w:color w:val="auto"/>
          <w:sz w:val="24"/>
          <w:szCs w:val="24"/>
        </w:rPr>
        <w:instrText xml:space="preserve"> SEQ Tabla \* ARABIC </w:instrText>
      </w:r>
      <w:r w:rsidRPr="00AA0F49">
        <w:rPr>
          <w:rFonts w:ascii="Times New Roman" w:hAnsi="Times New Roman" w:cs="Times New Roman"/>
          <w:b/>
          <w:bCs/>
          <w:i w:val="0"/>
          <w:iCs w:val="0"/>
          <w:color w:val="auto"/>
          <w:sz w:val="24"/>
          <w:szCs w:val="24"/>
        </w:rPr>
        <w:fldChar w:fldCharType="separate"/>
      </w:r>
      <w:r w:rsidR="00E47D23">
        <w:rPr>
          <w:rFonts w:ascii="Times New Roman" w:hAnsi="Times New Roman" w:cs="Times New Roman"/>
          <w:b/>
          <w:bCs/>
          <w:i w:val="0"/>
          <w:iCs w:val="0"/>
          <w:noProof/>
          <w:color w:val="auto"/>
          <w:sz w:val="24"/>
          <w:szCs w:val="24"/>
        </w:rPr>
        <w:t>1</w:t>
      </w:r>
      <w:r w:rsidRPr="00AA0F49">
        <w:rPr>
          <w:rFonts w:ascii="Times New Roman" w:hAnsi="Times New Roman" w:cs="Times New Roman"/>
          <w:b/>
          <w:bCs/>
          <w:i w:val="0"/>
          <w:iCs w:val="0"/>
          <w:color w:val="auto"/>
          <w:sz w:val="24"/>
          <w:szCs w:val="24"/>
        </w:rPr>
        <w:fldChar w:fldCharType="end"/>
      </w:r>
      <w:r w:rsidRPr="00AA0F49">
        <w:rPr>
          <w:rFonts w:ascii="Times New Roman" w:hAnsi="Times New Roman" w:cs="Times New Roman"/>
          <w:b/>
          <w:bCs/>
          <w:i w:val="0"/>
          <w:iCs w:val="0"/>
          <w:color w:val="auto"/>
          <w:sz w:val="24"/>
          <w:szCs w:val="24"/>
        </w:rPr>
        <w:t xml:space="preserve"> Matriz metodológica</w:t>
      </w:r>
      <w:bookmarkEnd w:id="695"/>
    </w:p>
    <w:tbl>
      <w:tblPr>
        <w:tblW w:w="10317" w:type="dxa"/>
        <w:tblCellMar>
          <w:left w:w="70" w:type="dxa"/>
          <w:right w:w="70" w:type="dxa"/>
        </w:tblCellMar>
        <w:tblLook w:val="04A0" w:firstRow="1" w:lastRow="0" w:firstColumn="1" w:lastColumn="0" w:noHBand="0" w:noVBand="1"/>
      </w:tblPr>
      <w:tblGrid>
        <w:gridCol w:w="1969"/>
        <w:gridCol w:w="1865"/>
        <w:gridCol w:w="1851"/>
        <w:gridCol w:w="1362"/>
        <w:gridCol w:w="1605"/>
        <w:gridCol w:w="1519"/>
        <w:gridCol w:w="146"/>
      </w:tblGrid>
      <w:tr w:rsidR="00D87D9B" w:rsidRPr="00AA0F49" w14:paraId="0A89109C" w14:textId="77777777" w:rsidTr="00AD1DF0">
        <w:trPr>
          <w:gridAfter w:val="1"/>
          <w:wAfter w:w="146" w:type="dxa"/>
          <w:trHeight w:val="626"/>
        </w:trPr>
        <w:tc>
          <w:tcPr>
            <w:tcW w:w="19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4BF2A60" w14:textId="77777777" w:rsidR="00D87D9B" w:rsidRPr="00AA0F49" w:rsidRDefault="00D87D9B" w:rsidP="00D87D9B">
            <w:pPr>
              <w:widowControl/>
              <w:jc w:val="both"/>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Título de la investigación</w:t>
            </w:r>
          </w:p>
        </w:tc>
        <w:tc>
          <w:tcPr>
            <w:tcW w:w="3716" w:type="dxa"/>
            <w:gridSpan w:val="2"/>
            <w:tcBorders>
              <w:top w:val="single" w:sz="4" w:space="0" w:color="auto"/>
              <w:left w:val="nil"/>
              <w:bottom w:val="single" w:sz="4" w:space="0" w:color="auto"/>
              <w:right w:val="single" w:sz="4" w:space="0" w:color="auto"/>
            </w:tcBorders>
            <w:shd w:val="clear" w:color="auto" w:fill="auto"/>
            <w:vAlign w:val="center"/>
            <w:hideMark/>
          </w:tcPr>
          <w:p w14:paraId="34C96743" w14:textId="77777777" w:rsidR="00D87D9B" w:rsidRPr="00AA0F49" w:rsidRDefault="00D87D9B" w:rsidP="00D87D9B">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Objetivos de Investigación</w:t>
            </w:r>
          </w:p>
        </w:tc>
        <w:tc>
          <w:tcPr>
            <w:tcW w:w="13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D8B4CA2" w14:textId="77777777" w:rsidR="00D87D9B" w:rsidRPr="00AA0F49" w:rsidRDefault="00D87D9B" w:rsidP="00D87D9B">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Variables</w:t>
            </w:r>
          </w:p>
        </w:tc>
        <w:tc>
          <w:tcPr>
            <w:tcW w:w="160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407ADC7" w14:textId="77777777" w:rsidR="00D87D9B" w:rsidRPr="00AA0F49" w:rsidRDefault="00D87D9B" w:rsidP="00D87D9B">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Dimensiones</w:t>
            </w:r>
          </w:p>
        </w:tc>
        <w:tc>
          <w:tcPr>
            <w:tcW w:w="15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5A29DB5" w14:textId="77777777" w:rsidR="00D87D9B" w:rsidRPr="00AA0F49" w:rsidRDefault="00D87D9B" w:rsidP="00D87D9B">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Ítems</w:t>
            </w:r>
          </w:p>
        </w:tc>
      </w:tr>
      <w:tr w:rsidR="00D87D9B" w:rsidRPr="00AA0F49" w14:paraId="776D9C7E" w14:textId="77777777" w:rsidTr="00AD1DF0">
        <w:trPr>
          <w:gridAfter w:val="1"/>
          <w:wAfter w:w="146" w:type="dxa"/>
          <w:trHeight w:val="298"/>
        </w:trPr>
        <w:tc>
          <w:tcPr>
            <w:tcW w:w="1969" w:type="dxa"/>
            <w:vMerge/>
            <w:tcBorders>
              <w:top w:val="single" w:sz="4" w:space="0" w:color="auto"/>
              <w:left w:val="single" w:sz="4" w:space="0" w:color="auto"/>
              <w:bottom w:val="single" w:sz="4" w:space="0" w:color="auto"/>
              <w:right w:val="single" w:sz="4" w:space="0" w:color="auto"/>
            </w:tcBorders>
            <w:vAlign w:val="center"/>
            <w:hideMark/>
          </w:tcPr>
          <w:p w14:paraId="474EDAB5" w14:textId="77777777" w:rsidR="00D87D9B" w:rsidRPr="00AA0F49" w:rsidRDefault="00D87D9B" w:rsidP="00D87D9B">
            <w:pPr>
              <w:widowControl/>
              <w:rPr>
                <w:rFonts w:ascii="Times New Roman" w:eastAsia="Times New Roman" w:hAnsi="Times New Roman" w:cs="Times New Roman"/>
                <w:b/>
                <w:bCs/>
                <w:color w:val="000000"/>
                <w:sz w:val="20"/>
                <w:szCs w:val="20"/>
                <w:lang w:eastAsia="es-HN"/>
              </w:rPr>
            </w:pPr>
          </w:p>
        </w:tc>
        <w:tc>
          <w:tcPr>
            <w:tcW w:w="1865" w:type="dxa"/>
            <w:tcBorders>
              <w:top w:val="nil"/>
              <w:left w:val="nil"/>
              <w:bottom w:val="single" w:sz="4" w:space="0" w:color="auto"/>
              <w:right w:val="single" w:sz="4" w:space="0" w:color="auto"/>
            </w:tcBorders>
            <w:shd w:val="clear" w:color="auto" w:fill="auto"/>
            <w:vAlign w:val="center"/>
            <w:hideMark/>
          </w:tcPr>
          <w:p w14:paraId="372927C6" w14:textId="77777777" w:rsidR="00D87D9B" w:rsidRPr="00AA0F49" w:rsidRDefault="00D87D9B" w:rsidP="00D87D9B">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General</w:t>
            </w:r>
          </w:p>
        </w:tc>
        <w:tc>
          <w:tcPr>
            <w:tcW w:w="1851" w:type="dxa"/>
            <w:tcBorders>
              <w:top w:val="nil"/>
              <w:left w:val="nil"/>
              <w:bottom w:val="single" w:sz="4" w:space="0" w:color="auto"/>
              <w:right w:val="single" w:sz="4" w:space="0" w:color="auto"/>
            </w:tcBorders>
            <w:shd w:val="clear" w:color="auto" w:fill="auto"/>
            <w:vAlign w:val="center"/>
            <w:hideMark/>
          </w:tcPr>
          <w:p w14:paraId="40E79E7D" w14:textId="77777777" w:rsidR="00D87D9B" w:rsidRPr="00AA0F49" w:rsidRDefault="00D87D9B" w:rsidP="00D87D9B">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 xml:space="preserve">Específicos </w:t>
            </w:r>
          </w:p>
        </w:tc>
        <w:tc>
          <w:tcPr>
            <w:tcW w:w="1362" w:type="dxa"/>
            <w:vMerge/>
            <w:tcBorders>
              <w:top w:val="single" w:sz="4" w:space="0" w:color="auto"/>
              <w:left w:val="single" w:sz="4" w:space="0" w:color="auto"/>
              <w:bottom w:val="single" w:sz="4" w:space="0" w:color="auto"/>
              <w:right w:val="single" w:sz="4" w:space="0" w:color="auto"/>
            </w:tcBorders>
            <w:vAlign w:val="center"/>
            <w:hideMark/>
          </w:tcPr>
          <w:p w14:paraId="10B7E6CC" w14:textId="77777777" w:rsidR="00D87D9B" w:rsidRPr="00AA0F49" w:rsidRDefault="00D87D9B" w:rsidP="00D87D9B">
            <w:pPr>
              <w:widowControl/>
              <w:rPr>
                <w:rFonts w:ascii="Times New Roman" w:eastAsia="Times New Roman" w:hAnsi="Times New Roman" w:cs="Times New Roman"/>
                <w:b/>
                <w:bCs/>
                <w:color w:val="000000"/>
                <w:sz w:val="20"/>
                <w:szCs w:val="20"/>
                <w:lang w:eastAsia="es-HN"/>
              </w:rPr>
            </w:pPr>
          </w:p>
        </w:tc>
        <w:tc>
          <w:tcPr>
            <w:tcW w:w="1605" w:type="dxa"/>
            <w:vMerge/>
            <w:tcBorders>
              <w:top w:val="single" w:sz="4" w:space="0" w:color="auto"/>
              <w:left w:val="single" w:sz="4" w:space="0" w:color="auto"/>
              <w:bottom w:val="single" w:sz="4" w:space="0" w:color="auto"/>
              <w:right w:val="single" w:sz="4" w:space="0" w:color="auto"/>
            </w:tcBorders>
            <w:vAlign w:val="center"/>
            <w:hideMark/>
          </w:tcPr>
          <w:p w14:paraId="7A1DDB39" w14:textId="77777777" w:rsidR="00D87D9B" w:rsidRPr="00AA0F49" w:rsidRDefault="00D87D9B" w:rsidP="00D87D9B">
            <w:pPr>
              <w:widowControl/>
              <w:rPr>
                <w:rFonts w:ascii="Times New Roman" w:eastAsia="Times New Roman" w:hAnsi="Times New Roman" w:cs="Times New Roman"/>
                <w:b/>
                <w:bCs/>
                <w:color w:val="000000"/>
                <w:sz w:val="20"/>
                <w:szCs w:val="20"/>
                <w:lang w:eastAsia="es-HN"/>
              </w:rPr>
            </w:pPr>
          </w:p>
        </w:tc>
        <w:tc>
          <w:tcPr>
            <w:tcW w:w="1519" w:type="dxa"/>
            <w:vMerge/>
            <w:tcBorders>
              <w:top w:val="single" w:sz="4" w:space="0" w:color="auto"/>
              <w:left w:val="single" w:sz="4" w:space="0" w:color="auto"/>
              <w:bottom w:val="single" w:sz="4" w:space="0" w:color="auto"/>
              <w:right w:val="single" w:sz="4" w:space="0" w:color="auto"/>
            </w:tcBorders>
            <w:vAlign w:val="center"/>
            <w:hideMark/>
          </w:tcPr>
          <w:p w14:paraId="667025F9" w14:textId="77777777" w:rsidR="00D87D9B" w:rsidRPr="00AA0F49" w:rsidRDefault="00D87D9B" w:rsidP="00D87D9B">
            <w:pPr>
              <w:widowControl/>
              <w:rPr>
                <w:rFonts w:ascii="Times New Roman" w:eastAsia="Times New Roman" w:hAnsi="Times New Roman" w:cs="Times New Roman"/>
                <w:b/>
                <w:bCs/>
                <w:color w:val="000000"/>
                <w:sz w:val="20"/>
                <w:szCs w:val="20"/>
                <w:lang w:eastAsia="es-HN"/>
              </w:rPr>
            </w:pPr>
          </w:p>
        </w:tc>
      </w:tr>
      <w:tr w:rsidR="00D87D9B" w:rsidRPr="00AA0F49" w14:paraId="0CA1B33A" w14:textId="77777777" w:rsidTr="00AD1DF0">
        <w:trPr>
          <w:gridAfter w:val="1"/>
          <w:wAfter w:w="146" w:type="dxa"/>
          <w:trHeight w:val="700"/>
        </w:trPr>
        <w:tc>
          <w:tcPr>
            <w:tcW w:w="1969" w:type="dxa"/>
            <w:vMerge w:val="restart"/>
            <w:tcBorders>
              <w:top w:val="nil"/>
              <w:left w:val="single" w:sz="4" w:space="0" w:color="auto"/>
              <w:bottom w:val="single" w:sz="4" w:space="0" w:color="auto"/>
              <w:right w:val="single" w:sz="4" w:space="0" w:color="auto"/>
            </w:tcBorders>
            <w:shd w:val="clear" w:color="auto" w:fill="auto"/>
            <w:vAlign w:val="center"/>
            <w:hideMark/>
          </w:tcPr>
          <w:p w14:paraId="1F21664D" w14:textId="4B32A8FF" w:rsidR="00F6749B" w:rsidRPr="00AA0F49" w:rsidRDefault="00F6749B" w:rsidP="00F6749B">
            <w:pPr>
              <w:widowControl/>
              <w:jc w:val="both"/>
              <w:rPr>
                <w:rFonts w:ascii="Times New Roman" w:eastAsia="Times New Roman" w:hAnsi="Times New Roman" w:cs="Times New Roman"/>
                <w:bCs/>
                <w:color w:val="000000"/>
                <w:sz w:val="20"/>
                <w:szCs w:val="20"/>
                <w:lang w:eastAsia="es-HN"/>
              </w:rPr>
            </w:pPr>
            <w:r w:rsidRPr="00AA0F49">
              <w:rPr>
                <w:rFonts w:ascii="Times New Roman" w:eastAsia="Times New Roman" w:hAnsi="Times New Roman" w:cs="Times New Roman"/>
                <w:bCs/>
                <w:color w:val="000000"/>
                <w:sz w:val="20"/>
                <w:szCs w:val="20"/>
                <w:lang w:eastAsia="es-HN"/>
              </w:rPr>
              <w:t>Estrategia para la Reducción de la Evasión Fiscal en la Dirección Grandes Contribuyentes Tegucigalpa del SAR.</w:t>
            </w:r>
          </w:p>
          <w:p w14:paraId="43198236" w14:textId="5AB9A5FB" w:rsidR="00D87D9B" w:rsidRPr="00AA0F49" w:rsidRDefault="00D87D9B" w:rsidP="00D87D9B">
            <w:pPr>
              <w:widowControl/>
              <w:jc w:val="both"/>
              <w:rPr>
                <w:rFonts w:ascii="Times New Roman" w:eastAsia="Times New Roman" w:hAnsi="Times New Roman" w:cs="Times New Roman"/>
                <w:color w:val="000000"/>
                <w:sz w:val="20"/>
                <w:szCs w:val="20"/>
                <w:lang w:eastAsia="es-HN"/>
              </w:rPr>
            </w:pPr>
          </w:p>
        </w:tc>
        <w:tc>
          <w:tcPr>
            <w:tcW w:w="1865" w:type="dxa"/>
            <w:vMerge w:val="restart"/>
            <w:tcBorders>
              <w:top w:val="nil"/>
              <w:left w:val="single" w:sz="4" w:space="0" w:color="auto"/>
              <w:bottom w:val="single" w:sz="4" w:space="0" w:color="auto"/>
              <w:right w:val="single" w:sz="4" w:space="0" w:color="auto"/>
            </w:tcBorders>
            <w:shd w:val="clear" w:color="auto" w:fill="auto"/>
            <w:vAlign w:val="center"/>
            <w:hideMark/>
          </w:tcPr>
          <w:p w14:paraId="35463383" w14:textId="77777777" w:rsidR="00F6749B" w:rsidRPr="00AA0F49" w:rsidRDefault="00F6749B"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Proponer una estrategia para la Dirección Grandes Contribuyentes Tegucigalpa (DGCT) que contribuya a una mejora en el cumplimiento de las obligaciones tributarias a través de la asistencia técnica especializada para reducir la evasión fiscal en la recaudación tributaria.</w:t>
            </w:r>
          </w:p>
          <w:p w14:paraId="44A535F2" w14:textId="1B94C494"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851" w:type="dxa"/>
            <w:vMerge w:val="restart"/>
            <w:tcBorders>
              <w:top w:val="nil"/>
              <w:left w:val="single" w:sz="4" w:space="0" w:color="auto"/>
              <w:bottom w:val="single" w:sz="4" w:space="0" w:color="auto"/>
              <w:right w:val="single" w:sz="4" w:space="0" w:color="auto"/>
            </w:tcBorders>
            <w:shd w:val="clear" w:color="auto" w:fill="auto"/>
            <w:vAlign w:val="center"/>
            <w:hideMark/>
          </w:tcPr>
          <w:p w14:paraId="11136713" w14:textId="7953B5CA" w:rsidR="00D87D9B" w:rsidRPr="00AA0F49" w:rsidRDefault="00D1750E"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Analizar</w:t>
            </w:r>
            <w:r w:rsidR="00F6749B" w:rsidRPr="00AA0F49">
              <w:rPr>
                <w:rFonts w:ascii="Times New Roman" w:eastAsia="Times New Roman" w:hAnsi="Times New Roman" w:cs="Times New Roman"/>
                <w:color w:val="000000"/>
                <w:sz w:val="20"/>
                <w:szCs w:val="20"/>
                <w:lang w:eastAsia="es-HN"/>
              </w:rPr>
              <w:t xml:space="preserve"> las estrategias </w:t>
            </w:r>
            <w:r w:rsidR="00A361DC" w:rsidRPr="00AA0F49">
              <w:rPr>
                <w:rFonts w:ascii="Times New Roman" w:eastAsia="Times New Roman" w:hAnsi="Times New Roman" w:cs="Times New Roman"/>
                <w:color w:val="000000"/>
                <w:sz w:val="20"/>
                <w:szCs w:val="20"/>
                <w:lang w:eastAsia="es-HN"/>
              </w:rPr>
              <w:t xml:space="preserve">con enfoque de cumplimiento voluntario </w:t>
            </w:r>
            <w:r w:rsidR="00F6749B" w:rsidRPr="00AA0F49">
              <w:rPr>
                <w:rFonts w:ascii="Times New Roman" w:eastAsia="Times New Roman" w:hAnsi="Times New Roman" w:cs="Times New Roman"/>
                <w:color w:val="000000"/>
                <w:sz w:val="20"/>
                <w:szCs w:val="20"/>
                <w:lang w:eastAsia="es-HN"/>
              </w:rPr>
              <w:t>que ejecuta actualmente la Administración Tributaria para la reducción de la evasión fiscal de los Obligados Tributarios de la Dirección Grandes Contribuyentes Tegucigalpa.</w:t>
            </w:r>
          </w:p>
        </w:tc>
        <w:tc>
          <w:tcPr>
            <w:tcW w:w="1362" w:type="dxa"/>
            <w:vMerge w:val="restart"/>
            <w:tcBorders>
              <w:top w:val="nil"/>
              <w:left w:val="single" w:sz="4" w:space="0" w:color="auto"/>
              <w:bottom w:val="single" w:sz="4" w:space="0" w:color="auto"/>
              <w:right w:val="single" w:sz="4" w:space="0" w:color="auto"/>
            </w:tcBorders>
            <w:shd w:val="clear" w:color="auto" w:fill="auto"/>
            <w:vAlign w:val="center"/>
            <w:hideMark/>
          </w:tcPr>
          <w:p w14:paraId="3065F56E"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Evasión Fiscal</w:t>
            </w:r>
          </w:p>
        </w:tc>
        <w:tc>
          <w:tcPr>
            <w:tcW w:w="1605" w:type="dxa"/>
            <w:vMerge w:val="restart"/>
            <w:tcBorders>
              <w:top w:val="nil"/>
              <w:left w:val="single" w:sz="4" w:space="0" w:color="auto"/>
              <w:bottom w:val="single" w:sz="4" w:space="0" w:color="000000"/>
              <w:right w:val="single" w:sz="4" w:space="0" w:color="auto"/>
            </w:tcBorders>
            <w:shd w:val="clear" w:color="auto" w:fill="auto"/>
            <w:vAlign w:val="center"/>
            <w:hideMark/>
          </w:tcPr>
          <w:p w14:paraId="52855946"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 xml:space="preserve">Causas </w:t>
            </w:r>
          </w:p>
        </w:tc>
        <w:tc>
          <w:tcPr>
            <w:tcW w:w="1519" w:type="dxa"/>
            <w:vMerge w:val="restart"/>
            <w:tcBorders>
              <w:top w:val="nil"/>
              <w:left w:val="single" w:sz="4" w:space="0" w:color="auto"/>
              <w:bottom w:val="single" w:sz="4" w:space="0" w:color="auto"/>
              <w:right w:val="single" w:sz="4" w:space="0" w:color="auto"/>
            </w:tcBorders>
            <w:shd w:val="clear" w:color="auto" w:fill="auto"/>
            <w:vAlign w:val="center"/>
            <w:hideMark/>
          </w:tcPr>
          <w:p w14:paraId="60BEA3E0"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Principales causas de la evasión fiscal</w:t>
            </w:r>
          </w:p>
        </w:tc>
      </w:tr>
      <w:tr w:rsidR="00D87D9B" w:rsidRPr="00AA0F49" w14:paraId="6FAFCC7D" w14:textId="77777777" w:rsidTr="00AD1DF0">
        <w:trPr>
          <w:trHeight w:val="641"/>
        </w:trPr>
        <w:tc>
          <w:tcPr>
            <w:tcW w:w="1969" w:type="dxa"/>
            <w:vMerge/>
            <w:tcBorders>
              <w:top w:val="nil"/>
              <w:left w:val="single" w:sz="4" w:space="0" w:color="auto"/>
              <w:bottom w:val="single" w:sz="4" w:space="0" w:color="auto"/>
              <w:right w:val="single" w:sz="4" w:space="0" w:color="auto"/>
            </w:tcBorders>
            <w:vAlign w:val="center"/>
            <w:hideMark/>
          </w:tcPr>
          <w:p w14:paraId="32656C4C" w14:textId="77777777" w:rsidR="00D87D9B" w:rsidRPr="00AA0F49" w:rsidRDefault="00D87D9B" w:rsidP="00D87D9B">
            <w:pPr>
              <w:widowControl/>
              <w:rPr>
                <w:rFonts w:ascii="Times New Roman" w:eastAsia="Times New Roman" w:hAnsi="Times New Roman" w:cs="Times New Roman"/>
                <w:color w:val="000000"/>
                <w:sz w:val="20"/>
                <w:szCs w:val="20"/>
                <w:lang w:eastAsia="es-HN"/>
              </w:rPr>
            </w:pPr>
          </w:p>
        </w:tc>
        <w:tc>
          <w:tcPr>
            <w:tcW w:w="1865" w:type="dxa"/>
            <w:vMerge/>
            <w:tcBorders>
              <w:top w:val="nil"/>
              <w:left w:val="single" w:sz="4" w:space="0" w:color="auto"/>
              <w:bottom w:val="single" w:sz="4" w:space="0" w:color="auto"/>
              <w:right w:val="single" w:sz="4" w:space="0" w:color="auto"/>
            </w:tcBorders>
            <w:vAlign w:val="center"/>
            <w:hideMark/>
          </w:tcPr>
          <w:p w14:paraId="77F86A3C"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851" w:type="dxa"/>
            <w:vMerge/>
            <w:tcBorders>
              <w:top w:val="nil"/>
              <w:left w:val="single" w:sz="4" w:space="0" w:color="auto"/>
              <w:bottom w:val="single" w:sz="4" w:space="0" w:color="auto"/>
              <w:right w:val="single" w:sz="4" w:space="0" w:color="auto"/>
            </w:tcBorders>
            <w:vAlign w:val="center"/>
            <w:hideMark/>
          </w:tcPr>
          <w:p w14:paraId="10107CB5"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362" w:type="dxa"/>
            <w:vMerge/>
            <w:tcBorders>
              <w:top w:val="nil"/>
              <w:left w:val="single" w:sz="4" w:space="0" w:color="auto"/>
              <w:bottom w:val="single" w:sz="4" w:space="0" w:color="auto"/>
              <w:right w:val="single" w:sz="4" w:space="0" w:color="auto"/>
            </w:tcBorders>
            <w:vAlign w:val="center"/>
            <w:hideMark/>
          </w:tcPr>
          <w:p w14:paraId="638CD76F"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605" w:type="dxa"/>
            <w:vMerge/>
            <w:tcBorders>
              <w:top w:val="nil"/>
              <w:left w:val="single" w:sz="4" w:space="0" w:color="auto"/>
              <w:bottom w:val="single" w:sz="4" w:space="0" w:color="000000"/>
              <w:right w:val="single" w:sz="4" w:space="0" w:color="auto"/>
            </w:tcBorders>
            <w:vAlign w:val="center"/>
            <w:hideMark/>
          </w:tcPr>
          <w:p w14:paraId="2D31B98F"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519" w:type="dxa"/>
            <w:vMerge/>
            <w:tcBorders>
              <w:top w:val="nil"/>
              <w:left w:val="single" w:sz="4" w:space="0" w:color="auto"/>
              <w:bottom w:val="single" w:sz="4" w:space="0" w:color="auto"/>
              <w:right w:val="single" w:sz="4" w:space="0" w:color="auto"/>
            </w:tcBorders>
            <w:vAlign w:val="center"/>
            <w:hideMark/>
          </w:tcPr>
          <w:p w14:paraId="67A85C91"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46" w:type="dxa"/>
            <w:tcBorders>
              <w:top w:val="nil"/>
              <w:left w:val="nil"/>
              <w:bottom w:val="nil"/>
              <w:right w:val="nil"/>
            </w:tcBorders>
            <w:shd w:val="clear" w:color="auto" w:fill="auto"/>
            <w:noWrap/>
            <w:vAlign w:val="bottom"/>
            <w:hideMark/>
          </w:tcPr>
          <w:p w14:paraId="40F41AAA" w14:textId="77777777" w:rsidR="00D87D9B" w:rsidRPr="00AA0F49" w:rsidRDefault="00D87D9B" w:rsidP="00D87D9B">
            <w:pPr>
              <w:widowControl/>
              <w:jc w:val="center"/>
              <w:rPr>
                <w:rFonts w:ascii="Times New Roman" w:eastAsia="Times New Roman" w:hAnsi="Times New Roman" w:cs="Times New Roman"/>
                <w:color w:val="000000"/>
                <w:sz w:val="20"/>
                <w:szCs w:val="20"/>
                <w:lang w:eastAsia="es-HN"/>
              </w:rPr>
            </w:pPr>
          </w:p>
        </w:tc>
      </w:tr>
      <w:tr w:rsidR="00D87D9B" w:rsidRPr="00AA0F49" w14:paraId="6B0C375B" w14:textId="77777777" w:rsidTr="00AD1DF0">
        <w:trPr>
          <w:trHeight w:val="327"/>
        </w:trPr>
        <w:tc>
          <w:tcPr>
            <w:tcW w:w="1969" w:type="dxa"/>
            <w:vMerge/>
            <w:tcBorders>
              <w:top w:val="nil"/>
              <w:left w:val="single" w:sz="4" w:space="0" w:color="auto"/>
              <w:bottom w:val="single" w:sz="4" w:space="0" w:color="auto"/>
              <w:right w:val="single" w:sz="4" w:space="0" w:color="auto"/>
            </w:tcBorders>
            <w:vAlign w:val="center"/>
            <w:hideMark/>
          </w:tcPr>
          <w:p w14:paraId="4644C45B" w14:textId="77777777" w:rsidR="00D87D9B" w:rsidRPr="00AA0F49" w:rsidRDefault="00D87D9B" w:rsidP="00D87D9B">
            <w:pPr>
              <w:widowControl/>
              <w:rPr>
                <w:rFonts w:ascii="Times New Roman" w:eastAsia="Times New Roman" w:hAnsi="Times New Roman" w:cs="Times New Roman"/>
                <w:color w:val="000000"/>
                <w:sz w:val="20"/>
                <w:szCs w:val="20"/>
                <w:lang w:eastAsia="es-HN"/>
              </w:rPr>
            </w:pPr>
          </w:p>
        </w:tc>
        <w:tc>
          <w:tcPr>
            <w:tcW w:w="1865" w:type="dxa"/>
            <w:vMerge/>
            <w:tcBorders>
              <w:top w:val="nil"/>
              <w:left w:val="single" w:sz="4" w:space="0" w:color="auto"/>
              <w:bottom w:val="single" w:sz="4" w:space="0" w:color="auto"/>
              <w:right w:val="single" w:sz="4" w:space="0" w:color="auto"/>
            </w:tcBorders>
            <w:vAlign w:val="center"/>
            <w:hideMark/>
          </w:tcPr>
          <w:p w14:paraId="572DB518"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851" w:type="dxa"/>
            <w:vMerge/>
            <w:tcBorders>
              <w:top w:val="nil"/>
              <w:left w:val="single" w:sz="4" w:space="0" w:color="auto"/>
              <w:bottom w:val="single" w:sz="4" w:space="0" w:color="auto"/>
              <w:right w:val="single" w:sz="4" w:space="0" w:color="auto"/>
            </w:tcBorders>
            <w:vAlign w:val="center"/>
            <w:hideMark/>
          </w:tcPr>
          <w:p w14:paraId="0F8931FD"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362" w:type="dxa"/>
            <w:vMerge/>
            <w:tcBorders>
              <w:top w:val="nil"/>
              <w:left w:val="single" w:sz="4" w:space="0" w:color="auto"/>
              <w:bottom w:val="single" w:sz="4" w:space="0" w:color="auto"/>
              <w:right w:val="single" w:sz="4" w:space="0" w:color="auto"/>
            </w:tcBorders>
            <w:vAlign w:val="center"/>
            <w:hideMark/>
          </w:tcPr>
          <w:p w14:paraId="1D4F6957"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605" w:type="dxa"/>
            <w:vMerge/>
            <w:tcBorders>
              <w:top w:val="nil"/>
              <w:left w:val="single" w:sz="4" w:space="0" w:color="auto"/>
              <w:bottom w:val="single" w:sz="4" w:space="0" w:color="000000"/>
              <w:right w:val="single" w:sz="4" w:space="0" w:color="auto"/>
            </w:tcBorders>
            <w:vAlign w:val="center"/>
            <w:hideMark/>
          </w:tcPr>
          <w:p w14:paraId="0A88EB73"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519" w:type="dxa"/>
            <w:vMerge/>
            <w:tcBorders>
              <w:top w:val="nil"/>
              <w:left w:val="single" w:sz="4" w:space="0" w:color="auto"/>
              <w:bottom w:val="single" w:sz="4" w:space="0" w:color="auto"/>
              <w:right w:val="single" w:sz="4" w:space="0" w:color="auto"/>
            </w:tcBorders>
            <w:vAlign w:val="center"/>
            <w:hideMark/>
          </w:tcPr>
          <w:p w14:paraId="41BD6123"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46" w:type="dxa"/>
            <w:tcBorders>
              <w:top w:val="nil"/>
              <w:left w:val="nil"/>
              <w:bottom w:val="nil"/>
              <w:right w:val="nil"/>
            </w:tcBorders>
            <w:shd w:val="clear" w:color="auto" w:fill="auto"/>
            <w:noWrap/>
            <w:vAlign w:val="bottom"/>
            <w:hideMark/>
          </w:tcPr>
          <w:p w14:paraId="194444B3" w14:textId="77777777" w:rsidR="00D87D9B" w:rsidRPr="00AA0F49" w:rsidRDefault="00D87D9B" w:rsidP="00D87D9B">
            <w:pPr>
              <w:widowControl/>
              <w:rPr>
                <w:rFonts w:ascii="Times New Roman" w:eastAsia="Times New Roman" w:hAnsi="Times New Roman" w:cs="Times New Roman"/>
                <w:sz w:val="20"/>
                <w:szCs w:val="20"/>
                <w:lang w:eastAsia="es-HN"/>
              </w:rPr>
            </w:pPr>
          </w:p>
        </w:tc>
      </w:tr>
      <w:tr w:rsidR="00D87D9B" w:rsidRPr="00AA0F49" w14:paraId="1967DB28" w14:textId="77777777" w:rsidTr="00AD1DF0">
        <w:trPr>
          <w:trHeight w:val="626"/>
        </w:trPr>
        <w:tc>
          <w:tcPr>
            <w:tcW w:w="1969" w:type="dxa"/>
            <w:vMerge/>
            <w:tcBorders>
              <w:top w:val="nil"/>
              <w:left w:val="single" w:sz="4" w:space="0" w:color="auto"/>
              <w:bottom w:val="single" w:sz="4" w:space="0" w:color="auto"/>
              <w:right w:val="single" w:sz="4" w:space="0" w:color="auto"/>
            </w:tcBorders>
            <w:vAlign w:val="center"/>
            <w:hideMark/>
          </w:tcPr>
          <w:p w14:paraId="4EB47DF7" w14:textId="77777777" w:rsidR="00D87D9B" w:rsidRPr="00AA0F49" w:rsidRDefault="00D87D9B" w:rsidP="00D87D9B">
            <w:pPr>
              <w:widowControl/>
              <w:rPr>
                <w:rFonts w:ascii="Times New Roman" w:eastAsia="Times New Roman" w:hAnsi="Times New Roman" w:cs="Times New Roman"/>
                <w:color w:val="000000"/>
                <w:sz w:val="20"/>
                <w:szCs w:val="20"/>
                <w:lang w:eastAsia="es-HN"/>
              </w:rPr>
            </w:pPr>
          </w:p>
        </w:tc>
        <w:tc>
          <w:tcPr>
            <w:tcW w:w="1865" w:type="dxa"/>
            <w:vMerge/>
            <w:tcBorders>
              <w:top w:val="nil"/>
              <w:left w:val="single" w:sz="4" w:space="0" w:color="auto"/>
              <w:bottom w:val="single" w:sz="4" w:space="0" w:color="auto"/>
              <w:right w:val="single" w:sz="4" w:space="0" w:color="auto"/>
            </w:tcBorders>
            <w:vAlign w:val="center"/>
            <w:hideMark/>
          </w:tcPr>
          <w:p w14:paraId="7D5159BF"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851" w:type="dxa"/>
            <w:vMerge/>
            <w:tcBorders>
              <w:top w:val="nil"/>
              <w:left w:val="single" w:sz="4" w:space="0" w:color="auto"/>
              <w:bottom w:val="single" w:sz="4" w:space="0" w:color="auto"/>
              <w:right w:val="single" w:sz="4" w:space="0" w:color="auto"/>
            </w:tcBorders>
            <w:vAlign w:val="center"/>
            <w:hideMark/>
          </w:tcPr>
          <w:p w14:paraId="34ECFF9B"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362" w:type="dxa"/>
            <w:vMerge/>
            <w:tcBorders>
              <w:top w:val="nil"/>
              <w:left w:val="single" w:sz="4" w:space="0" w:color="auto"/>
              <w:bottom w:val="single" w:sz="4" w:space="0" w:color="auto"/>
              <w:right w:val="single" w:sz="4" w:space="0" w:color="auto"/>
            </w:tcBorders>
            <w:vAlign w:val="center"/>
            <w:hideMark/>
          </w:tcPr>
          <w:p w14:paraId="0316A3AC"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605" w:type="dxa"/>
            <w:vMerge w:val="restart"/>
            <w:tcBorders>
              <w:top w:val="nil"/>
              <w:left w:val="single" w:sz="4" w:space="0" w:color="auto"/>
              <w:bottom w:val="single" w:sz="4" w:space="0" w:color="000000"/>
              <w:right w:val="single" w:sz="4" w:space="0" w:color="auto"/>
            </w:tcBorders>
            <w:shd w:val="clear" w:color="auto" w:fill="auto"/>
            <w:vAlign w:val="center"/>
            <w:hideMark/>
          </w:tcPr>
          <w:p w14:paraId="1691A01B"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 xml:space="preserve">Estrategias actuales </w:t>
            </w:r>
          </w:p>
        </w:tc>
        <w:tc>
          <w:tcPr>
            <w:tcW w:w="1519" w:type="dxa"/>
            <w:vMerge w:val="restart"/>
            <w:tcBorders>
              <w:top w:val="nil"/>
              <w:left w:val="single" w:sz="4" w:space="0" w:color="auto"/>
              <w:bottom w:val="single" w:sz="4" w:space="0" w:color="auto"/>
              <w:right w:val="single" w:sz="4" w:space="0" w:color="auto"/>
            </w:tcBorders>
            <w:shd w:val="clear" w:color="auto" w:fill="auto"/>
            <w:vAlign w:val="center"/>
            <w:hideMark/>
          </w:tcPr>
          <w:p w14:paraId="6BB7DC23"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 xml:space="preserve">Estrategias que ejecuta actualmente </w:t>
            </w:r>
          </w:p>
        </w:tc>
        <w:tc>
          <w:tcPr>
            <w:tcW w:w="146" w:type="dxa"/>
            <w:vAlign w:val="center"/>
            <w:hideMark/>
          </w:tcPr>
          <w:p w14:paraId="078521A1" w14:textId="77777777" w:rsidR="00D87D9B" w:rsidRPr="00AA0F49" w:rsidRDefault="00D87D9B" w:rsidP="00D87D9B">
            <w:pPr>
              <w:widowControl/>
              <w:rPr>
                <w:rFonts w:ascii="Times New Roman" w:eastAsia="Times New Roman" w:hAnsi="Times New Roman" w:cs="Times New Roman"/>
                <w:sz w:val="20"/>
                <w:szCs w:val="20"/>
                <w:lang w:eastAsia="es-HN"/>
              </w:rPr>
            </w:pPr>
          </w:p>
        </w:tc>
      </w:tr>
      <w:tr w:rsidR="00D87D9B" w:rsidRPr="00AA0F49" w14:paraId="573A5F6E" w14:textId="77777777" w:rsidTr="00AD1DF0">
        <w:trPr>
          <w:trHeight w:val="596"/>
        </w:trPr>
        <w:tc>
          <w:tcPr>
            <w:tcW w:w="1969" w:type="dxa"/>
            <w:vMerge/>
            <w:tcBorders>
              <w:top w:val="nil"/>
              <w:left w:val="single" w:sz="4" w:space="0" w:color="auto"/>
              <w:bottom w:val="single" w:sz="4" w:space="0" w:color="auto"/>
              <w:right w:val="single" w:sz="4" w:space="0" w:color="auto"/>
            </w:tcBorders>
            <w:vAlign w:val="center"/>
            <w:hideMark/>
          </w:tcPr>
          <w:p w14:paraId="404F53D0" w14:textId="77777777" w:rsidR="00D87D9B" w:rsidRPr="00AA0F49" w:rsidRDefault="00D87D9B" w:rsidP="00D87D9B">
            <w:pPr>
              <w:widowControl/>
              <w:rPr>
                <w:rFonts w:ascii="Times New Roman" w:eastAsia="Times New Roman" w:hAnsi="Times New Roman" w:cs="Times New Roman"/>
                <w:color w:val="000000"/>
                <w:sz w:val="20"/>
                <w:szCs w:val="20"/>
                <w:lang w:eastAsia="es-HN"/>
              </w:rPr>
            </w:pPr>
          </w:p>
        </w:tc>
        <w:tc>
          <w:tcPr>
            <w:tcW w:w="1865" w:type="dxa"/>
            <w:vMerge/>
            <w:tcBorders>
              <w:top w:val="nil"/>
              <w:left w:val="single" w:sz="4" w:space="0" w:color="auto"/>
              <w:bottom w:val="single" w:sz="4" w:space="0" w:color="auto"/>
              <w:right w:val="single" w:sz="4" w:space="0" w:color="auto"/>
            </w:tcBorders>
            <w:vAlign w:val="center"/>
            <w:hideMark/>
          </w:tcPr>
          <w:p w14:paraId="3E4F3AF0"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851" w:type="dxa"/>
            <w:vMerge/>
            <w:tcBorders>
              <w:top w:val="nil"/>
              <w:left w:val="single" w:sz="4" w:space="0" w:color="auto"/>
              <w:bottom w:val="single" w:sz="4" w:space="0" w:color="auto"/>
              <w:right w:val="single" w:sz="4" w:space="0" w:color="auto"/>
            </w:tcBorders>
            <w:vAlign w:val="center"/>
            <w:hideMark/>
          </w:tcPr>
          <w:p w14:paraId="0094E401"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362" w:type="dxa"/>
            <w:vMerge/>
            <w:tcBorders>
              <w:top w:val="nil"/>
              <w:left w:val="single" w:sz="4" w:space="0" w:color="auto"/>
              <w:bottom w:val="single" w:sz="4" w:space="0" w:color="auto"/>
              <w:right w:val="single" w:sz="4" w:space="0" w:color="auto"/>
            </w:tcBorders>
            <w:vAlign w:val="center"/>
            <w:hideMark/>
          </w:tcPr>
          <w:p w14:paraId="6AFBB388"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605" w:type="dxa"/>
            <w:vMerge/>
            <w:tcBorders>
              <w:top w:val="nil"/>
              <w:left w:val="single" w:sz="4" w:space="0" w:color="auto"/>
              <w:bottom w:val="single" w:sz="4" w:space="0" w:color="000000"/>
              <w:right w:val="single" w:sz="4" w:space="0" w:color="auto"/>
            </w:tcBorders>
            <w:vAlign w:val="center"/>
            <w:hideMark/>
          </w:tcPr>
          <w:p w14:paraId="552358F3"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519" w:type="dxa"/>
            <w:vMerge/>
            <w:tcBorders>
              <w:top w:val="nil"/>
              <w:left w:val="single" w:sz="4" w:space="0" w:color="auto"/>
              <w:bottom w:val="single" w:sz="4" w:space="0" w:color="auto"/>
              <w:right w:val="single" w:sz="4" w:space="0" w:color="auto"/>
            </w:tcBorders>
            <w:vAlign w:val="center"/>
            <w:hideMark/>
          </w:tcPr>
          <w:p w14:paraId="481840E9"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46" w:type="dxa"/>
            <w:tcBorders>
              <w:top w:val="nil"/>
              <w:left w:val="nil"/>
              <w:bottom w:val="nil"/>
              <w:right w:val="nil"/>
            </w:tcBorders>
            <w:shd w:val="clear" w:color="auto" w:fill="auto"/>
            <w:noWrap/>
            <w:vAlign w:val="bottom"/>
            <w:hideMark/>
          </w:tcPr>
          <w:p w14:paraId="657F144B" w14:textId="77777777" w:rsidR="00D87D9B" w:rsidRPr="00AA0F49" w:rsidRDefault="00D87D9B" w:rsidP="00D87D9B">
            <w:pPr>
              <w:widowControl/>
              <w:jc w:val="center"/>
              <w:rPr>
                <w:rFonts w:ascii="Times New Roman" w:eastAsia="Times New Roman" w:hAnsi="Times New Roman" w:cs="Times New Roman"/>
                <w:color w:val="000000"/>
                <w:sz w:val="20"/>
                <w:szCs w:val="20"/>
                <w:lang w:eastAsia="es-HN"/>
              </w:rPr>
            </w:pPr>
          </w:p>
        </w:tc>
      </w:tr>
      <w:tr w:rsidR="00D87D9B" w:rsidRPr="00AA0F49" w14:paraId="2F4990D9" w14:textId="77777777" w:rsidTr="00AD1DF0">
        <w:trPr>
          <w:trHeight w:val="165"/>
        </w:trPr>
        <w:tc>
          <w:tcPr>
            <w:tcW w:w="1969" w:type="dxa"/>
            <w:vMerge/>
            <w:tcBorders>
              <w:top w:val="nil"/>
              <w:left w:val="single" w:sz="4" w:space="0" w:color="auto"/>
              <w:bottom w:val="single" w:sz="4" w:space="0" w:color="auto"/>
              <w:right w:val="single" w:sz="4" w:space="0" w:color="auto"/>
            </w:tcBorders>
            <w:vAlign w:val="center"/>
            <w:hideMark/>
          </w:tcPr>
          <w:p w14:paraId="756BE529" w14:textId="77777777" w:rsidR="00D87D9B" w:rsidRPr="00AA0F49" w:rsidRDefault="00D87D9B" w:rsidP="00D87D9B">
            <w:pPr>
              <w:widowControl/>
              <w:rPr>
                <w:rFonts w:ascii="Times New Roman" w:eastAsia="Times New Roman" w:hAnsi="Times New Roman" w:cs="Times New Roman"/>
                <w:color w:val="000000"/>
                <w:sz w:val="20"/>
                <w:szCs w:val="20"/>
                <w:lang w:eastAsia="es-HN"/>
              </w:rPr>
            </w:pPr>
          </w:p>
        </w:tc>
        <w:tc>
          <w:tcPr>
            <w:tcW w:w="1865" w:type="dxa"/>
            <w:vMerge/>
            <w:tcBorders>
              <w:top w:val="nil"/>
              <w:left w:val="single" w:sz="4" w:space="0" w:color="auto"/>
              <w:bottom w:val="single" w:sz="4" w:space="0" w:color="auto"/>
              <w:right w:val="single" w:sz="4" w:space="0" w:color="auto"/>
            </w:tcBorders>
            <w:vAlign w:val="center"/>
            <w:hideMark/>
          </w:tcPr>
          <w:p w14:paraId="47434CCE"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851" w:type="dxa"/>
            <w:vMerge/>
            <w:tcBorders>
              <w:top w:val="nil"/>
              <w:left w:val="single" w:sz="4" w:space="0" w:color="auto"/>
              <w:bottom w:val="single" w:sz="4" w:space="0" w:color="auto"/>
              <w:right w:val="single" w:sz="4" w:space="0" w:color="auto"/>
            </w:tcBorders>
            <w:vAlign w:val="center"/>
            <w:hideMark/>
          </w:tcPr>
          <w:p w14:paraId="7BE65EDD"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362" w:type="dxa"/>
            <w:vMerge/>
            <w:tcBorders>
              <w:top w:val="nil"/>
              <w:left w:val="single" w:sz="4" w:space="0" w:color="auto"/>
              <w:bottom w:val="single" w:sz="4" w:space="0" w:color="auto"/>
              <w:right w:val="single" w:sz="4" w:space="0" w:color="auto"/>
            </w:tcBorders>
            <w:vAlign w:val="center"/>
            <w:hideMark/>
          </w:tcPr>
          <w:p w14:paraId="4FD230EE"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605" w:type="dxa"/>
            <w:vMerge/>
            <w:tcBorders>
              <w:top w:val="nil"/>
              <w:left w:val="single" w:sz="4" w:space="0" w:color="auto"/>
              <w:bottom w:val="single" w:sz="4" w:space="0" w:color="000000"/>
              <w:right w:val="single" w:sz="4" w:space="0" w:color="auto"/>
            </w:tcBorders>
            <w:vAlign w:val="center"/>
            <w:hideMark/>
          </w:tcPr>
          <w:p w14:paraId="4DAC02FC"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519" w:type="dxa"/>
            <w:vMerge/>
            <w:tcBorders>
              <w:top w:val="nil"/>
              <w:left w:val="single" w:sz="4" w:space="0" w:color="auto"/>
              <w:bottom w:val="single" w:sz="4" w:space="0" w:color="auto"/>
              <w:right w:val="single" w:sz="4" w:space="0" w:color="auto"/>
            </w:tcBorders>
            <w:vAlign w:val="center"/>
            <w:hideMark/>
          </w:tcPr>
          <w:p w14:paraId="5AFB664C"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46" w:type="dxa"/>
            <w:tcBorders>
              <w:top w:val="nil"/>
              <w:left w:val="nil"/>
              <w:bottom w:val="nil"/>
              <w:right w:val="nil"/>
            </w:tcBorders>
            <w:shd w:val="clear" w:color="auto" w:fill="auto"/>
            <w:noWrap/>
            <w:vAlign w:val="bottom"/>
            <w:hideMark/>
          </w:tcPr>
          <w:p w14:paraId="799048E6" w14:textId="77777777" w:rsidR="00D87D9B" w:rsidRPr="00AA0F49" w:rsidRDefault="00D87D9B" w:rsidP="00D87D9B">
            <w:pPr>
              <w:widowControl/>
              <w:rPr>
                <w:rFonts w:ascii="Times New Roman" w:eastAsia="Times New Roman" w:hAnsi="Times New Roman" w:cs="Times New Roman"/>
                <w:sz w:val="20"/>
                <w:szCs w:val="20"/>
                <w:lang w:eastAsia="es-HN"/>
              </w:rPr>
            </w:pPr>
          </w:p>
        </w:tc>
      </w:tr>
      <w:tr w:rsidR="00D87D9B" w:rsidRPr="00AA0F49" w14:paraId="625F4BAA" w14:textId="77777777" w:rsidTr="00AD1DF0">
        <w:trPr>
          <w:trHeight w:val="641"/>
        </w:trPr>
        <w:tc>
          <w:tcPr>
            <w:tcW w:w="1969" w:type="dxa"/>
            <w:vMerge/>
            <w:tcBorders>
              <w:top w:val="nil"/>
              <w:left w:val="single" w:sz="4" w:space="0" w:color="auto"/>
              <w:bottom w:val="single" w:sz="4" w:space="0" w:color="auto"/>
              <w:right w:val="single" w:sz="4" w:space="0" w:color="auto"/>
            </w:tcBorders>
            <w:vAlign w:val="center"/>
            <w:hideMark/>
          </w:tcPr>
          <w:p w14:paraId="3446A0E3" w14:textId="77777777" w:rsidR="00D87D9B" w:rsidRPr="00AA0F49" w:rsidRDefault="00D87D9B" w:rsidP="00D87D9B">
            <w:pPr>
              <w:widowControl/>
              <w:rPr>
                <w:rFonts w:ascii="Times New Roman" w:eastAsia="Times New Roman" w:hAnsi="Times New Roman" w:cs="Times New Roman"/>
                <w:color w:val="000000"/>
                <w:sz w:val="20"/>
                <w:szCs w:val="20"/>
                <w:lang w:eastAsia="es-HN"/>
              </w:rPr>
            </w:pPr>
          </w:p>
        </w:tc>
        <w:tc>
          <w:tcPr>
            <w:tcW w:w="1865" w:type="dxa"/>
            <w:vMerge/>
            <w:tcBorders>
              <w:top w:val="nil"/>
              <w:left w:val="single" w:sz="4" w:space="0" w:color="auto"/>
              <w:bottom w:val="single" w:sz="4" w:space="0" w:color="auto"/>
              <w:right w:val="single" w:sz="4" w:space="0" w:color="auto"/>
            </w:tcBorders>
            <w:vAlign w:val="center"/>
            <w:hideMark/>
          </w:tcPr>
          <w:p w14:paraId="1496E5F5"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851" w:type="dxa"/>
            <w:vMerge w:val="restart"/>
            <w:tcBorders>
              <w:top w:val="nil"/>
              <w:left w:val="single" w:sz="4" w:space="0" w:color="auto"/>
              <w:bottom w:val="single" w:sz="4" w:space="0" w:color="auto"/>
              <w:right w:val="single" w:sz="4" w:space="0" w:color="auto"/>
            </w:tcBorders>
            <w:shd w:val="clear" w:color="auto" w:fill="auto"/>
            <w:vAlign w:val="center"/>
            <w:hideMark/>
          </w:tcPr>
          <w:p w14:paraId="7C009209" w14:textId="47EA968B" w:rsidR="00D87D9B" w:rsidRPr="00AA0F49" w:rsidRDefault="008C3230"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Identificar</w:t>
            </w:r>
            <w:r w:rsidR="00F6749B" w:rsidRPr="00AA0F49">
              <w:rPr>
                <w:rFonts w:ascii="Times New Roman" w:eastAsia="Times New Roman" w:hAnsi="Times New Roman" w:cs="Times New Roman"/>
                <w:color w:val="000000"/>
                <w:sz w:val="20"/>
                <w:szCs w:val="20"/>
                <w:lang w:eastAsia="es-HN"/>
              </w:rPr>
              <w:t xml:space="preserve"> </w:t>
            </w:r>
            <w:r w:rsidR="00A361DC" w:rsidRPr="00AA0F49">
              <w:rPr>
                <w:rFonts w:ascii="Times New Roman" w:eastAsia="Times New Roman" w:hAnsi="Times New Roman" w:cs="Times New Roman"/>
                <w:color w:val="000000"/>
                <w:sz w:val="20"/>
                <w:szCs w:val="20"/>
                <w:lang w:eastAsia="es-HN"/>
              </w:rPr>
              <w:t xml:space="preserve">las </w:t>
            </w:r>
            <w:r w:rsidR="00B93A8C" w:rsidRPr="00AA0F49">
              <w:rPr>
                <w:rFonts w:ascii="Times New Roman" w:eastAsia="Times New Roman" w:hAnsi="Times New Roman" w:cs="Times New Roman"/>
                <w:color w:val="000000"/>
                <w:sz w:val="20"/>
                <w:szCs w:val="20"/>
                <w:lang w:eastAsia="es-HN"/>
              </w:rPr>
              <w:t xml:space="preserve">estrategias </w:t>
            </w:r>
            <w:r w:rsidR="00F6749B" w:rsidRPr="00AA0F49">
              <w:rPr>
                <w:rFonts w:ascii="Times New Roman" w:eastAsia="Times New Roman" w:hAnsi="Times New Roman" w:cs="Times New Roman"/>
                <w:color w:val="000000"/>
                <w:sz w:val="20"/>
                <w:szCs w:val="20"/>
                <w:lang w:eastAsia="es-HN"/>
              </w:rPr>
              <w:t xml:space="preserve">que </w:t>
            </w:r>
            <w:r w:rsidR="00B93A8C" w:rsidRPr="00AA0F49">
              <w:rPr>
                <w:rFonts w:ascii="Times New Roman" w:eastAsia="Times New Roman" w:hAnsi="Times New Roman" w:cs="Times New Roman"/>
                <w:color w:val="000000"/>
                <w:sz w:val="20"/>
                <w:szCs w:val="20"/>
                <w:lang w:eastAsia="es-HN"/>
              </w:rPr>
              <w:t>promuev</w:t>
            </w:r>
            <w:r w:rsidR="00CB589A" w:rsidRPr="00AA0F49">
              <w:rPr>
                <w:rFonts w:ascii="Times New Roman" w:eastAsia="Times New Roman" w:hAnsi="Times New Roman" w:cs="Times New Roman"/>
                <w:color w:val="000000"/>
                <w:sz w:val="20"/>
                <w:szCs w:val="20"/>
                <w:lang w:eastAsia="es-HN"/>
              </w:rPr>
              <w:t>a</w:t>
            </w:r>
            <w:r w:rsidR="00B93A8C" w:rsidRPr="00AA0F49">
              <w:rPr>
                <w:rFonts w:ascii="Times New Roman" w:eastAsia="Times New Roman" w:hAnsi="Times New Roman" w:cs="Times New Roman"/>
                <w:color w:val="000000"/>
                <w:sz w:val="20"/>
                <w:szCs w:val="20"/>
                <w:lang w:eastAsia="es-HN"/>
              </w:rPr>
              <w:t>n</w:t>
            </w:r>
            <w:r w:rsidR="00F6749B" w:rsidRPr="00AA0F49">
              <w:rPr>
                <w:rFonts w:ascii="Times New Roman" w:eastAsia="Times New Roman" w:hAnsi="Times New Roman" w:cs="Times New Roman"/>
                <w:color w:val="000000"/>
                <w:sz w:val="20"/>
                <w:szCs w:val="20"/>
                <w:lang w:eastAsia="es-HN"/>
              </w:rPr>
              <w:t xml:space="preserve"> las buenas prácticas fiscales en los Obligados Tributarios de la Dirección Grandes Contribuyentes Tegucigalpa.</w:t>
            </w:r>
          </w:p>
        </w:tc>
        <w:tc>
          <w:tcPr>
            <w:tcW w:w="1362" w:type="dxa"/>
            <w:vMerge w:val="restart"/>
            <w:tcBorders>
              <w:top w:val="nil"/>
              <w:left w:val="single" w:sz="4" w:space="0" w:color="auto"/>
              <w:bottom w:val="single" w:sz="4" w:space="0" w:color="000000"/>
              <w:right w:val="single" w:sz="4" w:space="0" w:color="auto"/>
            </w:tcBorders>
            <w:shd w:val="clear" w:color="auto" w:fill="auto"/>
            <w:vAlign w:val="center"/>
            <w:hideMark/>
          </w:tcPr>
          <w:p w14:paraId="3CEF5FA7"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Prácticas Fiscales</w:t>
            </w:r>
          </w:p>
        </w:tc>
        <w:tc>
          <w:tcPr>
            <w:tcW w:w="1605" w:type="dxa"/>
            <w:vMerge w:val="restart"/>
            <w:tcBorders>
              <w:top w:val="nil"/>
              <w:left w:val="single" w:sz="4" w:space="0" w:color="auto"/>
              <w:bottom w:val="single" w:sz="4" w:space="0" w:color="000000"/>
              <w:right w:val="single" w:sz="4" w:space="0" w:color="auto"/>
            </w:tcBorders>
            <w:shd w:val="clear" w:color="auto" w:fill="auto"/>
            <w:vAlign w:val="center"/>
            <w:hideMark/>
          </w:tcPr>
          <w:p w14:paraId="46355139"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Transparencia</w:t>
            </w:r>
          </w:p>
        </w:tc>
        <w:tc>
          <w:tcPr>
            <w:tcW w:w="1519" w:type="dxa"/>
            <w:vMerge w:val="restart"/>
            <w:tcBorders>
              <w:top w:val="nil"/>
              <w:left w:val="single" w:sz="4" w:space="0" w:color="auto"/>
              <w:bottom w:val="single" w:sz="4" w:space="0" w:color="000000"/>
              <w:right w:val="single" w:sz="4" w:space="0" w:color="auto"/>
            </w:tcBorders>
            <w:shd w:val="clear" w:color="auto" w:fill="auto"/>
            <w:vAlign w:val="center"/>
            <w:hideMark/>
          </w:tcPr>
          <w:p w14:paraId="0679E375"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Pago voluntario y puntual</w:t>
            </w:r>
          </w:p>
        </w:tc>
        <w:tc>
          <w:tcPr>
            <w:tcW w:w="146" w:type="dxa"/>
            <w:vAlign w:val="center"/>
            <w:hideMark/>
          </w:tcPr>
          <w:p w14:paraId="0D17BAA0" w14:textId="77777777" w:rsidR="00D87D9B" w:rsidRPr="00AA0F49" w:rsidRDefault="00D87D9B" w:rsidP="00D87D9B">
            <w:pPr>
              <w:widowControl/>
              <w:rPr>
                <w:rFonts w:ascii="Times New Roman" w:eastAsia="Times New Roman" w:hAnsi="Times New Roman" w:cs="Times New Roman"/>
                <w:sz w:val="20"/>
                <w:szCs w:val="20"/>
                <w:lang w:eastAsia="es-HN"/>
              </w:rPr>
            </w:pPr>
          </w:p>
        </w:tc>
      </w:tr>
      <w:tr w:rsidR="00D87D9B" w:rsidRPr="00AA0F49" w14:paraId="4F5EBF8A" w14:textId="77777777" w:rsidTr="00AD1DF0">
        <w:trPr>
          <w:trHeight w:val="566"/>
        </w:trPr>
        <w:tc>
          <w:tcPr>
            <w:tcW w:w="1969" w:type="dxa"/>
            <w:vMerge/>
            <w:tcBorders>
              <w:top w:val="nil"/>
              <w:left w:val="single" w:sz="4" w:space="0" w:color="auto"/>
              <w:bottom w:val="single" w:sz="4" w:space="0" w:color="auto"/>
              <w:right w:val="single" w:sz="4" w:space="0" w:color="auto"/>
            </w:tcBorders>
            <w:vAlign w:val="center"/>
            <w:hideMark/>
          </w:tcPr>
          <w:p w14:paraId="7CE693CB" w14:textId="77777777" w:rsidR="00D87D9B" w:rsidRPr="00AA0F49" w:rsidRDefault="00D87D9B" w:rsidP="00D87D9B">
            <w:pPr>
              <w:widowControl/>
              <w:rPr>
                <w:rFonts w:ascii="Times New Roman" w:eastAsia="Times New Roman" w:hAnsi="Times New Roman" w:cs="Times New Roman"/>
                <w:color w:val="000000"/>
                <w:sz w:val="20"/>
                <w:szCs w:val="20"/>
                <w:lang w:eastAsia="es-HN"/>
              </w:rPr>
            </w:pPr>
          </w:p>
        </w:tc>
        <w:tc>
          <w:tcPr>
            <w:tcW w:w="1865" w:type="dxa"/>
            <w:vMerge/>
            <w:tcBorders>
              <w:top w:val="nil"/>
              <w:left w:val="single" w:sz="4" w:space="0" w:color="auto"/>
              <w:bottom w:val="single" w:sz="4" w:space="0" w:color="auto"/>
              <w:right w:val="single" w:sz="4" w:space="0" w:color="auto"/>
            </w:tcBorders>
            <w:vAlign w:val="center"/>
            <w:hideMark/>
          </w:tcPr>
          <w:p w14:paraId="34C0C730"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851" w:type="dxa"/>
            <w:vMerge/>
            <w:tcBorders>
              <w:top w:val="nil"/>
              <w:left w:val="single" w:sz="4" w:space="0" w:color="auto"/>
              <w:bottom w:val="single" w:sz="4" w:space="0" w:color="auto"/>
              <w:right w:val="single" w:sz="4" w:space="0" w:color="auto"/>
            </w:tcBorders>
            <w:vAlign w:val="center"/>
            <w:hideMark/>
          </w:tcPr>
          <w:p w14:paraId="62A63A67"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362" w:type="dxa"/>
            <w:vMerge/>
            <w:tcBorders>
              <w:top w:val="nil"/>
              <w:left w:val="single" w:sz="4" w:space="0" w:color="auto"/>
              <w:bottom w:val="single" w:sz="4" w:space="0" w:color="000000"/>
              <w:right w:val="single" w:sz="4" w:space="0" w:color="auto"/>
            </w:tcBorders>
            <w:vAlign w:val="center"/>
            <w:hideMark/>
          </w:tcPr>
          <w:p w14:paraId="1E1B6394"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605" w:type="dxa"/>
            <w:vMerge/>
            <w:tcBorders>
              <w:top w:val="nil"/>
              <w:left w:val="single" w:sz="4" w:space="0" w:color="auto"/>
              <w:bottom w:val="single" w:sz="4" w:space="0" w:color="000000"/>
              <w:right w:val="single" w:sz="4" w:space="0" w:color="auto"/>
            </w:tcBorders>
            <w:vAlign w:val="center"/>
            <w:hideMark/>
          </w:tcPr>
          <w:p w14:paraId="1BC7D64C"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519" w:type="dxa"/>
            <w:vMerge/>
            <w:tcBorders>
              <w:top w:val="nil"/>
              <w:left w:val="single" w:sz="4" w:space="0" w:color="auto"/>
              <w:bottom w:val="single" w:sz="4" w:space="0" w:color="000000"/>
              <w:right w:val="single" w:sz="4" w:space="0" w:color="auto"/>
            </w:tcBorders>
            <w:vAlign w:val="center"/>
            <w:hideMark/>
          </w:tcPr>
          <w:p w14:paraId="5C74D78E"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46" w:type="dxa"/>
            <w:tcBorders>
              <w:top w:val="nil"/>
              <w:left w:val="nil"/>
              <w:bottom w:val="nil"/>
              <w:right w:val="nil"/>
            </w:tcBorders>
            <w:shd w:val="clear" w:color="auto" w:fill="auto"/>
            <w:noWrap/>
            <w:vAlign w:val="bottom"/>
            <w:hideMark/>
          </w:tcPr>
          <w:p w14:paraId="097E5A66" w14:textId="77777777" w:rsidR="00D87D9B" w:rsidRPr="00AA0F49" w:rsidRDefault="00D87D9B" w:rsidP="00D87D9B">
            <w:pPr>
              <w:widowControl/>
              <w:jc w:val="center"/>
              <w:rPr>
                <w:rFonts w:ascii="Times New Roman" w:eastAsia="Times New Roman" w:hAnsi="Times New Roman" w:cs="Times New Roman"/>
                <w:color w:val="000000"/>
                <w:sz w:val="20"/>
                <w:szCs w:val="20"/>
                <w:lang w:eastAsia="es-HN"/>
              </w:rPr>
            </w:pPr>
          </w:p>
        </w:tc>
      </w:tr>
      <w:tr w:rsidR="00D87D9B" w:rsidRPr="00AA0F49" w14:paraId="3012C007" w14:textId="77777777" w:rsidTr="00AD1DF0">
        <w:trPr>
          <w:trHeight w:val="186"/>
        </w:trPr>
        <w:tc>
          <w:tcPr>
            <w:tcW w:w="1969" w:type="dxa"/>
            <w:vMerge/>
            <w:tcBorders>
              <w:top w:val="nil"/>
              <w:left w:val="single" w:sz="4" w:space="0" w:color="auto"/>
              <w:bottom w:val="single" w:sz="4" w:space="0" w:color="auto"/>
              <w:right w:val="single" w:sz="4" w:space="0" w:color="auto"/>
            </w:tcBorders>
            <w:vAlign w:val="center"/>
            <w:hideMark/>
          </w:tcPr>
          <w:p w14:paraId="00E6EBBA" w14:textId="77777777" w:rsidR="00D87D9B" w:rsidRPr="00AA0F49" w:rsidRDefault="00D87D9B" w:rsidP="00D87D9B">
            <w:pPr>
              <w:widowControl/>
              <w:rPr>
                <w:rFonts w:ascii="Times New Roman" w:eastAsia="Times New Roman" w:hAnsi="Times New Roman" w:cs="Times New Roman"/>
                <w:color w:val="000000"/>
                <w:sz w:val="20"/>
                <w:szCs w:val="20"/>
                <w:lang w:eastAsia="es-HN"/>
              </w:rPr>
            </w:pPr>
          </w:p>
        </w:tc>
        <w:tc>
          <w:tcPr>
            <w:tcW w:w="1865" w:type="dxa"/>
            <w:vMerge/>
            <w:tcBorders>
              <w:top w:val="nil"/>
              <w:left w:val="single" w:sz="4" w:space="0" w:color="auto"/>
              <w:bottom w:val="single" w:sz="4" w:space="0" w:color="auto"/>
              <w:right w:val="single" w:sz="4" w:space="0" w:color="auto"/>
            </w:tcBorders>
            <w:vAlign w:val="center"/>
            <w:hideMark/>
          </w:tcPr>
          <w:p w14:paraId="35EDE2D6"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851" w:type="dxa"/>
            <w:vMerge/>
            <w:tcBorders>
              <w:top w:val="nil"/>
              <w:left w:val="single" w:sz="4" w:space="0" w:color="auto"/>
              <w:bottom w:val="single" w:sz="4" w:space="0" w:color="auto"/>
              <w:right w:val="single" w:sz="4" w:space="0" w:color="auto"/>
            </w:tcBorders>
            <w:vAlign w:val="center"/>
            <w:hideMark/>
          </w:tcPr>
          <w:p w14:paraId="0224024A"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362" w:type="dxa"/>
            <w:vMerge/>
            <w:tcBorders>
              <w:top w:val="nil"/>
              <w:left w:val="single" w:sz="4" w:space="0" w:color="auto"/>
              <w:bottom w:val="single" w:sz="4" w:space="0" w:color="000000"/>
              <w:right w:val="single" w:sz="4" w:space="0" w:color="auto"/>
            </w:tcBorders>
            <w:vAlign w:val="center"/>
            <w:hideMark/>
          </w:tcPr>
          <w:p w14:paraId="3A7887F5"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605" w:type="dxa"/>
            <w:vMerge/>
            <w:tcBorders>
              <w:top w:val="nil"/>
              <w:left w:val="single" w:sz="4" w:space="0" w:color="auto"/>
              <w:bottom w:val="single" w:sz="4" w:space="0" w:color="000000"/>
              <w:right w:val="single" w:sz="4" w:space="0" w:color="auto"/>
            </w:tcBorders>
            <w:vAlign w:val="center"/>
            <w:hideMark/>
          </w:tcPr>
          <w:p w14:paraId="3D0488E4"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519" w:type="dxa"/>
            <w:vMerge/>
            <w:tcBorders>
              <w:top w:val="nil"/>
              <w:left w:val="single" w:sz="4" w:space="0" w:color="auto"/>
              <w:bottom w:val="single" w:sz="4" w:space="0" w:color="000000"/>
              <w:right w:val="single" w:sz="4" w:space="0" w:color="auto"/>
            </w:tcBorders>
            <w:vAlign w:val="center"/>
            <w:hideMark/>
          </w:tcPr>
          <w:p w14:paraId="720456DC"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46" w:type="dxa"/>
            <w:tcBorders>
              <w:top w:val="nil"/>
              <w:left w:val="nil"/>
              <w:bottom w:val="nil"/>
              <w:right w:val="nil"/>
            </w:tcBorders>
            <w:shd w:val="clear" w:color="auto" w:fill="auto"/>
            <w:noWrap/>
            <w:vAlign w:val="bottom"/>
            <w:hideMark/>
          </w:tcPr>
          <w:p w14:paraId="2B85336E" w14:textId="77777777" w:rsidR="00D87D9B" w:rsidRPr="00AA0F49" w:rsidRDefault="00D87D9B" w:rsidP="00D87D9B">
            <w:pPr>
              <w:widowControl/>
              <w:rPr>
                <w:rFonts w:ascii="Times New Roman" w:eastAsia="Times New Roman" w:hAnsi="Times New Roman" w:cs="Times New Roman"/>
                <w:sz w:val="20"/>
                <w:szCs w:val="20"/>
                <w:lang w:eastAsia="es-HN"/>
              </w:rPr>
            </w:pPr>
          </w:p>
        </w:tc>
      </w:tr>
      <w:tr w:rsidR="00D87D9B" w:rsidRPr="00AA0F49" w14:paraId="1F20E6FC" w14:textId="77777777" w:rsidTr="00AD1DF0">
        <w:trPr>
          <w:trHeight w:val="491"/>
        </w:trPr>
        <w:tc>
          <w:tcPr>
            <w:tcW w:w="1969" w:type="dxa"/>
            <w:vMerge/>
            <w:tcBorders>
              <w:top w:val="nil"/>
              <w:left w:val="single" w:sz="4" w:space="0" w:color="auto"/>
              <w:bottom w:val="single" w:sz="4" w:space="0" w:color="auto"/>
              <w:right w:val="single" w:sz="4" w:space="0" w:color="auto"/>
            </w:tcBorders>
            <w:vAlign w:val="center"/>
            <w:hideMark/>
          </w:tcPr>
          <w:p w14:paraId="5A5DA7CE" w14:textId="77777777" w:rsidR="00D87D9B" w:rsidRPr="00AA0F49" w:rsidRDefault="00D87D9B" w:rsidP="00D87D9B">
            <w:pPr>
              <w:widowControl/>
              <w:rPr>
                <w:rFonts w:ascii="Times New Roman" w:eastAsia="Times New Roman" w:hAnsi="Times New Roman" w:cs="Times New Roman"/>
                <w:color w:val="000000"/>
                <w:sz w:val="20"/>
                <w:szCs w:val="20"/>
                <w:lang w:eastAsia="es-HN"/>
              </w:rPr>
            </w:pPr>
          </w:p>
        </w:tc>
        <w:tc>
          <w:tcPr>
            <w:tcW w:w="1865" w:type="dxa"/>
            <w:vMerge/>
            <w:tcBorders>
              <w:top w:val="nil"/>
              <w:left w:val="single" w:sz="4" w:space="0" w:color="auto"/>
              <w:bottom w:val="single" w:sz="4" w:space="0" w:color="auto"/>
              <w:right w:val="single" w:sz="4" w:space="0" w:color="auto"/>
            </w:tcBorders>
            <w:vAlign w:val="center"/>
            <w:hideMark/>
          </w:tcPr>
          <w:p w14:paraId="55FB6CD1"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851" w:type="dxa"/>
            <w:vMerge/>
            <w:tcBorders>
              <w:top w:val="nil"/>
              <w:left w:val="single" w:sz="4" w:space="0" w:color="auto"/>
              <w:bottom w:val="single" w:sz="4" w:space="0" w:color="auto"/>
              <w:right w:val="single" w:sz="4" w:space="0" w:color="auto"/>
            </w:tcBorders>
            <w:vAlign w:val="center"/>
            <w:hideMark/>
          </w:tcPr>
          <w:p w14:paraId="298A65BE"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362" w:type="dxa"/>
            <w:vMerge w:val="restart"/>
            <w:tcBorders>
              <w:top w:val="nil"/>
              <w:left w:val="single" w:sz="4" w:space="0" w:color="auto"/>
              <w:bottom w:val="single" w:sz="4" w:space="0" w:color="000000"/>
              <w:right w:val="single" w:sz="4" w:space="0" w:color="auto"/>
            </w:tcBorders>
            <w:shd w:val="clear" w:color="auto" w:fill="auto"/>
            <w:vAlign w:val="center"/>
            <w:hideMark/>
          </w:tcPr>
          <w:p w14:paraId="3D6DFF5E"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Educación fiscal</w:t>
            </w:r>
          </w:p>
        </w:tc>
        <w:tc>
          <w:tcPr>
            <w:tcW w:w="1605" w:type="dxa"/>
            <w:vMerge w:val="restart"/>
            <w:tcBorders>
              <w:top w:val="nil"/>
              <w:left w:val="single" w:sz="4" w:space="0" w:color="auto"/>
              <w:bottom w:val="single" w:sz="4" w:space="0" w:color="000000"/>
              <w:right w:val="single" w:sz="4" w:space="0" w:color="auto"/>
            </w:tcBorders>
            <w:shd w:val="clear" w:color="auto" w:fill="auto"/>
            <w:vAlign w:val="center"/>
            <w:hideMark/>
          </w:tcPr>
          <w:p w14:paraId="3FEA8EB8"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Formación y Fomento</w:t>
            </w:r>
          </w:p>
        </w:tc>
        <w:tc>
          <w:tcPr>
            <w:tcW w:w="1519" w:type="dxa"/>
            <w:vMerge w:val="restart"/>
            <w:tcBorders>
              <w:top w:val="nil"/>
              <w:left w:val="single" w:sz="4" w:space="0" w:color="auto"/>
              <w:bottom w:val="single" w:sz="4" w:space="0" w:color="000000"/>
              <w:right w:val="single" w:sz="4" w:space="0" w:color="auto"/>
            </w:tcBorders>
            <w:shd w:val="clear" w:color="auto" w:fill="auto"/>
            <w:vAlign w:val="center"/>
            <w:hideMark/>
          </w:tcPr>
          <w:p w14:paraId="2471ECF5"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Cultura tributaria</w:t>
            </w:r>
          </w:p>
        </w:tc>
        <w:tc>
          <w:tcPr>
            <w:tcW w:w="146" w:type="dxa"/>
            <w:vAlign w:val="center"/>
            <w:hideMark/>
          </w:tcPr>
          <w:p w14:paraId="419C2AC0" w14:textId="77777777" w:rsidR="00D87D9B" w:rsidRPr="00AA0F49" w:rsidRDefault="00D87D9B" w:rsidP="00D87D9B">
            <w:pPr>
              <w:widowControl/>
              <w:rPr>
                <w:rFonts w:ascii="Times New Roman" w:eastAsia="Times New Roman" w:hAnsi="Times New Roman" w:cs="Times New Roman"/>
                <w:sz w:val="20"/>
                <w:szCs w:val="20"/>
                <w:lang w:eastAsia="es-HN"/>
              </w:rPr>
            </w:pPr>
          </w:p>
        </w:tc>
      </w:tr>
      <w:tr w:rsidR="00D87D9B" w:rsidRPr="00AA0F49" w14:paraId="50AFADD5" w14:textId="77777777" w:rsidTr="00AD1DF0">
        <w:trPr>
          <w:trHeight w:val="195"/>
        </w:trPr>
        <w:tc>
          <w:tcPr>
            <w:tcW w:w="1969" w:type="dxa"/>
            <w:vMerge/>
            <w:tcBorders>
              <w:top w:val="nil"/>
              <w:left w:val="single" w:sz="4" w:space="0" w:color="auto"/>
              <w:bottom w:val="single" w:sz="4" w:space="0" w:color="auto"/>
              <w:right w:val="single" w:sz="4" w:space="0" w:color="auto"/>
            </w:tcBorders>
            <w:vAlign w:val="center"/>
            <w:hideMark/>
          </w:tcPr>
          <w:p w14:paraId="4C4A2637" w14:textId="77777777" w:rsidR="00D87D9B" w:rsidRPr="00AA0F49" w:rsidRDefault="00D87D9B" w:rsidP="00D87D9B">
            <w:pPr>
              <w:widowControl/>
              <w:rPr>
                <w:rFonts w:ascii="Times New Roman" w:eastAsia="Times New Roman" w:hAnsi="Times New Roman" w:cs="Times New Roman"/>
                <w:color w:val="000000"/>
                <w:sz w:val="20"/>
                <w:szCs w:val="20"/>
                <w:lang w:eastAsia="es-HN"/>
              </w:rPr>
            </w:pPr>
          </w:p>
        </w:tc>
        <w:tc>
          <w:tcPr>
            <w:tcW w:w="1865" w:type="dxa"/>
            <w:vMerge/>
            <w:tcBorders>
              <w:top w:val="nil"/>
              <w:left w:val="single" w:sz="4" w:space="0" w:color="auto"/>
              <w:bottom w:val="single" w:sz="4" w:space="0" w:color="auto"/>
              <w:right w:val="single" w:sz="4" w:space="0" w:color="auto"/>
            </w:tcBorders>
            <w:vAlign w:val="center"/>
            <w:hideMark/>
          </w:tcPr>
          <w:p w14:paraId="53A8EF8F"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851" w:type="dxa"/>
            <w:vMerge/>
            <w:tcBorders>
              <w:top w:val="nil"/>
              <w:left w:val="single" w:sz="4" w:space="0" w:color="auto"/>
              <w:bottom w:val="single" w:sz="4" w:space="0" w:color="auto"/>
              <w:right w:val="single" w:sz="4" w:space="0" w:color="auto"/>
            </w:tcBorders>
            <w:vAlign w:val="center"/>
            <w:hideMark/>
          </w:tcPr>
          <w:p w14:paraId="12FB2A27"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362" w:type="dxa"/>
            <w:vMerge/>
            <w:tcBorders>
              <w:top w:val="nil"/>
              <w:left w:val="single" w:sz="4" w:space="0" w:color="auto"/>
              <w:bottom w:val="single" w:sz="4" w:space="0" w:color="000000"/>
              <w:right w:val="single" w:sz="4" w:space="0" w:color="auto"/>
            </w:tcBorders>
            <w:vAlign w:val="center"/>
            <w:hideMark/>
          </w:tcPr>
          <w:p w14:paraId="488CCE8B"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605" w:type="dxa"/>
            <w:vMerge/>
            <w:tcBorders>
              <w:top w:val="nil"/>
              <w:left w:val="single" w:sz="4" w:space="0" w:color="auto"/>
              <w:bottom w:val="single" w:sz="4" w:space="0" w:color="000000"/>
              <w:right w:val="single" w:sz="4" w:space="0" w:color="auto"/>
            </w:tcBorders>
            <w:vAlign w:val="center"/>
            <w:hideMark/>
          </w:tcPr>
          <w:p w14:paraId="5CDC830F"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519" w:type="dxa"/>
            <w:vMerge/>
            <w:tcBorders>
              <w:top w:val="nil"/>
              <w:left w:val="single" w:sz="4" w:space="0" w:color="auto"/>
              <w:bottom w:val="single" w:sz="4" w:space="0" w:color="000000"/>
              <w:right w:val="single" w:sz="4" w:space="0" w:color="auto"/>
            </w:tcBorders>
            <w:vAlign w:val="center"/>
            <w:hideMark/>
          </w:tcPr>
          <w:p w14:paraId="129CCB1E"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46" w:type="dxa"/>
            <w:tcBorders>
              <w:top w:val="nil"/>
              <w:left w:val="nil"/>
              <w:bottom w:val="nil"/>
              <w:right w:val="nil"/>
            </w:tcBorders>
            <w:shd w:val="clear" w:color="auto" w:fill="auto"/>
            <w:noWrap/>
            <w:vAlign w:val="bottom"/>
            <w:hideMark/>
          </w:tcPr>
          <w:p w14:paraId="2428EA42" w14:textId="77777777" w:rsidR="00D87D9B" w:rsidRPr="00AA0F49" w:rsidRDefault="00D87D9B" w:rsidP="00D87D9B">
            <w:pPr>
              <w:widowControl/>
              <w:jc w:val="center"/>
              <w:rPr>
                <w:rFonts w:ascii="Times New Roman" w:eastAsia="Times New Roman" w:hAnsi="Times New Roman" w:cs="Times New Roman"/>
                <w:color w:val="000000"/>
                <w:sz w:val="20"/>
                <w:szCs w:val="20"/>
                <w:lang w:eastAsia="es-HN"/>
              </w:rPr>
            </w:pPr>
          </w:p>
        </w:tc>
      </w:tr>
      <w:tr w:rsidR="00D87D9B" w:rsidRPr="00AA0F49" w14:paraId="54A8FC2F" w14:textId="77777777" w:rsidTr="00AD1DF0">
        <w:trPr>
          <w:trHeight w:val="678"/>
        </w:trPr>
        <w:tc>
          <w:tcPr>
            <w:tcW w:w="1969" w:type="dxa"/>
            <w:vMerge/>
            <w:tcBorders>
              <w:top w:val="nil"/>
              <w:left w:val="single" w:sz="4" w:space="0" w:color="auto"/>
              <w:bottom w:val="single" w:sz="4" w:space="0" w:color="auto"/>
              <w:right w:val="single" w:sz="4" w:space="0" w:color="auto"/>
            </w:tcBorders>
            <w:vAlign w:val="center"/>
            <w:hideMark/>
          </w:tcPr>
          <w:p w14:paraId="7EACA5A2" w14:textId="77777777" w:rsidR="00D87D9B" w:rsidRPr="00AA0F49" w:rsidRDefault="00D87D9B" w:rsidP="00D87D9B">
            <w:pPr>
              <w:widowControl/>
              <w:rPr>
                <w:rFonts w:ascii="Times New Roman" w:eastAsia="Times New Roman" w:hAnsi="Times New Roman" w:cs="Times New Roman"/>
                <w:color w:val="000000"/>
                <w:sz w:val="20"/>
                <w:szCs w:val="20"/>
                <w:lang w:eastAsia="es-HN"/>
              </w:rPr>
            </w:pPr>
          </w:p>
        </w:tc>
        <w:tc>
          <w:tcPr>
            <w:tcW w:w="1865" w:type="dxa"/>
            <w:vMerge/>
            <w:tcBorders>
              <w:top w:val="nil"/>
              <w:left w:val="single" w:sz="4" w:space="0" w:color="auto"/>
              <w:bottom w:val="single" w:sz="4" w:space="0" w:color="auto"/>
              <w:right w:val="single" w:sz="4" w:space="0" w:color="auto"/>
            </w:tcBorders>
            <w:vAlign w:val="center"/>
            <w:hideMark/>
          </w:tcPr>
          <w:p w14:paraId="405B2F36"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851" w:type="dxa"/>
            <w:vMerge/>
            <w:tcBorders>
              <w:top w:val="nil"/>
              <w:left w:val="single" w:sz="4" w:space="0" w:color="auto"/>
              <w:bottom w:val="single" w:sz="4" w:space="0" w:color="auto"/>
              <w:right w:val="single" w:sz="4" w:space="0" w:color="auto"/>
            </w:tcBorders>
            <w:vAlign w:val="center"/>
            <w:hideMark/>
          </w:tcPr>
          <w:p w14:paraId="052F1219"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362" w:type="dxa"/>
            <w:vMerge/>
            <w:tcBorders>
              <w:top w:val="nil"/>
              <w:left w:val="single" w:sz="4" w:space="0" w:color="auto"/>
              <w:bottom w:val="single" w:sz="4" w:space="0" w:color="000000"/>
              <w:right w:val="single" w:sz="4" w:space="0" w:color="auto"/>
            </w:tcBorders>
            <w:vAlign w:val="center"/>
            <w:hideMark/>
          </w:tcPr>
          <w:p w14:paraId="79D5F6A3"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605" w:type="dxa"/>
            <w:vMerge/>
            <w:tcBorders>
              <w:top w:val="nil"/>
              <w:left w:val="single" w:sz="4" w:space="0" w:color="auto"/>
              <w:bottom w:val="single" w:sz="4" w:space="0" w:color="000000"/>
              <w:right w:val="single" w:sz="4" w:space="0" w:color="auto"/>
            </w:tcBorders>
            <w:vAlign w:val="center"/>
            <w:hideMark/>
          </w:tcPr>
          <w:p w14:paraId="2063B5D7"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519" w:type="dxa"/>
            <w:tcBorders>
              <w:top w:val="nil"/>
              <w:left w:val="nil"/>
              <w:bottom w:val="single" w:sz="4" w:space="0" w:color="auto"/>
              <w:right w:val="single" w:sz="4" w:space="0" w:color="auto"/>
            </w:tcBorders>
            <w:shd w:val="clear" w:color="auto" w:fill="auto"/>
            <w:vAlign w:val="center"/>
            <w:hideMark/>
          </w:tcPr>
          <w:p w14:paraId="2C43BEDE"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Beneficios retributivos</w:t>
            </w:r>
          </w:p>
        </w:tc>
        <w:tc>
          <w:tcPr>
            <w:tcW w:w="146" w:type="dxa"/>
            <w:vAlign w:val="center"/>
            <w:hideMark/>
          </w:tcPr>
          <w:p w14:paraId="3DFE023F" w14:textId="77777777" w:rsidR="00D87D9B" w:rsidRPr="00AA0F49" w:rsidRDefault="00D87D9B" w:rsidP="00D87D9B">
            <w:pPr>
              <w:widowControl/>
              <w:rPr>
                <w:rFonts w:ascii="Times New Roman" w:eastAsia="Times New Roman" w:hAnsi="Times New Roman" w:cs="Times New Roman"/>
                <w:sz w:val="20"/>
                <w:szCs w:val="20"/>
                <w:lang w:eastAsia="es-HN"/>
              </w:rPr>
            </w:pPr>
          </w:p>
        </w:tc>
      </w:tr>
      <w:tr w:rsidR="00D87D9B" w:rsidRPr="00AA0F49" w14:paraId="62059B5A" w14:textId="77777777" w:rsidTr="00AD1DF0">
        <w:trPr>
          <w:trHeight w:val="983"/>
        </w:trPr>
        <w:tc>
          <w:tcPr>
            <w:tcW w:w="1969" w:type="dxa"/>
            <w:vMerge/>
            <w:tcBorders>
              <w:top w:val="nil"/>
              <w:left w:val="single" w:sz="4" w:space="0" w:color="auto"/>
              <w:bottom w:val="single" w:sz="4" w:space="0" w:color="auto"/>
              <w:right w:val="single" w:sz="4" w:space="0" w:color="auto"/>
            </w:tcBorders>
            <w:vAlign w:val="center"/>
            <w:hideMark/>
          </w:tcPr>
          <w:p w14:paraId="71DF73FC" w14:textId="77777777" w:rsidR="00D87D9B" w:rsidRPr="00AA0F49" w:rsidRDefault="00D87D9B" w:rsidP="00D87D9B">
            <w:pPr>
              <w:widowControl/>
              <w:rPr>
                <w:rFonts w:ascii="Times New Roman" w:eastAsia="Times New Roman" w:hAnsi="Times New Roman" w:cs="Times New Roman"/>
                <w:color w:val="000000"/>
                <w:sz w:val="20"/>
                <w:szCs w:val="20"/>
                <w:lang w:eastAsia="es-HN"/>
              </w:rPr>
            </w:pPr>
          </w:p>
        </w:tc>
        <w:tc>
          <w:tcPr>
            <w:tcW w:w="1865" w:type="dxa"/>
            <w:vMerge/>
            <w:tcBorders>
              <w:top w:val="nil"/>
              <w:left w:val="single" w:sz="4" w:space="0" w:color="auto"/>
              <w:bottom w:val="single" w:sz="4" w:space="0" w:color="auto"/>
              <w:right w:val="single" w:sz="4" w:space="0" w:color="auto"/>
            </w:tcBorders>
            <w:vAlign w:val="center"/>
            <w:hideMark/>
          </w:tcPr>
          <w:p w14:paraId="24716D61"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851" w:type="dxa"/>
            <w:vMerge w:val="restart"/>
            <w:tcBorders>
              <w:top w:val="nil"/>
              <w:left w:val="single" w:sz="4" w:space="0" w:color="auto"/>
              <w:bottom w:val="single" w:sz="4" w:space="0" w:color="auto"/>
              <w:right w:val="single" w:sz="4" w:space="0" w:color="auto"/>
            </w:tcBorders>
            <w:shd w:val="clear" w:color="auto" w:fill="auto"/>
            <w:vAlign w:val="center"/>
            <w:hideMark/>
          </w:tcPr>
          <w:p w14:paraId="2E7DEC32" w14:textId="5D32A4B4" w:rsidR="00D87D9B" w:rsidRPr="00AA0F49" w:rsidRDefault="00E95A52"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Elaborar</w:t>
            </w:r>
            <w:r w:rsidR="00F6749B" w:rsidRPr="00AA0F49">
              <w:rPr>
                <w:rFonts w:ascii="Times New Roman" w:eastAsia="Times New Roman" w:hAnsi="Times New Roman" w:cs="Times New Roman"/>
                <w:color w:val="000000"/>
                <w:sz w:val="20"/>
                <w:szCs w:val="20"/>
                <w:lang w:eastAsia="es-HN"/>
              </w:rPr>
              <w:t xml:space="preserve"> una estrategia para los Obligados Tributarios de la Dirección Grandes Contribuyentes Tegucigalpa basada en </w:t>
            </w:r>
            <w:r w:rsidR="00991F87" w:rsidRPr="00AA0F49">
              <w:rPr>
                <w:rFonts w:ascii="Times New Roman" w:eastAsia="Times New Roman" w:hAnsi="Times New Roman" w:cs="Times New Roman"/>
                <w:color w:val="000000"/>
                <w:sz w:val="20"/>
                <w:szCs w:val="20"/>
                <w:lang w:eastAsia="es-HN"/>
              </w:rPr>
              <w:t xml:space="preserve">la verificación y control </w:t>
            </w:r>
            <w:r w:rsidR="00A008AB" w:rsidRPr="00AA0F49">
              <w:rPr>
                <w:rFonts w:ascii="Times New Roman" w:eastAsia="Times New Roman" w:hAnsi="Times New Roman" w:cs="Times New Roman"/>
                <w:color w:val="000000"/>
                <w:sz w:val="20"/>
                <w:szCs w:val="20"/>
                <w:lang w:eastAsia="es-HN"/>
              </w:rPr>
              <w:t>del cumplimiento</w:t>
            </w:r>
            <w:r w:rsidR="00F6749B" w:rsidRPr="00AA0F49">
              <w:rPr>
                <w:rFonts w:ascii="Times New Roman" w:eastAsia="Times New Roman" w:hAnsi="Times New Roman" w:cs="Times New Roman"/>
                <w:color w:val="000000"/>
                <w:sz w:val="20"/>
                <w:szCs w:val="20"/>
                <w:lang w:eastAsia="es-HN"/>
              </w:rPr>
              <w:t xml:space="preserve"> </w:t>
            </w:r>
            <w:r w:rsidR="00A008AB" w:rsidRPr="00AA0F49">
              <w:rPr>
                <w:rFonts w:ascii="Times New Roman" w:eastAsia="Times New Roman" w:hAnsi="Times New Roman" w:cs="Times New Roman"/>
                <w:color w:val="000000"/>
                <w:sz w:val="20"/>
                <w:szCs w:val="20"/>
                <w:lang w:eastAsia="es-HN"/>
              </w:rPr>
              <w:t>de las obligaciones tributarias</w:t>
            </w:r>
            <w:r w:rsidR="00F6749B" w:rsidRPr="00AA0F49">
              <w:rPr>
                <w:rFonts w:ascii="Times New Roman" w:eastAsia="Times New Roman" w:hAnsi="Times New Roman" w:cs="Times New Roman"/>
                <w:color w:val="000000"/>
                <w:sz w:val="20"/>
                <w:szCs w:val="20"/>
                <w:lang w:eastAsia="es-HN"/>
              </w:rPr>
              <w:t xml:space="preserve"> para reducir la evasión fiscal.</w:t>
            </w:r>
          </w:p>
        </w:tc>
        <w:tc>
          <w:tcPr>
            <w:tcW w:w="1362" w:type="dxa"/>
            <w:vMerge w:val="restart"/>
            <w:tcBorders>
              <w:top w:val="nil"/>
              <w:left w:val="single" w:sz="4" w:space="0" w:color="auto"/>
              <w:bottom w:val="single" w:sz="4" w:space="0" w:color="auto"/>
              <w:right w:val="single" w:sz="4" w:space="0" w:color="auto"/>
            </w:tcBorders>
            <w:shd w:val="clear" w:color="auto" w:fill="auto"/>
            <w:vAlign w:val="center"/>
            <w:hideMark/>
          </w:tcPr>
          <w:p w14:paraId="2FDAF85B"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Fiscalizaciones</w:t>
            </w:r>
          </w:p>
        </w:tc>
        <w:tc>
          <w:tcPr>
            <w:tcW w:w="1605" w:type="dxa"/>
            <w:tcBorders>
              <w:top w:val="nil"/>
              <w:left w:val="nil"/>
              <w:bottom w:val="single" w:sz="4" w:space="0" w:color="auto"/>
              <w:right w:val="single" w:sz="4" w:space="0" w:color="auto"/>
            </w:tcBorders>
            <w:shd w:val="clear" w:color="auto" w:fill="auto"/>
            <w:vAlign w:val="center"/>
            <w:hideMark/>
          </w:tcPr>
          <w:p w14:paraId="7E768BC1"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Fiscalización integral y parcial</w:t>
            </w:r>
          </w:p>
        </w:tc>
        <w:tc>
          <w:tcPr>
            <w:tcW w:w="1519" w:type="dxa"/>
            <w:tcBorders>
              <w:top w:val="nil"/>
              <w:left w:val="nil"/>
              <w:bottom w:val="single" w:sz="4" w:space="0" w:color="auto"/>
              <w:right w:val="single" w:sz="4" w:space="0" w:color="auto"/>
            </w:tcBorders>
            <w:shd w:val="clear" w:color="auto" w:fill="auto"/>
            <w:vAlign w:val="center"/>
            <w:hideMark/>
          </w:tcPr>
          <w:p w14:paraId="24DC5D02"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Auditoria Tributaria</w:t>
            </w:r>
          </w:p>
        </w:tc>
        <w:tc>
          <w:tcPr>
            <w:tcW w:w="146" w:type="dxa"/>
            <w:vAlign w:val="center"/>
            <w:hideMark/>
          </w:tcPr>
          <w:p w14:paraId="34E8CCCD" w14:textId="77777777" w:rsidR="00D87D9B" w:rsidRPr="00AA0F49" w:rsidRDefault="00D87D9B" w:rsidP="00D87D9B">
            <w:pPr>
              <w:widowControl/>
              <w:rPr>
                <w:rFonts w:ascii="Times New Roman" w:eastAsia="Times New Roman" w:hAnsi="Times New Roman" w:cs="Times New Roman"/>
                <w:sz w:val="20"/>
                <w:szCs w:val="20"/>
                <w:lang w:eastAsia="es-HN"/>
              </w:rPr>
            </w:pPr>
          </w:p>
        </w:tc>
      </w:tr>
      <w:tr w:rsidR="00D87D9B" w:rsidRPr="00AA0F49" w14:paraId="14B1C9E4" w14:textId="77777777" w:rsidTr="00AD1DF0">
        <w:trPr>
          <w:trHeight w:val="1088"/>
        </w:trPr>
        <w:tc>
          <w:tcPr>
            <w:tcW w:w="1969" w:type="dxa"/>
            <w:vMerge/>
            <w:tcBorders>
              <w:top w:val="nil"/>
              <w:left w:val="single" w:sz="4" w:space="0" w:color="auto"/>
              <w:bottom w:val="single" w:sz="4" w:space="0" w:color="auto"/>
              <w:right w:val="single" w:sz="4" w:space="0" w:color="auto"/>
            </w:tcBorders>
            <w:vAlign w:val="center"/>
            <w:hideMark/>
          </w:tcPr>
          <w:p w14:paraId="0C25C575" w14:textId="77777777" w:rsidR="00D87D9B" w:rsidRPr="00AA0F49" w:rsidRDefault="00D87D9B" w:rsidP="00D87D9B">
            <w:pPr>
              <w:widowControl/>
              <w:rPr>
                <w:rFonts w:ascii="Times New Roman" w:eastAsia="Times New Roman" w:hAnsi="Times New Roman" w:cs="Times New Roman"/>
                <w:color w:val="000000"/>
                <w:sz w:val="20"/>
                <w:szCs w:val="20"/>
                <w:lang w:eastAsia="es-HN"/>
              </w:rPr>
            </w:pPr>
          </w:p>
        </w:tc>
        <w:tc>
          <w:tcPr>
            <w:tcW w:w="1865" w:type="dxa"/>
            <w:vMerge/>
            <w:tcBorders>
              <w:top w:val="nil"/>
              <w:left w:val="single" w:sz="4" w:space="0" w:color="auto"/>
              <w:bottom w:val="single" w:sz="4" w:space="0" w:color="auto"/>
              <w:right w:val="single" w:sz="4" w:space="0" w:color="auto"/>
            </w:tcBorders>
            <w:vAlign w:val="center"/>
            <w:hideMark/>
          </w:tcPr>
          <w:p w14:paraId="2014D35A"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851" w:type="dxa"/>
            <w:vMerge/>
            <w:tcBorders>
              <w:top w:val="nil"/>
              <w:left w:val="single" w:sz="4" w:space="0" w:color="auto"/>
              <w:bottom w:val="single" w:sz="4" w:space="0" w:color="auto"/>
              <w:right w:val="single" w:sz="4" w:space="0" w:color="auto"/>
            </w:tcBorders>
            <w:vAlign w:val="center"/>
            <w:hideMark/>
          </w:tcPr>
          <w:p w14:paraId="59FCDFDD"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362" w:type="dxa"/>
            <w:vMerge/>
            <w:tcBorders>
              <w:top w:val="nil"/>
              <w:left w:val="single" w:sz="4" w:space="0" w:color="auto"/>
              <w:bottom w:val="single" w:sz="4" w:space="0" w:color="auto"/>
              <w:right w:val="single" w:sz="4" w:space="0" w:color="auto"/>
            </w:tcBorders>
            <w:vAlign w:val="center"/>
            <w:hideMark/>
          </w:tcPr>
          <w:p w14:paraId="5524F5A7"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p>
        </w:tc>
        <w:tc>
          <w:tcPr>
            <w:tcW w:w="1605" w:type="dxa"/>
            <w:tcBorders>
              <w:top w:val="nil"/>
              <w:left w:val="nil"/>
              <w:bottom w:val="single" w:sz="4" w:space="0" w:color="auto"/>
              <w:right w:val="single" w:sz="4" w:space="0" w:color="auto"/>
            </w:tcBorders>
            <w:shd w:val="clear" w:color="auto" w:fill="auto"/>
            <w:vAlign w:val="center"/>
            <w:hideMark/>
          </w:tcPr>
          <w:p w14:paraId="05F0F5BE"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Estrategias recomendadas</w:t>
            </w:r>
          </w:p>
        </w:tc>
        <w:tc>
          <w:tcPr>
            <w:tcW w:w="1519" w:type="dxa"/>
            <w:tcBorders>
              <w:top w:val="nil"/>
              <w:left w:val="nil"/>
              <w:bottom w:val="single" w:sz="4" w:space="0" w:color="auto"/>
              <w:right w:val="single" w:sz="4" w:space="0" w:color="auto"/>
            </w:tcBorders>
            <w:shd w:val="clear" w:color="auto" w:fill="auto"/>
            <w:vAlign w:val="center"/>
            <w:hideMark/>
          </w:tcPr>
          <w:p w14:paraId="081026FC" w14:textId="77777777" w:rsidR="00D87D9B" w:rsidRPr="00AA0F49" w:rsidRDefault="00D87D9B"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Estrategias recomendadas para ser ejecutadas</w:t>
            </w:r>
          </w:p>
        </w:tc>
        <w:tc>
          <w:tcPr>
            <w:tcW w:w="146" w:type="dxa"/>
            <w:vAlign w:val="center"/>
            <w:hideMark/>
          </w:tcPr>
          <w:p w14:paraId="6EB4446C" w14:textId="77777777" w:rsidR="00D87D9B" w:rsidRPr="00AA0F49" w:rsidRDefault="00D87D9B" w:rsidP="00D87D9B">
            <w:pPr>
              <w:widowControl/>
              <w:rPr>
                <w:rFonts w:ascii="Times New Roman" w:eastAsia="Times New Roman" w:hAnsi="Times New Roman" w:cs="Times New Roman"/>
                <w:sz w:val="20"/>
                <w:szCs w:val="20"/>
                <w:lang w:eastAsia="es-HN"/>
              </w:rPr>
            </w:pPr>
          </w:p>
        </w:tc>
      </w:tr>
    </w:tbl>
    <w:p w14:paraId="1D2BF3D0" w14:textId="1915F99D" w:rsidR="006C2F3D" w:rsidRPr="00AA0F49" w:rsidRDefault="006C2F3D" w:rsidP="005E314D">
      <w:pPr>
        <w:pStyle w:val="TextoPrincipal"/>
        <w:ind w:firstLine="0"/>
      </w:pPr>
    </w:p>
    <w:p w14:paraId="76A13674" w14:textId="30015435" w:rsidR="004D0E87" w:rsidRPr="00AA0F49" w:rsidRDefault="000F1A42" w:rsidP="00F25CFB">
      <w:pPr>
        <w:pStyle w:val="Ttulo3"/>
        <w:numPr>
          <w:ilvl w:val="2"/>
          <w:numId w:val="5"/>
        </w:numPr>
        <w:spacing w:before="0" w:after="0" w:line="360" w:lineRule="auto"/>
        <w:ind w:left="1287"/>
        <w:rPr>
          <w:rStyle w:val="Ttulo3Car"/>
          <w:rFonts w:cs="Times New Roman"/>
          <w:lang w:val="es-HN"/>
        </w:rPr>
      </w:pPr>
      <w:bookmarkStart w:id="696" w:name="_Toc152703579"/>
      <w:bookmarkStart w:id="697" w:name="_Toc158809625"/>
      <w:r w:rsidRPr="00AA0F49">
        <w:rPr>
          <w:rStyle w:val="Ttulo3Car"/>
          <w:rFonts w:cs="Times New Roman"/>
          <w:lang w:val="es-HN"/>
        </w:rPr>
        <w:lastRenderedPageBreak/>
        <w:t>ES</w:t>
      </w:r>
      <w:r w:rsidR="004D0E87" w:rsidRPr="00AA0F49">
        <w:rPr>
          <w:rStyle w:val="Ttulo3Car"/>
          <w:rFonts w:cs="Times New Roman"/>
          <w:lang w:val="es-HN"/>
        </w:rPr>
        <w:t>QUEMA DE VARIABLES DE ESTUDIO</w:t>
      </w:r>
      <w:bookmarkEnd w:id="696"/>
      <w:bookmarkEnd w:id="697"/>
    </w:p>
    <w:p w14:paraId="37084CE8" w14:textId="052A90D1" w:rsidR="000F1A42" w:rsidRPr="00AA0F49" w:rsidRDefault="00D871EA" w:rsidP="000F1A42">
      <w:pPr>
        <w:pStyle w:val="TextoPrincipal"/>
        <w:ind w:left="720" w:firstLine="0"/>
      </w:pPr>
      <w:r w:rsidRPr="00AA0F49">
        <w:rPr>
          <w:noProof/>
          <w:lang w:eastAsia="es-HN"/>
        </w:rPr>
        <mc:AlternateContent>
          <mc:Choice Requires="wpg">
            <w:drawing>
              <wp:anchor distT="0" distB="0" distL="114300" distR="114300" simplePos="0" relativeHeight="251658240" behindDoc="0" locked="0" layoutInCell="1" allowOverlap="1" wp14:anchorId="36D99231" wp14:editId="76A54E3B">
                <wp:simplePos x="0" y="0"/>
                <wp:positionH relativeFrom="column">
                  <wp:posOffset>1</wp:posOffset>
                </wp:positionH>
                <wp:positionV relativeFrom="paragraph">
                  <wp:posOffset>248872</wp:posOffset>
                </wp:positionV>
                <wp:extent cx="3692106" cy="1725283"/>
                <wp:effectExtent l="0" t="0" r="22860" b="27940"/>
                <wp:wrapNone/>
                <wp:docPr id="11" name="Grupo 11">
                  <a:extLst xmlns:a="http://schemas.openxmlformats.org/drawingml/2006/main">
                    <a:ext uri="{FF2B5EF4-FFF2-40B4-BE49-F238E27FC236}">
                      <a16:creationId xmlns:a16="http://schemas.microsoft.com/office/drawing/2014/main" id="{00000000-0008-0000-0200-00000B000000}"/>
                    </a:ext>
                  </a:extLst>
                </wp:docPr>
                <wp:cNvGraphicFramePr/>
                <a:graphic xmlns:a="http://schemas.openxmlformats.org/drawingml/2006/main">
                  <a:graphicData uri="http://schemas.microsoft.com/office/word/2010/wordprocessingGroup">
                    <wpg:wgp>
                      <wpg:cNvGrpSpPr/>
                      <wpg:grpSpPr>
                        <a:xfrm>
                          <a:off x="0" y="0"/>
                          <a:ext cx="3692106" cy="1725283"/>
                          <a:chOff x="0" y="0"/>
                          <a:chExt cx="3714750" cy="2000250"/>
                        </a:xfrm>
                      </wpg:grpSpPr>
                      <wps:wsp>
                        <wps:cNvPr id="1055813922" name="5 Rectángulo redondeado">
                          <a:extLst>
                            <a:ext uri="{FF2B5EF4-FFF2-40B4-BE49-F238E27FC236}">
                              <a16:creationId xmlns:a16="http://schemas.microsoft.com/office/drawing/2014/main" id="{00000000-0008-0000-0200-00000C000000}"/>
                            </a:ext>
                          </a:extLst>
                        </wps:cNvPr>
                        <wps:cNvSpPr/>
                        <wps:spPr>
                          <a:xfrm>
                            <a:off x="0" y="0"/>
                            <a:ext cx="1581150" cy="523875"/>
                          </a:xfrm>
                          <a:prstGeom prst="roundRect">
                            <a:avLst/>
                          </a:prstGeom>
                          <a:solidFill>
                            <a:srgbClr val="5B9BD5">
                              <a:lumMod val="40000"/>
                              <a:lumOff val="60000"/>
                            </a:srgbClr>
                          </a:solidFill>
                          <a:ln w="6350" cap="flat" cmpd="sng" algn="ctr">
                            <a:solidFill>
                              <a:srgbClr val="5B9BD5"/>
                            </a:solidFill>
                            <a:prstDash val="solid"/>
                            <a:miter lim="800000"/>
                          </a:ln>
                          <a:effectLst/>
                        </wps:spPr>
                        <wps:txbx>
                          <w:txbxContent>
                            <w:p w14:paraId="798F72EB" w14:textId="77777777" w:rsidR="00FF19C0" w:rsidRPr="005E314D" w:rsidRDefault="00FF19C0" w:rsidP="005E314D">
                              <w:pPr>
                                <w:jc w:val="center"/>
                                <w:rPr>
                                  <w:rFonts w:eastAsia="Calibri"/>
                                  <w:b/>
                                  <w:bCs/>
                                  <w:color w:val="000000" w:themeColor="dark1"/>
                                  <w:lang w:val="es-ES_tradnl"/>
                                </w:rPr>
                              </w:pPr>
                              <w:r w:rsidRPr="005E314D">
                                <w:rPr>
                                  <w:rFonts w:eastAsia="Calibri"/>
                                  <w:b/>
                                  <w:bCs/>
                                  <w:color w:val="000000" w:themeColor="dark1"/>
                                  <w:lang w:val="es-ES_tradnl"/>
                                </w:rPr>
                                <w:t>Prácticas fiscales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1770681" name="6 Rectángulo redondeado">
                          <a:extLst>
                            <a:ext uri="{FF2B5EF4-FFF2-40B4-BE49-F238E27FC236}">
                              <a16:creationId xmlns:a16="http://schemas.microsoft.com/office/drawing/2014/main" id="{00000000-0008-0000-0200-00000D000000}"/>
                            </a:ext>
                          </a:extLst>
                        </wps:cNvPr>
                        <wps:cNvSpPr/>
                        <wps:spPr>
                          <a:xfrm>
                            <a:off x="19050" y="1476375"/>
                            <a:ext cx="1581150" cy="523875"/>
                          </a:xfrm>
                          <a:prstGeom prst="roundRect">
                            <a:avLst/>
                          </a:prstGeom>
                          <a:solidFill>
                            <a:srgbClr val="ED7D31">
                              <a:lumMod val="40000"/>
                              <a:lumOff val="60000"/>
                            </a:srgbClr>
                          </a:solidFill>
                          <a:ln w="6350" cap="flat" cmpd="sng" algn="ctr">
                            <a:solidFill>
                              <a:srgbClr val="FFC000"/>
                            </a:solidFill>
                            <a:prstDash val="solid"/>
                            <a:miter lim="800000"/>
                          </a:ln>
                          <a:effectLst/>
                        </wps:spPr>
                        <wps:txbx>
                          <w:txbxContent>
                            <w:p w14:paraId="0F38893A" w14:textId="77777777" w:rsidR="00FF19C0" w:rsidRPr="005E314D" w:rsidRDefault="00FF19C0" w:rsidP="005E314D">
                              <w:pPr>
                                <w:jc w:val="center"/>
                                <w:rPr>
                                  <w:rFonts w:eastAsia="Calibri"/>
                                  <w:b/>
                                  <w:bCs/>
                                  <w:color w:val="000000" w:themeColor="dark1"/>
                                  <w:lang w:val="es-ES_tradnl"/>
                                </w:rPr>
                              </w:pPr>
                              <w:r w:rsidRPr="005E314D">
                                <w:rPr>
                                  <w:rFonts w:eastAsia="Calibri"/>
                                  <w:b/>
                                  <w:bCs/>
                                  <w:color w:val="000000" w:themeColor="dark1"/>
                                  <w:lang w:val="es-ES_tradnl"/>
                                </w:rPr>
                                <w:t>Fiscalizaciones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01815689" name="7 Rectángulo redondeado">
                          <a:extLst>
                            <a:ext uri="{FF2B5EF4-FFF2-40B4-BE49-F238E27FC236}">
                              <a16:creationId xmlns:a16="http://schemas.microsoft.com/office/drawing/2014/main" id="{00000000-0008-0000-0200-00000E000000}"/>
                            </a:ext>
                          </a:extLst>
                        </wps:cNvPr>
                        <wps:cNvSpPr/>
                        <wps:spPr>
                          <a:xfrm>
                            <a:off x="0" y="676275"/>
                            <a:ext cx="1581150" cy="523875"/>
                          </a:xfrm>
                          <a:prstGeom prst="roundRect">
                            <a:avLst/>
                          </a:prstGeom>
                          <a:solidFill>
                            <a:srgbClr val="FFC000">
                              <a:lumMod val="40000"/>
                              <a:lumOff val="60000"/>
                            </a:srgbClr>
                          </a:solidFill>
                          <a:ln w="6350" cap="flat" cmpd="sng" algn="ctr">
                            <a:solidFill>
                              <a:srgbClr val="4472C4"/>
                            </a:solidFill>
                            <a:prstDash val="solid"/>
                            <a:miter lim="800000"/>
                          </a:ln>
                          <a:effectLst/>
                        </wps:spPr>
                        <wps:txbx>
                          <w:txbxContent>
                            <w:p w14:paraId="06F52042" w14:textId="77777777" w:rsidR="00FF19C0" w:rsidRDefault="00FF19C0" w:rsidP="005E314D">
                              <w:pPr>
                                <w:jc w:val="center"/>
                                <w:rPr>
                                  <w:rFonts w:eastAsia="Calibri"/>
                                  <w:b/>
                                  <w:bCs/>
                                  <w:color w:val="000000" w:themeColor="dark1"/>
                                </w:rPr>
                              </w:pPr>
                              <w:r w:rsidRPr="005E314D">
                                <w:rPr>
                                  <w:rFonts w:eastAsia="Calibri"/>
                                  <w:b/>
                                  <w:bCs/>
                                  <w:color w:val="000000" w:themeColor="dark1"/>
                                  <w:lang w:val="es-ES_tradnl"/>
                                </w:rPr>
                                <w:t>Educación</w:t>
                              </w:r>
                              <w:r>
                                <w:rPr>
                                  <w:rFonts w:eastAsia="Calibri"/>
                                  <w:b/>
                                  <w:bCs/>
                                  <w:color w:val="000000" w:themeColor="dark1"/>
                                </w:rPr>
                                <w:t xml:space="preserve"> fiscal</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10985361" name="9 Conector recto">
                          <a:extLst>
                            <a:ext uri="{FF2B5EF4-FFF2-40B4-BE49-F238E27FC236}">
                              <a16:creationId xmlns:a16="http://schemas.microsoft.com/office/drawing/2014/main" id="{00000000-0008-0000-0200-00000F000000}"/>
                            </a:ext>
                          </a:extLst>
                        </wps:cNvPr>
                        <wps:cNvCnPr/>
                        <wps:spPr>
                          <a:xfrm>
                            <a:off x="1590675" y="238125"/>
                            <a:ext cx="1219200" cy="0"/>
                          </a:xfrm>
                          <a:prstGeom prst="line">
                            <a:avLst/>
                          </a:prstGeom>
                          <a:noFill/>
                          <a:ln w="6350" cap="flat" cmpd="sng" algn="ctr">
                            <a:solidFill>
                              <a:srgbClr val="4472C4"/>
                            </a:solidFill>
                            <a:prstDash val="solid"/>
                            <a:miter lim="800000"/>
                          </a:ln>
                          <a:effectLst/>
                        </wps:spPr>
                        <wps:bodyPr/>
                      </wps:wsp>
                      <wps:wsp>
                        <wps:cNvPr id="776199171" name="11 Conector recto">
                          <a:extLst>
                            <a:ext uri="{FF2B5EF4-FFF2-40B4-BE49-F238E27FC236}">
                              <a16:creationId xmlns:a16="http://schemas.microsoft.com/office/drawing/2014/main" id="{00000000-0008-0000-0200-000010000000}"/>
                            </a:ext>
                          </a:extLst>
                        </wps:cNvPr>
                        <wps:cNvCnPr/>
                        <wps:spPr>
                          <a:xfrm>
                            <a:off x="2809875" y="238125"/>
                            <a:ext cx="0" cy="1476375"/>
                          </a:xfrm>
                          <a:prstGeom prst="line">
                            <a:avLst/>
                          </a:prstGeom>
                          <a:noFill/>
                          <a:ln w="6350" cap="flat" cmpd="sng" algn="ctr">
                            <a:solidFill>
                              <a:srgbClr val="4472C4"/>
                            </a:solidFill>
                            <a:prstDash val="solid"/>
                            <a:miter lim="800000"/>
                          </a:ln>
                          <a:effectLst/>
                        </wps:spPr>
                        <wps:bodyPr/>
                      </wps:wsp>
                      <wps:wsp>
                        <wps:cNvPr id="367647808" name="13 Conector recto">
                          <a:extLst>
                            <a:ext uri="{FF2B5EF4-FFF2-40B4-BE49-F238E27FC236}">
                              <a16:creationId xmlns:a16="http://schemas.microsoft.com/office/drawing/2014/main" id="{00000000-0008-0000-0200-000011000000}"/>
                            </a:ext>
                          </a:extLst>
                        </wps:cNvPr>
                        <wps:cNvCnPr/>
                        <wps:spPr>
                          <a:xfrm flipH="1">
                            <a:off x="1600200" y="1714500"/>
                            <a:ext cx="1209675" cy="0"/>
                          </a:xfrm>
                          <a:prstGeom prst="line">
                            <a:avLst/>
                          </a:prstGeom>
                          <a:noFill/>
                          <a:ln w="6350" cap="flat" cmpd="sng" algn="ctr">
                            <a:solidFill>
                              <a:srgbClr val="4472C4"/>
                            </a:solidFill>
                            <a:prstDash val="solid"/>
                            <a:miter lim="800000"/>
                          </a:ln>
                          <a:effectLst/>
                        </wps:spPr>
                        <wps:bodyPr/>
                      </wps:wsp>
                      <wps:wsp>
                        <wps:cNvPr id="1397309276" name="14 Conector recto">
                          <a:extLst>
                            <a:ext uri="{FF2B5EF4-FFF2-40B4-BE49-F238E27FC236}">
                              <a16:creationId xmlns:a16="http://schemas.microsoft.com/office/drawing/2014/main" id="{00000000-0008-0000-0200-000012000000}"/>
                            </a:ext>
                          </a:extLst>
                        </wps:cNvPr>
                        <wps:cNvCnPr/>
                        <wps:spPr>
                          <a:xfrm flipH="1">
                            <a:off x="1581150" y="885825"/>
                            <a:ext cx="552450" cy="0"/>
                          </a:xfrm>
                          <a:prstGeom prst="line">
                            <a:avLst/>
                          </a:prstGeom>
                          <a:noFill/>
                          <a:ln w="6350" cap="flat" cmpd="sng" algn="ctr">
                            <a:solidFill>
                              <a:srgbClr val="4472C4"/>
                            </a:solidFill>
                            <a:prstDash val="solid"/>
                            <a:miter lim="800000"/>
                          </a:ln>
                          <a:effectLst/>
                        </wps:spPr>
                        <wps:bodyPr/>
                      </wps:wsp>
                      <wps:wsp>
                        <wps:cNvPr id="602748273" name="8 Rectángulo redondeado">
                          <a:extLst>
                            <a:ext uri="{FF2B5EF4-FFF2-40B4-BE49-F238E27FC236}">
                              <a16:creationId xmlns:a16="http://schemas.microsoft.com/office/drawing/2014/main" id="{00000000-0008-0000-0200-000013000000}"/>
                            </a:ext>
                          </a:extLst>
                        </wps:cNvPr>
                        <wps:cNvSpPr/>
                        <wps:spPr>
                          <a:xfrm>
                            <a:off x="2133600" y="600075"/>
                            <a:ext cx="1581150" cy="523875"/>
                          </a:xfrm>
                          <a:prstGeom prst="roundRec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14:paraId="04E34192" w14:textId="77777777" w:rsidR="00FF19C0" w:rsidRDefault="00FF19C0" w:rsidP="005E314D">
                              <w:pPr>
                                <w:jc w:val="center"/>
                                <w:rPr>
                                  <w:rFonts w:eastAsia="Calibri"/>
                                  <w:b/>
                                  <w:bCs/>
                                  <w:color w:val="000000" w:themeColor="dark1"/>
                                </w:rPr>
                              </w:pPr>
                              <w:r w:rsidRPr="005E314D">
                                <w:rPr>
                                  <w:rFonts w:eastAsia="Calibri"/>
                                  <w:b/>
                                  <w:bCs/>
                                  <w:color w:val="000000" w:themeColor="dark1"/>
                                  <w:lang w:val="es-ES_tradnl"/>
                                </w:rPr>
                                <w:t>Evasión</w:t>
                              </w:r>
                              <w:r>
                                <w:rPr>
                                  <w:rFonts w:eastAsia="Calibri"/>
                                  <w:b/>
                                  <w:bCs/>
                                  <w:color w:val="000000" w:themeColor="dark1"/>
                                </w:rPr>
                                <w:t xml:space="preserve"> fiscal</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6D99231" id="Grupo 11" o:spid="_x0000_s1026" style="position:absolute;left:0;text-align:left;margin-left:0;margin-top:19.6pt;width:290.7pt;height:135.85pt;z-index:251658240;mso-width-relative:margin;mso-height-relative:margin" coordsize="37147,20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">
                <v:roundrect id="5 Rectángulo redondeado" o:spid="_x0000_s1027" style="position:absolute;width:15811;height:52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" fillcolor="#bdd7ee" strokecolor="#5b9bd5" strokeweight=".5pt">
                  <v:stroke joinstyle="miter"/>
                  <v:textbox>
                    <w:txbxContent>
                      <w:p w14:paraId="798F72EB" w14:textId="77777777" w:rsidR="00FF19C0" w:rsidRPr="005E314D" w:rsidRDefault="00FF19C0" w:rsidP="005E314D">
                        <w:pPr>
                          <w:jc w:val="center"/>
                          <w:rPr>
                            <w:rFonts w:eastAsia="Calibri"/>
                            <w:b/>
                            <w:bCs/>
                            <w:color w:val="000000" w:themeColor="dark1"/>
                            <w:lang w:val="es-ES_tradnl"/>
                          </w:rPr>
                        </w:pPr>
                        <w:r w:rsidRPr="005E314D">
                          <w:rPr>
                            <w:rFonts w:eastAsia="Calibri"/>
                            <w:b/>
                            <w:bCs/>
                            <w:color w:val="000000" w:themeColor="dark1"/>
                            <w:lang w:val="es-ES_tradnl"/>
                          </w:rPr>
                          <w:t>Prácticas fiscales</w:t>
                        </w:r>
                      </w:p>
                    </w:txbxContent>
                  </v:textbox>
                </v:roundrect>
                <v:roundrect id="6 Rectángulo redondeado" o:spid="_x0000_s1028" style="position:absolute;left:190;top:14763;width:15812;height:5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" fillcolor="#f8cbad" strokecolor="#ffc000" strokeweight=".5pt">
                  <v:stroke joinstyle="miter"/>
                  <v:textbox>
                    <w:txbxContent>
                      <w:p w14:paraId="0F38893A" w14:textId="77777777" w:rsidR="00FF19C0" w:rsidRPr="005E314D" w:rsidRDefault="00FF19C0" w:rsidP="005E314D">
                        <w:pPr>
                          <w:jc w:val="center"/>
                          <w:rPr>
                            <w:rFonts w:eastAsia="Calibri"/>
                            <w:b/>
                            <w:bCs/>
                            <w:color w:val="000000" w:themeColor="dark1"/>
                            <w:lang w:val="es-ES_tradnl"/>
                          </w:rPr>
                        </w:pPr>
                        <w:r w:rsidRPr="005E314D">
                          <w:rPr>
                            <w:rFonts w:eastAsia="Calibri"/>
                            <w:b/>
                            <w:bCs/>
                            <w:color w:val="000000" w:themeColor="dark1"/>
                            <w:lang w:val="es-ES_tradnl"/>
                          </w:rPr>
                          <w:t>Fiscalizaciones</w:t>
                        </w:r>
                      </w:p>
                    </w:txbxContent>
                  </v:textbox>
                </v:roundrect>
                <v:roundrect id="7 Rectángulo redondeado" o:spid="_x0000_s1029" style="position:absolute;top:6762;width:15811;height:5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" fillcolor="#ffe699" strokecolor="#4472c4" strokeweight=".5pt">
                  <v:stroke joinstyle="miter"/>
                  <v:textbox>
                    <w:txbxContent>
                      <w:p w14:paraId="06F52042" w14:textId="77777777" w:rsidR="00FF19C0" w:rsidRDefault="00FF19C0" w:rsidP="005E314D">
                        <w:pPr>
                          <w:jc w:val="center"/>
                          <w:rPr>
                            <w:rFonts w:eastAsia="Calibri"/>
                            <w:b/>
                            <w:bCs/>
                            <w:color w:val="000000" w:themeColor="dark1"/>
                          </w:rPr>
                        </w:pPr>
                        <w:r w:rsidRPr="005E314D">
                          <w:rPr>
                            <w:rFonts w:eastAsia="Calibri"/>
                            <w:b/>
                            <w:bCs/>
                            <w:color w:val="000000" w:themeColor="dark1"/>
                            <w:lang w:val="es-ES_tradnl"/>
                          </w:rPr>
                          <w:t>Educación</w:t>
                        </w:r>
                        <w:r>
                          <w:rPr>
                            <w:rFonts w:eastAsia="Calibri"/>
                            <w:b/>
                            <w:bCs/>
                            <w:color w:val="000000" w:themeColor="dark1"/>
                          </w:rPr>
                          <w:t xml:space="preserve"> fiscal</w:t>
                        </w:r>
                      </w:p>
                    </w:txbxContent>
                  </v:textbox>
                </v:roundrect>
                <v:line id="9 Conector recto" o:spid="_x0000_s1030" style="position:absolute;visibility:visible;mso-wrap-style:square" from="15906,2381" to="28098,2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" strokecolor="#4472c4" strokeweight=".5pt">
                  <v:stroke joinstyle="miter"/>
                </v:line>
                <v:line id="11 Conector recto" o:spid="_x0000_s1031" style="position:absolute;visibility:visible;mso-wrap-style:square" from="28098,2381" to="28098,17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" strokecolor="#4472c4" strokeweight=".5pt">
                  <v:stroke joinstyle="miter"/>
                </v:line>
                <v:line id="13 Conector recto" o:spid="_x0000_s1032" style="position:absolute;flip:x;visibility:visible;mso-wrap-style:square" from="16002,17145" to="28098,17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" strokecolor="#4472c4" strokeweight=".5pt">
                  <v:stroke joinstyle="miter"/>
                </v:line>
                <v:line id="14 Conector recto" o:spid="_x0000_s1033" style="position:absolute;flip:x;visibility:visible;mso-wrap-style:square" from="15811,8858" to="21336,8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" strokecolor="#4472c4" strokeweight=".5pt">
                  <v:stroke joinstyle="miter"/>
                </v:line>
                <v:roundrect id="8 Rectángulo redondeado" o:spid="_x0000_s1034" style="position:absolute;left:21336;top:6000;width:15811;height:5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" fillcolor="#b5d5a7" strokecolor="#70ad47" strokeweight=".5pt">
                  <v:fill color2="#9cca86" rotate="t" colors="0 #b5d5a7;.5 #aace99;1 #9cca86" focus="100%" type="gradient">
                    <o:fill v:ext="view" type="gradientUnscaled"/>
                  </v:fill>
                  <v:stroke joinstyle="miter"/>
                  <v:textbox>
                    <w:txbxContent>
                      <w:p w14:paraId="04E34192" w14:textId="77777777" w:rsidR="00FF19C0" w:rsidRDefault="00FF19C0" w:rsidP="005E314D">
                        <w:pPr>
                          <w:jc w:val="center"/>
                          <w:rPr>
                            <w:rFonts w:eastAsia="Calibri"/>
                            <w:b/>
                            <w:bCs/>
                            <w:color w:val="000000" w:themeColor="dark1"/>
                          </w:rPr>
                        </w:pPr>
                        <w:r w:rsidRPr="005E314D">
                          <w:rPr>
                            <w:rFonts w:eastAsia="Calibri"/>
                            <w:b/>
                            <w:bCs/>
                            <w:color w:val="000000" w:themeColor="dark1"/>
                            <w:lang w:val="es-ES_tradnl"/>
                          </w:rPr>
                          <w:t>Evasión</w:t>
                        </w:r>
                        <w:r>
                          <w:rPr>
                            <w:rFonts w:eastAsia="Calibri"/>
                            <w:b/>
                            <w:bCs/>
                            <w:color w:val="000000" w:themeColor="dark1"/>
                          </w:rPr>
                          <w:t xml:space="preserve"> fiscal</w:t>
                        </w:r>
                      </w:p>
                    </w:txbxContent>
                  </v:textbox>
                </v:roundrect>
              </v:group>
            </w:pict>
          </mc:Fallback>
        </mc:AlternateContent>
      </w:r>
    </w:p>
    <w:p w14:paraId="3683FCB9" w14:textId="239779DB" w:rsidR="005E314D" w:rsidRPr="00AA0F49" w:rsidRDefault="005E314D" w:rsidP="005E314D">
      <w:pPr>
        <w:pStyle w:val="TextoPrincipal"/>
      </w:pPr>
    </w:p>
    <w:p w14:paraId="3D231AA0" w14:textId="77777777" w:rsidR="005E314D" w:rsidRPr="00AA0F49" w:rsidRDefault="005E314D" w:rsidP="005E314D">
      <w:pPr>
        <w:pStyle w:val="TextoPrincipal"/>
      </w:pPr>
    </w:p>
    <w:p w14:paraId="3E1098A3" w14:textId="77777777" w:rsidR="005E314D" w:rsidRPr="00AA0F49" w:rsidRDefault="005E314D" w:rsidP="005E314D">
      <w:pPr>
        <w:pStyle w:val="TextoPrincipal"/>
      </w:pPr>
    </w:p>
    <w:p w14:paraId="642964D5" w14:textId="77777777" w:rsidR="005E314D" w:rsidRPr="00AA0F49" w:rsidRDefault="005E314D" w:rsidP="005E314D">
      <w:pPr>
        <w:pStyle w:val="TextoPrincipal"/>
      </w:pPr>
    </w:p>
    <w:p w14:paraId="334FE16F" w14:textId="4C632379" w:rsidR="004D0E87" w:rsidRPr="00AA0F49" w:rsidRDefault="004D0E87" w:rsidP="00241369">
      <w:pPr>
        <w:pStyle w:val="Descripcin"/>
        <w:spacing w:line="360" w:lineRule="auto"/>
        <w:rPr>
          <w:rFonts w:ascii="Times New Roman" w:hAnsi="Times New Roman" w:cs="Times New Roman"/>
          <w:b/>
          <w:bCs/>
          <w:i w:val="0"/>
          <w:iCs w:val="0"/>
          <w:color w:val="auto"/>
          <w:sz w:val="24"/>
          <w:szCs w:val="24"/>
        </w:rPr>
      </w:pPr>
      <w:bookmarkStart w:id="698" w:name="_Toc158809414"/>
      <w:r w:rsidRPr="00AA0F49">
        <w:rPr>
          <w:rFonts w:ascii="Times New Roman" w:hAnsi="Times New Roman" w:cs="Times New Roman"/>
          <w:b/>
          <w:bCs/>
          <w:i w:val="0"/>
          <w:iCs w:val="0"/>
          <w:color w:val="auto"/>
          <w:sz w:val="24"/>
          <w:szCs w:val="24"/>
        </w:rPr>
        <w:t xml:space="preserve">Figura </w:t>
      </w:r>
      <w:r w:rsidRPr="00AA0F49">
        <w:rPr>
          <w:rFonts w:ascii="Times New Roman" w:hAnsi="Times New Roman" w:cs="Times New Roman"/>
          <w:b/>
          <w:bCs/>
          <w:i w:val="0"/>
          <w:iCs w:val="0"/>
          <w:color w:val="auto"/>
          <w:sz w:val="24"/>
          <w:szCs w:val="24"/>
        </w:rPr>
        <w:fldChar w:fldCharType="begin"/>
      </w:r>
      <w:r w:rsidRPr="00AA0F49">
        <w:rPr>
          <w:rFonts w:ascii="Times New Roman" w:hAnsi="Times New Roman" w:cs="Times New Roman"/>
          <w:b/>
          <w:bCs/>
          <w:i w:val="0"/>
          <w:iCs w:val="0"/>
          <w:color w:val="auto"/>
          <w:sz w:val="24"/>
          <w:szCs w:val="24"/>
        </w:rPr>
        <w:instrText xml:space="preserve"> SEQ Ilustración \* ARABIC </w:instrText>
      </w:r>
      <w:r w:rsidRPr="00AA0F49">
        <w:rPr>
          <w:rFonts w:ascii="Times New Roman" w:hAnsi="Times New Roman" w:cs="Times New Roman"/>
          <w:b/>
          <w:bCs/>
          <w:i w:val="0"/>
          <w:iCs w:val="0"/>
          <w:color w:val="auto"/>
          <w:sz w:val="24"/>
          <w:szCs w:val="24"/>
        </w:rPr>
        <w:fldChar w:fldCharType="separate"/>
      </w:r>
      <w:r w:rsidR="00E47D23">
        <w:rPr>
          <w:rFonts w:ascii="Times New Roman" w:hAnsi="Times New Roman" w:cs="Times New Roman"/>
          <w:b/>
          <w:bCs/>
          <w:i w:val="0"/>
          <w:iCs w:val="0"/>
          <w:noProof/>
          <w:color w:val="auto"/>
          <w:sz w:val="24"/>
          <w:szCs w:val="24"/>
        </w:rPr>
        <w:t>3</w:t>
      </w:r>
      <w:r w:rsidRPr="00AA0F49">
        <w:rPr>
          <w:rFonts w:ascii="Times New Roman" w:hAnsi="Times New Roman" w:cs="Times New Roman"/>
          <w:b/>
          <w:bCs/>
          <w:i w:val="0"/>
          <w:iCs w:val="0"/>
          <w:color w:val="auto"/>
          <w:sz w:val="24"/>
          <w:szCs w:val="24"/>
        </w:rPr>
        <w:fldChar w:fldCharType="end"/>
      </w:r>
      <w:r w:rsidRPr="00AA0F49">
        <w:rPr>
          <w:rFonts w:ascii="Times New Roman" w:hAnsi="Times New Roman" w:cs="Times New Roman"/>
          <w:b/>
          <w:bCs/>
          <w:i w:val="0"/>
          <w:iCs w:val="0"/>
          <w:color w:val="auto"/>
          <w:sz w:val="24"/>
          <w:szCs w:val="24"/>
        </w:rPr>
        <w:t xml:space="preserve"> Esquema de variables</w:t>
      </w:r>
      <w:bookmarkEnd w:id="698"/>
    </w:p>
    <w:p w14:paraId="694771ED" w14:textId="7697EA3A" w:rsidR="00A909E3" w:rsidRPr="00AA0F49" w:rsidRDefault="00A909E3" w:rsidP="00241369">
      <w:pPr>
        <w:pStyle w:val="TextoPrincipal"/>
        <w:spacing w:line="360" w:lineRule="auto"/>
        <w:ind w:firstLine="0"/>
        <w:rPr>
          <w:sz w:val="20"/>
          <w:szCs w:val="20"/>
        </w:rPr>
      </w:pPr>
      <w:r w:rsidRPr="00AA0F49">
        <w:rPr>
          <w:sz w:val="20"/>
          <w:szCs w:val="20"/>
        </w:rPr>
        <w:t>Fuente: elaboración propia.</w:t>
      </w:r>
    </w:p>
    <w:p w14:paraId="60FE22A5" w14:textId="1C0951F5" w:rsidR="005E314D" w:rsidRPr="00AA0F49" w:rsidRDefault="004D0E87" w:rsidP="00F25CFB">
      <w:pPr>
        <w:pStyle w:val="Ttulo2"/>
        <w:numPr>
          <w:ilvl w:val="2"/>
          <w:numId w:val="5"/>
        </w:numPr>
        <w:spacing w:after="0" w:line="360" w:lineRule="auto"/>
        <w:ind w:left="1287"/>
        <w:rPr>
          <w:rStyle w:val="Ttulo3Car"/>
          <w:rFonts w:cs="Times New Roman"/>
          <w:lang w:val="es-HN"/>
        </w:rPr>
      </w:pPr>
      <w:bookmarkStart w:id="699" w:name="_Toc152703580"/>
      <w:bookmarkStart w:id="700" w:name="_Toc158809626"/>
      <w:r w:rsidRPr="00AA0F49">
        <w:rPr>
          <w:rStyle w:val="Ttulo3Car"/>
          <w:rFonts w:cs="Times New Roman"/>
          <w:lang w:val="es-HN"/>
        </w:rPr>
        <w:t>OPERACIONALIZACIÓN DE LAS VARIABLES</w:t>
      </w:r>
      <w:bookmarkEnd w:id="699"/>
      <w:bookmarkEnd w:id="700"/>
    </w:p>
    <w:p w14:paraId="736D04E3" w14:textId="2660BEED" w:rsidR="00700805" w:rsidRPr="00AA0F49" w:rsidRDefault="00700805" w:rsidP="00700805">
      <w:pPr>
        <w:pStyle w:val="Descripcin"/>
        <w:rPr>
          <w:rFonts w:ascii="Times New Roman" w:hAnsi="Times New Roman" w:cs="Times New Roman"/>
          <w:b/>
          <w:bCs/>
          <w:i w:val="0"/>
          <w:iCs w:val="0"/>
          <w:color w:val="auto"/>
          <w:sz w:val="24"/>
          <w:szCs w:val="24"/>
        </w:rPr>
      </w:pPr>
      <w:bookmarkStart w:id="701" w:name="_Toc158809403"/>
      <w:r w:rsidRPr="00AA0F49">
        <w:rPr>
          <w:rFonts w:ascii="Times New Roman" w:hAnsi="Times New Roman" w:cs="Times New Roman"/>
          <w:b/>
          <w:bCs/>
          <w:i w:val="0"/>
          <w:iCs w:val="0"/>
          <w:color w:val="auto"/>
          <w:sz w:val="24"/>
          <w:szCs w:val="24"/>
        </w:rPr>
        <w:t xml:space="preserve">Tabla </w:t>
      </w:r>
      <w:r w:rsidRPr="00AA0F49">
        <w:rPr>
          <w:rFonts w:ascii="Times New Roman" w:hAnsi="Times New Roman" w:cs="Times New Roman"/>
          <w:b/>
          <w:bCs/>
          <w:i w:val="0"/>
          <w:iCs w:val="0"/>
          <w:color w:val="auto"/>
          <w:sz w:val="24"/>
          <w:szCs w:val="24"/>
        </w:rPr>
        <w:fldChar w:fldCharType="begin"/>
      </w:r>
      <w:r w:rsidRPr="00AA0F49">
        <w:rPr>
          <w:rFonts w:ascii="Times New Roman" w:hAnsi="Times New Roman" w:cs="Times New Roman"/>
          <w:b/>
          <w:bCs/>
          <w:i w:val="0"/>
          <w:iCs w:val="0"/>
          <w:color w:val="auto"/>
          <w:sz w:val="24"/>
          <w:szCs w:val="24"/>
        </w:rPr>
        <w:instrText xml:space="preserve"> SEQ Tabla \* ARABIC </w:instrText>
      </w:r>
      <w:r w:rsidRPr="00AA0F49">
        <w:rPr>
          <w:rFonts w:ascii="Times New Roman" w:hAnsi="Times New Roman" w:cs="Times New Roman"/>
          <w:b/>
          <w:bCs/>
          <w:i w:val="0"/>
          <w:iCs w:val="0"/>
          <w:color w:val="auto"/>
          <w:sz w:val="24"/>
          <w:szCs w:val="24"/>
        </w:rPr>
        <w:fldChar w:fldCharType="separate"/>
      </w:r>
      <w:r w:rsidR="00E47D23">
        <w:rPr>
          <w:rFonts w:ascii="Times New Roman" w:hAnsi="Times New Roman" w:cs="Times New Roman"/>
          <w:b/>
          <w:bCs/>
          <w:i w:val="0"/>
          <w:iCs w:val="0"/>
          <w:noProof/>
          <w:color w:val="auto"/>
          <w:sz w:val="24"/>
          <w:szCs w:val="24"/>
        </w:rPr>
        <w:t>2</w:t>
      </w:r>
      <w:r w:rsidRPr="00AA0F49">
        <w:rPr>
          <w:rFonts w:ascii="Times New Roman" w:hAnsi="Times New Roman" w:cs="Times New Roman"/>
          <w:b/>
          <w:bCs/>
          <w:i w:val="0"/>
          <w:iCs w:val="0"/>
          <w:color w:val="auto"/>
          <w:sz w:val="24"/>
          <w:szCs w:val="24"/>
        </w:rPr>
        <w:fldChar w:fldCharType="end"/>
      </w:r>
      <w:r w:rsidRPr="00AA0F49">
        <w:rPr>
          <w:rFonts w:ascii="Times New Roman" w:hAnsi="Times New Roman" w:cs="Times New Roman"/>
          <w:b/>
          <w:bCs/>
          <w:i w:val="0"/>
          <w:iCs w:val="0"/>
          <w:color w:val="auto"/>
          <w:sz w:val="24"/>
          <w:szCs w:val="24"/>
        </w:rPr>
        <w:t xml:space="preserve"> Matriz de operacionalización de variables</w:t>
      </w:r>
      <w:bookmarkEnd w:id="701"/>
    </w:p>
    <w:tbl>
      <w:tblPr>
        <w:tblW w:w="10318" w:type="dxa"/>
        <w:tblLayout w:type="fixed"/>
        <w:tblCellMar>
          <w:left w:w="70" w:type="dxa"/>
          <w:right w:w="70" w:type="dxa"/>
        </w:tblCellMar>
        <w:tblLook w:val="04A0" w:firstRow="1" w:lastRow="0" w:firstColumn="1" w:lastColumn="0" w:noHBand="0" w:noVBand="1"/>
      </w:tblPr>
      <w:tblGrid>
        <w:gridCol w:w="1748"/>
        <w:gridCol w:w="2940"/>
        <w:gridCol w:w="2428"/>
        <w:gridCol w:w="1562"/>
        <w:gridCol w:w="1480"/>
        <w:gridCol w:w="160"/>
      </w:tblGrid>
      <w:tr w:rsidR="00A15194" w:rsidRPr="00AA0F49" w14:paraId="6EF3423F" w14:textId="77777777" w:rsidTr="00C3357E">
        <w:trPr>
          <w:gridAfter w:val="1"/>
          <w:wAfter w:w="160" w:type="dxa"/>
          <w:trHeight w:val="523"/>
        </w:trPr>
        <w:tc>
          <w:tcPr>
            <w:tcW w:w="174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0D802C" w14:textId="77777777" w:rsidR="005E314D" w:rsidRPr="00AA0F49" w:rsidRDefault="005E314D" w:rsidP="005E314D">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Variable</w:t>
            </w:r>
          </w:p>
        </w:tc>
        <w:tc>
          <w:tcPr>
            <w:tcW w:w="2940" w:type="dxa"/>
            <w:tcBorders>
              <w:top w:val="single" w:sz="4" w:space="0" w:color="auto"/>
              <w:left w:val="nil"/>
              <w:bottom w:val="single" w:sz="4" w:space="0" w:color="auto"/>
              <w:right w:val="single" w:sz="4" w:space="0" w:color="auto"/>
            </w:tcBorders>
            <w:shd w:val="clear" w:color="auto" w:fill="auto"/>
            <w:vAlign w:val="center"/>
            <w:hideMark/>
          </w:tcPr>
          <w:p w14:paraId="11FAD9ED" w14:textId="77777777" w:rsidR="005E314D" w:rsidRPr="00AA0F49" w:rsidRDefault="005E314D" w:rsidP="005E314D">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Definición Conceptual</w:t>
            </w:r>
          </w:p>
        </w:tc>
        <w:tc>
          <w:tcPr>
            <w:tcW w:w="2428" w:type="dxa"/>
            <w:tcBorders>
              <w:top w:val="single" w:sz="4" w:space="0" w:color="auto"/>
              <w:left w:val="nil"/>
              <w:bottom w:val="single" w:sz="4" w:space="0" w:color="auto"/>
              <w:right w:val="single" w:sz="4" w:space="0" w:color="auto"/>
            </w:tcBorders>
            <w:shd w:val="clear" w:color="auto" w:fill="auto"/>
            <w:vAlign w:val="center"/>
            <w:hideMark/>
          </w:tcPr>
          <w:p w14:paraId="5F870694" w14:textId="77777777" w:rsidR="005E314D" w:rsidRPr="00AA0F49" w:rsidRDefault="005E314D" w:rsidP="005E314D">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Definición Operacional</w:t>
            </w:r>
          </w:p>
        </w:tc>
        <w:tc>
          <w:tcPr>
            <w:tcW w:w="1562" w:type="dxa"/>
            <w:tcBorders>
              <w:top w:val="single" w:sz="4" w:space="0" w:color="auto"/>
              <w:left w:val="nil"/>
              <w:bottom w:val="single" w:sz="4" w:space="0" w:color="auto"/>
              <w:right w:val="single" w:sz="4" w:space="0" w:color="auto"/>
            </w:tcBorders>
            <w:shd w:val="clear" w:color="auto" w:fill="auto"/>
            <w:vAlign w:val="center"/>
            <w:hideMark/>
          </w:tcPr>
          <w:p w14:paraId="5A143F6B" w14:textId="77777777" w:rsidR="005E314D" w:rsidRPr="00AA0F49" w:rsidRDefault="005E314D" w:rsidP="005E314D">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Dimensiones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55D1DC0A" w14:textId="77777777" w:rsidR="005E314D" w:rsidRPr="00AA0F49" w:rsidRDefault="005E314D" w:rsidP="005E314D">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Ítems</w:t>
            </w:r>
          </w:p>
        </w:tc>
      </w:tr>
      <w:tr w:rsidR="005E314D" w:rsidRPr="00AA0F49" w14:paraId="3993A4A8" w14:textId="77777777" w:rsidTr="00C3357E">
        <w:trPr>
          <w:gridAfter w:val="1"/>
          <w:wAfter w:w="160" w:type="dxa"/>
          <w:trHeight w:val="358"/>
        </w:trPr>
        <w:tc>
          <w:tcPr>
            <w:tcW w:w="10158"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05416A32"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Variable dependiente</w:t>
            </w:r>
          </w:p>
        </w:tc>
      </w:tr>
      <w:tr w:rsidR="00A15194" w:rsidRPr="00AA0F49" w14:paraId="2C7F0493" w14:textId="77777777" w:rsidTr="00C3357E">
        <w:trPr>
          <w:gridAfter w:val="1"/>
          <w:wAfter w:w="160" w:type="dxa"/>
          <w:trHeight w:val="926"/>
        </w:trPr>
        <w:tc>
          <w:tcPr>
            <w:tcW w:w="1748" w:type="dxa"/>
            <w:vMerge w:val="restart"/>
            <w:tcBorders>
              <w:top w:val="nil"/>
              <w:left w:val="single" w:sz="4" w:space="0" w:color="auto"/>
              <w:bottom w:val="single" w:sz="4" w:space="0" w:color="auto"/>
              <w:right w:val="single" w:sz="4" w:space="0" w:color="auto"/>
            </w:tcBorders>
            <w:shd w:val="clear" w:color="auto" w:fill="auto"/>
            <w:vAlign w:val="center"/>
            <w:hideMark/>
          </w:tcPr>
          <w:p w14:paraId="7020861D"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Evasión Fiscal</w:t>
            </w:r>
          </w:p>
        </w:tc>
        <w:tc>
          <w:tcPr>
            <w:tcW w:w="2940" w:type="dxa"/>
            <w:vMerge w:val="restart"/>
            <w:tcBorders>
              <w:top w:val="nil"/>
              <w:left w:val="single" w:sz="4" w:space="0" w:color="auto"/>
              <w:bottom w:val="single" w:sz="4" w:space="0" w:color="auto"/>
              <w:right w:val="single" w:sz="4" w:space="0" w:color="auto"/>
            </w:tcBorders>
            <w:shd w:val="clear" w:color="auto" w:fill="auto"/>
            <w:vAlign w:val="center"/>
            <w:hideMark/>
          </w:tcPr>
          <w:p w14:paraId="2AC5F282"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La Evasión fiscal se define como la acción ilegal para evitar el pago de los impuestos al gobierno de manera deliberada; se refiere a cualquier estrategia que una persona natural o jurídica lleve a cabo para reducir su carga impositiva que legalmente le corresponde y, se produce mediante la omisión de ingresos o declaración de gastos falsos. La evasión tributaria genera un impacto negativo en los ingresos del gobierno los cuales se utilizan para proporcionar servicios públicos a la ciudadanía.</w:t>
            </w:r>
          </w:p>
        </w:tc>
        <w:tc>
          <w:tcPr>
            <w:tcW w:w="2428" w:type="dxa"/>
            <w:vMerge w:val="restart"/>
            <w:tcBorders>
              <w:top w:val="nil"/>
              <w:left w:val="single" w:sz="4" w:space="0" w:color="auto"/>
              <w:bottom w:val="single" w:sz="4" w:space="0" w:color="auto"/>
              <w:right w:val="single" w:sz="4" w:space="0" w:color="auto"/>
            </w:tcBorders>
            <w:shd w:val="clear" w:color="auto" w:fill="auto"/>
            <w:vAlign w:val="center"/>
            <w:hideMark/>
          </w:tcPr>
          <w:p w14:paraId="06F53554" w14:textId="38BE9120" w:rsidR="005E314D" w:rsidRPr="00AA0F49" w:rsidRDefault="005E314D" w:rsidP="00641E9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br/>
            </w:r>
            <w:r w:rsidRPr="00AA0F49">
              <w:rPr>
                <w:rFonts w:ascii="Times New Roman" w:eastAsia="Times New Roman" w:hAnsi="Times New Roman" w:cs="Times New Roman"/>
                <w:color w:val="000000"/>
                <w:sz w:val="20"/>
                <w:szCs w:val="20"/>
                <w:lang w:eastAsia="es-HN"/>
              </w:rPr>
              <w:br/>
              <w:t xml:space="preserve">Análisis de la evasión fiscal mediante la identificación de las </w:t>
            </w:r>
            <w:r w:rsidR="00641E90" w:rsidRPr="00AA0F49">
              <w:rPr>
                <w:rFonts w:ascii="Times New Roman" w:eastAsia="Times New Roman" w:hAnsi="Times New Roman" w:cs="Times New Roman"/>
                <w:color w:val="000000"/>
                <w:sz w:val="20"/>
                <w:szCs w:val="20"/>
                <w:lang w:eastAsia="es-HN"/>
              </w:rPr>
              <w:t>principales causas y estrategias actuales</w:t>
            </w:r>
            <w:r w:rsidRPr="00AA0F49">
              <w:rPr>
                <w:rFonts w:ascii="Times New Roman" w:eastAsia="Times New Roman" w:hAnsi="Times New Roman" w:cs="Times New Roman"/>
                <w:color w:val="000000"/>
                <w:sz w:val="20"/>
                <w:szCs w:val="20"/>
                <w:lang w:eastAsia="es-HN"/>
              </w:rPr>
              <w:t xml:space="preserve"> a través de la entrevista a </w:t>
            </w:r>
            <w:r w:rsidR="00641E90" w:rsidRPr="00AA0F49">
              <w:rPr>
                <w:rFonts w:ascii="Times New Roman" w:eastAsia="Times New Roman" w:hAnsi="Times New Roman" w:cs="Times New Roman"/>
                <w:color w:val="000000"/>
                <w:sz w:val="20"/>
                <w:szCs w:val="20"/>
                <w:lang w:eastAsia="es-HN"/>
              </w:rPr>
              <w:t xml:space="preserve">Directivos </w:t>
            </w:r>
            <w:r w:rsidRPr="00AA0F49">
              <w:rPr>
                <w:rFonts w:ascii="Times New Roman" w:eastAsia="Times New Roman" w:hAnsi="Times New Roman" w:cs="Times New Roman"/>
                <w:color w:val="000000"/>
                <w:sz w:val="20"/>
                <w:szCs w:val="20"/>
                <w:lang w:eastAsia="es-HN"/>
              </w:rPr>
              <w:t>de la Dirección Gra</w:t>
            </w:r>
            <w:r w:rsidR="00641E90" w:rsidRPr="00AA0F49">
              <w:rPr>
                <w:rFonts w:ascii="Times New Roman" w:eastAsia="Times New Roman" w:hAnsi="Times New Roman" w:cs="Times New Roman"/>
                <w:color w:val="000000"/>
                <w:sz w:val="20"/>
                <w:szCs w:val="20"/>
                <w:lang w:eastAsia="es-HN"/>
              </w:rPr>
              <w:t>ndes Contribuyentes Tegucigalpa y Expertos en materia tributaria.</w:t>
            </w:r>
          </w:p>
        </w:tc>
        <w:tc>
          <w:tcPr>
            <w:tcW w:w="1562" w:type="dxa"/>
            <w:vMerge w:val="restart"/>
            <w:tcBorders>
              <w:top w:val="nil"/>
              <w:left w:val="single" w:sz="4" w:space="0" w:color="auto"/>
              <w:bottom w:val="single" w:sz="4" w:space="0" w:color="000000"/>
              <w:right w:val="single" w:sz="4" w:space="0" w:color="auto"/>
            </w:tcBorders>
            <w:shd w:val="clear" w:color="auto" w:fill="auto"/>
            <w:vAlign w:val="center"/>
            <w:hideMark/>
          </w:tcPr>
          <w:p w14:paraId="080B91AA"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 xml:space="preserve">Causas </w:t>
            </w:r>
          </w:p>
        </w:tc>
        <w:tc>
          <w:tcPr>
            <w:tcW w:w="1480" w:type="dxa"/>
            <w:vMerge w:val="restart"/>
            <w:tcBorders>
              <w:top w:val="nil"/>
              <w:left w:val="single" w:sz="4" w:space="0" w:color="auto"/>
              <w:bottom w:val="single" w:sz="4" w:space="0" w:color="000000"/>
              <w:right w:val="single" w:sz="4" w:space="0" w:color="auto"/>
            </w:tcBorders>
            <w:shd w:val="clear" w:color="auto" w:fill="auto"/>
            <w:vAlign w:val="center"/>
            <w:hideMark/>
          </w:tcPr>
          <w:p w14:paraId="3EDFD870"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Principales causas de la evasión fiscal</w:t>
            </w:r>
          </w:p>
        </w:tc>
      </w:tr>
      <w:tr w:rsidR="005E314D" w:rsidRPr="00AA0F49" w14:paraId="0FA8ECCC" w14:textId="77777777" w:rsidTr="00C3357E">
        <w:trPr>
          <w:trHeight w:val="911"/>
        </w:trPr>
        <w:tc>
          <w:tcPr>
            <w:tcW w:w="1748" w:type="dxa"/>
            <w:vMerge/>
            <w:tcBorders>
              <w:top w:val="nil"/>
              <w:left w:val="single" w:sz="4" w:space="0" w:color="auto"/>
              <w:bottom w:val="single" w:sz="4" w:space="0" w:color="auto"/>
              <w:right w:val="single" w:sz="4" w:space="0" w:color="auto"/>
            </w:tcBorders>
            <w:vAlign w:val="center"/>
            <w:hideMark/>
          </w:tcPr>
          <w:p w14:paraId="1FDF449C"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p>
        </w:tc>
        <w:tc>
          <w:tcPr>
            <w:tcW w:w="2940" w:type="dxa"/>
            <w:vMerge/>
            <w:tcBorders>
              <w:top w:val="nil"/>
              <w:left w:val="single" w:sz="4" w:space="0" w:color="auto"/>
              <w:bottom w:val="single" w:sz="4" w:space="0" w:color="auto"/>
              <w:right w:val="single" w:sz="4" w:space="0" w:color="auto"/>
            </w:tcBorders>
            <w:vAlign w:val="center"/>
            <w:hideMark/>
          </w:tcPr>
          <w:p w14:paraId="5357D9E8"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p>
        </w:tc>
        <w:tc>
          <w:tcPr>
            <w:tcW w:w="2428" w:type="dxa"/>
            <w:vMerge/>
            <w:tcBorders>
              <w:top w:val="nil"/>
              <w:left w:val="single" w:sz="4" w:space="0" w:color="auto"/>
              <w:bottom w:val="single" w:sz="4" w:space="0" w:color="auto"/>
              <w:right w:val="single" w:sz="4" w:space="0" w:color="auto"/>
            </w:tcBorders>
            <w:vAlign w:val="center"/>
            <w:hideMark/>
          </w:tcPr>
          <w:p w14:paraId="6C4F6CD3"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p>
        </w:tc>
        <w:tc>
          <w:tcPr>
            <w:tcW w:w="1562" w:type="dxa"/>
            <w:vMerge/>
            <w:tcBorders>
              <w:top w:val="nil"/>
              <w:left w:val="single" w:sz="4" w:space="0" w:color="auto"/>
              <w:bottom w:val="single" w:sz="4" w:space="0" w:color="000000"/>
              <w:right w:val="single" w:sz="4" w:space="0" w:color="auto"/>
            </w:tcBorders>
            <w:vAlign w:val="center"/>
            <w:hideMark/>
          </w:tcPr>
          <w:p w14:paraId="3E0EC8CC"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p>
        </w:tc>
        <w:tc>
          <w:tcPr>
            <w:tcW w:w="1480" w:type="dxa"/>
            <w:vMerge/>
            <w:tcBorders>
              <w:top w:val="nil"/>
              <w:left w:val="single" w:sz="4" w:space="0" w:color="auto"/>
              <w:bottom w:val="single" w:sz="4" w:space="0" w:color="000000"/>
              <w:right w:val="single" w:sz="4" w:space="0" w:color="auto"/>
            </w:tcBorders>
            <w:vAlign w:val="center"/>
            <w:hideMark/>
          </w:tcPr>
          <w:p w14:paraId="583A148C"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p>
        </w:tc>
        <w:tc>
          <w:tcPr>
            <w:tcW w:w="160" w:type="dxa"/>
            <w:tcBorders>
              <w:top w:val="nil"/>
              <w:left w:val="nil"/>
              <w:bottom w:val="nil"/>
              <w:right w:val="nil"/>
            </w:tcBorders>
            <w:shd w:val="clear" w:color="auto" w:fill="auto"/>
            <w:noWrap/>
            <w:vAlign w:val="bottom"/>
            <w:hideMark/>
          </w:tcPr>
          <w:p w14:paraId="473321EA" w14:textId="77777777" w:rsidR="005E314D" w:rsidRPr="00AA0F49" w:rsidRDefault="005E314D" w:rsidP="005E314D">
            <w:pPr>
              <w:widowControl/>
              <w:jc w:val="center"/>
              <w:rPr>
                <w:rFonts w:ascii="Times New Roman" w:eastAsia="Times New Roman" w:hAnsi="Times New Roman" w:cs="Times New Roman"/>
                <w:color w:val="000000"/>
                <w:sz w:val="20"/>
                <w:szCs w:val="20"/>
                <w:lang w:eastAsia="es-HN"/>
              </w:rPr>
            </w:pPr>
          </w:p>
        </w:tc>
      </w:tr>
      <w:tr w:rsidR="005E314D" w:rsidRPr="00AA0F49" w14:paraId="507A5E89" w14:textId="77777777" w:rsidTr="00C3357E">
        <w:trPr>
          <w:trHeight w:val="1046"/>
        </w:trPr>
        <w:tc>
          <w:tcPr>
            <w:tcW w:w="1748" w:type="dxa"/>
            <w:vMerge/>
            <w:tcBorders>
              <w:top w:val="nil"/>
              <w:left w:val="single" w:sz="4" w:space="0" w:color="auto"/>
              <w:bottom w:val="single" w:sz="4" w:space="0" w:color="auto"/>
              <w:right w:val="single" w:sz="4" w:space="0" w:color="auto"/>
            </w:tcBorders>
            <w:vAlign w:val="center"/>
            <w:hideMark/>
          </w:tcPr>
          <w:p w14:paraId="5E90F8F8"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p>
        </w:tc>
        <w:tc>
          <w:tcPr>
            <w:tcW w:w="2940" w:type="dxa"/>
            <w:vMerge/>
            <w:tcBorders>
              <w:top w:val="nil"/>
              <w:left w:val="single" w:sz="4" w:space="0" w:color="auto"/>
              <w:bottom w:val="single" w:sz="4" w:space="0" w:color="auto"/>
              <w:right w:val="single" w:sz="4" w:space="0" w:color="auto"/>
            </w:tcBorders>
            <w:vAlign w:val="center"/>
            <w:hideMark/>
          </w:tcPr>
          <w:p w14:paraId="7AAC1809"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p>
        </w:tc>
        <w:tc>
          <w:tcPr>
            <w:tcW w:w="2428" w:type="dxa"/>
            <w:vMerge/>
            <w:tcBorders>
              <w:top w:val="nil"/>
              <w:left w:val="single" w:sz="4" w:space="0" w:color="auto"/>
              <w:bottom w:val="single" w:sz="4" w:space="0" w:color="auto"/>
              <w:right w:val="single" w:sz="4" w:space="0" w:color="auto"/>
            </w:tcBorders>
            <w:vAlign w:val="center"/>
            <w:hideMark/>
          </w:tcPr>
          <w:p w14:paraId="3722F839"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p>
        </w:tc>
        <w:tc>
          <w:tcPr>
            <w:tcW w:w="1562" w:type="dxa"/>
            <w:vMerge/>
            <w:tcBorders>
              <w:top w:val="nil"/>
              <w:left w:val="single" w:sz="4" w:space="0" w:color="auto"/>
              <w:bottom w:val="single" w:sz="4" w:space="0" w:color="000000"/>
              <w:right w:val="single" w:sz="4" w:space="0" w:color="auto"/>
            </w:tcBorders>
            <w:vAlign w:val="center"/>
            <w:hideMark/>
          </w:tcPr>
          <w:p w14:paraId="53996C5C"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p>
        </w:tc>
        <w:tc>
          <w:tcPr>
            <w:tcW w:w="1480" w:type="dxa"/>
            <w:vMerge/>
            <w:tcBorders>
              <w:top w:val="nil"/>
              <w:left w:val="single" w:sz="4" w:space="0" w:color="auto"/>
              <w:bottom w:val="single" w:sz="4" w:space="0" w:color="000000"/>
              <w:right w:val="single" w:sz="4" w:space="0" w:color="auto"/>
            </w:tcBorders>
            <w:vAlign w:val="center"/>
            <w:hideMark/>
          </w:tcPr>
          <w:p w14:paraId="3FDEF477"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p>
        </w:tc>
        <w:tc>
          <w:tcPr>
            <w:tcW w:w="160" w:type="dxa"/>
            <w:tcBorders>
              <w:top w:val="nil"/>
              <w:left w:val="nil"/>
              <w:bottom w:val="nil"/>
              <w:right w:val="nil"/>
            </w:tcBorders>
            <w:shd w:val="clear" w:color="auto" w:fill="auto"/>
            <w:noWrap/>
            <w:vAlign w:val="bottom"/>
            <w:hideMark/>
          </w:tcPr>
          <w:p w14:paraId="67555A69" w14:textId="77777777" w:rsidR="005E314D" w:rsidRPr="00AA0F49" w:rsidRDefault="005E314D" w:rsidP="005E314D">
            <w:pPr>
              <w:widowControl/>
              <w:rPr>
                <w:rFonts w:ascii="Times New Roman" w:eastAsia="Times New Roman" w:hAnsi="Times New Roman" w:cs="Times New Roman"/>
                <w:sz w:val="20"/>
                <w:szCs w:val="20"/>
                <w:lang w:eastAsia="es-HN"/>
              </w:rPr>
            </w:pPr>
          </w:p>
        </w:tc>
      </w:tr>
      <w:tr w:rsidR="005E314D" w:rsidRPr="00AA0F49" w14:paraId="3D0556DF" w14:textId="77777777" w:rsidTr="00C3357E">
        <w:trPr>
          <w:trHeight w:val="986"/>
        </w:trPr>
        <w:tc>
          <w:tcPr>
            <w:tcW w:w="1748" w:type="dxa"/>
            <w:vMerge/>
            <w:tcBorders>
              <w:top w:val="nil"/>
              <w:left w:val="single" w:sz="4" w:space="0" w:color="auto"/>
              <w:bottom w:val="single" w:sz="4" w:space="0" w:color="auto"/>
              <w:right w:val="single" w:sz="4" w:space="0" w:color="auto"/>
            </w:tcBorders>
            <w:vAlign w:val="center"/>
            <w:hideMark/>
          </w:tcPr>
          <w:p w14:paraId="0189994C"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p>
        </w:tc>
        <w:tc>
          <w:tcPr>
            <w:tcW w:w="2940" w:type="dxa"/>
            <w:vMerge/>
            <w:tcBorders>
              <w:top w:val="nil"/>
              <w:left w:val="single" w:sz="4" w:space="0" w:color="auto"/>
              <w:bottom w:val="single" w:sz="4" w:space="0" w:color="auto"/>
              <w:right w:val="single" w:sz="4" w:space="0" w:color="auto"/>
            </w:tcBorders>
            <w:vAlign w:val="center"/>
            <w:hideMark/>
          </w:tcPr>
          <w:p w14:paraId="16CA9ED3"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p>
        </w:tc>
        <w:tc>
          <w:tcPr>
            <w:tcW w:w="2428" w:type="dxa"/>
            <w:vMerge/>
            <w:tcBorders>
              <w:top w:val="nil"/>
              <w:left w:val="single" w:sz="4" w:space="0" w:color="auto"/>
              <w:bottom w:val="single" w:sz="4" w:space="0" w:color="auto"/>
              <w:right w:val="single" w:sz="4" w:space="0" w:color="auto"/>
            </w:tcBorders>
            <w:vAlign w:val="center"/>
            <w:hideMark/>
          </w:tcPr>
          <w:p w14:paraId="763BD08E"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p>
        </w:tc>
        <w:tc>
          <w:tcPr>
            <w:tcW w:w="1562" w:type="dxa"/>
            <w:vMerge w:val="restart"/>
            <w:tcBorders>
              <w:top w:val="nil"/>
              <w:left w:val="single" w:sz="4" w:space="0" w:color="auto"/>
              <w:bottom w:val="single" w:sz="4" w:space="0" w:color="000000"/>
              <w:right w:val="single" w:sz="4" w:space="0" w:color="auto"/>
            </w:tcBorders>
            <w:shd w:val="clear" w:color="auto" w:fill="auto"/>
            <w:vAlign w:val="center"/>
            <w:hideMark/>
          </w:tcPr>
          <w:p w14:paraId="6FBCBD00"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Estrategias actuales</w:t>
            </w:r>
          </w:p>
        </w:tc>
        <w:tc>
          <w:tcPr>
            <w:tcW w:w="1480" w:type="dxa"/>
            <w:vMerge w:val="restart"/>
            <w:tcBorders>
              <w:top w:val="nil"/>
              <w:left w:val="single" w:sz="4" w:space="0" w:color="auto"/>
              <w:bottom w:val="single" w:sz="4" w:space="0" w:color="auto"/>
              <w:right w:val="single" w:sz="4" w:space="0" w:color="auto"/>
            </w:tcBorders>
            <w:shd w:val="clear" w:color="auto" w:fill="auto"/>
            <w:vAlign w:val="center"/>
            <w:hideMark/>
          </w:tcPr>
          <w:p w14:paraId="36AB9054"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 xml:space="preserve">Estrategias que ejecuta actualmente </w:t>
            </w:r>
          </w:p>
        </w:tc>
        <w:tc>
          <w:tcPr>
            <w:tcW w:w="160" w:type="dxa"/>
            <w:vAlign w:val="center"/>
            <w:hideMark/>
          </w:tcPr>
          <w:p w14:paraId="6ECCAC92" w14:textId="77777777" w:rsidR="005E314D" w:rsidRPr="00AA0F49" w:rsidRDefault="005E314D" w:rsidP="005E314D">
            <w:pPr>
              <w:widowControl/>
              <w:rPr>
                <w:rFonts w:ascii="Times New Roman" w:eastAsia="Times New Roman" w:hAnsi="Times New Roman" w:cs="Times New Roman"/>
                <w:sz w:val="20"/>
                <w:szCs w:val="20"/>
                <w:lang w:eastAsia="es-HN"/>
              </w:rPr>
            </w:pPr>
          </w:p>
        </w:tc>
      </w:tr>
      <w:tr w:rsidR="005E314D" w:rsidRPr="00AA0F49" w14:paraId="1A1C0B7D" w14:textId="77777777" w:rsidTr="00C3357E">
        <w:trPr>
          <w:trHeight w:val="926"/>
        </w:trPr>
        <w:tc>
          <w:tcPr>
            <w:tcW w:w="1748" w:type="dxa"/>
            <w:vMerge/>
            <w:tcBorders>
              <w:top w:val="nil"/>
              <w:left w:val="single" w:sz="4" w:space="0" w:color="auto"/>
              <w:bottom w:val="single" w:sz="4" w:space="0" w:color="auto"/>
              <w:right w:val="single" w:sz="4" w:space="0" w:color="auto"/>
            </w:tcBorders>
            <w:vAlign w:val="center"/>
            <w:hideMark/>
          </w:tcPr>
          <w:p w14:paraId="10E29057"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2940" w:type="dxa"/>
            <w:vMerge/>
            <w:tcBorders>
              <w:top w:val="nil"/>
              <w:left w:val="single" w:sz="4" w:space="0" w:color="auto"/>
              <w:bottom w:val="single" w:sz="4" w:space="0" w:color="auto"/>
              <w:right w:val="single" w:sz="4" w:space="0" w:color="auto"/>
            </w:tcBorders>
            <w:vAlign w:val="center"/>
            <w:hideMark/>
          </w:tcPr>
          <w:p w14:paraId="5EC81F96"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2428" w:type="dxa"/>
            <w:vMerge/>
            <w:tcBorders>
              <w:top w:val="nil"/>
              <w:left w:val="single" w:sz="4" w:space="0" w:color="auto"/>
              <w:bottom w:val="single" w:sz="4" w:space="0" w:color="auto"/>
              <w:right w:val="single" w:sz="4" w:space="0" w:color="auto"/>
            </w:tcBorders>
            <w:vAlign w:val="center"/>
            <w:hideMark/>
          </w:tcPr>
          <w:p w14:paraId="3E70B05C"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1562" w:type="dxa"/>
            <w:vMerge/>
            <w:tcBorders>
              <w:top w:val="nil"/>
              <w:left w:val="single" w:sz="4" w:space="0" w:color="auto"/>
              <w:bottom w:val="single" w:sz="4" w:space="0" w:color="000000"/>
              <w:right w:val="single" w:sz="4" w:space="0" w:color="auto"/>
            </w:tcBorders>
            <w:vAlign w:val="center"/>
            <w:hideMark/>
          </w:tcPr>
          <w:p w14:paraId="042A7E5C"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1480" w:type="dxa"/>
            <w:vMerge/>
            <w:tcBorders>
              <w:top w:val="nil"/>
              <w:left w:val="single" w:sz="4" w:space="0" w:color="auto"/>
              <w:bottom w:val="single" w:sz="4" w:space="0" w:color="auto"/>
              <w:right w:val="single" w:sz="4" w:space="0" w:color="auto"/>
            </w:tcBorders>
            <w:vAlign w:val="center"/>
            <w:hideMark/>
          </w:tcPr>
          <w:p w14:paraId="6D3E4717"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160" w:type="dxa"/>
            <w:tcBorders>
              <w:top w:val="nil"/>
              <w:left w:val="nil"/>
              <w:bottom w:val="nil"/>
              <w:right w:val="nil"/>
            </w:tcBorders>
            <w:shd w:val="clear" w:color="auto" w:fill="auto"/>
            <w:noWrap/>
            <w:vAlign w:val="bottom"/>
            <w:hideMark/>
          </w:tcPr>
          <w:p w14:paraId="093A3BFD" w14:textId="77777777" w:rsidR="005E314D" w:rsidRPr="00AA0F49" w:rsidRDefault="005E314D" w:rsidP="005E314D">
            <w:pPr>
              <w:widowControl/>
              <w:jc w:val="center"/>
              <w:rPr>
                <w:rFonts w:ascii="Times New Roman" w:eastAsia="Times New Roman" w:hAnsi="Times New Roman" w:cs="Times New Roman"/>
                <w:color w:val="000000"/>
                <w:sz w:val="20"/>
                <w:szCs w:val="20"/>
                <w:lang w:eastAsia="es-HN"/>
              </w:rPr>
            </w:pPr>
          </w:p>
        </w:tc>
      </w:tr>
      <w:tr w:rsidR="005E314D" w:rsidRPr="00AA0F49" w14:paraId="1C1CED37" w14:textId="77777777" w:rsidTr="00C3357E">
        <w:trPr>
          <w:trHeight w:val="971"/>
        </w:trPr>
        <w:tc>
          <w:tcPr>
            <w:tcW w:w="1748" w:type="dxa"/>
            <w:vMerge/>
            <w:tcBorders>
              <w:top w:val="nil"/>
              <w:left w:val="single" w:sz="4" w:space="0" w:color="auto"/>
              <w:bottom w:val="single" w:sz="4" w:space="0" w:color="auto"/>
              <w:right w:val="single" w:sz="4" w:space="0" w:color="auto"/>
            </w:tcBorders>
            <w:vAlign w:val="center"/>
            <w:hideMark/>
          </w:tcPr>
          <w:p w14:paraId="40F18530"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2940" w:type="dxa"/>
            <w:vMerge/>
            <w:tcBorders>
              <w:top w:val="nil"/>
              <w:left w:val="single" w:sz="4" w:space="0" w:color="auto"/>
              <w:bottom w:val="single" w:sz="4" w:space="0" w:color="auto"/>
              <w:right w:val="single" w:sz="4" w:space="0" w:color="auto"/>
            </w:tcBorders>
            <w:vAlign w:val="center"/>
            <w:hideMark/>
          </w:tcPr>
          <w:p w14:paraId="0C8F66EB"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2428" w:type="dxa"/>
            <w:vMerge/>
            <w:tcBorders>
              <w:top w:val="nil"/>
              <w:left w:val="single" w:sz="4" w:space="0" w:color="auto"/>
              <w:bottom w:val="single" w:sz="4" w:space="0" w:color="auto"/>
              <w:right w:val="single" w:sz="4" w:space="0" w:color="auto"/>
            </w:tcBorders>
            <w:vAlign w:val="center"/>
            <w:hideMark/>
          </w:tcPr>
          <w:p w14:paraId="746C0F19"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1562" w:type="dxa"/>
            <w:vMerge/>
            <w:tcBorders>
              <w:top w:val="nil"/>
              <w:left w:val="single" w:sz="4" w:space="0" w:color="auto"/>
              <w:bottom w:val="single" w:sz="4" w:space="0" w:color="000000"/>
              <w:right w:val="single" w:sz="4" w:space="0" w:color="auto"/>
            </w:tcBorders>
            <w:vAlign w:val="center"/>
            <w:hideMark/>
          </w:tcPr>
          <w:p w14:paraId="708C2817"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1480" w:type="dxa"/>
            <w:vMerge/>
            <w:tcBorders>
              <w:top w:val="nil"/>
              <w:left w:val="single" w:sz="4" w:space="0" w:color="auto"/>
              <w:bottom w:val="single" w:sz="4" w:space="0" w:color="auto"/>
              <w:right w:val="single" w:sz="4" w:space="0" w:color="auto"/>
            </w:tcBorders>
            <w:vAlign w:val="center"/>
            <w:hideMark/>
          </w:tcPr>
          <w:p w14:paraId="4BEAFDDB"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160" w:type="dxa"/>
            <w:tcBorders>
              <w:top w:val="nil"/>
              <w:left w:val="nil"/>
              <w:bottom w:val="nil"/>
              <w:right w:val="nil"/>
            </w:tcBorders>
            <w:shd w:val="clear" w:color="auto" w:fill="auto"/>
            <w:noWrap/>
            <w:vAlign w:val="bottom"/>
            <w:hideMark/>
          </w:tcPr>
          <w:p w14:paraId="11198C02" w14:textId="77777777" w:rsidR="005E314D" w:rsidRPr="00AA0F49" w:rsidRDefault="005E314D" w:rsidP="005E314D">
            <w:pPr>
              <w:widowControl/>
              <w:rPr>
                <w:rFonts w:ascii="Times New Roman" w:eastAsia="Times New Roman" w:hAnsi="Times New Roman" w:cs="Times New Roman"/>
                <w:sz w:val="20"/>
                <w:szCs w:val="20"/>
                <w:lang w:eastAsia="es-HN"/>
              </w:rPr>
            </w:pPr>
          </w:p>
        </w:tc>
      </w:tr>
      <w:tr w:rsidR="005E314D" w:rsidRPr="00AA0F49" w14:paraId="0D289F38" w14:textId="77777777" w:rsidTr="00C3357E">
        <w:trPr>
          <w:trHeight w:val="582"/>
        </w:trPr>
        <w:tc>
          <w:tcPr>
            <w:tcW w:w="174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C50B35" w14:textId="77777777" w:rsidR="005E314D" w:rsidRPr="00AA0F49" w:rsidRDefault="005E314D" w:rsidP="005E314D">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lastRenderedPageBreak/>
              <w:t>Variable</w:t>
            </w:r>
          </w:p>
        </w:tc>
        <w:tc>
          <w:tcPr>
            <w:tcW w:w="2940" w:type="dxa"/>
            <w:tcBorders>
              <w:top w:val="single" w:sz="4" w:space="0" w:color="auto"/>
              <w:left w:val="nil"/>
              <w:bottom w:val="single" w:sz="4" w:space="0" w:color="auto"/>
              <w:right w:val="single" w:sz="4" w:space="0" w:color="auto"/>
            </w:tcBorders>
            <w:shd w:val="clear" w:color="auto" w:fill="auto"/>
            <w:vAlign w:val="center"/>
            <w:hideMark/>
          </w:tcPr>
          <w:p w14:paraId="4E4BBAE2" w14:textId="77777777" w:rsidR="005E314D" w:rsidRPr="00AA0F49" w:rsidRDefault="005E314D" w:rsidP="005E314D">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Definición Conceptual</w:t>
            </w:r>
          </w:p>
        </w:tc>
        <w:tc>
          <w:tcPr>
            <w:tcW w:w="2428" w:type="dxa"/>
            <w:tcBorders>
              <w:top w:val="single" w:sz="4" w:space="0" w:color="auto"/>
              <w:left w:val="nil"/>
              <w:bottom w:val="single" w:sz="4" w:space="0" w:color="auto"/>
              <w:right w:val="single" w:sz="4" w:space="0" w:color="auto"/>
            </w:tcBorders>
            <w:shd w:val="clear" w:color="auto" w:fill="auto"/>
            <w:vAlign w:val="center"/>
            <w:hideMark/>
          </w:tcPr>
          <w:p w14:paraId="4A4D46A5" w14:textId="77777777" w:rsidR="005E314D" w:rsidRPr="00AA0F49" w:rsidRDefault="005E314D" w:rsidP="005E314D">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Definición Operacional</w:t>
            </w:r>
          </w:p>
        </w:tc>
        <w:tc>
          <w:tcPr>
            <w:tcW w:w="1562" w:type="dxa"/>
            <w:tcBorders>
              <w:top w:val="single" w:sz="4" w:space="0" w:color="auto"/>
              <w:left w:val="nil"/>
              <w:bottom w:val="single" w:sz="4" w:space="0" w:color="auto"/>
              <w:right w:val="single" w:sz="4" w:space="0" w:color="auto"/>
            </w:tcBorders>
            <w:shd w:val="clear" w:color="auto" w:fill="auto"/>
            <w:vAlign w:val="center"/>
            <w:hideMark/>
          </w:tcPr>
          <w:p w14:paraId="119BF9EB" w14:textId="77777777" w:rsidR="005E314D" w:rsidRPr="00AA0F49" w:rsidRDefault="005E314D" w:rsidP="005E314D">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Dimensiones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27CF54E9" w14:textId="77777777" w:rsidR="005E314D" w:rsidRPr="00AA0F49" w:rsidRDefault="005E314D" w:rsidP="005E314D">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Ítems</w:t>
            </w:r>
          </w:p>
        </w:tc>
        <w:tc>
          <w:tcPr>
            <w:tcW w:w="160" w:type="dxa"/>
            <w:vAlign w:val="center"/>
            <w:hideMark/>
          </w:tcPr>
          <w:p w14:paraId="57F92C62" w14:textId="77777777" w:rsidR="005E314D" w:rsidRPr="00AA0F49" w:rsidRDefault="005E314D" w:rsidP="005E314D">
            <w:pPr>
              <w:widowControl/>
              <w:rPr>
                <w:rFonts w:ascii="Times New Roman" w:eastAsia="Times New Roman" w:hAnsi="Times New Roman" w:cs="Times New Roman"/>
                <w:sz w:val="20"/>
                <w:szCs w:val="20"/>
                <w:lang w:eastAsia="es-HN"/>
              </w:rPr>
            </w:pPr>
          </w:p>
        </w:tc>
      </w:tr>
      <w:tr w:rsidR="005E314D" w:rsidRPr="00AA0F49" w14:paraId="76E6E48E" w14:textId="77777777" w:rsidTr="00C3357E">
        <w:trPr>
          <w:trHeight w:val="358"/>
        </w:trPr>
        <w:tc>
          <w:tcPr>
            <w:tcW w:w="10158"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6A70E53B"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Variables independientes</w:t>
            </w:r>
          </w:p>
        </w:tc>
        <w:tc>
          <w:tcPr>
            <w:tcW w:w="160" w:type="dxa"/>
            <w:vAlign w:val="center"/>
            <w:hideMark/>
          </w:tcPr>
          <w:p w14:paraId="081709FD" w14:textId="77777777" w:rsidR="005E314D" w:rsidRPr="00AA0F49" w:rsidRDefault="005E314D" w:rsidP="005E314D">
            <w:pPr>
              <w:widowControl/>
              <w:rPr>
                <w:rFonts w:ascii="Times New Roman" w:eastAsia="Times New Roman" w:hAnsi="Times New Roman" w:cs="Times New Roman"/>
                <w:sz w:val="20"/>
                <w:szCs w:val="20"/>
                <w:lang w:eastAsia="es-HN"/>
              </w:rPr>
            </w:pPr>
          </w:p>
        </w:tc>
      </w:tr>
      <w:tr w:rsidR="005E314D" w:rsidRPr="00AA0F49" w14:paraId="3702C69C" w14:textId="77777777" w:rsidTr="00C3357E">
        <w:trPr>
          <w:trHeight w:val="1165"/>
        </w:trPr>
        <w:tc>
          <w:tcPr>
            <w:tcW w:w="1748" w:type="dxa"/>
            <w:vMerge w:val="restart"/>
            <w:tcBorders>
              <w:top w:val="nil"/>
              <w:left w:val="single" w:sz="4" w:space="0" w:color="auto"/>
              <w:bottom w:val="single" w:sz="4" w:space="0" w:color="auto"/>
              <w:right w:val="single" w:sz="4" w:space="0" w:color="auto"/>
            </w:tcBorders>
            <w:shd w:val="clear" w:color="auto" w:fill="auto"/>
            <w:vAlign w:val="center"/>
            <w:hideMark/>
          </w:tcPr>
          <w:p w14:paraId="12DB1DE4"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Prácticas Fiscales</w:t>
            </w:r>
          </w:p>
        </w:tc>
        <w:tc>
          <w:tcPr>
            <w:tcW w:w="2940" w:type="dxa"/>
            <w:vMerge w:val="restart"/>
            <w:tcBorders>
              <w:top w:val="nil"/>
              <w:left w:val="single" w:sz="4" w:space="0" w:color="auto"/>
              <w:bottom w:val="single" w:sz="4" w:space="0" w:color="auto"/>
              <w:right w:val="single" w:sz="4" w:space="0" w:color="auto"/>
            </w:tcBorders>
            <w:shd w:val="clear" w:color="auto" w:fill="auto"/>
            <w:vAlign w:val="center"/>
            <w:hideMark/>
          </w:tcPr>
          <w:p w14:paraId="7B166281"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Las buenas prácticas fiscales son acciones y comportamientos éticos que los contribuyentes deben seguir en relación con sus obligaciones fiscales. Estas prácticas promueven la transparencia, la responsabilidad y el cumplimiento de las leyes fiscales, así mismo, contribuyen a mantener un sistema fiscal equitativo y eficiente. Las buenas prácticas incluyen el cumplimiento de las leyes fiscales y pagar los impuestos de acuerdo con las leyes y regulaciones fiscales vigentes en el país.</w:t>
            </w:r>
          </w:p>
        </w:tc>
        <w:tc>
          <w:tcPr>
            <w:tcW w:w="2428" w:type="dxa"/>
            <w:vMerge w:val="restart"/>
            <w:tcBorders>
              <w:top w:val="nil"/>
              <w:left w:val="single" w:sz="4" w:space="0" w:color="auto"/>
              <w:bottom w:val="single" w:sz="4" w:space="0" w:color="auto"/>
              <w:right w:val="single" w:sz="4" w:space="0" w:color="auto"/>
            </w:tcBorders>
            <w:shd w:val="clear" w:color="auto" w:fill="auto"/>
            <w:vAlign w:val="center"/>
            <w:hideMark/>
          </w:tcPr>
          <w:p w14:paraId="24CDF549" w14:textId="2990D64A" w:rsidR="005E314D" w:rsidRPr="00AA0F49" w:rsidRDefault="005E314D" w:rsidP="00641E9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br/>
              <w:t xml:space="preserve">Análisis de </w:t>
            </w:r>
            <w:r w:rsidR="00641E90" w:rsidRPr="00AA0F49">
              <w:rPr>
                <w:rFonts w:ascii="Times New Roman" w:eastAsia="Times New Roman" w:hAnsi="Times New Roman" w:cs="Times New Roman"/>
                <w:color w:val="000000"/>
                <w:sz w:val="20"/>
                <w:szCs w:val="20"/>
                <w:lang w:eastAsia="es-HN"/>
              </w:rPr>
              <w:t xml:space="preserve">las prácticas fiscales </w:t>
            </w:r>
            <w:r w:rsidRPr="00AA0F49">
              <w:rPr>
                <w:rFonts w:ascii="Times New Roman" w:eastAsia="Times New Roman" w:hAnsi="Times New Roman" w:cs="Times New Roman"/>
                <w:color w:val="000000"/>
                <w:sz w:val="20"/>
                <w:szCs w:val="20"/>
                <w:lang w:eastAsia="es-HN"/>
              </w:rPr>
              <w:t xml:space="preserve">mediante </w:t>
            </w:r>
            <w:r w:rsidR="00641E90" w:rsidRPr="00AA0F49">
              <w:rPr>
                <w:rFonts w:ascii="Times New Roman" w:eastAsia="Times New Roman" w:hAnsi="Times New Roman" w:cs="Times New Roman"/>
                <w:color w:val="000000"/>
                <w:sz w:val="20"/>
                <w:szCs w:val="20"/>
                <w:lang w:eastAsia="es-HN"/>
              </w:rPr>
              <w:t>la transparencia del pago voluntario y puntual a través de la entrevista a Directivos de la Dirección Grandes Contribuyentes Tegucigalpa y Expertos en materia tributaria.</w:t>
            </w:r>
          </w:p>
        </w:tc>
        <w:tc>
          <w:tcPr>
            <w:tcW w:w="1562" w:type="dxa"/>
            <w:vMerge w:val="restart"/>
            <w:tcBorders>
              <w:top w:val="nil"/>
              <w:left w:val="single" w:sz="4" w:space="0" w:color="auto"/>
              <w:bottom w:val="single" w:sz="4" w:space="0" w:color="000000"/>
              <w:right w:val="single" w:sz="4" w:space="0" w:color="auto"/>
            </w:tcBorders>
            <w:shd w:val="clear" w:color="auto" w:fill="auto"/>
            <w:vAlign w:val="center"/>
            <w:hideMark/>
          </w:tcPr>
          <w:p w14:paraId="0C47C644"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Transparencia</w:t>
            </w:r>
          </w:p>
        </w:tc>
        <w:tc>
          <w:tcPr>
            <w:tcW w:w="1480" w:type="dxa"/>
            <w:vMerge w:val="restart"/>
            <w:tcBorders>
              <w:top w:val="nil"/>
              <w:left w:val="single" w:sz="4" w:space="0" w:color="auto"/>
              <w:bottom w:val="single" w:sz="4" w:space="0" w:color="000000"/>
              <w:right w:val="single" w:sz="4" w:space="0" w:color="auto"/>
            </w:tcBorders>
            <w:shd w:val="clear" w:color="auto" w:fill="auto"/>
            <w:vAlign w:val="center"/>
            <w:hideMark/>
          </w:tcPr>
          <w:p w14:paraId="388DE2E3"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Pago voluntario y puntual</w:t>
            </w:r>
          </w:p>
        </w:tc>
        <w:tc>
          <w:tcPr>
            <w:tcW w:w="160" w:type="dxa"/>
            <w:vAlign w:val="center"/>
            <w:hideMark/>
          </w:tcPr>
          <w:p w14:paraId="3646038B" w14:textId="77777777" w:rsidR="005E314D" w:rsidRPr="00AA0F49" w:rsidRDefault="005E314D" w:rsidP="005E314D">
            <w:pPr>
              <w:widowControl/>
              <w:rPr>
                <w:rFonts w:ascii="Times New Roman" w:eastAsia="Times New Roman" w:hAnsi="Times New Roman" w:cs="Times New Roman"/>
                <w:sz w:val="20"/>
                <w:szCs w:val="20"/>
                <w:lang w:eastAsia="es-HN"/>
              </w:rPr>
            </w:pPr>
          </w:p>
        </w:tc>
      </w:tr>
      <w:tr w:rsidR="005E314D" w:rsidRPr="00AA0F49" w14:paraId="0BFF9BF1" w14:textId="77777777" w:rsidTr="00C3357E">
        <w:trPr>
          <w:trHeight w:val="1031"/>
        </w:trPr>
        <w:tc>
          <w:tcPr>
            <w:tcW w:w="1748" w:type="dxa"/>
            <w:vMerge/>
            <w:tcBorders>
              <w:top w:val="nil"/>
              <w:left w:val="single" w:sz="4" w:space="0" w:color="auto"/>
              <w:bottom w:val="single" w:sz="4" w:space="0" w:color="auto"/>
              <w:right w:val="single" w:sz="4" w:space="0" w:color="auto"/>
            </w:tcBorders>
            <w:vAlign w:val="center"/>
            <w:hideMark/>
          </w:tcPr>
          <w:p w14:paraId="008A23B8"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2940" w:type="dxa"/>
            <w:vMerge/>
            <w:tcBorders>
              <w:top w:val="nil"/>
              <w:left w:val="single" w:sz="4" w:space="0" w:color="auto"/>
              <w:bottom w:val="single" w:sz="4" w:space="0" w:color="auto"/>
              <w:right w:val="single" w:sz="4" w:space="0" w:color="auto"/>
            </w:tcBorders>
            <w:vAlign w:val="center"/>
            <w:hideMark/>
          </w:tcPr>
          <w:p w14:paraId="4E89038A"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2428" w:type="dxa"/>
            <w:vMerge/>
            <w:tcBorders>
              <w:top w:val="nil"/>
              <w:left w:val="single" w:sz="4" w:space="0" w:color="auto"/>
              <w:bottom w:val="single" w:sz="4" w:space="0" w:color="auto"/>
              <w:right w:val="single" w:sz="4" w:space="0" w:color="auto"/>
            </w:tcBorders>
            <w:vAlign w:val="center"/>
            <w:hideMark/>
          </w:tcPr>
          <w:p w14:paraId="795999BA"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1562" w:type="dxa"/>
            <w:vMerge/>
            <w:tcBorders>
              <w:top w:val="nil"/>
              <w:left w:val="single" w:sz="4" w:space="0" w:color="auto"/>
              <w:bottom w:val="single" w:sz="4" w:space="0" w:color="000000"/>
              <w:right w:val="single" w:sz="4" w:space="0" w:color="auto"/>
            </w:tcBorders>
            <w:vAlign w:val="center"/>
            <w:hideMark/>
          </w:tcPr>
          <w:p w14:paraId="7D6B5CA4"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1480" w:type="dxa"/>
            <w:vMerge/>
            <w:tcBorders>
              <w:top w:val="nil"/>
              <w:left w:val="single" w:sz="4" w:space="0" w:color="auto"/>
              <w:bottom w:val="single" w:sz="4" w:space="0" w:color="000000"/>
              <w:right w:val="single" w:sz="4" w:space="0" w:color="auto"/>
            </w:tcBorders>
            <w:vAlign w:val="center"/>
            <w:hideMark/>
          </w:tcPr>
          <w:p w14:paraId="1ACE0B52"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160" w:type="dxa"/>
            <w:tcBorders>
              <w:top w:val="nil"/>
              <w:left w:val="nil"/>
              <w:bottom w:val="nil"/>
              <w:right w:val="nil"/>
            </w:tcBorders>
            <w:shd w:val="clear" w:color="auto" w:fill="auto"/>
            <w:noWrap/>
            <w:vAlign w:val="bottom"/>
            <w:hideMark/>
          </w:tcPr>
          <w:p w14:paraId="6D95197C" w14:textId="77777777" w:rsidR="005E314D" w:rsidRPr="00AA0F49" w:rsidRDefault="005E314D" w:rsidP="005E314D">
            <w:pPr>
              <w:widowControl/>
              <w:jc w:val="center"/>
              <w:rPr>
                <w:rFonts w:ascii="Times New Roman" w:eastAsia="Times New Roman" w:hAnsi="Times New Roman" w:cs="Times New Roman"/>
                <w:color w:val="000000"/>
                <w:sz w:val="20"/>
                <w:szCs w:val="20"/>
                <w:lang w:eastAsia="es-HN"/>
              </w:rPr>
            </w:pPr>
          </w:p>
        </w:tc>
      </w:tr>
      <w:tr w:rsidR="005E314D" w:rsidRPr="00AA0F49" w14:paraId="39FACE7F" w14:textId="77777777" w:rsidTr="00C3357E">
        <w:trPr>
          <w:trHeight w:val="1001"/>
        </w:trPr>
        <w:tc>
          <w:tcPr>
            <w:tcW w:w="1748" w:type="dxa"/>
            <w:vMerge/>
            <w:tcBorders>
              <w:top w:val="nil"/>
              <w:left w:val="single" w:sz="4" w:space="0" w:color="auto"/>
              <w:bottom w:val="single" w:sz="4" w:space="0" w:color="auto"/>
              <w:right w:val="single" w:sz="4" w:space="0" w:color="auto"/>
            </w:tcBorders>
            <w:vAlign w:val="center"/>
            <w:hideMark/>
          </w:tcPr>
          <w:p w14:paraId="680E239F"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2940" w:type="dxa"/>
            <w:vMerge/>
            <w:tcBorders>
              <w:top w:val="nil"/>
              <w:left w:val="single" w:sz="4" w:space="0" w:color="auto"/>
              <w:bottom w:val="single" w:sz="4" w:space="0" w:color="auto"/>
              <w:right w:val="single" w:sz="4" w:space="0" w:color="auto"/>
            </w:tcBorders>
            <w:vAlign w:val="center"/>
            <w:hideMark/>
          </w:tcPr>
          <w:p w14:paraId="01797803"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2428" w:type="dxa"/>
            <w:vMerge/>
            <w:tcBorders>
              <w:top w:val="nil"/>
              <w:left w:val="single" w:sz="4" w:space="0" w:color="auto"/>
              <w:bottom w:val="single" w:sz="4" w:space="0" w:color="auto"/>
              <w:right w:val="single" w:sz="4" w:space="0" w:color="auto"/>
            </w:tcBorders>
            <w:vAlign w:val="center"/>
            <w:hideMark/>
          </w:tcPr>
          <w:p w14:paraId="2BFDB820"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1562" w:type="dxa"/>
            <w:vMerge/>
            <w:tcBorders>
              <w:top w:val="nil"/>
              <w:left w:val="single" w:sz="4" w:space="0" w:color="auto"/>
              <w:bottom w:val="single" w:sz="4" w:space="0" w:color="000000"/>
              <w:right w:val="single" w:sz="4" w:space="0" w:color="auto"/>
            </w:tcBorders>
            <w:vAlign w:val="center"/>
            <w:hideMark/>
          </w:tcPr>
          <w:p w14:paraId="3F8D5D79"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1480" w:type="dxa"/>
            <w:vMerge/>
            <w:tcBorders>
              <w:top w:val="nil"/>
              <w:left w:val="single" w:sz="4" w:space="0" w:color="auto"/>
              <w:bottom w:val="single" w:sz="4" w:space="0" w:color="000000"/>
              <w:right w:val="single" w:sz="4" w:space="0" w:color="auto"/>
            </w:tcBorders>
            <w:vAlign w:val="center"/>
            <w:hideMark/>
          </w:tcPr>
          <w:p w14:paraId="2D47B2A1"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160" w:type="dxa"/>
            <w:tcBorders>
              <w:top w:val="nil"/>
              <w:left w:val="nil"/>
              <w:bottom w:val="nil"/>
              <w:right w:val="nil"/>
            </w:tcBorders>
            <w:shd w:val="clear" w:color="auto" w:fill="auto"/>
            <w:noWrap/>
            <w:vAlign w:val="bottom"/>
            <w:hideMark/>
          </w:tcPr>
          <w:p w14:paraId="329C872E" w14:textId="77777777" w:rsidR="005E314D" w:rsidRPr="00AA0F49" w:rsidRDefault="005E314D" w:rsidP="005E314D">
            <w:pPr>
              <w:widowControl/>
              <w:rPr>
                <w:rFonts w:ascii="Times New Roman" w:eastAsia="Times New Roman" w:hAnsi="Times New Roman" w:cs="Times New Roman"/>
                <w:sz w:val="20"/>
                <w:szCs w:val="20"/>
                <w:lang w:eastAsia="es-HN"/>
              </w:rPr>
            </w:pPr>
          </w:p>
        </w:tc>
      </w:tr>
      <w:tr w:rsidR="005E314D" w:rsidRPr="00AA0F49" w14:paraId="238637CA" w14:textId="77777777" w:rsidTr="00C3357E">
        <w:trPr>
          <w:trHeight w:val="1061"/>
        </w:trPr>
        <w:tc>
          <w:tcPr>
            <w:tcW w:w="1748" w:type="dxa"/>
            <w:vMerge/>
            <w:tcBorders>
              <w:top w:val="nil"/>
              <w:left w:val="single" w:sz="4" w:space="0" w:color="auto"/>
              <w:bottom w:val="single" w:sz="4" w:space="0" w:color="auto"/>
              <w:right w:val="single" w:sz="4" w:space="0" w:color="auto"/>
            </w:tcBorders>
            <w:vAlign w:val="center"/>
            <w:hideMark/>
          </w:tcPr>
          <w:p w14:paraId="65D0AF5B"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2940" w:type="dxa"/>
            <w:vMerge/>
            <w:tcBorders>
              <w:top w:val="nil"/>
              <w:left w:val="single" w:sz="4" w:space="0" w:color="auto"/>
              <w:bottom w:val="single" w:sz="4" w:space="0" w:color="auto"/>
              <w:right w:val="single" w:sz="4" w:space="0" w:color="auto"/>
            </w:tcBorders>
            <w:vAlign w:val="center"/>
            <w:hideMark/>
          </w:tcPr>
          <w:p w14:paraId="11E4325E"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2428" w:type="dxa"/>
            <w:vMerge/>
            <w:tcBorders>
              <w:top w:val="nil"/>
              <w:left w:val="single" w:sz="4" w:space="0" w:color="auto"/>
              <w:bottom w:val="single" w:sz="4" w:space="0" w:color="auto"/>
              <w:right w:val="single" w:sz="4" w:space="0" w:color="auto"/>
            </w:tcBorders>
            <w:vAlign w:val="center"/>
            <w:hideMark/>
          </w:tcPr>
          <w:p w14:paraId="7A6D00BC"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1562" w:type="dxa"/>
            <w:vMerge/>
            <w:tcBorders>
              <w:top w:val="nil"/>
              <w:left w:val="single" w:sz="4" w:space="0" w:color="auto"/>
              <w:bottom w:val="single" w:sz="4" w:space="0" w:color="000000"/>
              <w:right w:val="single" w:sz="4" w:space="0" w:color="auto"/>
            </w:tcBorders>
            <w:vAlign w:val="center"/>
            <w:hideMark/>
          </w:tcPr>
          <w:p w14:paraId="42C21C2A"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1480" w:type="dxa"/>
            <w:vMerge/>
            <w:tcBorders>
              <w:top w:val="nil"/>
              <w:left w:val="single" w:sz="4" w:space="0" w:color="auto"/>
              <w:bottom w:val="single" w:sz="4" w:space="0" w:color="000000"/>
              <w:right w:val="single" w:sz="4" w:space="0" w:color="auto"/>
            </w:tcBorders>
            <w:vAlign w:val="center"/>
            <w:hideMark/>
          </w:tcPr>
          <w:p w14:paraId="2BBF5871"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160" w:type="dxa"/>
            <w:tcBorders>
              <w:top w:val="nil"/>
              <w:left w:val="nil"/>
              <w:bottom w:val="nil"/>
              <w:right w:val="nil"/>
            </w:tcBorders>
            <w:shd w:val="clear" w:color="auto" w:fill="auto"/>
            <w:noWrap/>
            <w:vAlign w:val="bottom"/>
            <w:hideMark/>
          </w:tcPr>
          <w:p w14:paraId="66B0B114" w14:textId="77777777" w:rsidR="005E314D" w:rsidRPr="00AA0F49" w:rsidRDefault="005E314D" w:rsidP="005E314D">
            <w:pPr>
              <w:widowControl/>
              <w:rPr>
                <w:rFonts w:ascii="Times New Roman" w:eastAsia="Times New Roman" w:hAnsi="Times New Roman" w:cs="Times New Roman"/>
                <w:sz w:val="20"/>
                <w:szCs w:val="20"/>
                <w:lang w:eastAsia="es-HN"/>
              </w:rPr>
            </w:pPr>
          </w:p>
        </w:tc>
      </w:tr>
      <w:tr w:rsidR="005E314D" w:rsidRPr="00AA0F49" w14:paraId="4347E3D8" w14:textId="77777777" w:rsidTr="00C3357E">
        <w:trPr>
          <w:trHeight w:val="627"/>
        </w:trPr>
        <w:tc>
          <w:tcPr>
            <w:tcW w:w="174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170CF5" w14:textId="77777777" w:rsidR="005E314D" w:rsidRPr="00AA0F49" w:rsidRDefault="005E314D" w:rsidP="005E314D">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Variable</w:t>
            </w:r>
          </w:p>
        </w:tc>
        <w:tc>
          <w:tcPr>
            <w:tcW w:w="2940" w:type="dxa"/>
            <w:tcBorders>
              <w:top w:val="nil"/>
              <w:left w:val="nil"/>
              <w:bottom w:val="single" w:sz="4" w:space="0" w:color="auto"/>
              <w:right w:val="single" w:sz="4" w:space="0" w:color="auto"/>
            </w:tcBorders>
            <w:shd w:val="clear" w:color="auto" w:fill="auto"/>
            <w:vAlign w:val="center"/>
            <w:hideMark/>
          </w:tcPr>
          <w:p w14:paraId="62590545" w14:textId="77777777" w:rsidR="005E314D" w:rsidRPr="00AA0F49" w:rsidRDefault="005E314D" w:rsidP="005E314D">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Definición Conceptual</w:t>
            </w:r>
          </w:p>
        </w:tc>
        <w:tc>
          <w:tcPr>
            <w:tcW w:w="2428" w:type="dxa"/>
            <w:tcBorders>
              <w:top w:val="single" w:sz="4" w:space="0" w:color="auto"/>
              <w:left w:val="nil"/>
              <w:bottom w:val="single" w:sz="4" w:space="0" w:color="auto"/>
              <w:right w:val="single" w:sz="4" w:space="0" w:color="auto"/>
            </w:tcBorders>
            <w:shd w:val="clear" w:color="auto" w:fill="auto"/>
            <w:vAlign w:val="center"/>
            <w:hideMark/>
          </w:tcPr>
          <w:p w14:paraId="0C2C020F" w14:textId="77777777" w:rsidR="005E314D" w:rsidRPr="00AA0F49" w:rsidRDefault="005E314D" w:rsidP="005E314D">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Definición Operacional</w:t>
            </w:r>
          </w:p>
        </w:tc>
        <w:tc>
          <w:tcPr>
            <w:tcW w:w="1562" w:type="dxa"/>
            <w:tcBorders>
              <w:top w:val="nil"/>
              <w:left w:val="nil"/>
              <w:bottom w:val="single" w:sz="4" w:space="0" w:color="auto"/>
              <w:right w:val="single" w:sz="4" w:space="0" w:color="auto"/>
            </w:tcBorders>
            <w:shd w:val="clear" w:color="auto" w:fill="auto"/>
            <w:vAlign w:val="center"/>
            <w:hideMark/>
          </w:tcPr>
          <w:p w14:paraId="0F57B2B3" w14:textId="77777777" w:rsidR="005E314D" w:rsidRPr="00AA0F49" w:rsidRDefault="005E314D" w:rsidP="005E314D">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Dimensiones</w:t>
            </w:r>
          </w:p>
        </w:tc>
        <w:tc>
          <w:tcPr>
            <w:tcW w:w="1480" w:type="dxa"/>
            <w:tcBorders>
              <w:top w:val="nil"/>
              <w:left w:val="nil"/>
              <w:bottom w:val="single" w:sz="4" w:space="0" w:color="auto"/>
              <w:right w:val="single" w:sz="4" w:space="0" w:color="auto"/>
            </w:tcBorders>
            <w:shd w:val="clear" w:color="auto" w:fill="auto"/>
            <w:vAlign w:val="center"/>
            <w:hideMark/>
          </w:tcPr>
          <w:p w14:paraId="326F27D0" w14:textId="77777777" w:rsidR="005E314D" w:rsidRPr="00AA0F49" w:rsidRDefault="005E314D" w:rsidP="005E314D">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Ítems</w:t>
            </w:r>
          </w:p>
        </w:tc>
        <w:tc>
          <w:tcPr>
            <w:tcW w:w="160" w:type="dxa"/>
            <w:vAlign w:val="center"/>
            <w:hideMark/>
          </w:tcPr>
          <w:p w14:paraId="6D572589" w14:textId="77777777" w:rsidR="005E314D" w:rsidRPr="00AA0F49" w:rsidRDefault="005E314D" w:rsidP="005E314D">
            <w:pPr>
              <w:widowControl/>
              <w:rPr>
                <w:rFonts w:ascii="Times New Roman" w:eastAsia="Times New Roman" w:hAnsi="Times New Roman" w:cs="Times New Roman"/>
                <w:sz w:val="20"/>
                <w:szCs w:val="20"/>
                <w:lang w:eastAsia="es-HN"/>
              </w:rPr>
            </w:pPr>
          </w:p>
        </w:tc>
      </w:tr>
      <w:tr w:rsidR="005E314D" w:rsidRPr="00AA0F49" w14:paraId="0E88B12D" w14:textId="77777777" w:rsidTr="00C3357E">
        <w:trPr>
          <w:trHeight w:val="358"/>
        </w:trPr>
        <w:tc>
          <w:tcPr>
            <w:tcW w:w="10158"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37FC9EAD" w14:textId="77777777" w:rsidR="005E314D" w:rsidRPr="00AA0F49" w:rsidRDefault="005E314D" w:rsidP="005E314D">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Variables independientes</w:t>
            </w:r>
          </w:p>
        </w:tc>
        <w:tc>
          <w:tcPr>
            <w:tcW w:w="160" w:type="dxa"/>
            <w:vAlign w:val="center"/>
            <w:hideMark/>
          </w:tcPr>
          <w:p w14:paraId="71601814" w14:textId="77777777" w:rsidR="005E314D" w:rsidRPr="00AA0F49" w:rsidRDefault="005E314D" w:rsidP="005E314D">
            <w:pPr>
              <w:widowControl/>
              <w:rPr>
                <w:rFonts w:ascii="Times New Roman" w:eastAsia="Times New Roman" w:hAnsi="Times New Roman" w:cs="Times New Roman"/>
                <w:sz w:val="20"/>
                <w:szCs w:val="20"/>
                <w:lang w:eastAsia="es-HN"/>
              </w:rPr>
            </w:pPr>
          </w:p>
        </w:tc>
      </w:tr>
      <w:tr w:rsidR="005E314D" w:rsidRPr="00AA0F49" w14:paraId="09B544DE" w14:textId="77777777" w:rsidTr="00C3357E">
        <w:trPr>
          <w:trHeight w:val="1928"/>
        </w:trPr>
        <w:tc>
          <w:tcPr>
            <w:tcW w:w="1748" w:type="dxa"/>
            <w:vMerge w:val="restart"/>
            <w:tcBorders>
              <w:top w:val="nil"/>
              <w:left w:val="single" w:sz="4" w:space="0" w:color="auto"/>
              <w:bottom w:val="single" w:sz="4" w:space="0" w:color="auto"/>
              <w:right w:val="single" w:sz="4" w:space="0" w:color="auto"/>
            </w:tcBorders>
            <w:shd w:val="clear" w:color="auto" w:fill="auto"/>
            <w:vAlign w:val="center"/>
            <w:hideMark/>
          </w:tcPr>
          <w:p w14:paraId="2D01D335"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Educación fiscal</w:t>
            </w:r>
          </w:p>
        </w:tc>
        <w:tc>
          <w:tcPr>
            <w:tcW w:w="2940" w:type="dxa"/>
            <w:vMerge w:val="restart"/>
            <w:tcBorders>
              <w:top w:val="nil"/>
              <w:left w:val="single" w:sz="4" w:space="0" w:color="auto"/>
              <w:bottom w:val="single" w:sz="4" w:space="0" w:color="auto"/>
              <w:right w:val="single" w:sz="4" w:space="0" w:color="auto"/>
            </w:tcBorders>
            <w:shd w:val="clear" w:color="auto" w:fill="auto"/>
            <w:vAlign w:val="center"/>
            <w:hideMark/>
          </w:tcPr>
          <w:p w14:paraId="3A105326"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La educación fiscal se refiere a la enseñanza y promoción del conocimiento y la comprensión de los aspectos relacionados con los impuestos, el sistema fiscal y las finanzas personales. La educación fiscal ayuda a los ciudadanos a comprender la importancia de pagar impuestos y cómo los ingresos fiscales se utilizan para financiar servicios públicos esenciales como ser: la educación, salud, seguridad y desarrollo de infraestructura.</w:t>
            </w:r>
          </w:p>
        </w:tc>
        <w:tc>
          <w:tcPr>
            <w:tcW w:w="2428" w:type="dxa"/>
            <w:vMerge w:val="restart"/>
            <w:tcBorders>
              <w:top w:val="nil"/>
              <w:left w:val="single" w:sz="4" w:space="0" w:color="auto"/>
              <w:bottom w:val="single" w:sz="4" w:space="0" w:color="auto"/>
              <w:right w:val="single" w:sz="4" w:space="0" w:color="auto"/>
            </w:tcBorders>
            <w:shd w:val="clear" w:color="auto" w:fill="auto"/>
            <w:vAlign w:val="center"/>
            <w:hideMark/>
          </w:tcPr>
          <w:p w14:paraId="1F52A9CE" w14:textId="0786DFA8" w:rsidR="005E314D" w:rsidRPr="00AA0F49" w:rsidRDefault="005E314D" w:rsidP="00641E9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br/>
              <w:t xml:space="preserve">Análisis de la </w:t>
            </w:r>
            <w:r w:rsidR="00641E90" w:rsidRPr="00AA0F49">
              <w:rPr>
                <w:rFonts w:ascii="Times New Roman" w:eastAsia="Times New Roman" w:hAnsi="Times New Roman" w:cs="Times New Roman"/>
                <w:color w:val="000000"/>
                <w:sz w:val="20"/>
                <w:szCs w:val="20"/>
                <w:lang w:eastAsia="es-HN"/>
              </w:rPr>
              <w:t>educación fiscal</w:t>
            </w:r>
            <w:r w:rsidRPr="00AA0F49">
              <w:rPr>
                <w:rFonts w:ascii="Times New Roman" w:eastAsia="Times New Roman" w:hAnsi="Times New Roman" w:cs="Times New Roman"/>
                <w:color w:val="000000"/>
                <w:sz w:val="20"/>
                <w:szCs w:val="20"/>
                <w:lang w:eastAsia="es-HN"/>
              </w:rPr>
              <w:t xml:space="preserve"> mediante el nivel de formación y fomento, valorado </w:t>
            </w:r>
            <w:r w:rsidR="00641E90" w:rsidRPr="00AA0F49">
              <w:rPr>
                <w:rFonts w:ascii="Times New Roman" w:eastAsia="Times New Roman" w:hAnsi="Times New Roman" w:cs="Times New Roman"/>
                <w:color w:val="000000"/>
                <w:sz w:val="20"/>
                <w:szCs w:val="20"/>
                <w:lang w:eastAsia="es-HN"/>
              </w:rPr>
              <w:t>a través de la entrevista a Directivos de la Dirección Grandes Contribuyentes Tegucigalpa y Expertos en materia tributaria.</w:t>
            </w:r>
          </w:p>
        </w:tc>
        <w:tc>
          <w:tcPr>
            <w:tcW w:w="1562" w:type="dxa"/>
            <w:vMerge w:val="restart"/>
            <w:tcBorders>
              <w:top w:val="nil"/>
              <w:left w:val="single" w:sz="4" w:space="0" w:color="auto"/>
              <w:bottom w:val="single" w:sz="4" w:space="0" w:color="auto"/>
              <w:right w:val="single" w:sz="4" w:space="0" w:color="auto"/>
            </w:tcBorders>
            <w:shd w:val="clear" w:color="auto" w:fill="auto"/>
            <w:vAlign w:val="center"/>
            <w:hideMark/>
          </w:tcPr>
          <w:p w14:paraId="414904E0"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Formación y Fomento</w:t>
            </w:r>
          </w:p>
        </w:tc>
        <w:tc>
          <w:tcPr>
            <w:tcW w:w="1480" w:type="dxa"/>
            <w:tcBorders>
              <w:top w:val="nil"/>
              <w:left w:val="nil"/>
              <w:bottom w:val="single" w:sz="4" w:space="0" w:color="auto"/>
              <w:right w:val="single" w:sz="4" w:space="0" w:color="auto"/>
            </w:tcBorders>
            <w:shd w:val="clear" w:color="auto" w:fill="auto"/>
            <w:vAlign w:val="center"/>
            <w:hideMark/>
          </w:tcPr>
          <w:p w14:paraId="294CD254"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Cultura tributaria</w:t>
            </w:r>
          </w:p>
        </w:tc>
        <w:tc>
          <w:tcPr>
            <w:tcW w:w="160" w:type="dxa"/>
            <w:vAlign w:val="center"/>
            <w:hideMark/>
          </w:tcPr>
          <w:p w14:paraId="032DA8E7" w14:textId="77777777" w:rsidR="005E314D" w:rsidRPr="00AA0F49" w:rsidRDefault="005E314D" w:rsidP="005E314D">
            <w:pPr>
              <w:widowControl/>
              <w:rPr>
                <w:rFonts w:ascii="Times New Roman" w:eastAsia="Times New Roman" w:hAnsi="Times New Roman" w:cs="Times New Roman"/>
                <w:sz w:val="20"/>
                <w:szCs w:val="20"/>
                <w:lang w:eastAsia="es-HN"/>
              </w:rPr>
            </w:pPr>
          </w:p>
        </w:tc>
      </w:tr>
      <w:tr w:rsidR="005E314D" w:rsidRPr="00AA0F49" w14:paraId="1F245672" w14:textId="77777777" w:rsidTr="00C3357E">
        <w:trPr>
          <w:trHeight w:val="1748"/>
        </w:trPr>
        <w:tc>
          <w:tcPr>
            <w:tcW w:w="1748" w:type="dxa"/>
            <w:vMerge/>
            <w:tcBorders>
              <w:top w:val="nil"/>
              <w:left w:val="single" w:sz="4" w:space="0" w:color="auto"/>
              <w:bottom w:val="single" w:sz="4" w:space="0" w:color="auto"/>
              <w:right w:val="single" w:sz="4" w:space="0" w:color="auto"/>
            </w:tcBorders>
            <w:vAlign w:val="center"/>
            <w:hideMark/>
          </w:tcPr>
          <w:p w14:paraId="0A1FACCE"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p>
        </w:tc>
        <w:tc>
          <w:tcPr>
            <w:tcW w:w="2940" w:type="dxa"/>
            <w:vMerge/>
            <w:tcBorders>
              <w:top w:val="nil"/>
              <w:left w:val="single" w:sz="4" w:space="0" w:color="auto"/>
              <w:bottom w:val="single" w:sz="4" w:space="0" w:color="auto"/>
              <w:right w:val="single" w:sz="4" w:space="0" w:color="auto"/>
            </w:tcBorders>
            <w:vAlign w:val="center"/>
            <w:hideMark/>
          </w:tcPr>
          <w:p w14:paraId="7C350F20"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p>
        </w:tc>
        <w:tc>
          <w:tcPr>
            <w:tcW w:w="2428" w:type="dxa"/>
            <w:vMerge/>
            <w:tcBorders>
              <w:top w:val="nil"/>
              <w:left w:val="single" w:sz="4" w:space="0" w:color="auto"/>
              <w:bottom w:val="single" w:sz="4" w:space="0" w:color="auto"/>
              <w:right w:val="single" w:sz="4" w:space="0" w:color="auto"/>
            </w:tcBorders>
            <w:vAlign w:val="center"/>
            <w:hideMark/>
          </w:tcPr>
          <w:p w14:paraId="1A922755"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p>
        </w:tc>
        <w:tc>
          <w:tcPr>
            <w:tcW w:w="1562" w:type="dxa"/>
            <w:vMerge/>
            <w:tcBorders>
              <w:top w:val="nil"/>
              <w:left w:val="single" w:sz="4" w:space="0" w:color="auto"/>
              <w:bottom w:val="single" w:sz="4" w:space="0" w:color="auto"/>
              <w:right w:val="single" w:sz="4" w:space="0" w:color="auto"/>
            </w:tcBorders>
            <w:vAlign w:val="center"/>
            <w:hideMark/>
          </w:tcPr>
          <w:p w14:paraId="73FB9941"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p>
        </w:tc>
        <w:tc>
          <w:tcPr>
            <w:tcW w:w="1480" w:type="dxa"/>
            <w:tcBorders>
              <w:top w:val="nil"/>
              <w:left w:val="nil"/>
              <w:bottom w:val="single" w:sz="4" w:space="0" w:color="auto"/>
              <w:right w:val="single" w:sz="4" w:space="0" w:color="auto"/>
            </w:tcBorders>
            <w:shd w:val="clear" w:color="auto" w:fill="auto"/>
            <w:vAlign w:val="center"/>
            <w:hideMark/>
          </w:tcPr>
          <w:p w14:paraId="6A06DC5E" w14:textId="77777777" w:rsidR="00241369" w:rsidRPr="00AA0F49" w:rsidRDefault="00241369" w:rsidP="00F6749B">
            <w:pPr>
              <w:widowControl/>
              <w:jc w:val="both"/>
              <w:rPr>
                <w:rFonts w:ascii="Times New Roman" w:eastAsia="Times New Roman" w:hAnsi="Times New Roman" w:cs="Times New Roman"/>
                <w:color w:val="000000"/>
                <w:sz w:val="20"/>
                <w:szCs w:val="20"/>
                <w:lang w:eastAsia="es-HN"/>
              </w:rPr>
            </w:pPr>
          </w:p>
          <w:p w14:paraId="69974FCF" w14:textId="77777777" w:rsidR="00241369" w:rsidRPr="00AA0F49" w:rsidRDefault="00241369" w:rsidP="00F6749B">
            <w:pPr>
              <w:widowControl/>
              <w:jc w:val="both"/>
              <w:rPr>
                <w:rFonts w:ascii="Times New Roman" w:eastAsia="Times New Roman" w:hAnsi="Times New Roman" w:cs="Times New Roman"/>
                <w:color w:val="000000"/>
                <w:sz w:val="20"/>
                <w:szCs w:val="20"/>
                <w:lang w:eastAsia="es-HN"/>
              </w:rPr>
            </w:pPr>
          </w:p>
          <w:p w14:paraId="0F8B0984" w14:textId="77777777" w:rsidR="00241369" w:rsidRPr="00AA0F49" w:rsidRDefault="00241369" w:rsidP="00F6749B">
            <w:pPr>
              <w:widowControl/>
              <w:jc w:val="both"/>
              <w:rPr>
                <w:rFonts w:ascii="Times New Roman" w:eastAsia="Times New Roman" w:hAnsi="Times New Roman" w:cs="Times New Roman"/>
                <w:color w:val="000000"/>
                <w:sz w:val="20"/>
                <w:szCs w:val="20"/>
                <w:lang w:eastAsia="es-HN"/>
              </w:rPr>
            </w:pPr>
          </w:p>
          <w:p w14:paraId="5C9E63BB" w14:textId="77777777" w:rsidR="00241369" w:rsidRPr="00AA0F49" w:rsidRDefault="00241369" w:rsidP="00F6749B">
            <w:pPr>
              <w:widowControl/>
              <w:jc w:val="both"/>
              <w:rPr>
                <w:rFonts w:ascii="Times New Roman" w:eastAsia="Times New Roman" w:hAnsi="Times New Roman" w:cs="Times New Roman"/>
                <w:color w:val="000000"/>
                <w:sz w:val="20"/>
                <w:szCs w:val="20"/>
                <w:lang w:eastAsia="es-HN"/>
              </w:rPr>
            </w:pPr>
          </w:p>
          <w:p w14:paraId="0F9E6F73" w14:textId="77777777" w:rsidR="00241369" w:rsidRPr="00AA0F49" w:rsidRDefault="00241369" w:rsidP="00F6749B">
            <w:pPr>
              <w:widowControl/>
              <w:jc w:val="both"/>
              <w:rPr>
                <w:rFonts w:ascii="Times New Roman" w:eastAsia="Times New Roman" w:hAnsi="Times New Roman" w:cs="Times New Roman"/>
                <w:color w:val="000000"/>
                <w:sz w:val="20"/>
                <w:szCs w:val="20"/>
                <w:lang w:eastAsia="es-HN"/>
              </w:rPr>
            </w:pPr>
          </w:p>
          <w:p w14:paraId="72279086" w14:textId="77777777" w:rsidR="00241369" w:rsidRPr="00AA0F49" w:rsidRDefault="00241369" w:rsidP="00F6749B">
            <w:pPr>
              <w:widowControl/>
              <w:jc w:val="both"/>
              <w:rPr>
                <w:rFonts w:ascii="Times New Roman" w:eastAsia="Times New Roman" w:hAnsi="Times New Roman" w:cs="Times New Roman"/>
                <w:color w:val="000000"/>
                <w:sz w:val="20"/>
                <w:szCs w:val="20"/>
                <w:lang w:eastAsia="es-HN"/>
              </w:rPr>
            </w:pPr>
          </w:p>
          <w:p w14:paraId="2590C397" w14:textId="77777777" w:rsidR="00241369" w:rsidRPr="00AA0F49" w:rsidRDefault="00241369" w:rsidP="00F6749B">
            <w:pPr>
              <w:widowControl/>
              <w:jc w:val="both"/>
              <w:rPr>
                <w:rFonts w:ascii="Times New Roman" w:eastAsia="Times New Roman" w:hAnsi="Times New Roman" w:cs="Times New Roman"/>
                <w:color w:val="000000"/>
                <w:sz w:val="20"/>
                <w:szCs w:val="20"/>
                <w:lang w:eastAsia="es-HN"/>
              </w:rPr>
            </w:pPr>
          </w:p>
          <w:p w14:paraId="1687AE2F" w14:textId="77777777" w:rsidR="00241369" w:rsidRPr="00AA0F49" w:rsidRDefault="00241369" w:rsidP="00F6749B">
            <w:pPr>
              <w:widowControl/>
              <w:jc w:val="both"/>
              <w:rPr>
                <w:rFonts w:ascii="Times New Roman" w:eastAsia="Times New Roman" w:hAnsi="Times New Roman" w:cs="Times New Roman"/>
                <w:color w:val="000000"/>
                <w:sz w:val="20"/>
                <w:szCs w:val="20"/>
                <w:lang w:eastAsia="es-HN"/>
              </w:rPr>
            </w:pPr>
          </w:p>
          <w:p w14:paraId="0F84FF9E" w14:textId="77777777" w:rsidR="00241369" w:rsidRPr="00AA0F49" w:rsidRDefault="00241369" w:rsidP="00F6749B">
            <w:pPr>
              <w:widowControl/>
              <w:jc w:val="both"/>
              <w:rPr>
                <w:rFonts w:ascii="Times New Roman" w:eastAsia="Times New Roman" w:hAnsi="Times New Roman" w:cs="Times New Roman"/>
                <w:color w:val="000000"/>
                <w:sz w:val="20"/>
                <w:szCs w:val="20"/>
                <w:lang w:eastAsia="es-HN"/>
              </w:rPr>
            </w:pPr>
          </w:p>
          <w:p w14:paraId="021A4E99" w14:textId="77777777" w:rsidR="00241369" w:rsidRPr="00AA0F49" w:rsidRDefault="00241369" w:rsidP="00F6749B">
            <w:pPr>
              <w:widowControl/>
              <w:jc w:val="both"/>
              <w:rPr>
                <w:rFonts w:ascii="Times New Roman" w:eastAsia="Times New Roman" w:hAnsi="Times New Roman" w:cs="Times New Roman"/>
                <w:color w:val="000000"/>
                <w:sz w:val="20"/>
                <w:szCs w:val="20"/>
                <w:lang w:eastAsia="es-HN"/>
              </w:rPr>
            </w:pPr>
          </w:p>
          <w:p w14:paraId="048E52DA" w14:textId="77777777" w:rsidR="00241369" w:rsidRPr="00AA0F49" w:rsidRDefault="00241369" w:rsidP="00F6749B">
            <w:pPr>
              <w:widowControl/>
              <w:jc w:val="both"/>
              <w:rPr>
                <w:rFonts w:ascii="Times New Roman" w:eastAsia="Times New Roman" w:hAnsi="Times New Roman" w:cs="Times New Roman"/>
                <w:color w:val="000000"/>
                <w:sz w:val="20"/>
                <w:szCs w:val="20"/>
                <w:lang w:eastAsia="es-HN"/>
              </w:rPr>
            </w:pPr>
          </w:p>
          <w:p w14:paraId="0BDDF4A6" w14:textId="77777777" w:rsidR="00241369" w:rsidRPr="00AA0F49" w:rsidRDefault="00241369" w:rsidP="00F6749B">
            <w:pPr>
              <w:widowControl/>
              <w:jc w:val="both"/>
              <w:rPr>
                <w:rFonts w:ascii="Times New Roman" w:eastAsia="Times New Roman" w:hAnsi="Times New Roman" w:cs="Times New Roman"/>
                <w:color w:val="000000"/>
                <w:sz w:val="20"/>
                <w:szCs w:val="20"/>
                <w:lang w:eastAsia="es-HN"/>
              </w:rPr>
            </w:pPr>
          </w:p>
          <w:p w14:paraId="48814901" w14:textId="77777777" w:rsidR="00241369" w:rsidRPr="00AA0F49" w:rsidRDefault="00241369" w:rsidP="00F6749B">
            <w:pPr>
              <w:widowControl/>
              <w:jc w:val="both"/>
              <w:rPr>
                <w:rFonts w:ascii="Times New Roman" w:eastAsia="Times New Roman" w:hAnsi="Times New Roman" w:cs="Times New Roman"/>
                <w:color w:val="000000"/>
                <w:sz w:val="20"/>
                <w:szCs w:val="20"/>
                <w:lang w:eastAsia="es-HN"/>
              </w:rPr>
            </w:pPr>
          </w:p>
          <w:p w14:paraId="36DE2EEA" w14:textId="77777777" w:rsidR="00241369" w:rsidRPr="00AA0F49" w:rsidRDefault="00241369" w:rsidP="00F6749B">
            <w:pPr>
              <w:widowControl/>
              <w:jc w:val="both"/>
              <w:rPr>
                <w:rFonts w:ascii="Times New Roman" w:eastAsia="Times New Roman" w:hAnsi="Times New Roman" w:cs="Times New Roman"/>
                <w:color w:val="000000"/>
                <w:sz w:val="20"/>
                <w:szCs w:val="20"/>
                <w:lang w:eastAsia="es-HN"/>
              </w:rPr>
            </w:pPr>
          </w:p>
          <w:p w14:paraId="0404B5AD" w14:textId="77777777" w:rsidR="00241369" w:rsidRPr="00AA0F49" w:rsidRDefault="00241369" w:rsidP="00F6749B">
            <w:pPr>
              <w:widowControl/>
              <w:jc w:val="both"/>
              <w:rPr>
                <w:rFonts w:ascii="Times New Roman" w:eastAsia="Times New Roman" w:hAnsi="Times New Roman" w:cs="Times New Roman"/>
                <w:color w:val="000000"/>
                <w:sz w:val="20"/>
                <w:szCs w:val="20"/>
                <w:lang w:eastAsia="es-HN"/>
              </w:rPr>
            </w:pPr>
          </w:p>
          <w:p w14:paraId="5F7F66F8" w14:textId="77777777" w:rsidR="00241369" w:rsidRPr="00AA0F49" w:rsidRDefault="00241369" w:rsidP="00F6749B">
            <w:pPr>
              <w:widowControl/>
              <w:jc w:val="both"/>
              <w:rPr>
                <w:rFonts w:ascii="Times New Roman" w:eastAsia="Times New Roman" w:hAnsi="Times New Roman" w:cs="Times New Roman"/>
                <w:color w:val="000000"/>
                <w:sz w:val="20"/>
                <w:szCs w:val="20"/>
                <w:lang w:eastAsia="es-HN"/>
              </w:rPr>
            </w:pPr>
          </w:p>
          <w:p w14:paraId="107B3D73" w14:textId="77777777" w:rsidR="00241369" w:rsidRPr="00AA0F49" w:rsidRDefault="00241369" w:rsidP="00F6749B">
            <w:pPr>
              <w:widowControl/>
              <w:jc w:val="both"/>
              <w:rPr>
                <w:rFonts w:ascii="Times New Roman" w:eastAsia="Times New Roman" w:hAnsi="Times New Roman" w:cs="Times New Roman"/>
                <w:color w:val="000000"/>
                <w:sz w:val="20"/>
                <w:szCs w:val="20"/>
                <w:lang w:eastAsia="es-HN"/>
              </w:rPr>
            </w:pPr>
          </w:p>
          <w:p w14:paraId="61C4C95A" w14:textId="359E2EEE" w:rsidR="005E314D" w:rsidRPr="00AA0F49" w:rsidRDefault="005E314D"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Beneficios retributivos</w:t>
            </w:r>
          </w:p>
          <w:p w14:paraId="1633475B" w14:textId="6EA1C3BF" w:rsidR="00241369" w:rsidRPr="00AA0F49" w:rsidRDefault="00241369" w:rsidP="00F6749B">
            <w:pPr>
              <w:widowControl/>
              <w:jc w:val="both"/>
              <w:rPr>
                <w:rFonts w:ascii="Times New Roman" w:eastAsia="Times New Roman" w:hAnsi="Times New Roman" w:cs="Times New Roman"/>
                <w:color w:val="000000"/>
                <w:sz w:val="20"/>
                <w:szCs w:val="20"/>
                <w:lang w:eastAsia="es-HN"/>
              </w:rPr>
            </w:pPr>
          </w:p>
        </w:tc>
        <w:tc>
          <w:tcPr>
            <w:tcW w:w="160" w:type="dxa"/>
            <w:vAlign w:val="center"/>
            <w:hideMark/>
          </w:tcPr>
          <w:p w14:paraId="48452189" w14:textId="77777777" w:rsidR="005E314D" w:rsidRPr="00AA0F49" w:rsidRDefault="005E314D" w:rsidP="005E314D">
            <w:pPr>
              <w:widowControl/>
              <w:rPr>
                <w:rFonts w:ascii="Times New Roman" w:eastAsia="Times New Roman" w:hAnsi="Times New Roman" w:cs="Times New Roman"/>
                <w:sz w:val="20"/>
                <w:szCs w:val="20"/>
                <w:lang w:eastAsia="es-HN"/>
              </w:rPr>
            </w:pPr>
          </w:p>
        </w:tc>
      </w:tr>
      <w:tr w:rsidR="005E314D" w:rsidRPr="00AA0F49" w14:paraId="75717395" w14:textId="77777777" w:rsidTr="00C3357E">
        <w:trPr>
          <w:trHeight w:val="538"/>
        </w:trPr>
        <w:tc>
          <w:tcPr>
            <w:tcW w:w="174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150671" w14:textId="77777777" w:rsidR="005E314D" w:rsidRPr="00AA0F49" w:rsidRDefault="005E314D" w:rsidP="005E314D">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lastRenderedPageBreak/>
              <w:t>Variable</w:t>
            </w:r>
          </w:p>
        </w:tc>
        <w:tc>
          <w:tcPr>
            <w:tcW w:w="2940" w:type="dxa"/>
            <w:tcBorders>
              <w:top w:val="single" w:sz="4" w:space="0" w:color="auto"/>
              <w:left w:val="nil"/>
              <w:bottom w:val="single" w:sz="4" w:space="0" w:color="auto"/>
              <w:right w:val="single" w:sz="4" w:space="0" w:color="auto"/>
            </w:tcBorders>
            <w:shd w:val="clear" w:color="auto" w:fill="auto"/>
            <w:vAlign w:val="center"/>
            <w:hideMark/>
          </w:tcPr>
          <w:p w14:paraId="51A4EB46" w14:textId="77777777" w:rsidR="005E314D" w:rsidRPr="00AA0F49" w:rsidRDefault="005E314D" w:rsidP="005E314D">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Definición Conceptual</w:t>
            </w:r>
          </w:p>
        </w:tc>
        <w:tc>
          <w:tcPr>
            <w:tcW w:w="2428" w:type="dxa"/>
            <w:tcBorders>
              <w:top w:val="single" w:sz="4" w:space="0" w:color="auto"/>
              <w:left w:val="nil"/>
              <w:bottom w:val="single" w:sz="4" w:space="0" w:color="auto"/>
              <w:right w:val="single" w:sz="4" w:space="0" w:color="auto"/>
            </w:tcBorders>
            <w:shd w:val="clear" w:color="auto" w:fill="auto"/>
            <w:vAlign w:val="center"/>
            <w:hideMark/>
          </w:tcPr>
          <w:p w14:paraId="3EE2CE8C" w14:textId="77777777" w:rsidR="005E314D" w:rsidRPr="00AA0F49" w:rsidRDefault="005E314D" w:rsidP="005E314D">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Definición Operacional</w:t>
            </w:r>
          </w:p>
        </w:tc>
        <w:tc>
          <w:tcPr>
            <w:tcW w:w="1562" w:type="dxa"/>
            <w:tcBorders>
              <w:top w:val="single" w:sz="4" w:space="0" w:color="auto"/>
              <w:left w:val="nil"/>
              <w:bottom w:val="single" w:sz="4" w:space="0" w:color="auto"/>
              <w:right w:val="single" w:sz="4" w:space="0" w:color="auto"/>
            </w:tcBorders>
            <w:shd w:val="clear" w:color="auto" w:fill="auto"/>
            <w:vAlign w:val="center"/>
            <w:hideMark/>
          </w:tcPr>
          <w:p w14:paraId="1E1A9CD7" w14:textId="77777777" w:rsidR="005E314D" w:rsidRPr="00AA0F49" w:rsidRDefault="005E314D" w:rsidP="005E314D">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Dimensiones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7DFF9E9F" w14:textId="77777777" w:rsidR="005E314D" w:rsidRPr="00AA0F49" w:rsidRDefault="005E314D" w:rsidP="005E314D">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Ítems</w:t>
            </w:r>
          </w:p>
        </w:tc>
        <w:tc>
          <w:tcPr>
            <w:tcW w:w="160" w:type="dxa"/>
            <w:vAlign w:val="center"/>
            <w:hideMark/>
          </w:tcPr>
          <w:p w14:paraId="527534A5" w14:textId="77777777" w:rsidR="005E314D" w:rsidRPr="00AA0F49" w:rsidRDefault="005E314D" w:rsidP="005E314D">
            <w:pPr>
              <w:widowControl/>
              <w:rPr>
                <w:rFonts w:ascii="Times New Roman" w:eastAsia="Times New Roman" w:hAnsi="Times New Roman" w:cs="Times New Roman"/>
                <w:sz w:val="20"/>
                <w:szCs w:val="20"/>
                <w:lang w:eastAsia="es-HN"/>
              </w:rPr>
            </w:pPr>
          </w:p>
        </w:tc>
      </w:tr>
      <w:tr w:rsidR="005E314D" w:rsidRPr="00AA0F49" w14:paraId="282506E5" w14:textId="77777777" w:rsidTr="00C3357E">
        <w:trPr>
          <w:trHeight w:val="448"/>
        </w:trPr>
        <w:tc>
          <w:tcPr>
            <w:tcW w:w="10158" w:type="dxa"/>
            <w:gridSpan w:val="5"/>
            <w:tcBorders>
              <w:top w:val="single" w:sz="4" w:space="0" w:color="auto"/>
              <w:left w:val="single" w:sz="4" w:space="0" w:color="auto"/>
              <w:bottom w:val="single" w:sz="4" w:space="0" w:color="auto"/>
              <w:right w:val="single" w:sz="4" w:space="0" w:color="000000"/>
            </w:tcBorders>
            <w:shd w:val="clear" w:color="auto" w:fill="auto"/>
            <w:vAlign w:val="center"/>
            <w:hideMark/>
          </w:tcPr>
          <w:p w14:paraId="1C6C0C93"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Variables independientes</w:t>
            </w:r>
          </w:p>
        </w:tc>
        <w:tc>
          <w:tcPr>
            <w:tcW w:w="160" w:type="dxa"/>
            <w:vAlign w:val="center"/>
            <w:hideMark/>
          </w:tcPr>
          <w:p w14:paraId="782B172D" w14:textId="77777777" w:rsidR="005E314D" w:rsidRPr="00AA0F49" w:rsidRDefault="005E314D" w:rsidP="005E314D">
            <w:pPr>
              <w:widowControl/>
              <w:rPr>
                <w:rFonts w:ascii="Times New Roman" w:eastAsia="Times New Roman" w:hAnsi="Times New Roman" w:cs="Times New Roman"/>
                <w:sz w:val="20"/>
                <w:szCs w:val="20"/>
                <w:lang w:eastAsia="es-HN"/>
              </w:rPr>
            </w:pPr>
          </w:p>
        </w:tc>
      </w:tr>
      <w:tr w:rsidR="005E314D" w:rsidRPr="00AA0F49" w14:paraId="6748176D" w14:textId="77777777" w:rsidTr="00C3357E">
        <w:trPr>
          <w:trHeight w:val="1270"/>
        </w:trPr>
        <w:tc>
          <w:tcPr>
            <w:tcW w:w="1748" w:type="dxa"/>
            <w:vMerge w:val="restart"/>
            <w:tcBorders>
              <w:top w:val="nil"/>
              <w:left w:val="single" w:sz="4" w:space="0" w:color="auto"/>
              <w:bottom w:val="single" w:sz="4" w:space="0" w:color="auto"/>
              <w:right w:val="single" w:sz="4" w:space="0" w:color="auto"/>
            </w:tcBorders>
            <w:shd w:val="clear" w:color="auto" w:fill="auto"/>
            <w:vAlign w:val="center"/>
            <w:hideMark/>
          </w:tcPr>
          <w:p w14:paraId="2F86483F"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Fiscalizaciones</w:t>
            </w:r>
          </w:p>
        </w:tc>
        <w:tc>
          <w:tcPr>
            <w:tcW w:w="2940" w:type="dxa"/>
            <w:vMerge w:val="restart"/>
            <w:tcBorders>
              <w:top w:val="nil"/>
              <w:left w:val="single" w:sz="4" w:space="0" w:color="auto"/>
              <w:bottom w:val="single" w:sz="4" w:space="0" w:color="auto"/>
              <w:right w:val="single" w:sz="4" w:space="0" w:color="auto"/>
            </w:tcBorders>
            <w:shd w:val="clear" w:color="auto" w:fill="auto"/>
            <w:vAlign w:val="center"/>
            <w:hideMark/>
          </w:tcPr>
          <w:p w14:paraId="4D8E768C"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La fiscalización tributaria se refiere al proceso mediante el cual una autoridad fiscal, como la administración recaudadora de impuestos de un gobierno, verifica y controla el cumplimiento de las obligaciones fiscales de los contribuyentes. Su objetivo principal es garantizar que los ciudadanos paguen los impuestos que les corresponden de acuerdo con las regulaciones fiscales vigentes y en el caso de existir incumplimiento tributario aplicar sanciones.</w:t>
            </w:r>
          </w:p>
        </w:tc>
        <w:tc>
          <w:tcPr>
            <w:tcW w:w="2428" w:type="dxa"/>
            <w:vMerge w:val="restart"/>
            <w:tcBorders>
              <w:top w:val="nil"/>
              <w:left w:val="single" w:sz="4" w:space="0" w:color="auto"/>
              <w:bottom w:val="single" w:sz="4" w:space="0" w:color="auto"/>
              <w:right w:val="single" w:sz="4" w:space="0" w:color="auto"/>
            </w:tcBorders>
            <w:shd w:val="clear" w:color="auto" w:fill="auto"/>
            <w:vAlign w:val="center"/>
            <w:hideMark/>
          </w:tcPr>
          <w:p w14:paraId="6D66B4A5" w14:textId="71E19F74" w:rsidR="005E314D" w:rsidRPr="00AA0F49" w:rsidRDefault="005E314D" w:rsidP="00641E9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 xml:space="preserve">Análisis de las fiscalizaciones </w:t>
            </w:r>
            <w:r w:rsidR="00641E90" w:rsidRPr="00AA0F49">
              <w:rPr>
                <w:rFonts w:ascii="Times New Roman" w:eastAsia="Times New Roman" w:hAnsi="Times New Roman" w:cs="Times New Roman"/>
                <w:color w:val="000000"/>
                <w:sz w:val="20"/>
                <w:szCs w:val="20"/>
                <w:lang w:eastAsia="es-HN"/>
              </w:rPr>
              <w:t>mediante</w:t>
            </w:r>
            <w:r w:rsidRPr="00AA0F49">
              <w:rPr>
                <w:rFonts w:ascii="Times New Roman" w:eastAsia="Times New Roman" w:hAnsi="Times New Roman" w:cs="Times New Roman"/>
                <w:color w:val="000000"/>
                <w:sz w:val="20"/>
                <w:szCs w:val="20"/>
                <w:lang w:eastAsia="es-HN"/>
              </w:rPr>
              <w:t xml:space="preserve"> las </w:t>
            </w:r>
            <w:r w:rsidR="00641E90" w:rsidRPr="00AA0F49">
              <w:rPr>
                <w:rFonts w:ascii="Times New Roman" w:eastAsia="Times New Roman" w:hAnsi="Times New Roman" w:cs="Times New Roman"/>
                <w:color w:val="000000"/>
                <w:sz w:val="20"/>
                <w:szCs w:val="20"/>
                <w:lang w:eastAsia="es-HN"/>
              </w:rPr>
              <w:t>fiscalizaciones integrales y/o parciales y estrategias recomendadas a través de la entrevista a Directivos de la Dirección Grandes Contribuyentes Tegucigalpa y Expertos en materia tributaria.</w:t>
            </w:r>
          </w:p>
        </w:tc>
        <w:tc>
          <w:tcPr>
            <w:tcW w:w="1562" w:type="dxa"/>
            <w:tcBorders>
              <w:top w:val="nil"/>
              <w:left w:val="nil"/>
              <w:bottom w:val="single" w:sz="4" w:space="0" w:color="auto"/>
              <w:right w:val="single" w:sz="4" w:space="0" w:color="auto"/>
            </w:tcBorders>
            <w:shd w:val="clear" w:color="auto" w:fill="auto"/>
            <w:vAlign w:val="center"/>
            <w:hideMark/>
          </w:tcPr>
          <w:p w14:paraId="182D0B57" w14:textId="49AC93F6" w:rsidR="005E314D" w:rsidRPr="00AA0F49" w:rsidRDefault="005E314D"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Fiscalización integral y parcial</w:t>
            </w:r>
          </w:p>
        </w:tc>
        <w:tc>
          <w:tcPr>
            <w:tcW w:w="1480" w:type="dxa"/>
            <w:tcBorders>
              <w:top w:val="nil"/>
              <w:left w:val="nil"/>
              <w:bottom w:val="single" w:sz="4" w:space="0" w:color="auto"/>
              <w:right w:val="single" w:sz="4" w:space="0" w:color="auto"/>
            </w:tcBorders>
            <w:shd w:val="clear" w:color="auto" w:fill="auto"/>
            <w:vAlign w:val="center"/>
            <w:hideMark/>
          </w:tcPr>
          <w:p w14:paraId="1318C394"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Auditoria Tributaria</w:t>
            </w:r>
          </w:p>
        </w:tc>
        <w:tc>
          <w:tcPr>
            <w:tcW w:w="160" w:type="dxa"/>
            <w:vAlign w:val="center"/>
            <w:hideMark/>
          </w:tcPr>
          <w:p w14:paraId="3813B65E" w14:textId="77777777" w:rsidR="005E314D" w:rsidRPr="00AA0F49" w:rsidRDefault="005E314D" w:rsidP="005E314D">
            <w:pPr>
              <w:widowControl/>
              <w:rPr>
                <w:rFonts w:ascii="Times New Roman" w:eastAsia="Times New Roman" w:hAnsi="Times New Roman" w:cs="Times New Roman"/>
                <w:sz w:val="20"/>
                <w:szCs w:val="20"/>
                <w:lang w:eastAsia="es-HN"/>
              </w:rPr>
            </w:pPr>
          </w:p>
        </w:tc>
      </w:tr>
      <w:tr w:rsidR="005E314D" w:rsidRPr="00AA0F49" w14:paraId="0461827A" w14:textId="77777777" w:rsidTr="00C3357E">
        <w:trPr>
          <w:trHeight w:val="2495"/>
        </w:trPr>
        <w:tc>
          <w:tcPr>
            <w:tcW w:w="1748" w:type="dxa"/>
            <w:vMerge/>
            <w:tcBorders>
              <w:top w:val="nil"/>
              <w:left w:val="single" w:sz="4" w:space="0" w:color="auto"/>
              <w:bottom w:val="single" w:sz="4" w:space="0" w:color="auto"/>
              <w:right w:val="single" w:sz="4" w:space="0" w:color="auto"/>
            </w:tcBorders>
            <w:vAlign w:val="center"/>
            <w:hideMark/>
          </w:tcPr>
          <w:p w14:paraId="53B7A449"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2940" w:type="dxa"/>
            <w:vMerge/>
            <w:tcBorders>
              <w:top w:val="nil"/>
              <w:left w:val="single" w:sz="4" w:space="0" w:color="auto"/>
              <w:bottom w:val="single" w:sz="4" w:space="0" w:color="auto"/>
              <w:right w:val="single" w:sz="4" w:space="0" w:color="auto"/>
            </w:tcBorders>
            <w:vAlign w:val="center"/>
            <w:hideMark/>
          </w:tcPr>
          <w:p w14:paraId="47266FBE"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2428" w:type="dxa"/>
            <w:vMerge/>
            <w:tcBorders>
              <w:top w:val="nil"/>
              <w:left w:val="single" w:sz="4" w:space="0" w:color="auto"/>
              <w:bottom w:val="single" w:sz="4" w:space="0" w:color="auto"/>
              <w:right w:val="single" w:sz="4" w:space="0" w:color="auto"/>
            </w:tcBorders>
            <w:vAlign w:val="center"/>
            <w:hideMark/>
          </w:tcPr>
          <w:p w14:paraId="2899A318" w14:textId="77777777" w:rsidR="005E314D" w:rsidRPr="00AA0F49" w:rsidRDefault="005E314D" w:rsidP="005E314D">
            <w:pPr>
              <w:widowControl/>
              <w:rPr>
                <w:rFonts w:ascii="Times New Roman" w:eastAsia="Times New Roman" w:hAnsi="Times New Roman" w:cs="Times New Roman"/>
                <w:color w:val="000000"/>
                <w:sz w:val="20"/>
                <w:szCs w:val="20"/>
                <w:lang w:eastAsia="es-HN"/>
              </w:rPr>
            </w:pPr>
          </w:p>
        </w:tc>
        <w:tc>
          <w:tcPr>
            <w:tcW w:w="1562" w:type="dxa"/>
            <w:tcBorders>
              <w:top w:val="nil"/>
              <w:left w:val="nil"/>
              <w:bottom w:val="single" w:sz="4" w:space="0" w:color="auto"/>
              <w:right w:val="single" w:sz="4" w:space="0" w:color="auto"/>
            </w:tcBorders>
            <w:shd w:val="clear" w:color="auto" w:fill="auto"/>
            <w:vAlign w:val="center"/>
            <w:hideMark/>
          </w:tcPr>
          <w:p w14:paraId="291285BE"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Estrategias recomendadas</w:t>
            </w:r>
          </w:p>
        </w:tc>
        <w:tc>
          <w:tcPr>
            <w:tcW w:w="1480" w:type="dxa"/>
            <w:tcBorders>
              <w:top w:val="nil"/>
              <w:left w:val="nil"/>
              <w:bottom w:val="single" w:sz="4" w:space="0" w:color="auto"/>
              <w:right w:val="single" w:sz="4" w:space="0" w:color="auto"/>
            </w:tcBorders>
            <w:shd w:val="clear" w:color="auto" w:fill="auto"/>
            <w:vAlign w:val="center"/>
            <w:hideMark/>
          </w:tcPr>
          <w:p w14:paraId="46A1A270" w14:textId="77777777" w:rsidR="005E314D" w:rsidRPr="00AA0F49" w:rsidRDefault="005E314D" w:rsidP="00F6749B">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Estrategias recomendadas para ser ejecutadas</w:t>
            </w:r>
          </w:p>
        </w:tc>
        <w:tc>
          <w:tcPr>
            <w:tcW w:w="160" w:type="dxa"/>
            <w:vAlign w:val="center"/>
            <w:hideMark/>
          </w:tcPr>
          <w:p w14:paraId="41E1896A" w14:textId="77777777" w:rsidR="005E314D" w:rsidRPr="00AA0F49" w:rsidRDefault="005E314D" w:rsidP="005E314D">
            <w:pPr>
              <w:widowControl/>
              <w:rPr>
                <w:rFonts w:ascii="Times New Roman" w:eastAsia="Times New Roman" w:hAnsi="Times New Roman" w:cs="Times New Roman"/>
                <w:sz w:val="20"/>
                <w:szCs w:val="20"/>
                <w:lang w:eastAsia="es-HN"/>
              </w:rPr>
            </w:pPr>
          </w:p>
        </w:tc>
      </w:tr>
    </w:tbl>
    <w:p w14:paraId="75C23E91" w14:textId="77777777" w:rsidR="005E314D" w:rsidRPr="00AA0F49" w:rsidRDefault="005E314D" w:rsidP="005E314D">
      <w:pPr>
        <w:pStyle w:val="TextoPrincipal"/>
      </w:pPr>
    </w:p>
    <w:p w14:paraId="15CD6E34" w14:textId="77777777" w:rsidR="00AC3214" w:rsidRPr="00AA0F49" w:rsidRDefault="00AC3214" w:rsidP="00F25CFB">
      <w:pPr>
        <w:pStyle w:val="Ttulo2"/>
        <w:numPr>
          <w:ilvl w:val="1"/>
          <w:numId w:val="5"/>
        </w:numPr>
        <w:spacing w:line="360" w:lineRule="auto"/>
        <w:rPr>
          <w:rFonts w:cs="Times New Roman"/>
        </w:rPr>
      </w:pPr>
      <w:bookmarkStart w:id="702" w:name="_Toc152703581"/>
      <w:bookmarkStart w:id="703" w:name="_Toc158809627"/>
      <w:r w:rsidRPr="00AA0F49">
        <w:rPr>
          <w:rFonts w:cs="Times New Roman"/>
        </w:rPr>
        <w:t>ENFOQUE Y MÉTODOS</w:t>
      </w:r>
      <w:bookmarkEnd w:id="702"/>
      <w:bookmarkEnd w:id="703"/>
    </w:p>
    <w:p w14:paraId="551E5CB3" w14:textId="1359BC5D" w:rsidR="00B46A9C" w:rsidRPr="00AA0F49" w:rsidRDefault="00065981" w:rsidP="00F25CFB">
      <w:pPr>
        <w:pStyle w:val="Ttulo2"/>
        <w:numPr>
          <w:ilvl w:val="2"/>
          <w:numId w:val="5"/>
        </w:numPr>
        <w:spacing w:line="360" w:lineRule="auto"/>
        <w:ind w:left="1287"/>
        <w:rPr>
          <w:rFonts w:cs="Times New Roman"/>
          <w:b w:val="0"/>
        </w:rPr>
      </w:pPr>
      <w:bookmarkStart w:id="704" w:name="_Toc150024460"/>
      <w:bookmarkStart w:id="705" w:name="_Toc150093248"/>
      <w:bookmarkStart w:id="706" w:name="_Toc150265589"/>
      <w:bookmarkStart w:id="707" w:name="_Toc150273563"/>
      <w:bookmarkStart w:id="708" w:name="_Toc150276717"/>
      <w:bookmarkStart w:id="709" w:name="_Toc152703582"/>
      <w:bookmarkStart w:id="710" w:name="_Toc158809628"/>
      <w:bookmarkEnd w:id="704"/>
      <w:bookmarkEnd w:id="705"/>
      <w:bookmarkEnd w:id="706"/>
      <w:bookmarkEnd w:id="707"/>
      <w:bookmarkEnd w:id="708"/>
      <w:r w:rsidRPr="00AA0F49">
        <w:rPr>
          <w:rStyle w:val="Ttulo3Car"/>
          <w:rFonts w:cs="Times New Roman"/>
          <w:lang w:val="es-HN"/>
        </w:rPr>
        <w:t>EN</w:t>
      </w:r>
      <w:r w:rsidR="00B46A9C" w:rsidRPr="00AA0F49">
        <w:rPr>
          <w:rStyle w:val="Ttulo3Car"/>
          <w:rFonts w:cs="Times New Roman"/>
          <w:lang w:val="es-HN"/>
        </w:rPr>
        <w:t>FOQUE</w:t>
      </w:r>
      <w:bookmarkEnd w:id="709"/>
      <w:bookmarkEnd w:id="710"/>
    </w:p>
    <w:p w14:paraId="55729D6B" w14:textId="6A34F1D3" w:rsidR="00B46A9C" w:rsidRPr="00AA0F49" w:rsidRDefault="00186131" w:rsidP="00241369">
      <w:pPr>
        <w:pStyle w:val="TextoPrincipal"/>
        <w:spacing w:line="360" w:lineRule="auto"/>
      </w:pPr>
      <w:r w:rsidRPr="00AA0F49">
        <w:t xml:space="preserve">El enfoque que se le dio a la investigación fue de tipo cualitativo, en virtud </w:t>
      </w:r>
      <w:r w:rsidR="007074D8" w:rsidRPr="00AA0F49">
        <w:t xml:space="preserve">de </w:t>
      </w:r>
      <w:r w:rsidRPr="00AA0F49">
        <w:t>que se utilizó la recolección y el análisis de los datos</w:t>
      </w:r>
      <w:r w:rsidR="00DC7B20" w:rsidRPr="00AA0F49">
        <w:t>,</w:t>
      </w:r>
      <w:r w:rsidRPr="00AA0F49">
        <w:t xml:space="preserve"> con el objetivo de </w:t>
      </w:r>
      <w:r w:rsidR="00135386" w:rsidRPr="00AA0F49">
        <w:t>afinar</w:t>
      </w:r>
      <w:r w:rsidRPr="00AA0F49">
        <w:t xml:space="preserve"> las preguntas de investigación en el proceso de la interpretación de </w:t>
      </w:r>
      <w:proofErr w:type="gramStart"/>
      <w:r w:rsidRPr="00AA0F49">
        <w:t>los mismos</w:t>
      </w:r>
      <w:proofErr w:type="gramEnd"/>
      <w:r w:rsidRPr="00AA0F49">
        <w:t xml:space="preserve">. Este enfoque se basó en un conjunto de </w:t>
      </w:r>
      <w:r w:rsidR="007F3261" w:rsidRPr="00AA0F49">
        <w:t>prácticas</w:t>
      </w:r>
      <w:r w:rsidRPr="00AA0F49">
        <w:t xml:space="preserve"> interpretativas </w:t>
      </w:r>
      <w:r w:rsidR="007F3261" w:rsidRPr="00AA0F49">
        <w:t xml:space="preserve">en forma de </w:t>
      </w:r>
      <w:r w:rsidR="00DC7B20" w:rsidRPr="00AA0F49">
        <w:t xml:space="preserve">anotaciones y </w:t>
      </w:r>
      <w:r w:rsidR="007F3261" w:rsidRPr="00AA0F49">
        <w:t>grabaciones, asimismo,</w:t>
      </w:r>
      <w:r w:rsidRPr="00AA0F49">
        <w:t xml:space="preserve"> </w:t>
      </w:r>
      <w:r w:rsidR="007F3261" w:rsidRPr="00AA0F49">
        <w:t>consistió</w:t>
      </w:r>
      <w:r w:rsidRPr="00AA0F49">
        <w:t xml:space="preserve"> en obtener la perspectiva y punto de vista de los participantes.</w:t>
      </w:r>
    </w:p>
    <w:p w14:paraId="70310C07" w14:textId="051A6C1F" w:rsidR="007F3261" w:rsidRPr="00AA0F49" w:rsidRDefault="00241369" w:rsidP="00F25CFB">
      <w:pPr>
        <w:pStyle w:val="Ttulo2"/>
        <w:numPr>
          <w:ilvl w:val="2"/>
          <w:numId w:val="5"/>
        </w:numPr>
        <w:spacing w:line="360" w:lineRule="auto"/>
        <w:ind w:left="1287"/>
        <w:rPr>
          <w:rFonts w:cs="Times New Roman"/>
          <w:b w:val="0"/>
        </w:rPr>
      </w:pPr>
      <w:bookmarkStart w:id="711" w:name="_Toc152703583"/>
      <w:bookmarkStart w:id="712" w:name="_Toc158809629"/>
      <w:r w:rsidRPr="00AA0F49">
        <w:rPr>
          <w:rStyle w:val="Ttulo3Car"/>
          <w:rFonts w:cs="Times New Roman"/>
          <w:lang w:val="es-HN"/>
        </w:rPr>
        <w:t>MÉ</w:t>
      </w:r>
      <w:r w:rsidR="006C629A" w:rsidRPr="00AA0F49">
        <w:rPr>
          <w:rStyle w:val="Ttulo3Car"/>
          <w:rFonts w:cs="Times New Roman"/>
          <w:lang w:val="es-HN"/>
        </w:rPr>
        <w:t>TODOS</w:t>
      </w:r>
      <w:bookmarkEnd w:id="711"/>
      <w:bookmarkEnd w:id="712"/>
    </w:p>
    <w:p w14:paraId="471F3FDD" w14:textId="5A43D393" w:rsidR="006C629A" w:rsidRPr="00AA0F49" w:rsidRDefault="006C629A" w:rsidP="00241369">
      <w:pPr>
        <w:pStyle w:val="TextoPrincipal"/>
        <w:spacing w:line="360" w:lineRule="auto"/>
      </w:pPr>
      <w:r w:rsidRPr="00AA0F49">
        <w:t xml:space="preserve">En la presente investigación se utilizó el método deductivo, en virtud que sirvió para concluir con base a una serie de premisas que se consideran válidas. De este modo, le brinda certeza y validez a la información que se valúa, por </w:t>
      </w:r>
      <w:r w:rsidR="00241369" w:rsidRPr="00AA0F49">
        <w:t>ende,</w:t>
      </w:r>
      <w:r w:rsidRPr="00AA0F49">
        <w:t xml:space="preserve"> el presente estudio se vuelve fiable.</w:t>
      </w:r>
      <w:r w:rsidR="00E11ADD" w:rsidRPr="00AA0F49">
        <w:t xml:space="preserve"> </w:t>
      </w:r>
    </w:p>
    <w:p w14:paraId="59B5E260" w14:textId="77777777" w:rsidR="00494052" w:rsidRPr="00AA0F49" w:rsidRDefault="00494052" w:rsidP="00241369">
      <w:pPr>
        <w:pStyle w:val="TextoPrincipal"/>
        <w:spacing w:line="360" w:lineRule="auto"/>
      </w:pPr>
    </w:p>
    <w:p w14:paraId="6088D1B6" w14:textId="078C703A" w:rsidR="0009337B" w:rsidRPr="00AA0F49" w:rsidRDefault="0096577A" w:rsidP="00A84301">
      <w:pPr>
        <w:pStyle w:val="TextoPrincipal"/>
        <w:spacing w:line="360" w:lineRule="auto"/>
        <w:ind w:firstLine="0"/>
      </w:pPr>
      <w:r w:rsidRPr="00AA0F49">
        <w:rPr>
          <w:noProof/>
          <w:lang w:eastAsia="es-HN"/>
        </w:rPr>
        <w:lastRenderedPageBreak/>
        <mc:AlternateContent>
          <mc:Choice Requires="wps">
            <w:drawing>
              <wp:anchor distT="0" distB="0" distL="114300" distR="114300" simplePos="0" relativeHeight="251658243" behindDoc="0" locked="0" layoutInCell="1" allowOverlap="1" wp14:anchorId="31BA0470" wp14:editId="14C9ADBC">
                <wp:simplePos x="0" y="0"/>
                <wp:positionH relativeFrom="column">
                  <wp:posOffset>4200525</wp:posOffset>
                </wp:positionH>
                <wp:positionV relativeFrom="paragraph">
                  <wp:posOffset>2324100</wp:posOffset>
                </wp:positionV>
                <wp:extent cx="819150" cy="314325"/>
                <wp:effectExtent l="0" t="0" r="0" b="9525"/>
                <wp:wrapNone/>
                <wp:docPr id="906928458" name="Rectángulo 906928458"/>
                <wp:cNvGraphicFramePr/>
                <a:graphic xmlns:a="http://schemas.openxmlformats.org/drawingml/2006/main">
                  <a:graphicData uri="http://schemas.microsoft.com/office/word/2010/wordprocessingShape">
                    <wps:wsp>
                      <wps:cNvSpPr/>
                      <wps:spPr>
                        <a:xfrm>
                          <a:off x="0" y="0"/>
                          <a:ext cx="819150" cy="314325"/>
                        </a:xfrm>
                        <a:prstGeom prst="rect">
                          <a:avLst/>
                        </a:prstGeom>
                        <a:ln>
                          <a:noFill/>
                        </a:ln>
                      </wps:spPr>
                      <wps:style>
                        <a:lnRef idx="2">
                          <a:schemeClr val="dk1"/>
                        </a:lnRef>
                        <a:fillRef idx="1">
                          <a:schemeClr val="lt1"/>
                        </a:fillRef>
                        <a:effectRef idx="0">
                          <a:schemeClr val="dk1"/>
                        </a:effectRef>
                        <a:fontRef idx="minor">
                          <a:schemeClr val="dk1"/>
                        </a:fontRef>
                      </wps:style>
                      <wps:txbx>
                        <w:txbxContent>
                          <w:p w14:paraId="116C2A4B" w14:textId="6AA879CF" w:rsidR="0096577A" w:rsidRPr="00C136D2" w:rsidRDefault="0096577A" w:rsidP="0096577A">
                            <w:pPr>
                              <w:jc w:val="center"/>
                              <w:rPr>
                                <w:rFonts w:ascii="Times New Roman" w:hAnsi="Times New Roman" w:cs="Times New Roman"/>
                                <w:lang w:val="es-ES"/>
                              </w:rPr>
                            </w:pPr>
                            <w:r w:rsidRPr="00C136D2">
                              <w:rPr>
                                <w:rFonts w:ascii="Times New Roman" w:hAnsi="Times New Roman" w:cs="Times New Roman"/>
                                <w:lang w:val="es-ES"/>
                              </w:rPr>
                              <w:t>Entrevista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1BA0470" id="Rectángulo 906928458" o:spid="_x0000_s1035" style="position:absolute;left:0;text-align:left;margin-left:330.75pt;margin-top:183pt;width:64.5pt;height:24.7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" fillcolor="white [3201]" stroked="f" strokeweight="1pt">
                <v:textbox>
                  <w:txbxContent>
                    <w:p w14:paraId="116C2A4B" w14:textId="6AA879CF" w:rsidR="0096577A" w:rsidRPr="00C136D2" w:rsidRDefault="0096577A" w:rsidP="0096577A">
                      <w:pPr>
                        <w:jc w:val="center"/>
                        <w:rPr>
                          <w:rFonts w:ascii="Times New Roman" w:hAnsi="Times New Roman" w:cs="Times New Roman"/>
                          <w:lang w:val="es-ES"/>
                        </w:rPr>
                      </w:pPr>
                      <w:r w:rsidRPr="00C136D2">
                        <w:rPr>
                          <w:rFonts w:ascii="Times New Roman" w:hAnsi="Times New Roman" w:cs="Times New Roman"/>
                          <w:lang w:val="es-ES"/>
                        </w:rPr>
                        <w:t>Entrevista</w:t>
                      </w:r>
                    </w:p>
                  </w:txbxContent>
                </v:textbox>
              </v:rect>
            </w:pict>
          </mc:Fallback>
        </mc:AlternateContent>
      </w:r>
      <w:r w:rsidR="0009337B" w:rsidRPr="00AA0F49">
        <w:rPr>
          <w:noProof/>
          <w:lang w:eastAsia="es-HN"/>
        </w:rPr>
        <w:drawing>
          <wp:anchor distT="0" distB="0" distL="114300" distR="114300" simplePos="0" relativeHeight="251658242" behindDoc="0" locked="0" layoutInCell="1" allowOverlap="1" wp14:anchorId="2EAA6310" wp14:editId="3C1AFEE3">
            <wp:simplePos x="0" y="0"/>
            <wp:positionH relativeFrom="margin">
              <wp:align>left</wp:align>
            </wp:positionH>
            <wp:positionV relativeFrom="paragraph">
              <wp:posOffset>19050</wp:posOffset>
            </wp:positionV>
            <wp:extent cx="6410325" cy="3305175"/>
            <wp:effectExtent l="0" t="19050" r="0" b="28575"/>
            <wp:wrapTopAndBottom/>
            <wp:docPr id="16" name="Diagrama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14:sizeRelH relativeFrom="page">
              <wp14:pctWidth>0</wp14:pctWidth>
            </wp14:sizeRelH>
            <wp14:sizeRelV relativeFrom="page">
              <wp14:pctHeight>0</wp14:pctHeight>
            </wp14:sizeRelV>
          </wp:anchor>
        </w:drawing>
      </w:r>
    </w:p>
    <w:p w14:paraId="491AA8AF" w14:textId="1B6736F7" w:rsidR="00C50EF3" w:rsidRPr="00AA0F49" w:rsidRDefault="00C50EF3" w:rsidP="00C50EF3">
      <w:pPr>
        <w:pStyle w:val="Descripcin"/>
        <w:rPr>
          <w:rFonts w:ascii="Times New Roman" w:hAnsi="Times New Roman" w:cs="Times New Roman"/>
          <w:b/>
          <w:bCs/>
          <w:i w:val="0"/>
          <w:iCs w:val="0"/>
          <w:color w:val="auto"/>
          <w:sz w:val="24"/>
          <w:szCs w:val="24"/>
        </w:rPr>
      </w:pPr>
      <w:bookmarkStart w:id="713" w:name="_Toc158809415"/>
      <w:r w:rsidRPr="00AA0F49">
        <w:rPr>
          <w:rFonts w:ascii="Times New Roman" w:hAnsi="Times New Roman" w:cs="Times New Roman"/>
          <w:b/>
          <w:bCs/>
          <w:i w:val="0"/>
          <w:iCs w:val="0"/>
          <w:color w:val="auto"/>
          <w:sz w:val="24"/>
          <w:szCs w:val="24"/>
        </w:rPr>
        <w:t>Figura</w:t>
      </w:r>
      <w:r w:rsidR="00A0544A" w:rsidRPr="00AA0F49">
        <w:rPr>
          <w:rFonts w:ascii="Times New Roman" w:hAnsi="Times New Roman" w:cs="Times New Roman"/>
          <w:b/>
          <w:bCs/>
          <w:i w:val="0"/>
          <w:iCs w:val="0"/>
          <w:color w:val="auto"/>
          <w:sz w:val="24"/>
          <w:szCs w:val="24"/>
        </w:rPr>
        <w:t xml:space="preserve"> </w:t>
      </w:r>
      <w:r w:rsidRPr="00AA0F49">
        <w:rPr>
          <w:rFonts w:ascii="Times New Roman" w:hAnsi="Times New Roman" w:cs="Times New Roman"/>
          <w:b/>
          <w:bCs/>
          <w:i w:val="0"/>
          <w:iCs w:val="0"/>
          <w:color w:val="auto"/>
          <w:sz w:val="24"/>
          <w:szCs w:val="24"/>
        </w:rPr>
        <w:fldChar w:fldCharType="begin"/>
      </w:r>
      <w:r w:rsidRPr="00AA0F49">
        <w:rPr>
          <w:rFonts w:ascii="Times New Roman" w:hAnsi="Times New Roman" w:cs="Times New Roman"/>
          <w:b/>
          <w:bCs/>
          <w:i w:val="0"/>
          <w:iCs w:val="0"/>
          <w:color w:val="auto"/>
          <w:sz w:val="24"/>
          <w:szCs w:val="24"/>
        </w:rPr>
        <w:instrText xml:space="preserve"> SEQ Ilustración \* ARABIC </w:instrText>
      </w:r>
      <w:r w:rsidRPr="00AA0F49">
        <w:rPr>
          <w:rFonts w:ascii="Times New Roman" w:hAnsi="Times New Roman" w:cs="Times New Roman"/>
          <w:b/>
          <w:bCs/>
          <w:i w:val="0"/>
          <w:iCs w:val="0"/>
          <w:color w:val="auto"/>
          <w:sz w:val="24"/>
          <w:szCs w:val="24"/>
        </w:rPr>
        <w:fldChar w:fldCharType="separate"/>
      </w:r>
      <w:r w:rsidR="00E47D23">
        <w:rPr>
          <w:rFonts w:ascii="Times New Roman" w:hAnsi="Times New Roman" w:cs="Times New Roman"/>
          <w:b/>
          <w:bCs/>
          <w:i w:val="0"/>
          <w:iCs w:val="0"/>
          <w:noProof/>
          <w:color w:val="auto"/>
          <w:sz w:val="24"/>
          <w:szCs w:val="24"/>
        </w:rPr>
        <w:t>4</w:t>
      </w:r>
      <w:r w:rsidRPr="00AA0F49">
        <w:rPr>
          <w:rFonts w:ascii="Times New Roman" w:hAnsi="Times New Roman" w:cs="Times New Roman"/>
          <w:b/>
          <w:bCs/>
          <w:i w:val="0"/>
          <w:iCs w:val="0"/>
          <w:color w:val="auto"/>
          <w:sz w:val="24"/>
          <w:szCs w:val="24"/>
        </w:rPr>
        <w:fldChar w:fldCharType="end"/>
      </w:r>
      <w:r w:rsidRPr="00AA0F49">
        <w:rPr>
          <w:rFonts w:ascii="Times New Roman" w:hAnsi="Times New Roman" w:cs="Times New Roman"/>
          <w:b/>
          <w:bCs/>
          <w:i w:val="0"/>
          <w:iCs w:val="0"/>
          <w:color w:val="auto"/>
          <w:sz w:val="24"/>
          <w:szCs w:val="24"/>
        </w:rPr>
        <w:t xml:space="preserve"> Diagrama del enfoque y métodos de investigación</w:t>
      </w:r>
      <w:bookmarkEnd w:id="713"/>
    </w:p>
    <w:p w14:paraId="269DDA72" w14:textId="77777777" w:rsidR="0009337B" w:rsidRPr="00AA0F49" w:rsidRDefault="0009337B" w:rsidP="0009337B">
      <w:pPr>
        <w:spacing w:before="120" w:after="240"/>
        <w:rPr>
          <w:rFonts w:ascii="Times New Roman" w:hAnsi="Times New Roman" w:cs="Times New Roman"/>
          <w:color w:val="000000" w:themeColor="text1"/>
          <w:sz w:val="20"/>
          <w:shd w:val="clear" w:color="auto" w:fill="FFFFFF"/>
        </w:rPr>
      </w:pPr>
      <w:r w:rsidRPr="00AA0F49">
        <w:rPr>
          <w:rFonts w:ascii="Times New Roman" w:hAnsi="Times New Roman" w:cs="Times New Roman"/>
          <w:color w:val="000000" w:themeColor="text1"/>
          <w:sz w:val="20"/>
          <w:shd w:val="clear" w:color="auto" w:fill="FFFFFF"/>
        </w:rPr>
        <w:t xml:space="preserve">Fuente: elaboración propia. </w:t>
      </w:r>
    </w:p>
    <w:p w14:paraId="77E7F579" w14:textId="69FC9387" w:rsidR="007F3261" w:rsidRPr="00AA0F49" w:rsidRDefault="00241369" w:rsidP="00F25CFB">
      <w:pPr>
        <w:pStyle w:val="Ttulo2"/>
        <w:numPr>
          <w:ilvl w:val="2"/>
          <w:numId w:val="5"/>
        </w:numPr>
        <w:spacing w:line="360" w:lineRule="auto"/>
        <w:ind w:left="1287"/>
        <w:rPr>
          <w:rFonts w:cs="Times New Roman"/>
          <w:b w:val="0"/>
        </w:rPr>
      </w:pPr>
      <w:bookmarkStart w:id="714" w:name="_Toc152703584"/>
      <w:bookmarkStart w:id="715" w:name="_Toc158809630"/>
      <w:r w:rsidRPr="00AA0F49">
        <w:rPr>
          <w:rStyle w:val="Ttulo3Car"/>
          <w:rFonts w:cs="Times New Roman"/>
          <w:lang w:val="es-HN"/>
        </w:rPr>
        <w:t>ALC</w:t>
      </w:r>
      <w:r w:rsidR="006C629A" w:rsidRPr="00AA0F49">
        <w:rPr>
          <w:rStyle w:val="Ttulo3Car"/>
          <w:rFonts w:cs="Times New Roman"/>
          <w:lang w:val="es-HN"/>
        </w:rPr>
        <w:t>ANCE</w:t>
      </w:r>
      <w:bookmarkEnd w:id="714"/>
      <w:bookmarkEnd w:id="715"/>
    </w:p>
    <w:p w14:paraId="12B4ECF4" w14:textId="7C7EA315" w:rsidR="006C629A" w:rsidRPr="00AA0F49" w:rsidRDefault="006C629A" w:rsidP="00867350">
      <w:pPr>
        <w:pStyle w:val="TextoPrincipal"/>
        <w:spacing w:line="360" w:lineRule="auto"/>
      </w:pPr>
      <w:r w:rsidRPr="00AA0F49">
        <w:t xml:space="preserve">El alcance fue del tipo descriptivo en la presente investigación, en vista que se describió </w:t>
      </w:r>
      <w:r w:rsidR="00004E06" w:rsidRPr="00AA0F49">
        <w:t>y profundizó</w:t>
      </w:r>
      <w:r w:rsidRPr="00AA0F49">
        <w:t xml:space="preserve"> en el análisis de conceptos claves del estudio, dado que se analizó la evasión fiscal y el pago de los impuestos en la Dirección Grandes Contribuyentes Tegucigalpa del SAR. La analítica de los resultados obtenidos en la entrevista fue de suma importancia, en virtud que ayudó en el estudio de los conceptos descritos como también los objetivos definidos.</w:t>
      </w:r>
    </w:p>
    <w:p w14:paraId="6F456FE5" w14:textId="01B76403" w:rsidR="007F3261" w:rsidRPr="00AA0F49" w:rsidRDefault="00241369" w:rsidP="00F25CFB">
      <w:pPr>
        <w:pStyle w:val="Ttulo2"/>
        <w:numPr>
          <w:ilvl w:val="2"/>
          <w:numId w:val="5"/>
        </w:numPr>
        <w:spacing w:line="360" w:lineRule="auto"/>
        <w:ind w:left="1287"/>
        <w:rPr>
          <w:rFonts w:cs="Times New Roman"/>
          <w:b w:val="0"/>
        </w:rPr>
      </w:pPr>
      <w:bookmarkStart w:id="716" w:name="_Toc152703585"/>
      <w:bookmarkStart w:id="717" w:name="_Toc158809631"/>
      <w:r w:rsidRPr="00AA0F49">
        <w:rPr>
          <w:rStyle w:val="Ttulo3Car"/>
          <w:rFonts w:cs="Times New Roman"/>
          <w:lang w:val="es-HN"/>
        </w:rPr>
        <w:t>DI</w:t>
      </w:r>
      <w:r w:rsidR="006C629A" w:rsidRPr="00AA0F49">
        <w:rPr>
          <w:rStyle w:val="Ttulo3Car"/>
          <w:rFonts w:cs="Times New Roman"/>
          <w:lang w:val="es-HN"/>
        </w:rPr>
        <w:t>SEÑO</w:t>
      </w:r>
      <w:bookmarkEnd w:id="716"/>
      <w:bookmarkEnd w:id="717"/>
    </w:p>
    <w:p w14:paraId="707D6C38" w14:textId="053923EA" w:rsidR="006C629A" w:rsidRPr="00AA0F49" w:rsidRDefault="006C629A" w:rsidP="00F93DF6">
      <w:pPr>
        <w:pStyle w:val="TextoPrincipal"/>
        <w:spacing w:line="360" w:lineRule="auto"/>
      </w:pPr>
      <w:r w:rsidRPr="00AA0F49">
        <w:t>El diseño que se utilizó en la investigación fue el no experimental</w:t>
      </w:r>
      <w:r w:rsidR="00F6749B" w:rsidRPr="00AA0F49">
        <w:t>,</w:t>
      </w:r>
      <w:r w:rsidRPr="00AA0F49">
        <w:t xml:space="preserve"> transaccional, en vista que los datos se recolectaron en un solo momento (segunda y tercera semana de noviembre 2023). Se centró en la aportación de información por </w:t>
      </w:r>
      <w:r w:rsidR="00915A70" w:rsidRPr="00AA0F49">
        <w:t xml:space="preserve">medio de la experiencia </w:t>
      </w:r>
      <w:r w:rsidRPr="00AA0F49">
        <w:t>de los participantes, dado que están al tanto de la operatividad institucional y problemática a resolver, con ello se conocen los factores que inciden en la evasión fiscal y pago de los impuestos como otros aspectos relevantes para la toma de decisiones en la Dirección Grandes Contribuyentes Tegucigalpa del SAR.</w:t>
      </w:r>
    </w:p>
    <w:p w14:paraId="2AF23462" w14:textId="77777777" w:rsidR="00716B65" w:rsidRPr="00AA0F49" w:rsidRDefault="00716B65" w:rsidP="00F93DF6">
      <w:pPr>
        <w:pStyle w:val="TextoPrincipal"/>
        <w:spacing w:line="360" w:lineRule="auto"/>
      </w:pPr>
    </w:p>
    <w:p w14:paraId="4C7C4A0F" w14:textId="05543756" w:rsidR="007F3261" w:rsidRPr="00AA0F49" w:rsidRDefault="007F3261" w:rsidP="00F25CFB">
      <w:pPr>
        <w:pStyle w:val="Ttulo2"/>
        <w:numPr>
          <w:ilvl w:val="1"/>
          <w:numId w:val="5"/>
        </w:numPr>
        <w:spacing w:line="360" w:lineRule="auto"/>
        <w:rPr>
          <w:rFonts w:cs="Times New Roman"/>
        </w:rPr>
      </w:pPr>
      <w:bookmarkStart w:id="718" w:name="_Toc152703586"/>
      <w:bookmarkStart w:id="719" w:name="_Toc158809632"/>
      <w:bookmarkStart w:id="720" w:name="_Hlk150281703"/>
      <w:r w:rsidRPr="00AA0F49">
        <w:rPr>
          <w:rFonts w:cs="Times New Roman"/>
        </w:rPr>
        <w:lastRenderedPageBreak/>
        <w:t>DISEÑO DE LA INVESTIGACIÓN</w:t>
      </w:r>
      <w:bookmarkEnd w:id="718"/>
      <w:bookmarkEnd w:id="719"/>
    </w:p>
    <w:p w14:paraId="05E5221A" w14:textId="515AAEEA" w:rsidR="007F3261" w:rsidRPr="00AA0F49" w:rsidRDefault="00241369" w:rsidP="00F25CFB">
      <w:pPr>
        <w:pStyle w:val="Ttulo2"/>
        <w:numPr>
          <w:ilvl w:val="2"/>
          <w:numId w:val="5"/>
        </w:numPr>
        <w:spacing w:after="0" w:line="360" w:lineRule="auto"/>
        <w:ind w:left="1287"/>
        <w:rPr>
          <w:rFonts w:cs="Times New Roman"/>
          <w:b w:val="0"/>
        </w:rPr>
      </w:pPr>
      <w:bookmarkStart w:id="721" w:name="_Toc152703587"/>
      <w:bookmarkStart w:id="722" w:name="_Toc158809633"/>
      <w:bookmarkEnd w:id="720"/>
      <w:r w:rsidRPr="00AA0F49">
        <w:rPr>
          <w:rStyle w:val="Ttulo3Car"/>
          <w:rFonts w:cs="Times New Roman"/>
          <w:lang w:val="es-HN"/>
        </w:rPr>
        <w:t>POB</w:t>
      </w:r>
      <w:r w:rsidR="007F3261" w:rsidRPr="00AA0F49">
        <w:rPr>
          <w:rStyle w:val="Ttulo3Car"/>
          <w:rFonts w:cs="Times New Roman"/>
          <w:lang w:val="es-HN"/>
        </w:rPr>
        <w:t>LACIÓN</w:t>
      </w:r>
      <w:bookmarkEnd w:id="721"/>
      <w:bookmarkEnd w:id="722"/>
    </w:p>
    <w:p w14:paraId="785FAD41" w14:textId="14E2312A" w:rsidR="00201077" w:rsidRPr="00AA0F49" w:rsidRDefault="005030AB" w:rsidP="005030AB">
      <w:pPr>
        <w:pStyle w:val="TextoPrincipal"/>
        <w:spacing w:line="360" w:lineRule="auto"/>
      </w:pPr>
      <w:r w:rsidRPr="00AA0F49">
        <w:t>Para la presente investigación, se definieron dos poblaciones</w:t>
      </w:r>
      <w:r w:rsidR="001E51BB" w:rsidRPr="00AA0F49">
        <w:t xml:space="preserve"> de estudio</w:t>
      </w:r>
      <w:r w:rsidRPr="00AA0F49">
        <w:t>, l</w:t>
      </w:r>
      <w:r w:rsidR="000F124C" w:rsidRPr="00AA0F49">
        <w:t xml:space="preserve">a primera </w:t>
      </w:r>
      <w:r w:rsidR="001E0E10" w:rsidRPr="00AA0F49">
        <w:t xml:space="preserve">población está compuesta </w:t>
      </w:r>
      <w:r w:rsidR="004555D3" w:rsidRPr="00AA0F49">
        <w:t xml:space="preserve">por </w:t>
      </w:r>
      <w:r w:rsidR="00A122DA" w:rsidRPr="00AA0F49">
        <w:t>8</w:t>
      </w:r>
      <w:r w:rsidR="00EB22C3" w:rsidRPr="00AA0F49">
        <w:t xml:space="preserve"> </w:t>
      </w:r>
      <w:r w:rsidR="001E51BB" w:rsidRPr="00AA0F49">
        <w:t>directivos</w:t>
      </w:r>
      <w:r w:rsidR="00F73605" w:rsidRPr="00AA0F49">
        <w:t xml:space="preserve"> </w:t>
      </w:r>
      <w:r w:rsidR="00966DF8" w:rsidRPr="00AA0F49">
        <w:t xml:space="preserve">que actualmente </w:t>
      </w:r>
      <w:r w:rsidR="00D2320A" w:rsidRPr="00AA0F49">
        <w:t>laboran</w:t>
      </w:r>
      <w:r w:rsidR="00966DF8" w:rsidRPr="00AA0F49">
        <w:t xml:space="preserve"> en la Dirección Grandes Contribuyentes Tegucigalpa</w:t>
      </w:r>
      <w:r w:rsidR="00D2320A" w:rsidRPr="00AA0F49">
        <w:t xml:space="preserve"> del SAR</w:t>
      </w:r>
      <w:r w:rsidR="007A102B" w:rsidRPr="00AA0F49">
        <w:t xml:space="preserve">, </w:t>
      </w:r>
      <w:r w:rsidR="00966DF8" w:rsidRPr="00AA0F49">
        <w:t xml:space="preserve">mismos que cuentan con amplia experiencia en </w:t>
      </w:r>
      <w:r w:rsidR="003F05A8" w:rsidRPr="00AA0F49">
        <w:t>materia</w:t>
      </w:r>
      <w:r w:rsidR="006F162C" w:rsidRPr="00AA0F49">
        <w:t xml:space="preserve"> tributari</w:t>
      </w:r>
      <w:r w:rsidR="003F05A8" w:rsidRPr="00AA0F49">
        <w:t>a</w:t>
      </w:r>
      <w:r w:rsidR="00D03AAA" w:rsidRPr="00AA0F49">
        <w:t>, legal, financiera y económica</w:t>
      </w:r>
      <w:r w:rsidR="00201077" w:rsidRPr="00AA0F49">
        <w:t>.</w:t>
      </w:r>
    </w:p>
    <w:p w14:paraId="6A7EF850" w14:textId="10545E71" w:rsidR="000F124C" w:rsidRPr="00AA0F49" w:rsidRDefault="00201077" w:rsidP="005030AB">
      <w:pPr>
        <w:pStyle w:val="TextoPrincipal"/>
        <w:spacing w:line="360" w:lineRule="auto"/>
      </w:pPr>
      <w:r w:rsidRPr="00AA0F49">
        <w:t>Po</w:t>
      </w:r>
      <w:r w:rsidR="00966DF8" w:rsidRPr="00AA0F49">
        <w:t xml:space="preserve">r otro lado, </w:t>
      </w:r>
      <w:r w:rsidR="00C973A4" w:rsidRPr="00AA0F49">
        <w:t xml:space="preserve">la segunda población de estudio </w:t>
      </w:r>
      <w:r w:rsidR="00FC65CC" w:rsidRPr="00AA0F49">
        <w:t>está</w:t>
      </w:r>
      <w:r w:rsidR="00C973A4" w:rsidRPr="00AA0F49">
        <w:t xml:space="preserve"> compuesta por </w:t>
      </w:r>
      <w:r w:rsidR="006F162C" w:rsidRPr="00AA0F49">
        <w:t xml:space="preserve">expertos en el ámbito tributario </w:t>
      </w:r>
      <w:r w:rsidR="00F63123" w:rsidRPr="00AA0F49">
        <w:t>y que han laborado en el pas</w:t>
      </w:r>
      <w:r w:rsidR="00BB262A" w:rsidRPr="00AA0F49">
        <w:t>ad</w:t>
      </w:r>
      <w:r w:rsidR="00F63123" w:rsidRPr="00AA0F49">
        <w:t xml:space="preserve">o en el SAR, </w:t>
      </w:r>
      <w:r w:rsidR="00255F23" w:rsidRPr="00AA0F49">
        <w:t xml:space="preserve">estos expertos </w:t>
      </w:r>
      <w:r w:rsidR="007A512E" w:rsidRPr="00AA0F49">
        <w:t xml:space="preserve">cuentan </w:t>
      </w:r>
      <w:r w:rsidR="006E2C65" w:rsidRPr="00AA0F49">
        <w:t xml:space="preserve">con un alto nivel de experiencia </w:t>
      </w:r>
      <w:r w:rsidR="008A04B0" w:rsidRPr="00AA0F49">
        <w:t xml:space="preserve">en procesos de </w:t>
      </w:r>
      <w:r w:rsidR="00FF62A9" w:rsidRPr="00AA0F49">
        <w:t>auditorías</w:t>
      </w:r>
      <w:r w:rsidR="008A04B0" w:rsidRPr="00AA0F49">
        <w:t xml:space="preserve"> tributarias</w:t>
      </w:r>
      <w:r w:rsidR="00807EEB" w:rsidRPr="00AA0F49">
        <w:t>,</w:t>
      </w:r>
      <w:r w:rsidR="008A04B0" w:rsidRPr="00AA0F49">
        <w:t xml:space="preserve"> </w:t>
      </w:r>
      <w:r w:rsidR="002D1ADE" w:rsidRPr="00AA0F49">
        <w:t xml:space="preserve">conocimiento </w:t>
      </w:r>
      <w:r w:rsidR="00807EEB" w:rsidRPr="00AA0F49">
        <w:t xml:space="preserve">y aplicación </w:t>
      </w:r>
      <w:r w:rsidR="002D1ADE" w:rsidRPr="00AA0F49">
        <w:t xml:space="preserve">de </w:t>
      </w:r>
      <w:r w:rsidR="008A04B0" w:rsidRPr="00AA0F49">
        <w:t>las leyes tributarias</w:t>
      </w:r>
      <w:r w:rsidR="00D03AAA" w:rsidRPr="00AA0F49">
        <w:t xml:space="preserve">, financieras, económicas </w:t>
      </w:r>
      <w:r w:rsidR="008A04B0" w:rsidRPr="00AA0F49">
        <w:t>y contables</w:t>
      </w:r>
      <w:r w:rsidR="00FF62A9" w:rsidRPr="00AA0F49">
        <w:t xml:space="preserve">, </w:t>
      </w:r>
      <w:r w:rsidR="00904971" w:rsidRPr="00AA0F49">
        <w:t>se desconoce el tamaño de la población.</w:t>
      </w:r>
    </w:p>
    <w:p w14:paraId="4259EAE7" w14:textId="721A3FDD" w:rsidR="007F3261" w:rsidRPr="00AA0F49" w:rsidRDefault="000C0D23" w:rsidP="00F25CFB">
      <w:pPr>
        <w:pStyle w:val="Ttulo2"/>
        <w:numPr>
          <w:ilvl w:val="2"/>
          <w:numId w:val="5"/>
        </w:numPr>
        <w:spacing w:after="0" w:line="360" w:lineRule="auto"/>
        <w:ind w:left="1287"/>
        <w:rPr>
          <w:rFonts w:cs="Times New Roman"/>
          <w:b w:val="0"/>
        </w:rPr>
      </w:pPr>
      <w:bookmarkStart w:id="723" w:name="_Toc152703588"/>
      <w:bookmarkStart w:id="724" w:name="_Toc158809634"/>
      <w:r w:rsidRPr="00AA0F49">
        <w:rPr>
          <w:rStyle w:val="Ttulo3Car"/>
          <w:rFonts w:cs="Times New Roman"/>
          <w:lang w:val="es-HN"/>
        </w:rPr>
        <w:t>MU</w:t>
      </w:r>
      <w:r w:rsidR="007F3261" w:rsidRPr="00AA0F49">
        <w:rPr>
          <w:rStyle w:val="Ttulo3Car"/>
          <w:rFonts w:cs="Times New Roman"/>
          <w:lang w:val="es-HN"/>
        </w:rPr>
        <w:t>ESTRA</w:t>
      </w:r>
      <w:bookmarkEnd w:id="723"/>
      <w:bookmarkEnd w:id="724"/>
    </w:p>
    <w:p w14:paraId="01BB5D35" w14:textId="7E79F055" w:rsidR="00CB62EA" w:rsidRPr="00AA0F49" w:rsidRDefault="00CB62EA" w:rsidP="005030AB">
      <w:pPr>
        <w:pStyle w:val="TextoPrincipal"/>
        <w:spacing w:line="360" w:lineRule="auto"/>
      </w:pPr>
      <w:r w:rsidRPr="00AA0F49">
        <w:t>En la presente investigación s</w:t>
      </w:r>
      <w:r w:rsidR="005030AB" w:rsidRPr="00AA0F49">
        <w:t>e seleccionó la cantidad total de 6</w:t>
      </w:r>
      <w:r w:rsidRPr="00AA0F49">
        <w:t xml:space="preserve"> participantes</w:t>
      </w:r>
      <w:r w:rsidR="002759D9" w:rsidRPr="00AA0F49">
        <w:t>,</w:t>
      </w:r>
      <w:r w:rsidR="00F27187" w:rsidRPr="00AA0F49">
        <w:t xml:space="preserve"> de los cuales </w:t>
      </w:r>
      <w:r w:rsidR="002A2C76" w:rsidRPr="00AA0F49">
        <w:t xml:space="preserve">cuatro </w:t>
      </w:r>
      <w:r w:rsidR="00247E95" w:rsidRPr="00AA0F49">
        <w:t xml:space="preserve">son </w:t>
      </w:r>
      <w:r w:rsidR="00241F36" w:rsidRPr="00AA0F49">
        <w:t xml:space="preserve">directivos </w:t>
      </w:r>
      <w:r w:rsidR="00141CE4" w:rsidRPr="00AA0F49">
        <w:t>que actualmente laboran en la Dirección Grandes Contribuyentes Tegucigalpa del SAR</w:t>
      </w:r>
      <w:r w:rsidR="00475B4F" w:rsidRPr="00AA0F49">
        <w:t xml:space="preserve"> y </w:t>
      </w:r>
      <w:r w:rsidR="002A2C76" w:rsidRPr="00AA0F49">
        <w:t>dos</w:t>
      </w:r>
      <w:r w:rsidR="00D65D23" w:rsidRPr="00AA0F49">
        <w:t xml:space="preserve"> son expertos</w:t>
      </w:r>
      <w:r w:rsidR="0082696C" w:rsidRPr="00AA0F49">
        <w:t xml:space="preserve"> que </w:t>
      </w:r>
      <w:r w:rsidR="00127ED0" w:rsidRPr="00AA0F49">
        <w:t>trabajaron</w:t>
      </w:r>
      <w:r w:rsidR="0082696C" w:rsidRPr="00AA0F49">
        <w:t xml:space="preserve"> en </w:t>
      </w:r>
      <w:r w:rsidR="00660F5F" w:rsidRPr="00AA0F49">
        <w:t>dicha dirección</w:t>
      </w:r>
      <w:r w:rsidR="00ED58DB" w:rsidRPr="00AA0F49">
        <w:t>,</w:t>
      </w:r>
      <w:r w:rsidRPr="00AA0F49">
        <w:t xml:space="preserve"> para aplicar la entrevista y de esta forma ser entrevistados. Los participantes entrevistados fueron seleccionados en virtud que son considerados expertos en el ámbito tributario, legal, financiero y económico, dada su vinculación y experiencia profesional, con el objetivo de obtener objeciones de criterios confiables, válidos y relevantes relacionados al problema de investigación y acerca de temas tributarios a nivel institucional y nacional.</w:t>
      </w:r>
    </w:p>
    <w:p w14:paraId="3585B2D1" w14:textId="0FBA7C11" w:rsidR="003C2A7F" w:rsidRPr="00AA0F49" w:rsidRDefault="00903C87" w:rsidP="00CB62EA">
      <w:pPr>
        <w:pStyle w:val="TextoPrincipal"/>
        <w:spacing w:line="360" w:lineRule="auto"/>
      </w:pPr>
      <w:r w:rsidRPr="00AA0F49">
        <w:t xml:space="preserve">Se ha seleccionado </w:t>
      </w:r>
      <w:r w:rsidR="00AF5656" w:rsidRPr="00AA0F49">
        <w:t xml:space="preserve">a 4 de los </w:t>
      </w:r>
      <w:r w:rsidR="00B46847" w:rsidRPr="00AA0F49">
        <w:t>8</w:t>
      </w:r>
      <w:r w:rsidR="00C84BD9" w:rsidRPr="00AA0F49">
        <w:t xml:space="preserve"> directivos</w:t>
      </w:r>
      <w:r w:rsidR="00A76F85" w:rsidRPr="00AA0F49">
        <w:t xml:space="preserve">, </w:t>
      </w:r>
      <w:r w:rsidR="00775BB7" w:rsidRPr="00AA0F49">
        <w:t>lo que</w:t>
      </w:r>
      <w:r w:rsidR="00A76F85" w:rsidRPr="00AA0F49">
        <w:t xml:space="preserve"> representa </w:t>
      </w:r>
      <w:r w:rsidR="00B70C13" w:rsidRPr="00AA0F49">
        <w:t>un 50</w:t>
      </w:r>
      <w:r w:rsidR="00A76F85" w:rsidRPr="00AA0F49">
        <w:t xml:space="preserve">% </w:t>
      </w:r>
      <w:r w:rsidR="00716C5B" w:rsidRPr="00AA0F49">
        <w:t>del total y</w:t>
      </w:r>
      <w:r w:rsidR="00C84BD9" w:rsidRPr="00AA0F49">
        <w:t xml:space="preserve"> </w:t>
      </w:r>
      <w:r w:rsidR="00AF5656" w:rsidRPr="00AA0F49">
        <w:t>que actualmente laboran en la Dirección Grandes Contribuyentes Tegucigalpa del SAR</w:t>
      </w:r>
      <w:r w:rsidR="005A0FA9" w:rsidRPr="00AA0F49">
        <w:t>.</w:t>
      </w:r>
    </w:p>
    <w:p w14:paraId="503BE934" w14:textId="47625A56" w:rsidR="003C2A7F" w:rsidRPr="00AA0F49" w:rsidRDefault="005A0FA9" w:rsidP="00CB62EA">
      <w:pPr>
        <w:pStyle w:val="TextoPrincipal"/>
        <w:spacing w:line="360" w:lineRule="auto"/>
      </w:pPr>
      <w:r w:rsidRPr="00AA0F49">
        <w:t xml:space="preserve">Se detalla el perfil de </w:t>
      </w:r>
      <w:r w:rsidR="00A76F85" w:rsidRPr="00AA0F49">
        <w:t xml:space="preserve">los </w:t>
      </w:r>
      <w:r w:rsidRPr="00AA0F49">
        <w:t>directivos</w:t>
      </w:r>
      <w:r w:rsidR="00A76F85" w:rsidRPr="00AA0F49">
        <w:t>:</w:t>
      </w:r>
    </w:p>
    <w:p w14:paraId="4E602C48" w14:textId="3AC2954E" w:rsidR="00A76F85" w:rsidRPr="00AA0F49" w:rsidRDefault="00A76F85" w:rsidP="00A76F85">
      <w:pPr>
        <w:pStyle w:val="TextoPrincipal"/>
        <w:spacing w:line="360" w:lineRule="auto"/>
      </w:pPr>
      <w:r w:rsidRPr="00AA0F49">
        <w:t>1.</w:t>
      </w:r>
      <w:r w:rsidRPr="00AA0F49">
        <w:tab/>
        <w:t>Máster en Banca y Finanzas, 16 años de experiencia en la Administración Tributaria, actualmente directora de la Dirección Grandes Contribuyentes Tegucigalpa.</w:t>
      </w:r>
    </w:p>
    <w:p w14:paraId="5A8FA337" w14:textId="00F393E6" w:rsidR="00A76F85" w:rsidRPr="00AA0F49" w:rsidRDefault="00A76F85" w:rsidP="00A76F85">
      <w:pPr>
        <w:pStyle w:val="TextoPrincipal"/>
        <w:spacing w:line="360" w:lineRule="auto"/>
      </w:pPr>
      <w:r w:rsidRPr="00AA0F49">
        <w:t>2.</w:t>
      </w:r>
      <w:r w:rsidRPr="00AA0F49">
        <w:tab/>
        <w:t>Licenciado en Derecho, 16 años de experiencia en la Administración Tributaria, actualmente secretario regional de la Dirección Grandes Contribuyentes Tegucigalpa.</w:t>
      </w:r>
    </w:p>
    <w:p w14:paraId="537565BF" w14:textId="43BA6D29" w:rsidR="00A76F85" w:rsidRPr="00AA0F49" w:rsidRDefault="00A76F85" w:rsidP="00A76F85">
      <w:pPr>
        <w:pStyle w:val="TextoPrincipal"/>
        <w:spacing w:line="360" w:lineRule="auto"/>
      </w:pPr>
      <w:r w:rsidRPr="00AA0F49">
        <w:t>3.</w:t>
      </w:r>
      <w:r w:rsidRPr="00AA0F49">
        <w:tab/>
        <w:t>Auditor y Licenciado en Contaduría Pública, 15 años de experiencia en la Administración Tributaria, actualmente Coordinador de la Coordinación de Impugnaciones de la Dirección Grandes Contribuyentes Tegucigalpa.</w:t>
      </w:r>
    </w:p>
    <w:p w14:paraId="7ADC42C0" w14:textId="65B2D7EF" w:rsidR="00A76F85" w:rsidRPr="00AA0F49" w:rsidRDefault="00A76F85" w:rsidP="00A76F85">
      <w:pPr>
        <w:pStyle w:val="TextoPrincipal"/>
        <w:spacing w:line="360" w:lineRule="auto"/>
      </w:pPr>
      <w:r w:rsidRPr="00AA0F49">
        <w:lastRenderedPageBreak/>
        <w:t>4.</w:t>
      </w:r>
      <w:r w:rsidRPr="00AA0F49">
        <w:tab/>
        <w:t>Máster en Finanzas, 14 años de experiencia en la Administración Tributaria, actualmente Coordinadora de Cuenta Corriente del Departamento de Recaudación de la Dirección Grandes Contribuyentes Tegucigalpa.</w:t>
      </w:r>
    </w:p>
    <w:p w14:paraId="36CAE936" w14:textId="77777777" w:rsidR="003C2A7F" w:rsidRPr="00AA0F49" w:rsidRDefault="00021FAD" w:rsidP="005A0FA9">
      <w:pPr>
        <w:pStyle w:val="TextoPrincipal"/>
        <w:spacing w:line="360" w:lineRule="auto"/>
      </w:pPr>
      <w:r w:rsidRPr="00AA0F49">
        <w:t xml:space="preserve">Por otro lado, </w:t>
      </w:r>
      <w:r w:rsidR="004143AE" w:rsidRPr="00AA0F49">
        <w:t>s</w:t>
      </w:r>
      <w:r w:rsidR="005A0FA9" w:rsidRPr="00AA0F49">
        <w:t xml:space="preserve">e ha seleccionado a </w:t>
      </w:r>
      <w:r w:rsidRPr="00AA0F49">
        <w:t>2</w:t>
      </w:r>
      <w:r w:rsidR="005A0FA9" w:rsidRPr="00AA0F49">
        <w:t xml:space="preserve"> </w:t>
      </w:r>
      <w:r w:rsidRPr="00AA0F49">
        <w:t xml:space="preserve">expertos en </w:t>
      </w:r>
      <w:r w:rsidR="005A0FA9" w:rsidRPr="00AA0F49">
        <w:t xml:space="preserve">el </w:t>
      </w:r>
      <w:r w:rsidRPr="00AA0F49">
        <w:t>ámbito tributario</w:t>
      </w:r>
      <w:r w:rsidR="005A0FA9" w:rsidRPr="00AA0F49">
        <w:t xml:space="preserve"> y que </w:t>
      </w:r>
      <w:r w:rsidR="004143AE" w:rsidRPr="00AA0F49">
        <w:t>han laborado</w:t>
      </w:r>
      <w:r w:rsidR="005A0FA9" w:rsidRPr="00AA0F49">
        <w:t xml:space="preserve"> en </w:t>
      </w:r>
      <w:r w:rsidR="004143AE" w:rsidRPr="00AA0F49">
        <w:t>el pasado en el</w:t>
      </w:r>
      <w:r w:rsidR="005A0FA9" w:rsidRPr="00AA0F49">
        <w:t xml:space="preserve"> SAR</w:t>
      </w:r>
      <w:r w:rsidR="003C2A7F" w:rsidRPr="00AA0F49">
        <w:t>, se desconoce el tamaño de la población</w:t>
      </w:r>
      <w:r w:rsidR="005A0FA9" w:rsidRPr="00AA0F49">
        <w:t xml:space="preserve">. </w:t>
      </w:r>
    </w:p>
    <w:p w14:paraId="1348AE60" w14:textId="799A7D6E" w:rsidR="005A0FA9" w:rsidRPr="00AA0F49" w:rsidRDefault="005A0FA9" w:rsidP="005A0FA9">
      <w:pPr>
        <w:pStyle w:val="TextoPrincipal"/>
        <w:spacing w:line="360" w:lineRule="auto"/>
      </w:pPr>
      <w:r w:rsidRPr="00AA0F49">
        <w:t xml:space="preserve">Se detalla el perfil de los </w:t>
      </w:r>
      <w:r w:rsidR="008D2B31" w:rsidRPr="00AA0F49">
        <w:t>expertos</w:t>
      </w:r>
      <w:r w:rsidRPr="00AA0F49">
        <w:t>:</w:t>
      </w:r>
    </w:p>
    <w:p w14:paraId="1532ABB2" w14:textId="683F7042" w:rsidR="00CB62EA" w:rsidRPr="00AA0F49" w:rsidRDefault="005030AB" w:rsidP="00F25CFB">
      <w:pPr>
        <w:pStyle w:val="TextoPrincipal"/>
        <w:numPr>
          <w:ilvl w:val="0"/>
          <w:numId w:val="8"/>
        </w:numPr>
        <w:spacing w:line="360" w:lineRule="auto"/>
        <w:ind w:left="0" w:firstLine="720"/>
      </w:pPr>
      <w:r w:rsidRPr="00AA0F49">
        <w:t xml:space="preserve">Experto, </w:t>
      </w:r>
      <w:r w:rsidR="00CB62EA" w:rsidRPr="00AA0F49">
        <w:t xml:space="preserve">Investigador Tributario y Máster en Derecho Tributario, 8 años de experiencia en la Administración Tributaria, anterior </w:t>
      </w:r>
      <w:r w:rsidR="00021FAD" w:rsidRPr="00AA0F49">
        <w:t>director</w:t>
      </w:r>
      <w:r w:rsidR="00CB62EA" w:rsidRPr="00AA0F49">
        <w:t xml:space="preserve"> de la Dirección Grandes Contribuyentes Tegucigalpa, catedrático en la Universidad Tecnológica de Honduras y actualmente realizando Doctorado en la Universidad de Rotterdam Alemania.</w:t>
      </w:r>
    </w:p>
    <w:p w14:paraId="75ECCFEA" w14:textId="135DC5FD" w:rsidR="005030AB" w:rsidRPr="00AA0F49" w:rsidRDefault="005030AB" w:rsidP="00F25CFB">
      <w:pPr>
        <w:pStyle w:val="TextoPrincipal"/>
        <w:numPr>
          <w:ilvl w:val="0"/>
          <w:numId w:val="8"/>
        </w:numPr>
        <w:spacing w:line="360" w:lineRule="auto"/>
        <w:ind w:left="0" w:firstLine="720"/>
      </w:pPr>
      <w:r w:rsidRPr="00AA0F49">
        <w:t xml:space="preserve">Experto, Máster en Economía y Finanzas, 14 años de experiencia en la Administración Tributaria, anterior </w:t>
      </w:r>
      <w:r w:rsidR="00021FAD" w:rsidRPr="00AA0F49">
        <w:t>jefe</w:t>
      </w:r>
      <w:r w:rsidRPr="00AA0F49">
        <w:t xml:space="preserve"> del Departamento de Asistencia al Cumplimiento de la Dirección Grandes Contribuyentes Tegucigalpa, actualmente consultor.</w:t>
      </w:r>
    </w:p>
    <w:p w14:paraId="26FCC07E" w14:textId="4D26550C" w:rsidR="00AF6E4D" w:rsidRPr="00AA0F49" w:rsidRDefault="00F10C20" w:rsidP="00F25CFB">
      <w:pPr>
        <w:pStyle w:val="Ttulo2"/>
        <w:numPr>
          <w:ilvl w:val="2"/>
          <w:numId w:val="5"/>
        </w:numPr>
        <w:spacing w:line="360" w:lineRule="auto"/>
        <w:ind w:left="1287"/>
        <w:rPr>
          <w:rStyle w:val="Ttulo3Car"/>
          <w:rFonts w:cs="Times New Roman"/>
          <w:lang w:val="es-HN"/>
        </w:rPr>
      </w:pPr>
      <w:bookmarkStart w:id="725" w:name="_Toc152703589"/>
      <w:bookmarkStart w:id="726" w:name="_Toc158809635"/>
      <w:r w:rsidRPr="00AA0F49">
        <w:rPr>
          <w:rStyle w:val="Ttulo3Car"/>
          <w:rFonts w:cs="Times New Roman"/>
          <w:lang w:val="es-HN"/>
        </w:rPr>
        <w:t>TÉC</w:t>
      </w:r>
      <w:r w:rsidR="00AF6E4D" w:rsidRPr="00AA0F49">
        <w:rPr>
          <w:rStyle w:val="Ttulo3Car"/>
          <w:rFonts w:cs="Times New Roman"/>
          <w:lang w:val="es-HN"/>
        </w:rPr>
        <w:t>NICAS DE MUESTREO</w:t>
      </w:r>
      <w:bookmarkEnd w:id="725"/>
      <w:bookmarkEnd w:id="726"/>
    </w:p>
    <w:p w14:paraId="1C1E03E2" w14:textId="476AE0DF" w:rsidR="000A2E85" w:rsidRPr="00AA0F49" w:rsidRDefault="00EA3E02" w:rsidP="00641E90">
      <w:pPr>
        <w:pStyle w:val="TextoPrincipal"/>
        <w:spacing w:line="360" w:lineRule="auto"/>
      </w:pPr>
      <w:r w:rsidRPr="00AA0F49">
        <w:t>En la investigación</w:t>
      </w:r>
      <w:r w:rsidR="00A87AFD" w:rsidRPr="00AA0F49">
        <w:t>,</w:t>
      </w:r>
      <w:r w:rsidRPr="00AA0F49">
        <w:t xml:space="preserve"> la técnica de muestreo </w:t>
      </w:r>
      <w:r w:rsidR="00A87AFD" w:rsidRPr="00AA0F49">
        <w:t>utilizada es</w:t>
      </w:r>
      <w:r w:rsidRPr="00AA0F49">
        <w:t xml:space="preserve"> no probabilística </w:t>
      </w:r>
      <w:r w:rsidR="00A5110C" w:rsidRPr="00AA0F49">
        <w:t>por conv</w:t>
      </w:r>
      <w:r w:rsidR="00A87AFD" w:rsidRPr="00AA0F49">
        <w:t>eniencia, en virtud de la disponibilidad de los participantes para dar respuesta al instrumento de recolección de datos, para el caso de la presente investigación, se consideró el criterio de expertos que fueron colaboradores de la institución por años y conocen la dinámica del trabajo actual de la Dirección Grandes Contribuyentes Tegucigalpa del SAR y de los que aún se encuentran laborando en la misma.</w:t>
      </w:r>
    </w:p>
    <w:p w14:paraId="65B451C6" w14:textId="702EB7EC" w:rsidR="00F10C20" w:rsidRPr="00AA0F49" w:rsidRDefault="00F10C20" w:rsidP="00F25CFB">
      <w:pPr>
        <w:pStyle w:val="Ttulo2"/>
        <w:numPr>
          <w:ilvl w:val="1"/>
          <w:numId w:val="5"/>
        </w:numPr>
        <w:spacing w:line="360" w:lineRule="auto"/>
        <w:rPr>
          <w:rFonts w:cs="Times New Roman"/>
        </w:rPr>
      </w:pPr>
      <w:bookmarkStart w:id="727" w:name="_Toc144333175"/>
      <w:bookmarkStart w:id="728" w:name="_Toc146497820"/>
      <w:bookmarkStart w:id="729" w:name="_Toc152703590"/>
      <w:bookmarkStart w:id="730" w:name="_Toc158809636"/>
      <w:r w:rsidRPr="00AA0F49">
        <w:rPr>
          <w:rFonts w:cs="Times New Roman"/>
        </w:rPr>
        <w:t>TÉCNICAS, INSTRUMENTOS Y PROCEDIMIENTOS APLICADOS</w:t>
      </w:r>
      <w:bookmarkEnd w:id="727"/>
      <w:bookmarkEnd w:id="728"/>
      <w:bookmarkEnd w:id="729"/>
      <w:bookmarkEnd w:id="730"/>
    </w:p>
    <w:p w14:paraId="5FA1D499" w14:textId="7FEBAAEE" w:rsidR="0089083A" w:rsidRPr="00AA0F49" w:rsidRDefault="00F10C20" w:rsidP="00F25CFB">
      <w:pPr>
        <w:pStyle w:val="Ttulo3"/>
        <w:numPr>
          <w:ilvl w:val="2"/>
          <w:numId w:val="5"/>
        </w:numPr>
        <w:spacing w:before="0" w:after="0" w:line="360" w:lineRule="auto"/>
        <w:ind w:left="1287"/>
        <w:rPr>
          <w:rFonts w:cs="Times New Roman"/>
        </w:rPr>
      </w:pPr>
      <w:bookmarkStart w:id="731" w:name="_Toc146497821"/>
      <w:bookmarkStart w:id="732" w:name="_Toc152703591"/>
      <w:bookmarkStart w:id="733" w:name="_Toc158809637"/>
      <w:r w:rsidRPr="00AA0F49">
        <w:rPr>
          <w:rFonts w:cs="Times New Roman"/>
          <w:b w:val="0"/>
          <w:bCs/>
        </w:rPr>
        <w:t>TÉCNICAS</w:t>
      </w:r>
      <w:bookmarkEnd w:id="731"/>
      <w:bookmarkEnd w:id="732"/>
      <w:bookmarkEnd w:id="733"/>
    </w:p>
    <w:p w14:paraId="04E02164" w14:textId="19786F97" w:rsidR="0089083A" w:rsidRPr="00AA0F49" w:rsidRDefault="0089083A" w:rsidP="00344A83">
      <w:pPr>
        <w:pStyle w:val="TextoPrincipal"/>
        <w:spacing w:line="360" w:lineRule="auto"/>
      </w:pPr>
      <w:r w:rsidRPr="00AA0F49">
        <w:rPr>
          <w:color w:val="000000" w:themeColor="text1"/>
        </w:rPr>
        <w:t>Las entrevistas por su estructura y diseño se dividen en estructuradas, semiestructuradas y no estructuradas o abiertas</w:t>
      </w:r>
      <w:r w:rsidR="00344A83" w:rsidRPr="00AA0F49">
        <w:rPr>
          <w:color w:val="000000" w:themeColor="text1"/>
        </w:rPr>
        <w:t xml:space="preserve"> </w:t>
      </w:r>
      <w:r w:rsidRPr="00AA0F49">
        <w:rPr>
          <w:color w:val="000000" w:themeColor="text1"/>
        </w:rPr>
        <w:t>(Sampieri, 2014).</w:t>
      </w:r>
    </w:p>
    <w:p w14:paraId="74B62B22" w14:textId="149A1F2D" w:rsidR="00C8135A" w:rsidRPr="00AA0F49" w:rsidRDefault="00C8135A" w:rsidP="00641E90">
      <w:pPr>
        <w:pStyle w:val="TextoPrincipal"/>
        <w:spacing w:line="360" w:lineRule="auto"/>
      </w:pPr>
      <w:r w:rsidRPr="00AA0F49">
        <w:t>Para la recolección de datos se aplicó la entrevista</w:t>
      </w:r>
      <w:r w:rsidR="006A7971" w:rsidRPr="00AA0F49">
        <w:t xml:space="preserve"> </w:t>
      </w:r>
      <w:r w:rsidRPr="00AA0F49">
        <w:t xml:space="preserve">debido a que es una técnica de gran utilidad en la investigación cualitativa, misma que permitió realizar preguntas de forma abierta a los entrevistados, quienes fueron colaboradores actuales directivos y </w:t>
      </w:r>
      <w:r w:rsidR="005A6158" w:rsidRPr="00AA0F49">
        <w:t>excolaboradores</w:t>
      </w:r>
      <w:r w:rsidRPr="00AA0F49">
        <w:t xml:space="preserve"> expertos en materia tributaria de la Administración Tributaria de la Dirección Grandes Contribuyentes Teguciga</w:t>
      </w:r>
      <w:r w:rsidR="00915A70" w:rsidRPr="00AA0F49">
        <w:t>lpa. La técnica fue aplicada en la segunda y tercera semana de noviembre 2023</w:t>
      </w:r>
      <w:r w:rsidRPr="00AA0F49">
        <w:t xml:space="preserve"> de manera </w:t>
      </w:r>
      <w:r w:rsidRPr="00AA0F49">
        <w:lastRenderedPageBreak/>
        <w:t xml:space="preserve">personal a los actuales directivos y mediante reunión virtual en la plataforma </w:t>
      </w:r>
      <w:proofErr w:type="gramStart"/>
      <w:r w:rsidR="005A6158" w:rsidRPr="00AA0F49">
        <w:t>Z</w:t>
      </w:r>
      <w:r w:rsidRPr="00AA0F49">
        <w:t>oom</w:t>
      </w:r>
      <w:proofErr w:type="gramEnd"/>
      <w:r w:rsidRPr="00AA0F49">
        <w:t xml:space="preserve"> a los expertos. </w:t>
      </w:r>
    </w:p>
    <w:p w14:paraId="0BA19BD5" w14:textId="7FF881CE" w:rsidR="00C8135A" w:rsidRPr="00AA0F49" w:rsidRDefault="00F10C20" w:rsidP="00F25CFB">
      <w:pPr>
        <w:pStyle w:val="TextoPrincipal"/>
        <w:numPr>
          <w:ilvl w:val="2"/>
          <w:numId w:val="5"/>
        </w:numPr>
        <w:spacing w:line="360" w:lineRule="auto"/>
        <w:ind w:left="1287"/>
        <w:rPr>
          <w:b/>
          <w:bCs/>
        </w:rPr>
      </w:pPr>
      <w:bookmarkStart w:id="734" w:name="_Toc152703592"/>
      <w:bookmarkStart w:id="735" w:name="_Toc158809638"/>
      <w:r w:rsidRPr="00AA0F49">
        <w:rPr>
          <w:rStyle w:val="Ttulo3Car"/>
          <w:rFonts w:cs="Times New Roman"/>
          <w:b w:val="0"/>
          <w:bCs/>
          <w:lang w:val="es-HN"/>
        </w:rPr>
        <w:t>INS</w:t>
      </w:r>
      <w:r w:rsidR="00C8135A" w:rsidRPr="00AA0F49">
        <w:rPr>
          <w:rStyle w:val="Ttulo3Car"/>
          <w:rFonts w:cs="Times New Roman"/>
          <w:b w:val="0"/>
          <w:bCs/>
          <w:lang w:val="es-HN"/>
        </w:rPr>
        <w:t>TRUMENTOS</w:t>
      </w:r>
      <w:bookmarkEnd w:id="734"/>
      <w:bookmarkEnd w:id="735"/>
      <w:r w:rsidR="00C8135A" w:rsidRPr="00AA0F49">
        <w:rPr>
          <w:rStyle w:val="Ttulo3Car"/>
          <w:rFonts w:cs="Times New Roman"/>
          <w:b w:val="0"/>
          <w:bCs/>
          <w:lang w:val="es-HN"/>
        </w:rPr>
        <w:t xml:space="preserve"> </w:t>
      </w:r>
    </w:p>
    <w:p w14:paraId="51E4042F" w14:textId="1F30FCE9" w:rsidR="00C8135A" w:rsidRPr="00AA0F49" w:rsidRDefault="00C8135A" w:rsidP="00F10C20">
      <w:pPr>
        <w:pStyle w:val="TextoPrincipal"/>
        <w:spacing w:line="360" w:lineRule="auto"/>
      </w:pPr>
      <w:r w:rsidRPr="00AA0F49">
        <w:t>El instrumento utilizado para la entrevista fue el cuestionario</w:t>
      </w:r>
      <w:r w:rsidR="00915A70" w:rsidRPr="00AA0F49">
        <w:t xml:space="preserve"> (ver anexo 2)</w:t>
      </w:r>
      <w:r w:rsidR="00C04E99" w:rsidRPr="00AA0F49">
        <w:t>; s</w:t>
      </w:r>
      <w:r w:rsidR="00C74A52" w:rsidRPr="00AA0F49">
        <w:t xml:space="preserve">e </w:t>
      </w:r>
      <w:r w:rsidR="00BC397A" w:rsidRPr="00AA0F49">
        <w:t>utilizó</w:t>
      </w:r>
      <w:r w:rsidR="00C74A52" w:rsidRPr="00AA0F49">
        <w:t xml:space="preserve"> el mismo </w:t>
      </w:r>
      <w:r w:rsidR="00C04E99" w:rsidRPr="00AA0F49">
        <w:t xml:space="preserve">instrumento </w:t>
      </w:r>
      <w:r w:rsidR="001B6633" w:rsidRPr="00AA0F49">
        <w:t>para</w:t>
      </w:r>
      <w:r w:rsidR="00C04E99" w:rsidRPr="00AA0F49">
        <w:t xml:space="preserve"> las dos poblaciones</w:t>
      </w:r>
      <w:r w:rsidR="002115AC" w:rsidRPr="00AA0F49">
        <w:t xml:space="preserve">. </w:t>
      </w:r>
      <w:r w:rsidRPr="00AA0F49">
        <w:t>La entr</w:t>
      </w:r>
      <w:r w:rsidR="00915A70" w:rsidRPr="00AA0F49">
        <w:t>evista fue estructurada por 6</w:t>
      </w:r>
      <w:r w:rsidRPr="00AA0F49">
        <w:t xml:space="preserve"> interrogantes para respuesta abierta, lo que permite que la obtención de la información sea más flexible y a detalle acerca de los Obligados Tributarios de la Dirección Grand</w:t>
      </w:r>
      <w:r w:rsidR="001D4805" w:rsidRPr="00AA0F49">
        <w:t xml:space="preserve">es Contribuyentes Tegucigalpa </w:t>
      </w:r>
      <w:r w:rsidRPr="00AA0F49">
        <w:t>del SAR; posteriormente se realizó la respectiva revisión y análisis de los datos obtenidos</w:t>
      </w:r>
      <w:r w:rsidR="00915A70" w:rsidRPr="00AA0F49">
        <w:t xml:space="preserve">. </w:t>
      </w:r>
      <w:r w:rsidR="00641E90" w:rsidRPr="00AA0F49">
        <w:t xml:space="preserve"> </w:t>
      </w:r>
    </w:p>
    <w:p w14:paraId="03C1403F" w14:textId="5A137341" w:rsidR="00C8135A" w:rsidRPr="00AA0F49" w:rsidRDefault="00C8135A" w:rsidP="00F25CFB">
      <w:pPr>
        <w:pStyle w:val="Ttulo3"/>
        <w:numPr>
          <w:ilvl w:val="2"/>
          <w:numId w:val="5"/>
        </w:numPr>
        <w:spacing w:line="360" w:lineRule="auto"/>
        <w:ind w:left="1287"/>
        <w:rPr>
          <w:rFonts w:cs="Times New Roman"/>
          <w:b w:val="0"/>
        </w:rPr>
      </w:pPr>
      <w:bookmarkStart w:id="736" w:name="_Toc152703593"/>
      <w:bookmarkStart w:id="737" w:name="_Toc158809639"/>
      <w:r w:rsidRPr="00AA0F49">
        <w:rPr>
          <w:rStyle w:val="Ttulo3Car"/>
          <w:rFonts w:cs="Times New Roman"/>
          <w:lang w:val="es-HN"/>
        </w:rPr>
        <w:t>PROCEDIMIENTO</w:t>
      </w:r>
      <w:bookmarkEnd w:id="736"/>
      <w:bookmarkEnd w:id="737"/>
      <w:r w:rsidRPr="00AA0F49">
        <w:rPr>
          <w:rStyle w:val="Ttulo3Car"/>
          <w:rFonts w:cs="Times New Roman"/>
          <w:lang w:val="es-HN"/>
        </w:rPr>
        <w:t xml:space="preserve"> </w:t>
      </w:r>
    </w:p>
    <w:p w14:paraId="27CA554E" w14:textId="1605A3BD" w:rsidR="00C8135A" w:rsidRPr="00AA0F49" w:rsidRDefault="00C8135A" w:rsidP="00F10C20">
      <w:pPr>
        <w:pStyle w:val="TextoPrincipal"/>
        <w:spacing w:line="360" w:lineRule="auto"/>
      </w:pPr>
      <w:r w:rsidRPr="00AA0F49">
        <w:t xml:space="preserve">Para realizar las entrevistas se concretaron reuniones de manera presencial con </w:t>
      </w:r>
      <w:r w:rsidR="00915A70" w:rsidRPr="00AA0F49">
        <w:t>los directivos que laboran en la Dirección Grandes Contribuyentes del</w:t>
      </w:r>
      <w:r w:rsidRPr="00AA0F49">
        <w:t xml:space="preserve"> SAR y mediante reunión virtual en la plataforma </w:t>
      </w:r>
      <w:proofErr w:type="gramStart"/>
      <w:r w:rsidRPr="00AA0F49">
        <w:t>zoom</w:t>
      </w:r>
      <w:proofErr w:type="gramEnd"/>
      <w:r w:rsidRPr="00AA0F49">
        <w:t xml:space="preserve"> con los expertos; la actividad se planificó para horas posteriores al horario laboral de los entrevistados evitand</w:t>
      </w:r>
      <w:r w:rsidR="00915A70" w:rsidRPr="00AA0F49">
        <w:t>o interrupciones en sus labores.</w:t>
      </w:r>
      <w:r w:rsidRPr="00AA0F49">
        <w:t xml:space="preserve"> A cada participante </w:t>
      </w:r>
      <w:r w:rsidR="00915A70" w:rsidRPr="00AA0F49">
        <w:t xml:space="preserve">se le dio a conocer el tema, </w:t>
      </w:r>
      <w:r w:rsidRPr="00AA0F49">
        <w:t xml:space="preserve">se le explicó el objetivo de la investigación y en qué consistía todo el proceso. Para la obtención de la información mediante la entrevista se utilizó el cuestionario estructurado. En cada entrevista se estimó un tiempo promedio de duración aproximado de 15 minutos. </w:t>
      </w:r>
    </w:p>
    <w:p w14:paraId="18374F74" w14:textId="5F423E49" w:rsidR="00C8135A" w:rsidRPr="00AA0F49" w:rsidRDefault="00C8135A" w:rsidP="00057FA3">
      <w:pPr>
        <w:pStyle w:val="TextoPrincipal"/>
        <w:spacing w:line="360" w:lineRule="auto"/>
      </w:pPr>
      <w:r w:rsidRPr="00AA0F49">
        <w:t xml:space="preserve">Para registrar la información de las entrevistas se utilizó una aplicación móvil grabadora de voz, así mismo, las investigadoras tomaron notas en un documento de </w:t>
      </w:r>
      <w:proofErr w:type="spellStart"/>
      <w:r w:rsidRPr="00AA0F49">
        <w:t>Micr</w:t>
      </w:r>
      <w:r w:rsidR="00915A70" w:rsidRPr="00AA0F49">
        <w:t>o</w:t>
      </w:r>
      <w:r w:rsidRPr="00AA0F49">
        <w:t>sot</w:t>
      </w:r>
      <w:proofErr w:type="spellEnd"/>
      <w:r w:rsidRPr="00AA0F49">
        <w:t xml:space="preserve"> Word. Para el análisis de la información</w:t>
      </w:r>
      <w:r w:rsidR="00915A70" w:rsidRPr="00AA0F49">
        <w:t>, se exportaron</w:t>
      </w:r>
      <w:r w:rsidRPr="00AA0F49">
        <w:t xml:space="preserve"> las entrevistas a un documento de Micr</w:t>
      </w:r>
      <w:r w:rsidR="00915A70" w:rsidRPr="00AA0F49">
        <w:t>o</w:t>
      </w:r>
      <w:r w:rsidRPr="00AA0F49">
        <w:t>soft Excel, para así crear matrices e identificar los puntos más relevantes.</w:t>
      </w:r>
    </w:p>
    <w:p w14:paraId="2A577530" w14:textId="77777777" w:rsidR="00057FA3" w:rsidRPr="00AA0F49" w:rsidRDefault="00057FA3" w:rsidP="00F25CFB">
      <w:pPr>
        <w:pStyle w:val="Prrafodelista"/>
        <w:numPr>
          <w:ilvl w:val="0"/>
          <w:numId w:val="16"/>
        </w:numPr>
        <w:spacing w:after="120" w:line="360" w:lineRule="auto"/>
        <w:outlineLvl w:val="1"/>
        <w:rPr>
          <w:rFonts w:ascii="Times New Roman" w:eastAsia="Times New Roman" w:hAnsi="Times New Roman" w:cs="Times New Roman"/>
          <w:b/>
          <w:bCs/>
          <w:vanish/>
          <w:sz w:val="24"/>
          <w:szCs w:val="32"/>
        </w:rPr>
      </w:pPr>
      <w:bookmarkStart w:id="738" w:name="_Toc150287958"/>
      <w:bookmarkStart w:id="739" w:name="_Toc150288240"/>
      <w:bookmarkStart w:id="740" w:name="_Toc150288340"/>
      <w:bookmarkStart w:id="741" w:name="_Toc150288888"/>
      <w:bookmarkStart w:id="742" w:name="_Toc150288972"/>
      <w:bookmarkStart w:id="743" w:name="_Toc150289158"/>
      <w:bookmarkStart w:id="744" w:name="_Toc150289223"/>
      <w:bookmarkStart w:id="745" w:name="_Toc150289295"/>
      <w:bookmarkStart w:id="746" w:name="_Toc150289534"/>
      <w:bookmarkStart w:id="747" w:name="_Toc150289674"/>
      <w:bookmarkStart w:id="748" w:name="_Toc150289778"/>
      <w:bookmarkStart w:id="749" w:name="_Toc150290729"/>
      <w:bookmarkStart w:id="750" w:name="_Toc150290929"/>
      <w:bookmarkStart w:id="751" w:name="_Toc150294176"/>
      <w:bookmarkStart w:id="752" w:name="_Toc151288882"/>
      <w:bookmarkStart w:id="753" w:name="_Toc151292852"/>
      <w:bookmarkStart w:id="754" w:name="_Toc151292934"/>
      <w:bookmarkStart w:id="755" w:name="_Toc151293097"/>
      <w:bookmarkStart w:id="756" w:name="_Toc151388877"/>
      <w:bookmarkStart w:id="757" w:name="_Toc151388955"/>
      <w:bookmarkStart w:id="758" w:name="_Toc151485661"/>
      <w:bookmarkStart w:id="759" w:name="_Toc151486568"/>
      <w:bookmarkStart w:id="760" w:name="_Toc151628780"/>
      <w:bookmarkStart w:id="761" w:name="_Toc151730366"/>
      <w:bookmarkStart w:id="762" w:name="_Toc152603765"/>
      <w:bookmarkStart w:id="763" w:name="_Toc152603864"/>
      <w:bookmarkStart w:id="764" w:name="_Toc152603963"/>
      <w:bookmarkStart w:id="765" w:name="_Toc152677629"/>
      <w:bookmarkStart w:id="766" w:name="_Toc152678237"/>
      <w:bookmarkStart w:id="767" w:name="_Toc152678652"/>
      <w:bookmarkStart w:id="768" w:name="_Toc152680230"/>
      <w:bookmarkStart w:id="769" w:name="_Toc152680662"/>
      <w:bookmarkStart w:id="770" w:name="_Toc152701339"/>
      <w:bookmarkStart w:id="771" w:name="_Toc152703487"/>
      <w:bookmarkStart w:id="772" w:name="_Toc152703594"/>
      <w:bookmarkStart w:id="773" w:name="_Toc152726575"/>
      <w:bookmarkStart w:id="774" w:name="_Toc152728274"/>
      <w:bookmarkStart w:id="775" w:name="_Toc152728397"/>
      <w:bookmarkStart w:id="776" w:name="_Toc152878217"/>
      <w:bookmarkStart w:id="777" w:name="_Toc152889594"/>
      <w:bookmarkStart w:id="778" w:name="_Toc153575720"/>
      <w:bookmarkStart w:id="779" w:name="_Toc153585045"/>
      <w:bookmarkStart w:id="780" w:name="_Toc153586406"/>
      <w:bookmarkStart w:id="781" w:name="_Toc153587074"/>
      <w:bookmarkStart w:id="782" w:name="_Toc153587187"/>
      <w:bookmarkStart w:id="783" w:name="_Toc158741081"/>
      <w:bookmarkStart w:id="784" w:name="_Toc158748381"/>
      <w:bookmarkStart w:id="785" w:name="_Toc158753527"/>
      <w:bookmarkStart w:id="786" w:name="_Toc158809352"/>
      <w:bookmarkStart w:id="787" w:name="_Toc158809640"/>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p>
    <w:p w14:paraId="0364101E" w14:textId="77777777" w:rsidR="00057FA3" w:rsidRPr="00AA0F49" w:rsidRDefault="00057FA3" w:rsidP="00F25CFB">
      <w:pPr>
        <w:pStyle w:val="Prrafodelista"/>
        <w:numPr>
          <w:ilvl w:val="0"/>
          <w:numId w:val="16"/>
        </w:numPr>
        <w:spacing w:after="120" w:line="360" w:lineRule="auto"/>
        <w:outlineLvl w:val="1"/>
        <w:rPr>
          <w:rFonts w:ascii="Times New Roman" w:eastAsia="Times New Roman" w:hAnsi="Times New Roman" w:cs="Times New Roman"/>
          <w:b/>
          <w:bCs/>
          <w:vanish/>
          <w:sz w:val="24"/>
          <w:szCs w:val="32"/>
        </w:rPr>
      </w:pPr>
      <w:bookmarkStart w:id="788" w:name="_Toc150287959"/>
      <w:bookmarkStart w:id="789" w:name="_Toc150288241"/>
      <w:bookmarkStart w:id="790" w:name="_Toc150288341"/>
      <w:bookmarkStart w:id="791" w:name="_Toc150288889"/>
      <w:bookmarkStart w:id="792" w:name="_Toc150288973"/>
      <w:bookmarkStart w:id="793" w:name="_Toc150289159"/>
      <w:bookmarkStart w:id="794" w:name="_Toc150289224"/>
      <w:bookmarkStart w:id="795" w:name="_Toc150289296"/>
      <w:bookmarkStart w:id="796" w:name="_Toc150289535"/>
      <w:bookmarkStart w:id="797" w:name="_Toc150289675"/>
      <w:bookmarkStart w:id="798" w:name="_Toc150289779"/>
      <w:bookmarkStart w:id="799" w:name="_Toc150290730"/>
      <w:bookmarkStart w:id="800" w:name="_Toc150290930"/>
      <w:bookmarkStart w:id="801" w:name="_Toc150294177"/>
      <w:bookmarkStart w:id="802" w:name="_Toc151288883"/>
      <w:bookmarkStart w:id="803" w:name="_Toc151292853"/>
      <w:bookmarkStart w:id="804" w:name="_Toc151292935"/>
      <w:bookmarkStart w:id="805" w:name="_Toc151293098"/>
      <w:bookmarkStart w:id="806" w:name="_Toc151388878"/>
      <w:bookmarkStart w:id="807" w:name="_Toc151388956"/>
      <w:bookmarkStart w:id="808" w:name="_Toc151485662"/>
      <w:bookmarkStart w:id="809" w:name="_Toc151486569"/>
      <w:bookmarkStart w:id="810" w:name="_Toc151628781"/>
      <w:bookmarkStart w:id="811" w:name="_Toc151730367"/>
      <w:bookmarkStart w:id="812" w:name="_Toc152603766"/>
      <w:bookmarkStart w:id="813" w:name="_Toc152603865"/>
      <w:bookmarkStart w:id="814" w:name="_Toc152603964"/>
      <w:bookmarkStart w:id="815" w:name="_Toc152677630"/>
      <w:bookmarkStart w:id="816" w:name="_Toc152678238"/>
      <w:bookmarkStart w:id="817" w:name="_Toc152678653"/>
      <w:bookmarkStart w:id="818" w:name="_Toc152680231"/>
      <w:bookmarkStart w:id="819" w:name="_Toc152680663"/>
      <w:bookmarkStart w:id="820" w:name="_Toc152701340"/>
      <w:bookmarkStart w:id="821" w:name="_Toc152703488"/>
      <w:bookmarkStart w:id="822" w:name="_Toc152703595"/>
      <w:bookmarkStart w:id="823" w:name="_Toc152726576"/>
      <w:bookmarkStart w:id="824" w:name="_Toc152728275"/>
      <w:bookmarkStart w:id="825" w:name="_Toc152728398"/>
      <w:bookmarkStart w:id="826" w:name="_Toc152878218"/>
      <w:bookmarkStart w:id="827" w:name="_Toc152889595"/>
      <w:bookmarkStart w:id="828" w:name="_Toc153575721"/>
      <w:bookmarkStart w:id="829" w:name="_Toc153585046"/>
      <w:bookmarkStart w:id="830" w:name="_Toc153586407"/>
      <w:bookmarkStart w:id="831" w:name="_Toc153587075"/>
      <w:bookmarkStart w:id="832" w:name="_Toc153587188"/>
      <w:bookmarkStart w:id="833" w:name="_Toc158741082"/>
      <w:bookmarkStart w:id="834" w:name="_Toc158748382"/>
      <w:bookmarkStart w:id="835" w:name="_Toc158753528"/>
      <w:bookmarkStart w:id="836" w:name="_Toc158809353"/>
      <w:bookmarkStart w:id="837" w:name="_Toc158809641"/>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p>
    <w:p w14:paraId="79BC10CC" w14:textId="77777777" w:rsidR="00057FA3" w:rsidRPr="00AA0F49" w:rsidRDefault="00057FA3" w:rsidP="00F25CFB">
      <w:pPr>
        <w:pStyle w:val="Prrafodelista"/>
        <w:numPr>
          <w:ilvl w:val="1"/>
          <w:numId w:val="16"/>
        </w:numPr>
        <w:spacing w:after="120" w:line="360" w:lineRule="auto"/>
        <w:outlineLvl w:val="1"/>
        <w:rPr>
          <w:rFonts w:ascii="Times New Roman" w:eastAsia="Times New Roman" w:hAnsi="Times New Roman" w:cs="Times New Roman"/>
          <w:b/>
          <w:bCs/>
          <w:vanish/>
          <w:sz w:val="24"/>
          <w:szCs w:val="32"/>
        </w:rPr>
      </w:pPr>
      <w:bookmarkStart w:id="838" w:name="_Toc150287960"/>
      <w:bookmarkStart w:id="839" w:name="_Toc150288242"/>
      <w:bookmarkStart w:id="840" w:name="_Toc150288342"/>
      <w:bookmarkStart w:id="841" w:name="_Toc150288890"/>
      <w:bookmarkStart w:id="842" w:name="_Toc150288974"/>
      <w:bookmarkStart w:id="843" w:name="_Toc150289160"/>
      <w:bookmarkStart w:id="844" w:name="_Toc150289225"/>
      <w:bookmarkStart w:id="845" w:name="_Toc150289297"/>
      <w:bookmarkStart w:id="846" w:name="_Toc150289536"/>
      <w:bookmarkStart w:id="847" w:name="_Toc150289676"/>
      <w:bookmarkStart w:id="848" w:name="_Toc150289780"/>
      <w:bookmarkStart w:id="849" w:name="_Toc150290731"/>
      <w:bookmarkStart w:id="850" w:name="_Toc150290931"/>
      <w:bookmarkStart w:id="851" w:name="_Toc150294178"/>
      <w:bookmarkStart w:id="852" w:name="_Toc151288884"/>
      <w:bookmarkStart w:id="853" w:name="_Toc151292854"/>
      <w:bookmarkStart w:id="854" w:name="_Toc151292936"/>
      <w:bookmarkStart w:id="855" w:name="_Toc151293099"/>
      <w:bookmarkStart w:id="856" w:name="_Toc151388879"/>
      <w:bookmarkStart w:id="857" w:name="_Toc151388957"/>
      <w:bookmarkStart w:id="858" w:name="_Toc151485663"/>
      <w:bookmarkStart w:id="859" w:name="_Toc151486570"/>
      <w:bookmarkStart w:id="860" w:name="_Toc151628782"/>
      <w:bookmarkStart w:id="861" w:name="_Toc151730368"/>
      <w:bookmarkStart w:id="862" w:name="_Toc152603767"/>
      <w:bookmarkStart w:id="863" w:name="_Toc152603866"/>
      <w:bookmarkStart w:id="864" w:name="_Toc152603965"/>
      <w:bookmarkStart w:id="865" w:name="_Toc152677631"/>
      <w:bookmarkStart w:id="866" w:name="_Toc152678239"/>
      <w:bookmarkStart w:id="867" w:name="_Toc152678654"/>
      <w:bookmarkStart w:id="868" w:name="_Toc152680232"/>
      <w:bookmarkStart w:id="869" w:name="_Toc152680664"/>
      <w:bookmarkStart w:id="870" w:name="_Toc152701341"/>
      <w:bookmarkStart w:id="871" w:name="_Toc152703489"/>
      <w:bookmarkStart w:id="872" w:name="_Toc152703596"/>
      <w:bookmarkStart w:id="873" w:name="_Toc152726577"/>
      <w:bookmarkStart w:id="874" w:name="_Toc152728276"/>
      <w:bookmarkStart w:id="875" w:name="_Toc152728399"/>
      <w:bookmarkStart w:id="876" w:name="_Toc152878219"/>
      <w:bookmarkStart w:id="877" w:name="_Toc152889596"/>
      <w:bookmarkStart w:id="878" w:name="_Toc153575722"/>
      <w:bookmarkStart w:id="879" w:name="_Toc153585047"/>
      <w:bookmarkStart w:id="880" w:name="_Toc153586408"/>
      <w:bookmarkStart w:id="881" w:name="_Toc153587076"/>
      <w:bookmarkStart w:id="882" w:name="_Toc153587189"/>
      <w:bookmarkStart w:id="883" w:name="_Toc158741083"/>
      <w:bookmarkStart w:id="884" w:name="_Toc158748383"/>
      <w:bookmarkStart w:id="885" w:name="_Toc158753529"/>
      <w:bookmarkStart w:id="886" w:name="_Toc158809354"/>
      <w:bookmarkStart w:id="887" w:name="_Toc158809642"/>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p>
    <w:p w14:paraId="4FAF5630" w14:textId="77777777" w:rsidR="00057FA3" w:rsidRPr="00AA0F49" w:rsidRDefault="00057FA3" w:rsidP="00F25CFB">
      <w:pPr>
        <w:pStyle w:val="Prrafodelista"/>
        <w:numPr>
          <w:ilvl w:val="1"/>
          <w:numId w:val="16"/>
        </w:numPr>
        <w:spacing w:after="120" w:line="360" w:lineRule="auto"/>
        <w:outlineLvl w:val="1"/>
        <w:rPr>
          <w:rFonts w:ascii="Times New Roman" w:eastAsia="Times New Roman" w:hAnsi="Times New Roman" w:cs="Times New Roman"/>
          <w:b/>
          <w:bCs/>
          <w:vanish/>
          <w:sz w:val="24"/>
          <w:szCs w:val="32"/>
        </w:rPr>
      </w:pPr>
      <w:bookmarkStart w:id="888" w:name="_Toc150287961"/>
      <w:bookmarkStart w:id="889" w:name="_Toc150288243"/>
      <w:bookmarkStart w:id="890" w:name="_Toc150288343"/>
      <w:bookmarkStart w:id="891" w:name="_Toc150288891"/>
      <w:bookmarkStart w:id="892" w:name="_Toc150288975"/>
      <w:bookmarkStart w:id="893" w:name="_Toc150289161"/>
      <w:bookmarkStart w:id="894" w:name="_Toc150289226"/>
      <w:bookmarkStart w:id="895" w:name="_Toc150289298"/>
      <w:bookmarkStart w:id="896" w:name="_Toc150289537"/>
      <w:bookmarkStart w:id="897" w:name="_Toc150289677"/>
      <w:bookmarkStart w:id="898" w:name="_Toc150289781"/>
      <w:bookmarkStart w:id="899" w:name="_Toc150290732"/>
      <w:bookmarkStart w:id="900" w:name="_Toc150290932"/>
      <w:bookmarkStart w:id="901" w:name="_Toc150294179"/>
      <w:bookmarkStart w:id="902" w:name="_Toc151288885"/>
      <w:bookmarkStart w:id="903" w:name="_Toc151292855"/>
      <w:bookmarkStart w:id="904" w:name="_Toc151292937"/>
      <w:bookmarkStart w:id="905" w:name="_Toc151293100"/>
      <w:bookmarkStart w:id="906" w:name="_Toc151388880"/>
      <w:bookmarkStart w:id="907" w:name="_Toc151388958"/>
      <w:bookmarkStart w:id="908" w:name="_Toc151485664"/>
      <w:bookmarkStart w:id="909" w:name="_Toc151486571"/>
      <w:bookmarkStart w:id="910" w:name="_Toc151628783"/>
      <w:bookmarkStart w:id="911" w:name="_Toc151730369"/>
      <w:bookmarkStart w:id="912" w:name="_Toc152603768"/>
      <w:bookmarkStart w:id="913" w:name="_Toc152603867"/>
      <w:bookmarkStart w:id="914" w:name="_Toc152603966"/>
      <w:bookmarkStart w:id="915" w:name="_Toc152677632"/>
      <w:bookmarkStart w:id="916" w:name="_Toc152678240"/>
      <w:bookmarkStart w:id="917" w:name="_Toc152678655"/>
      <w:bookmarkStart w:id="918" w:name="_Toc152680233"/>
      <w:bookmarkStart w:id="919" w:name="_Toc152680665"/>
      <w:bookmarkStart w:id="920" w:name="_Toc152701342"/>
      <w:bookmarkStart w:id="921" w:name="_Toc152703490"/>
      <w:bookmarkStart w:id="922" w:name="_Toc152703597"/>
      <w:bookmarkStart w:id="923" w:name="_Toc152726578"/>
      <w:bookmarkStart w:id="924" w:name="_Toc152728277"/>
      <w:bookmarkStart w:id="925" w:name="_Toc152728400"/>
      <w:bookmarkStart w:id="926" w:name="_Toc152878220"/>
      <w:bookmarkStart w:id="927" w:name="_Toc152889597"/>
      <w:bookmarkStart w:id="928" w:name="_Toc153575723"/>
      <w:bookmarkStart w:id="929" w:name="_Toc153585048"/>
      <w:bookmarkStart w:id="930" w:name="_Toc153586409"/>
      <w:bookmarkStart w:id="931" w:name="_Toc153587077"/>
      <w:bookmarkStart w:id="932" w:name="_Toc153587190"/>
      <w:bookmarkStart w:id="933" w:name="_Toc158741084"/>
      <w:bookmarkStart w:id="934" w:name="_Toc158748384"/>
      <w:bookmarkStart w:id="935" w:name="_Toc158753530"/>
      <w:bookmarkStart w:id="936" w:name="_Toc158809355"/>
      <w:bookmarkStart w:id="937" w:name="_Toc158809643"/>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p>
    <w:p w14:paraId="16722E41" w14:textId="77777777" w:rsidR="00057FA3" w:rsidRPr="00AA0F49" w:rsidRDefault="00057FA3" w:rsidP="00F25CFB">
      <w:pPr>
        <w:pStyle w:val="Prrafodelista"/>
        <w:numPr>
          <w:ilvl w:val="1"/>
          <w:numId w:val="16"/>
        </w:numPr>
        <w:spacing w:after="120" w:line="360" w:lineRule="auto"/>
        <w:outlineLvl w:val="1"/>
        <w:rPr>
          <w:rFonts w:ascii="Times New Roman" w:eastAsia="Times New Roman" w:hAnsi="Times New Roman" w:cs="Times New Roman"/>
          <w:b/>
          <w:bCs/>
          <w:vanish/>
          <w:sz w:val="24"/>
          <w:szCs w:val="32"/>
        </w:rPr>
      </w:pPr>
      <w:bookmarkStart w:id="938" w:name="_Toc150287962"/>
      <w:bookmarkStart w:id="939" w:name="_Toc150288244"/>
      <w:bookmarkStart w:id="940" w:name="_Toc150288344"/>
      <w:bookmarkStart w:id="941" w:name="_Toc150288892"/>
      <w:bookmarkStart w:id="942" w:name="_Toc150288976"/>
      <w:bookmarkStart w:id="943" w:name="_Toc150289162"/>
      <w:bookmarkStart w:id="944" w:name="_Toc150289227"/>
      <w:bookmarkStart w:id="945" w:name="_Toc150289299"/>
      <w:bookmarkStart w:id="946" w:name="_Toc150289538"/>
      <w:bookmarkStart w:id="947" w:name="_Toc150289678"/>
      <w:bookmarkStart w:id="948" w:name="_Toc150289782"/>
      <w:bookmarkStart w:id="949" w:name="_Toc150290733"/>
      <w:bookmarkStart w:id="950" w:name="_Toc150290933"/>
      <w:bookmarkStart w:id="951" w:name="_Toc150294180"/>
      <w:bookmarkStart w:id="952" w:name="_Toc151288886"/>
      <w:bookmarkStart w:id="953" w:name="_Toc151292856"/>
      <w:bookmarkStart w:id="954" w:name="_Toc151292938"/>
      <w:bookmarkStart w:id="955" w:name="_Toc151293101"/>
      <w:bookmarkStart w:id="956" w:name="_Toc151388881"/>
      <w:bookmarkStart w:id="957" w:name="_Toc151388959"/>
      <w:bookmarkStart w:id="958" w:name="_Toc151485665"/>
      <w:bookmarkStart w:id="959" w:name="_Toc151486572"/>
      <w:bookmarkStart w:id="960" w:name="_Toc151628784"/>
      <w:bookmarkStart w:id="961" w:name="_Toc151730370"/>
      <w:bookmarkStart w:id="962" w:name="_Toc152603769"/>
      <w:bookmarkStart w:id="963" w:name="_Toc152603868"/>
      <w:bookmarkStart w:id="964" w:name="_Toc152603967"/>
      <w:bookmarkStart w:id="965" w:name="_Toc152677633"/>
      <w:bookmarkStart w:id="966" w:name="_Toc152678241"/>
      <w:bookmarkStart w:id="967" w:name="_Toc152678656"/>
      <w:bookmarkStart w:id="968" w:name="_Toc152680234"/>
      <w:bookmarkStart w:id="969" w:name="_Toc152680666"/>
      <w:bookmarkStart w:id="970" w:name="_Toc152701343"/>
      <w:bookmarkStart w:id="971" w:name="_Toc152703491"/>
      <w:bookmarkStart w:id="972" w:name="_Toc152703598"/>
      <w:bookmarkStart w:id="973" w:name="_Toc152726579"/>
      <w:bookmarkStart w:id="974" w:name="_Toc152728278"/>
      <w:bookmarkStart w:id="975" w:name="_Toc152728401"/>
      <w:bookmarkStart w:id="976" w:name="_Toc152878221"/>
      <w:bookmarkStart w:id="977" w:name="_Toc152889598"/>
      <w:bookmarkStart w:id="978" w:name="_Toc153575724"/>
      <w:bookmarkStart w:id="979" w:name="_Toc153585049"/>
      <w:bookmarkStart w:id="980" w:name="_Toc153586410"/>
      <w:bookmarkStart w:id="981" w:name="_Toc153587078"/>
      <w:bookmarkStart w:id="982" w:name="_Toc153587191"/>
      <w:bookmarkStart w:id="983" w:name="_Toc158741085"/>
      <w:bookmarkStart w:id="984" w:name="_Toc158748385"/>
      <w:bookmarkStart w:id="985" w:name="_Toc158753531"/>
      <w:bookmarkStart w:id="986" w:name="_Toc158809356"/>
      <w:bookmarkStart w:id="987" w:name="_Toc158809644"/>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p>
    <w:p w14:paraId="070932F8" w14:textId="77777777" w:rsidR="00057FA3" w:rsidRPr="00AA0F49" w:rsidRDefault="00057FA3" w:rsidP="00F25CFB">
      <w:pPr>
        <w:pStyle w:val="Prrafodelista"/>
        <w:numPr>
          <w:ilvl w:val="1"/>
          <w:numId w:val="16"/>
        </w:numPr>
        <w:spacing w:after="120" w:line="360" w:lineRule="auto"/>
        <w:outlineLvl w:val="1"/>
        <w:rPr>
          <w:rFonts w:ascii="Times New Roman" w:eastAsia="Times New Roman" w:hAnsi="Times New Roman" w:cs="Times New Roman"/>
          <w:b/>
          <w:bCs/>
          <w:vanish/>
          <w:sz w:val="24"/>
          <w:szCs w:val="32"/>
        </w:rPr>
      </w:pPr>
      <w:bookmarkStart w:id="988" w:name="_Toc150287963"/>
      <w:bookmarkStart w:id="989" w:name="_Toc150288245"/>
      <w:bookmarkStart w:id="990" w:name="_Toc150288345"/>
      <w:bookmarkStart w:id="991" w:name="_Toc150288893"/>
      <w:bookmarkStart w:id="992" w:name="_Toc150288977"/>
      <w:bookmarkStart w:id="993" w:name="_Toc150289163"/>
      <w:bookmarkStart w:id="994" w:name="_Toc150289228"/>
      <w:bookmarkStart w:id="995" w:name="_Toc150289300"/>
      <w:bookmarkStart w:id="996" w:name="_Toc150289539"/>
      <w:bookmarkStart w:id="997" w:name="_Toc150289679"/>
      <w:bookmarkStart w:id="998" w:name="_Toc150289783"/>
      <w:bookmarkStart w:id="999" w:name="_Toc150290734"/>
      <w:bookmarkStart w:id="1000" w:name="_Toc150290934"/>
      <w:bookmarkStart w:id="1001" w:name="_Toc150294181"/>
      <w:bookmarkStart w:id="1002" w:name="_Toc151288887"/>
      <w:bookmarkStart w:id="1003" w:name="_Toc151292857"/>
      <w:bookmarkStart w:id="1004" w:name="_Toc151292939"/>
      <w:bookmarkStart w:id="1005" w:name="_Toc151293102"/>
      <w:bookmarkStart w:id="1006" w:name="_Toc151388882"/>
      <w:bookmarkStart w:id="1007" w:name="_Toc151388960"/>
      <w:bookmarkStart w:id="1008" w:name="_Toc151485666"/>
      <w:bookmarkStart w:id="1009" w:name="_Toc151486573"/>
      <w:bookmarkStart w:id="1010" w:name="_Toc151628785"/>
      <w:bookmarkStart w:id="1011" w:name="_Toc151730371"/>
      <w:bookmarkStart w:id="1012" w:name="_Toc152603770"/>
      <w:bookmarkStart w:id="1013" w:name="_Toc152603869"/>
      <w:bookmarkStart w:id="1014" w:name="_Toc152603968"/>
      <w:bookmarkStart w:id="1015" w:name="_Toc152677634"/>
      <w:bookmarkStart w:id="1016" w:name="_Toc152678242"/>
      <w:bookmarkStart w:id="1017" w:name="_Toc152678657"/>
      <w:bookmarkStart w:id="1018" w:name="_Toc152680235"/>
      <w:bookmarkStart w:id="1019" w:name="_Toc152680667"/>
      <w:bookmarkStart w:id="1020" w:name="_Toc152701344"/>
      <w:bookmarkStart w:id="1021" w:name="_Toc152703492"/>
      <w:bookmarkStart w:id="1022" w:name="_Toc152703599"/>
      <w:bookmarkStart w:id="1023" w:name="_Toc152726580"/>
      <w:bookmarkStart w:id="1024" w:name="_Toc152728279"/>
      <w:bookmarkStart w:id="1025" w:name="_Toc152728402"/>
      <w:bookmarkStart w:id="1026" w:name="_Toc152878222"/>
      <w:bookmarkStart w:id="1027" w:name="_Toc152889599"/>
      <w:bookmarkStart w:id="1028" w:name="_Toc153575725"/>
      <w:bookmarkStart w:id="1029" w:name="_Toc153585050"/>
      <w:bookmarkStart w:id="1030" w:name="_Toc153586411"/>
      <w:bookmarkStart w:id="1031" w:name="_Toc153587079"/>
      <w:bookmarkStart w:id="1032" w:name="_Toc153587192"/>
      <w:bookmarkStart w:id="1033" w:name="_Toc158741086"/>
      <w:bookmarkStart w:id="1034" w:name="_Toc158748386"/>
      <w:bookmarkStart w:id="1035" w:name="_Toc158753532"/>
      <w:bookmarkStart w:id="1036" w:name="_Toc158809357"/>
      <w:bookmarkStart w:id="1037" w:name="_Toc158809645"/>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p>
    <w:p w14:paraId="63A2F2A3" w14:textId="1E751ADA" w:rsidR="00057FA3" w:rsidRPr="00AA0F49" w:rsidRDefault="00057FA3" w:rsidP="00F25CFB">
      <w:pPr>
        <w:pStyle w:val="Ttulo2"/>
        <w:numPr>
          <w:ilvl w:val="1"/>
          <w:numId w:val="16"/>
        </w:numPr>
        <w:spacing w:line="360" w:lineRule="auto"/>
        <w:rPr>
          <w:rFonts w:cs="Times New Roman"/>
        </w:rPr>
      </w:pPr>
      <w:bookmarkStart w:id="1038" w:name="_Toc152703600"/>
      <w:bookmarkStart w:id="1039" w:name="_Toc158809646"/>
      <w:r w:rsidRPr="00AA0F49">
        <w:rPr>
          <w:rFonts w:cs="Times New Roman"/>
        </w:rPr>
        <w:t>FUENTES DE INFOR</w:t>
      </w:r>
      <w:r w:rsidR="00D57391" w:rsidRPr="00AA0F49">
        <w:rPr>
          <w:rFonts w:cs="Times New Roman"/>
        </w:rPr>
        <w:t>M</w:t>
      </w:r>
      <w:r w:rsidRPr="00AA0F49">
        <w:rPr>
          <w:rFonts w:cs="Times New Roman"/>
        </w:rPr>
        <w:t>ACIÓN</w:t>
      </w:r>
      <w:bookmarkEnd w:id="1038"/>
      <w:bookmarkEnd w:id="1039"/>
    </w:p>
    <w:p w14:paraId="3945E0A9" w14:textId="2A985441" w:rsidR="00C8135A" w:rsidRPr="00AA0F49" w:rsidRDefault="00C8135A" w:rsidP="00057FA3">
      <w:pPr>
        <w:pStyle w:val="TextoPrincipal"/>
        <w:spacing w:line="360" w:lineRule="auto"/>
      </w:pPr>
      <w:r w:rsidRPr="00AA0F49">
        <w:t xml:space="preserve">Las fuentes de información de una investigación son todo aquel recurso que proporciona algún dato o bien cualquier objeto o individuo que satisface la necesidad de obtener información para la construcción de un conocimiento. Las fuentes pueden ser primarias o secundarias. </w:t>
      </w:r>
      <w:bookmarkStart w:id="1040" w:name="_Toc144333177"/>
      <w:bookmarkStart w:id="1041" w:name="_Toc146497825"/>
    </w:p>
    <w:p w14:paraId="1E264691" w14:textId="70C64D50" w:rsidR="00057FA3" w:rsidRPr="00AA0F49" w:rsidRDefault="00057FA3" w:rsidP="00F25CFB">
      <w:pPr>
        <w:pStyle w:val="TextoPrincipal"/>
        <w:numPr>
          <w:ilvl w:val="2"/>
          <w:numId w:val="16"/>
        </w:numPr>
        <w:spacing w:line="360" w:lineRule="auto"/>
        <w:ind w:left="1287"/>
        <w:rPr>
          <w:rStyle w:val="Ttulo3Car"/>
          <w:rFonts w:cs="Times New Roman"/>
          <w:b w:val="0"/>
          <w:bCs/>
          <w:lang w:val="es-HN"/>
        </w:rPr>
      </w:pPr>
      <w:bookmarkStart w:id="1042" w:name="_Toc152703601"/>
      <w:bookmarkStart w:id="1043" w:name="_Toc158809647"/>
      <w:r w:rsidRPr="00AA0F49">
        <w:rPr>
          <w:rStyle w:val="Ttulo3Car"/>
          <w:rFonts w:cs="Times New Roman"/>
          <w:b w:val="0"/>
          <w:bCs/>
          <w:lang w:val="es-HN"/>
        </w:rPr>
        <w:t>FUEN</w:t>
      </w:r>
      <w:r w:rsidR="00C8135A" w:rsidRPr="00AA0F49">
        <w:rPr>
          <w:rStyle w:val="Ttulo3Car"/>
          <w:rFonts w:cs="Times New Roman"/>
          <w:b w:val="0"/>
          <w:bCs/>
          <w:lang w:val="es-HN"/>
        </w:rPr>
        <w:t>TES PRIMARIAS</w:t>
      </w:r>
      <w:bookmarkEnd w:id="1040"/>
      <w:bookmarkEnd w:id="1041"/>
      <w:bookmarkEnd w:id="1042"/>
      <w:bookmarkEnd w:id="1043"/>
    </w:p>
    <w:p w14:paraId="515AA2E8" w14:textId="474B4175" w:rsidR="00C8135A" w:rsidRPr="00AA0F49" w:rsidRDefault="00C8135A" w:rsidP="00D87D9B">
      <w:pPr>
        <w:pStyle w:val="TextoPrincipal"/>
        <w:spacing w:line="360" w:lineRule="auto"/>
      </w:pPr>
      <w:r w:rsidRPr="00AA0F49">
        <w:t xml:space="preserve">Para la recopilación de información se utilizó como fuente primaria los resultados de los datos que se obtuvieron a través de la entrevista </w:t>
      </w:r>
      <w:r w:rsidR="00915A70" w:rsidRPr="00AA0F49">
        <w:t xml:space="preserve"> a los directivos de la Dirección Grandes Contribuyentes Tegucigalpa del SAR y </w:t>
      </w:r>
      <w:r w:rsidRPr="00AA0F49">
        <w:t xml:space="preserve">a los expertos en materia tributaria, siendo esta información de suma relevancia para conocer las percepciones del comportamiento de los Obligados Tributarios de la Dirección Grandes Contribuyentes Tegucigalpa con relación a la </w:t>
      </w:r>
      <w:r w:rsidRPr="00AA0F49">
        <w:lastRenderedPageBreak/>
        <w:t xml:space="preserve">evasión fiscal y sobre los mecanismos del SAR para reducir la misma, así determinar la factibilidad de la investigación y estrategias orientadas a reducir la evasión fiscal.   </w:t>
      </w:r>
    </w:p>
    <w:p w14:paraId="1D288649" w14:textId="7174A1F0" w:rsidR="00C8135A" w:rsidRPr="00AA0F49" w:rsidRDefault="00057FA3" w:rsidP="00F25CFB">
      <w:pPr>
        <w:pStyle w:val="TextoPrincipal"/>
        <w:numPr>
          <w:ilvl w:val="2"/>
          <w:numId w:val="13"/>
        </w:numPr>
        <w:spacing w:line="360" w:lineRule="auto"/>
        <w:ind w:left="1287"/>
        <w:rPr>
          <w:rStyle w:val="Ttulo3Car"/>
          <w:rFonts w:cs="Times New Roman"/>
          <w:b w:val="0"/>
          <w:bCs/>
          <w:lang w:val="es-HN"/>
        </w:rPr>
      </w:pPr>
      <w:bookmarkStart w:id="1044" w:name="_Toc144333178"/>
      <w:bookmarkStart w:id="1045" w:name="_Toc146497826"/>
      <w:bookmarkStart w:id="1046" w:name="_Toc152703602"/>
      <w:bookmarkStart w:id="1047" w:name="_Toc158809648"/>
      <w:r w:rsidRPr="00AA0F49">
        <w:rPr>
          <w:rStyle w:val="Ttulo3Car"/>
          <w:rFonts w:cs="Times New Roman"/>
          <w:b w:val="0"/>
          <w:bCs/>
          <w:lang w:val="es-HN"/>
        </w:rPr>
        <w:t>FUE</w:t>
      </w:r>
      <w:r w:rsidR="00C8135A" w:rsidRPr="00AA0F49">
        <w:rPr>
          <w:rStyle w:val="Ttulo3Car"/>
          <w:rFonts w:cs="Times New Roman"/>
          <w:b w:val="0"/>
          <w:bCs/>
          <w:lang w:val="es-HN"/>
        </w:rPr>
        <w:t>NTES SECUNDARIAS</w:t>
      </w:r>
      <w:bookmarkEnd w:id="1044"/>
      <w:bookmarkEnd w:id="1045"/>
      <w:bookmarkEnd w:id="1046"/>
      <w:bookmarkEnd w:id="1047"/>
    </w:p>
    <w:p w14:paraId="61768B62" w14:textId="31E6BA68" w:rsidR="00A55805" w:rsidRPr="00AA0F49" w:rsidRDefault="00C8135A" w:rsidP="00D87D9B">
      <w:pPr>
        <w:pStyle w:val="TextoPrincipal"/>
        <w:spacing w:line="360" w:lineRule="auto"/>
      </w:pPr>
      <w:r w:rsidRPr="00AA0F49">
        <w:t>Las fuentes secundarias aportan un tipo de</w:t>
      </w:r>
      <w:r w:rsidR="00915A70" w:rsidRPr="00AA0F49">
        <w:t xml:space="preserve"> información que se encuentra </w:t>
      </w:r>
      <w:r w:rsidRPr="00AA0F49">
        <w:t xml:space="preserve">organizada y fue analizada antes por alguien más. En este sentido, en la presente investigación las fuentes de información secundaria fueron estadísticas </w:t>
      </w:r>
      <w:r w:rsidR="00915A70" w:rsidRPr="00AA0F49">
        <w:t>institucionales</w:t>
      </w:r>
      <w:r w:rsidRPr="00AA0F49">
        <w:t>, trabajos de previos de investigación sobre temas relacionados, libros de texto, artículos y revistas nacionales e internacionales, tesis, entre otros.</w:t>
      </w:r>
    </w:p>
    <w:p w14:paraId="76537A9D" w14:textId="77777777" w:rsidR="00E6754D" w:rsidRPr="00AA0F49" w:rsidRDefault="00E6754D" w:rsidP="00D87D9B">
      <w:pPr>
        <w:pStyle w:val="TextoPrincipal"/>
        <w:spacing w:line="360" w:lineRule="auto"/>
      </w:pPr>
    </w:p>
    <w:p w14:paraId="7274C5BB" w14:textId="77777777" w:rsidR="00E6754D" w:rsidRPr="00AA0F49" w:rsidRDefault="00E6754D" w:rsidP="00D87D9B">
      <w:pPr>
        <w:pStyle w:val="TextoPrincipal"/>
        <w:spacing w:line="360" w:lineRule="auto"/>
      </w:pPr>
    </w:p>
    <w:p w14:paraId="64073FEF" w14:textId="77777777" w:rsidR="00E6754D" w:rsidRPr="00AA0F49" w:rsidRDefault="00E6754D" w:rsidP="00D87D9B">
      <w:pPr>
        <w:pStyle w:val="TextoPrincipal"/>
        <w:spacing w:line="360" w:lineRule="auto"/>
      </w:pPr>
    </w:p>
    <w:p w14:paraId="203FF30C" w14:textId="77777777" w:rsidR="00E6754D" w:rsidRPr="00AA0F49" w:rsidRDefault="00E6754D" w:rsidP="00D87D9B">
      <w:pPr>
        <w:pStyle w:val="TextoPrincipal"/>
        <w:spacing w:line="360" w:lineRule="auto"/>
      </w:pPr>
    </w:p>
    <w:p w14:paraId="454EA5C0" w14:textId="77777777" w:rsidR="00E6754D" w:rsidRPr="00AA0F49" w:rsidRDefault="00E6754D" w:rsidP="00D87D9B">
      <w:pPr>
        <w:pStyle w:val="TextoPrincipal"/>
        <w:spacing w:line="360" w:lineRule="auto"/>
      </w:pPr>
    </w:p>
    <w:p w14:paraId="65DF58F0" w14:textId="77777777" w:rsidR="00E6754D" w:rsidRPr="00AA0F49" w:rsidRDefault="00E6754D" w:rsidP="00D87D9B">
      <w:pPr>
        <w:pStyle w:val="TextoPrincipal"/>
        <w:spacing w:line="360" w:lineRule="auto"/>
      </w:pPr>
    </w:p>
    <w:p w14:paraId="02B490EA" w14:textId="77777777" w:rsidR="00E6754D" w:rsidRPr="00AA0F49" w:rsidRDefault="00E6754D" w:rsidP="00D87D9B">
      <w:pPr>
        <w:pStyle w:val="TextoPrincipal"/>
        <w:spacing w:line="360" w:lineRule="auto"/>
      </w:pPr>
    </w:p>
    <w:p w14:paraId="5FEEA254" w14:textId="77777777" w:rsidR="00E6754D" w:rsidRPr="00AA0F49" w:rsidRDefault="00E6754D" w:rsidP="00D87D9B">
      <w:pPr>
        <w:pStyle w:val="TextoPrincipal"/>
        <w:spacing w:line="360" w:lineRule="auto"/>
      </w:pPr>
    </w:p>
    <w:p w14:paraId="127B709E" w14:textId="77777777" w:rsidR="00E6754D" w:rsidRPr="00AA0F49" w:rsidRDefault="00E6754D" w:rsidP="00D87D9B">
      <w:pPr>
        <w:pStyle w:val="TextoPrincipal"/>
        <w:spacing w:line="360" w:lineRule="auto"/>
      </w:pPr>
    </w:p>
    <w:p w14:paraId="02006B7C" w14:textId="77777777" w:rsidR="00E6754D" w:rsidRPr="00AA0F49" w:rsidRDefault="00E6754D" w:rsidP="00D87D9B">
      <w:pPr>
        <w:pStyle w:val="TextoPrincipal"/>
        <w:spacing w:line="360" w:lineRule="auto"/>
      </w:pPr>
    </w:p>
    <w:p w14:paraId="00771793" w14:textId="77777777" w:rsidR="00E6754D" w:rsidRPr="00AA0F49" w:rsidRDefault="00E6754D" w:rsidP="00D87D9B">
      <w:pPr>
        <w:pStyle w:val="TextoPrincipal"/>
        <w:spacing w:line="360" w:lineRule="auto"/>
      </w:pPr>
    </w:p>
    <w:p w14:paraId="539404C8" w14:textId="77777777" w:rsidR="00E6754D" w:rsidRPr="00AA0F49" w:rsidRDefault="00E6754D" w:rsidP="00D87D9B">
      <w:pPr>
        <w:pStyle w:val="TextoPrincipal"/>
        <w:spacing w:line="360" w:lineRule="auto"/>
      </w:pPr>
    </w:p>
    <w:p w14:paraId="0CB9C845" w14:textId="77777777" w:rsidR="00E6754D" w:rsidRPr="00AA0F49" w:rsidRDefault="00E6754D" w:rsidP="00D87D9B">
      <w:pPr>
        <w:pStyle w:val="TextoPrincipal"/>
        <w:spacing w:line="360" w:lineRule="auto"/>
      </w:pPr>
    </w:p>
    <w:p w14:paraId="5F367E4B" w14:textId="77777777" w:rsidR="00E6754D" w:rsidRPr="00AA0F49" w:rsidRDefault="00E6754D" w:rsidP="00D87D9B">
      <w:pPr>
        <w:pStyle w:val="TextoPrincipal"/>
        <w:spacing w:line="360" w:lineRule="auto"/>
      </w:pPr>
    </w:p>
    <w:p w14:paraId="417611D8" w14:textId="77777777" w:rsidR="00E6754D" w:rsidRPr="00AA0F49" w:rsidRDefault="00E6754D" w:rsidP="00D87D9B">
      <w:pPr>
        <w:pStyle w:val="TextoPrincipal"/>
        <w:spacing w:line="360" w:lineRule="auto"/>
      </w:pPr>
    </w:p>
    <w:p w14:paraId="0CFC86D5" w14:textId="77777777" w:rsidR="00E6754D" w:rsidRPr="00AA0F49" w:rsidRDefault="00E6754D" w:rsidP="000F6511">
      <w:pPr>
        <w:pStyle w:val="TextoPrincipal"/>
        <w:spacing w:line="360" w:lineRule="auto"/>
        <w:ind w:firstLine="0"/>
      </w:pPr>
    </w:p>
    <w:p w14:paraId="2B8148E7" w14:textId="643372FF" w:rsidR="00C833E1" w:rsidRPr="00AA0F49" w:rsidRDefault="00C833E1" w:rsidP="002C4585">
      <w:pPr>
        <w:pStyle w:val="Ttulo1"/>
        <w:spacing w:line="360" w:lineRule="auto"/>
      </w:pPr>
      <w:bookmarkStart w:id="1048" w:name="_Toc152703603"/>
      <w:bookmarkStart w:id="1049" w:name="_Toc158809649"/>
      <w:r w:rsidRPr="00AA0F49">
        <w:lastRenderedPageBreak/>
        <w:t>CAPÍTULO IV. RESULTADOS Y ANÁLISIS</w:t>
      </w:r>
      <w:bookmarkEnd w:id="1048"/>
      <w:bookmarkEnd w:id="1049"/>
    </w:p>
    <w:p w14:paraId="66A7599D" w14:textId="0290D484" w:rsidR="00A55805" w:rsidRPr="00AA0F49" w:rsidRDefault="00D07CB6" w:rsidP="00EE4FD0">
      <w:pPr>
        <w:pStyle w:val="TextoPrincipal"/>
        <w:spacing w:line="360" w:lineRule="auto"/>
      </w:pPr>
      <w:r w:rsidRPr="00AA0F49">
        <w:t>El contenido de este cap</w:t>
      </w:r>
      <w:r w:rsidR="000441FA" w:rsidRPr="00AA0F49">
        <w:t>ítulo es el producto de las técnicas de recolección de información seleccionadas en la metodología</w:t>
      </w:r>
      <w:r w:rsidR="003B569D" w:rsidRPr="00AA0F49">
        <w:t xml:space="preserve">. </w:t>
      </w:r>
      <w:r w:rsidR="003A07E6" w:rsidRPr="00AA0F49">
        <w:t xml:space="preserve">Por lo que se concentran los resultados y aspectos cualitativos de la Evasión Fiscal en la Dirección Grandes Contribuyentes Tegucigalpa del SAR. </w:t>
      </w:r>
      <w:r w:rsidR="00C55D86" w:rsidRPr="00AA0F49">
        <w:t>Para una mejor comprensión, el cap</w:t>
      </w:r>
      <w:r w:rsidR="00BC47BB" w:rsidRPr="00AA0F49">
        <w:t xml:space="preserve">ítulo </w:t>
      </w:r>
      <w:r w:rsidR="00313841" w:rsidRPr="00AA0F49">
        <w:t xml:space="preserve">contiene en su estructura, el informe de proceso de recolección de datos, </w:t>
      </w:r>
      <w:r w:rsidR="00684D42" w:rsidRPr="00AA0F49">
        <w:t>resultados de las técnicas aplicadas</w:t>
      </w:r>
      <w:r w:rsidR="00342837" w:rsidRPr="00AA0F49">
        <w:t xml:space="preserve"> </w:t>
      </w:r>
      <w:r w:rsidR="00A55A75" w:rsidRPr="00AA0F49">
        <w:t xml:space="preserve">y el análisis de la entrevista a </w:t>
      </w:r>
      <w:r w:rsidR="00CF2704" w:rsidRPr="00AA0F49">
        <w:t xml:space="preserve">directivos </w:t>
      </w:r>
      <w:r w:rsidR="00054BD9" w:rsidRPr="00AA0F49">
        <w:t xml:space="preserve">de la </w:t>
      </w:r>
      <w:r w:rsidR="008A1247" w:rsidRPr="00AA0F49">
        <w:t>Dirección</w:t>
      </w:r>
      <w:r w:rsidR="00054BD9" w:rsidRPr="00AA0F49">
        <w:t xml:space="preserve"> Grandes Contri</w:t>
      </w:r>
      <w:r w:rsidR="008A1247" w:rsidRPr="00AA0F49">
        <w:t xml:space="preserve">buyentes Tegucigalpa del SAR </w:t>
      </w:r>
      <w:r w:rsidR="00CF2704" w:rsidRPr="00AA0F49">
        <w:t>y expertos en el ámbito tributario.</w:t>
      </w:r>
    </w:p>
    <w:p w14:paraId="2A58DF53" w14:textId="77777777" w:rsidR="00716AC4" w:rsidRPr="00AA0F49" w:rsidRDefault="00716AC4" w:rsidP="00EE4FD0">
      <w:pPr>
        <w:pStyle w:val="Ttulo2"/>
        <w:spacing w:line="360" w:lineRule="auto"/>
        <w:rPr>
          <w:rFonts w:cs="Times New Roman"/>
        </w:rPr>
      </w:pPr>
      <w:bookmarkStart w:id="1050" w:name="_Toc152703604"/>
      <w:bookmarkStart w:id="1051" w:name="_Toc158809650"/>
      <w:bookmarkStart w:id="1052" w:name="_Toc144333180"/>
      <w:bookmarkStart w:id="1053" w:name="_Toc146497828"/>
      <w:r w:rsidRPr="00AA0F49">
        <w:rPr>
          <w:rFonts w:cs="Times New Roman"/>
        </w:rPr>
        <w:t>4.1</w:t>
      </w:r>
      <w:r w:rsidRPr="00AA0F49">
        <w:rPr>
          <w:rFonts w:cs="Times New Roman"/>
        </w:rPr>
        <w:tab/>
        <w:t>INFORME DE PROCESO DE RECOLECCIÓN DE DATOS</w:t>
      </w:r>
      <w:bookmarkEnd w:id="1050"/>
      <w:bookmarkEnd w:id="1051"/>
    </w:p>
    <w:p w14:paraId="13AB8D22" w14:textId="15EA64B5" w:rsidR="00631B88" w:rsidRPr="00AA0F49" w:rsidRDefault="00B34788" w:rsidP="00EE4FD0">
      <w:pPr>
        <w:pStyle w:val="TextoPrincipal"/>
        <w:spacing w:line="360" w:lineRule="auto"/>
      </w:pPr>
      <w:r w:rsidRPr="00AA0F49">
        <w:t>Los entrevistados</w:t>
      </w:r>
      <w:r w:rsidR="00F835B2" w:rsidRPr="00AA0F49">
        <w:t xml:space="preserve"> </w:t>
      </w:r>
      <w:r w:rsidR="006E4D65" w:rsidRPr="00AA0F49">
        <w:t xml:space="preserve">seleccionados </w:t>
      </w:r>
      <w:r w:rsidR="00F835B2" w:rsidRPr="00AA0F49">
        <w:t>para la presente investigación</w:t>
      </w:r>
      <w:r w:rsidRPr="00AA0F49">
        <w:t xml:space="preserve"> </w:t>
      </w:r>
      <w:r w:rsidR="00D85330" w:rsidRPr="00AA0F49">
        <w:t>son</w:t>
      </w:r>
      <w:r w:rsidR="00BE08A1" w:rsidRPr="00AA0F49">
        <w:t xml:space="preserve"> cuatro </w:t>
      </w:r>
      <w:r w:rsidR="00180042" w:rsidRPr="00AA0F49">
        <w:t xml:space="preserve">de los 12 </w:t>
      </w:r>
      <w:r w:rsidR="00BE08A1" w:rsidRPr="00AA0F49">
        <w:t xml:space="preserve">directivos </w:t>
      </w:r>
      <w:r w:rsidR="00003E1A" w:rsidRPr="00AA0F49">
        <w:t>que actualmente laboran en la Dirección Grandes Contribuyentes Tegucigalpa del SAR</w:t>
      </w:r>
      <w:r w:rsidR="00BE08A1" w:rsidRPr="00AA0F49">
        <w:t xml:space="preserve"> </w:t>
      </w:r>
      <w:r w:rsidR="00A203C8" w:rsidRPr="00AA0F49">
        <w:t xml:space="preserve">y </w:t>
      </w:r>
      <w:r w:rsidR="00242324" w:rsidRPr="00AA0F49">
        <w:t xml:space="preserve">dos expertos </w:t>
      </w:r>
      <w:r w:rsidR="001716A5" w:rsidRPr="00AA0F49">
        <w:t xml:space="preserve">externos </w:t>
      </w:r>
      <w:r w:rsidR="00D26D98" w:rsidRPr="00AA0F49">
        <w:t xml:space="preserve">que han laborado en el pasado en </w:t>
      </w:r>
      <w:r w:rsidR="00021165" w:rsidRPr="00AA0F49">
        <w:t xml:space="preserve">dicha </w:t>
      </w:r>
      <w:r w:rsidR="00202A0C" w:rsidRPr="00AA0F49">
        <w:t>dirección</w:t>
      </w:r>
      <w:r w:rsidR="001716A5" w:rsidRPr="00AA0F49">
        <w:t xml:space="preserve"> </w:t>
      </w:r>
      <w:r w:rsidR="00495383" w:rsidRPr="00AA0F49">
        <w:t xml:space="preserve">de los cuales se desconoce el tamaño de la </w:t>
      </w:r>
      <w:bookmarkStart w:id="1054" w:name="_Toc144333181"/>
      <w:bookmarkStart w:id="1055" w:name="_Toc146497829"/>
      <w:bookmarkEnd w:id="1052"/>
      <w:bookmarkEnd w:id="1053"/>
      <w:r w:rsidR="001738CB" w:rsidRPr="00AA0F49">
        <w:t>población</w:t>
      </w:r>
      <w:r w:rsidR="00EA491D" w:rsidRPr="00AA0F49">
        <w:t>;</w:t>
      </w:r>
      <w:r w:rsidR="008035A2" w:rsidRPr="00AA0F49">
        <w:t xml:space="preserve"> se obtuvo una tasa de participación del 100%, en virtud de que todos se encontraron en disposición de participar y brindar respuesta a </w:t>
      </w:r>
      <w:r w:rsidR="004652A4" w:rsidRPr="00AA0F49">
        <w:t xml:space="preserve">las </w:t>
      </w:r>
      <w:r w:rsidR="000B49B6" w:rsidRPr="00AA0F49">
        <w:t>seis</w:t>
      </w:r>
      <w:r w:rsidR="008035A2" w:rsidRPr="00AA0F49">
        <w:t xml:space="preserve"> preguntas</w:t>
      </w:r>
      <w:r w:rsidR="008D2959" w:rsidRPr="00AA0F49">
        <w:t xml:space="preserve"> </w:t>
      </w:r>
      <w:r w:rsidR="00BD67F6" w:rsidRPr="00AA0F49">
        <w:t>de</w:t>
      </w:r>
      <w:r w:rsidR="008D2959" w:rsidRPr="00AA0F49">
        <w:t xml:space="preserve">l </w:t>
      </w:r>
      <w:r w:rsidR="004652A4" w:rsidRPr="00AA0F49">
        <w:t>cuestionario</w:t>
      </w:r>
      <w:r w:rsidR="00BD67F6" w:rsidRPr="00AA0F49">
        <w:t xml:space="preserve"> establecidas en la entrevista</w:t>
      </w:r>
      <w:r w:rsidR="002468DD" w:rsidRPr="00AA0F49">
        <w:t xml:space="preserve">, </w:t>
      </w:r>
      <w:r w:rsidR="0000325E" w:rsidRPr="00AA0F49">
        <w:t xml:space="preserve">lo que permitió captar una serie de perspectivas </w:t>
      </w:r>
      <w:r w:rsidR="00BB55E0" w:rsidRPr="00AA0F49">
        <w:t>y opiniones de suma relevancia</w:t>
      </w:r>
      <w:r w:rsidR="008035A2" w:rsidRPr="00AA0F49">
        <w:t>.</w:t>
      </w:r>
    </w:p>
    <w:p w14:paraId="47728050" w14:textId="508E11CF" w:rsidR="00C50172" w:rsidRPr="00AA0F49" w:rsidRDefault="00480DB1" w:rsidP="00EE4FD0">
      <w:pPr>
        <w:pStyle w:val="TextoPrincipal"/>
        <w:spacing w:line="360" w:lineRule="auto"/>
      </w:pPr>
      <w:r w:rsidRPr="00AA0F49">
        <w:t>Las entrevistas a los directivos fueron</w:t>
      </w:r>
      <w:r w:rsidR="00E5247A" w:rsidRPr="00AA0F49">
        <w:t xml:space="preserve"> </w:t>
      </w:r>
      <w:r w:rsidR="008F7F56" w:rsidRPr="00AA0F49">
        <w:t>realizadas</w:t>
      </w:r>
      <w:r w:rsidR="00A725EE" w:rsidRPr="00AA0F49">
        <w:t xml:space="preserve"> </w:t>
      </w:r>
      <w:r w:rsidR="00EB44D3" w:rsidRPr="00AA0F49">
        <w:t>en las fechas</w:t>
      </w:r>
      <w:r w:rsidR="00D77EBE" w:rsidRPr="00AA0F49">
        <w:t xml:space="preserve"> </w:t>
      </w:r>
      <w:r w:rsidR="006E67D4" w:rsidRPr="00AA0F49">
        <w:t xml:space="preserve">8, </w:t>
      </w:r>
      <w:r w:rsidR="00D77EBE" w:rsidRPr="00AA0F49">
        <w:t>9 y 1</w:t>
      </w:r>
      <w:r w:rsidR="00903913" w:rsidRPr="00AA0F49">
        <w:t>0 de no</w:t>
      </w:r>
      <w:r w:rsidR="006D01C0" w:rsidRPr="00AA0F49">
        <w:t>viembre</w:t>
      </w:r>
      <w:r w:rsidR="00903913" w:rsidRPr="00AA0F49">
        <w:t>, 2023</w:t>
      </w:r>
      <w:r w:rsidR="0029787A" w:rsidRPr="00AA0F49">
        <w:t xml:space="preserve"> </w:t>
      </w:r>
      <w:r w:rsidR="00E5247A" w:rsidRPr="00AA0F49">
        <w:t>de forma</w:t>
      </w:r>
      <w:r w:rsidR="00031258" w:rsidRPr="00AA0F49">
        <w:t xml:space="preserve"> presencial</w:t>
      </w:r>
      <w:r w:rsidR="00266F55" w:rsidRPr="00AA0F49">
        <w:t xml:space="preserve"> </w:t>
      </w:r>
      <w:r w:rsidR="00D104F3" w:rsidRPr="00AA0F49">
        <w:t>en la sala de reuniones de la Dirección Grandes Contribuyentes Tegucigalpa del SAR</w:t>
      </w:r>
      <w:r w:rsidR="00777823" w:rsidRPr="00AA0F49">
        <w:t xml:space="preserve"> y</w:t>
      </w:r>
      <w:r w:rsidR="00266F55" w:rsidRPr="00AA0F49">
        <w:t xml:space="preserve"> </w:t>
      </w:r>
      <w:r w:rsidR="00D95008" w:rsidRPr="00AA0F49">
        <w:t>se realizaron grabaciones por medio de una grabadora de voz del teléfono celular</w:t>
      </w:r>
      <w:r w:rsidR="00CD0A76" w:rsidRPr="00AA0F49">
        <w:t xml:space="preserve">; </w:t>
      </w:r>
      <w:r w:rsidR="0005547C" w:rsidRPr="00AA0F49">
        <w:t>las</w:t>
      </w:r>
      <w:r w:rsidR="00D95008" w:rsidRPr="00AA0F49">
        <w:t xml:space="preserve"> </w:t>
      </w:r>
      <w:r w:rsidR="00AA170E" w:rsidRPr="00AA0F49">
        <w:t xml:space="preserve">entrevistas a los expertos </w:t>
      </w:r>
      <w:r w:rsidR="000D0A28" w:rsidRPr="00AA0F49">
        <w:t xml:space="preserve">se </w:t>
      </w:r>
      <w:r w:rsidR="0027393C" w:rsidRPr="00AA0F49">
        <w:t xml:space="preserve">llevaron a cabo </w:t>
      </w:r>
      <w:r w:rsidR="000E20A5" w:rsidRPr="00AA0F49">
        <w:t xml:space="preserve">el 13 y 14 </w:t>
      </w:r>
      <w:r w:rsidR="005A3EA4" w:rsidRPr="00AA0F49">
        <w:t xml:space="preserve">de </w:t>
      </w:r>
      <w:r w:rsidR="000E20A5" w:rsidRPr="00AA0F49">
        <w:t>noviembre, 2023</w:t>
      </w:r>
      <w:r w:rsidR="000D0A28" w:rsidRPr="00AA0F49">
        <w:t xml:space="preserve"> de forma virtual por medio de la plataforma </w:t>
      </w:r>
      <w:proofErr w:type="gramStart"/>
      <w:r w:rsidR="000D0A28" w:rsidRPr="00AA0F49">
        <w:t>Zoom</w:t>
      </w:r>
      <w:proofErr w:type="gramEnd"/>
      <w:r w:rsidR="000316F7" w:rsidRPr="00AA0F49">
        <w:t>.</w:t>
      </w:r>
      <w:r w:rsidR="00DF34DB" w:rsidRPr="00AA0F49">
        <w:t xml:space="preserve"> Cabe mencionar que previo a la aplicación de la </w:t>
      </w:r>
      <w:r w:rsidR="00755BE6" w:rsidRPr="00AA0F49">
        <w:t>técnica</w:t>
      </w:r>
      <w:r w:rsidR="00DF34DB" w:rsidRPr="00AA0F49">
        <w:t>, se consultó a cada uno de los directivos, determinar la fecha, hora y lugar de las entrevistas de manera conveniente para los mismos, por otro lado, se contactó por medio de llamada telefónica a los expertos, para determinar la fecha, hora y plataforma virtual para realizar las entrevistas de manera conveniente para estos.</w:t>
      </w:r>
    </w:p>
    <w:p w14:paraId="66E60CD4" w14:textId="040C9C70" w:rsidR="00A91AE7" w:rsidRPr="00AA0F49" w:rsidRDefault="00345C62" w:rsidP="00EE4FD0">
      <w:pPr>
        <w:pStyle w:val="TextoPrincipal"/>
        <w:spacing w:line="360" w:lineRule="auto"/>
      </w:pPr>
      <w:r w:rsidRPr="00AA0F49">
        <w:t>Las entrevistas se realizaron de forma individual, tanto para los directivos como expertos</w:t>
      </w:r>
      <w:r w:rsidR="00A80724" w:rsidRPr="00AA0F49">
        <w:t xml:space="preserve">, con el objetivo de garantizar la confidencialidad de </w:t>
      </w:r>
      <w:r w:rsidR="003D3F50" w:rsidRPr="00AA0F49">
        <w:t>la información. De este modo, se facilit</w:t>
      </w:r>
      <w:r w:rsidR="00E62BDE" w:rsidRPr="00AA0F49">
        <w:t>ó</w:t>
      </w:r>
      <w:r w:rsidR="009F7906" w:rsidRPr="00AA0F49">
        <w:t xml:space="preserve"> en las conversaciones</w:t>
      </w:r>
      <w:r w:rsidR="009D4FAB" w:rsidRPr="00AA0F49">
        <w:t>,</w:t>
      </w:r>
      <w:r w:rsidR="00E62BDE" w:rsidRPr="00AA0F49">
        <w:t xml:space="preserve"> </w:t>
      </w:r>
      <w:r w:rsidR="001C71BD" w:rsidRPr="00AA0F49">
        <w:t>la fluidez</w:t>
      </w:r>
      <w:r w:rsidR="00F428D0" w:rsidRPr="00AA0F49">
        <w:t>, profundi</w:t>
      </w:r>
      <w:r w:rsidR="00575E53" w:rsidRPr="00AA0F49">
        <w:t>dad</w:t>
      </w:r>
      <w:r w:rsidR="00F428D0" w:rsidRPr="00AA0F49">
        <w:t xml:space="preserve"> en las perspectivas, experiencias, conocimientos y opiniones </w:t>
      </w:r>
      <w:r w:rsidR="009F7906" w:rsidRPr="00AA0F49">
        <w:t xml:space="preserve">de </w:t>
      </w:r>
      <w:r w:rsidR="00CC410C" w:rsidRPr="00AA0F49">
        <w:t>cada uno de</w:t>
      </w:r>
      <w:r w:rsidR="00F428D0" w:rsidRPr="00AA0F49">
        <w:t xml:space="preserve"> los directivos y expertos</w:t>
      </w:r>
      <w:r w:rsidR="00CC410C" w:rsidRPr="00AA0F49">
        <w:t xml:space="preserve">, </w:t>
      </w:r>
      <w:r w:rsidR="001C71BD" w:rsidRPr="00AA0F49">
        <w:t xml:space="preserve">siendo estas enriquecedoras para la </w:t>
      </w:r>
      <w:r w:rsidR="00DF5D69" w:rsidRPr="00AA0F49">
        <w:t>comprensión de la evasión fiscal en la Dirección Grandes Contribuyentes Tegucigalpa del SAR.</w:t>
      </w:r>
    </w:p>
    <w:p w14:paraId="05FC6261" w14:textId="6DE31953" w:rsidR="00A55805" w:rsidRPr="00AA0F49" w:rsidRDefault="0062566E" w:rsidP="00DF5D69">
      <w:pPr>
        <w:pStyle w:val="Ttulo2"/>
        <w:spacing w:line="360" w:lineRule="auto"/>
        <w:rPr>
          <w:rFonts w:cs="Times New Roman"/>
        </w:rPr>
      </w:pPr>
      <w:bookmarkStart w:id="1056" w:name="_Toc152703605"/>
      <w:bookmarkStart w:id="1057" w:name="_Toc158809651"/>
      <w:r w:rsidRPr="00AA0F49">
        <w:rPr>
          <w:rFonts w:cs="Times New Roman"/>
        </w:rPr>
        <w:lastRenderedPageBreak/>
        <w:t>4.</w:t>
      </w:r>
      <w:r w:rsidR="00A55805" w:rsidRPr="00AA0F49">
        <w:rPr>
          <w:rFonts w:cs="Times New Roman"/>
        </w:rPr>
        <w:t>2 RESULTADOS Y ANÁLISIS DE LAS TÉCNICAS APLICADAS</w:t>
      </w:r>
      <w:bookmarkEnd w:id="1054"/>
      <w:bookmarkEnd w:id="1055"/>
      <w:bookmarkEnd w:id="1056"/>
      <w:bookmarkEnd w:id="1057"/>
    </w:p>
    <w:p w14:paraId="6D5F1565" w14:textId="752989F2" w:rsidR="00384A9B" w:rsidRPr="00AA0F49" w:rsidRDefault="00384A9B" w:rsidP="00DF5D69">
      <w:pPr>
        <w:pStyle w:val="TextoPrincipal"/>
        <w:spacing w:line="360" w:lineRule="auto"/>
      </w:pPr>
      <w:r w:rsidRPr="00AA0F49">
        <w:t xml:space="preserve">En </w:t>
      </w:r>
      <w:r w:rsidR="000D16F7" w:rsidRPr="00AA0F49">
        <w:t xml:space="preserve">este apartado se han descrito de forma detallada los resultados de las </w:t>
      </w:r>
      <w:r w:rsidR="008A3532" w:rsidRPr="00AA0F49">
        <w:t>entrevistas</w:t>
      </w:r>
      <w:r w:rsidR="002F599B" w:rsidRPr="00AA0F49">
        <w:t xml:space="preserve"> y para una mejor </w:t>
      </w:r>
      <w:r w:rsidR="001B1C4B" w:rsidRPr="00AA0F49">
        <w:t>comprensión</w:t>
      </w:r>
      <w:r w:rsidR="002F599B" w:rsidRPr="00AA0F49">
        <w:t xml:space="preserve"> de los hallazgos de la presente investigación</w:t>
      </w:r>
      <w:r w:rsidR="001B1C4B" w:rsidRPr="00AA0F49">
        <w:t>,</w:t>
      </w:r>
      <w:r w:rsidR="002F599B" w:rsidRPr="00AA0F49">
        <w:t xml:space="preserve"> se ha </w:t>
      </w:r>
      <w:r w:rsidR="002E440E" w:rsidRPr="00AA0F49">
        <w:t>determinado</w:t>
      </w:r>
      <w:r w:rsidR="001B1C4B" w:rsidRPr="00AA0F49">
        <w:t xml:space="preserve"> </w:t>
      </w:r>
      <w:r w:rsidR="006D7CCA" w:rsidRPr="00AA0F49">
        <w:t xml:space="preserve">presentar </w:t>
      </w:r>
      <w:r w:rsidR="00C90B0A" w:rsidRPr="00AA0F49">
        <w:t xml:space="preserve">en </w:t>
      </w:r>
      <w:r w:rsidR="00172E6E" w:rsidRPr="00AA0F49">
        <w:t xml:space="preserve">el </w:t>
      </w:r>
      <w:r w:rsidR="00C90B0A" w:rsidRPr="00AA0F49">
        <w:t>orden las variables de estudio.</w:t>
      </w:r>
    </w:p>
    <w:p w14:paraId="23080CB5" w14:textId="0F5AB569" w:rsidR="00A55805" w:rsidRPr="00AA0F49" w:rsidRDefault="002E3CF0" w:rsidP="002815B2">
      <w:pPr>
        <w:pStyle w:val="Ttulo2"/>
        <w:spacing w:line="360" w:lineRule="auto"/>
        <w:rPr>
          <w:rFonts w:cs="Times New Roman"/>
        </w:rPr>
      </w:pPr>
      <w:bookmarkStart w:id="1058" w:name="_Toc144333182"/>
      <w:bookmarkStart w:id="1059" w:name="_Toc146497830"/>
      <w:bookmarkStart w:id="1060" w:name="_Toc152703606"/>
      <w:bookmarkStart w:id="1061" w:name="_Toc158809652"/>
      <w:r w:rsidRPr="00AA0F49">
        <w:rPr>
          <w:rFonts w:cs="Times New Roman"/>
        </w:rPr>
        <w:t xml:space="preserve">4.3 </w:t>
      </w:r>
      <w:bookmarkEnd w:id="1058"/>
      <w:r w:rsidR="001415A2" w:rsidRPr="00AA0F49">
        <w:rPr>
          <w:rFonts w:cs="Times New Roman"/>
        </w:rPr>
        <w:t xml:space="preserve">RESULTADOS Y ANÁLISIS </w:t>
      </w:r>
      <w:r w:rsidR="00A55805" w:rsidRPr="00AA0F49">
        <w:rPr>
          <w:rFonts w:cs="Times New Roman"/>
        </w:rPr>
        <w:t>DE LAS EN</w:t>
      </w:r>
      <w:r w:rsidRPr="00AA0F49">
        <w:rPr>
          <w:rFonts w:cs="Times New Roman"/>
        </w:rPr>
        <w:t>TREVISTAS</w:t>
      </w:r>
      <w:r w:rsidR="001415A2" w:rsidRPr="00AA0F49">
        <w:rPr>
          <w:rFonts w:cs="Times New Roman"/>
        </w:rPr>
        <w:t xml:space="preserve"> </w:t>
      </w:r>
      <w:r w:rsidR="00A55805" w:rsidRPr="00AA0F49">
        <w:rPr>
          <w:rFonts w:cs="Times New Roman"/>
        </w:rPr>
        <w:t xml:space="preserve">A LOS </w:t>
      </w:r>
      <w:bookmarkEnd w:id="1059"/>
      <w:r w:rsidR="001415A2" w:rsidRPr="00AA0F49">
        <w:rPr>
          <w:rFonts w:cs="Times New Roman"/>
        </w:rPr>
        <w:t>DIRECTIVOS Y EXPERTOS</w:t>
      </w:r>
      <w:bookmarkEnd w:id="1060"/>
      <w:bookmarkEnd w:id="1061"/>
    </w:p>
    <w:p w14:paraId="06DC4B8E" w14:textId="12679576" w:rsidR="00A55805" w:rsidRPr="00AA0F49" w:rsidRDefault="0011415B" w:rsidP="002815B2">
      <w:pPr>
        <w:pStyle w:val="TextoPrincipal"/>
        <w:spacing w:line="360" w:lineRule="auto"/>
      </w:pPr>
      <w:r w:rsidRPr="00AA0F49">
        <w:t xml:space="preserve">El </w:t>
      </w:r>
      <w:r w:rsidR="002815B2" w:rsidRPr="00AA0F49">
        <w:t xml:space="preserve">análisis de las respuestas </w:t>
      </w:r>
      <w:r w:rsidR="009917A2" w:rsidRPr="00AA0F49">
        <w:t>proporcionadas</w:t>
      </w:r>
      <w:r w:rsidR="002815B2" w:rsidRPr="00AA0F49">
        <w:t xml:space="preserve"> por los directivos de la Dirección Grandes Contribuyentes Tegucigalpa del SAR y </w:t>
      </w:r>
      <w:r w:rsidR="00430190" w:rsidRPr="00AA0F49">
        <w:t xml:space="preserve">los expertos en el ámbito tributario, </w:t>
      </w:r>
      <w:r w:rsidR="00607DC2" w:rsidRPr="00AA0F49">
        <w:t>suministra</w:t>
      </w:r>
      <w:r w:rsidR="00430190" w:rsidRPr="00AA0F49">
        <w:t xml:space="preserve"> información valiosa </w:t>
      </w:r>
      <w:r w:rsidR="0069249E" w:rsidRPr="00AA0F49">
        <w:t>sobre la evasión fiscal en el segmento de grandes contribuyentes Tegucigalpa</w:t>
      </w:r>
      <w:r w:rsidR="004F2DBA" w:rsidRPr="00AA0F49">
        <w:t xml:space="preserve">. A continuación, se presenta un resumen </w:t>
      </w:r>
      <w:r w:rsidR="00A143EC" w:rsidRPr="00AA0F49">
        <w:t xml:space="preserve">de las respuestas </w:t>
      </w:r>
      <w:r w:rsidR="00122B5C" w:rsidRPr="00AA0F49">
        <w:t xml:space="preserve">de los directivos y expertos </w:t>
      </w:r>
      <w:r w:rsidR="00A143EC" w:rsidRPr="00AA0F49">
        <w:t>a cada</w:t>
      </w:r>
      <w:r w:rsidR="00122B5C" w:rsidRPr="00AA0F49">
        <w:t xml:space="preserve"> una de las</w:t>
      </w:r>
      <w:r w:rsidR="00A143EC" w:rsidRPr="00AA0F49">
        <w:t xml:space="preserve"> interrogante</w:t>
      </w:r>
      <w:r w:rsidR="00122B5C" w:rsidRPr="00AA0F49">
        <w:t>s</w:t>
      </w:r>
      <w:r w:rsidR="009917A2" w:rsidRPr="00AA0F49">
        <w:t>, para lo cual se ha dispuesto dividir las respuestas de directivos y las respuestas proporcionadas por los expertos.</w:t>
      </w:r>
    </w:p>
    <w:p w14:paraId="6AC8589C" w14:textId="3748EEEF" w:rsidR="00F43159" w:rsidRPr="00AA0F49" w:rsidRDefault="00F43159" w:rsidP="00197CC0">
      <w:pPr>
        <w:pStyle w:val="Ttulo3"/>
        <w:spacing w:before="0" w:line="360" w:lineRule="auto"/>
        <w:ind w:left="1287" w:hanging="720"/>
        <w:rPr>
          <w:rFonts w:cs="Times New Roman"/>
          <w:b w:val="0"/>
          <w:bCs/>
        </w:rPr>
      </w:pPr>
      <w:bookmarkStart w:id="1062" w:name="_Toc152703607"/>
      <w:bookmarkStart w:id="1063" w:name="_Toc158809653"/>
      <w:r w:rsidRPr="00AA0F49">
        <w:rPr>
          <w:rFonts w:cs="Times New Roman"/>
          <w:b w:val="0"/>
          <w:bCs/>
        </w:rPr>
        <w:t>4.3.1</w:t>
      </w:r>
      <w:r w:rsidRPr="00AA0F49">
        <w:rPr>
          <w:rFonts w:cs="Times New Roman"/>
          <w:b w:val="0"/>
          <w:bCs/>
        </w:rPr>
        <w:tab/>
        <w:t>INFORMACIÓN GENERAL DE DIRECTIVOS Y EXPERTOS</w:t>
      </w:r>
      <w:bookmarkEnd w:id="1062"/>
      <w:bookmarkEnd w:id="1063"/>
    </w:p>
    <w:p w14:paraId="22009AB8" w14:textId="3C3303FF" w:rsidR="000979FB" w:rsidRPr="00AA0F49" w:rsidRDefault="000979FB" w:rsidP="000979FB">
      <w:pPr>
        <w:pStyle w:val="Descripcin"/>
        <w:rPr>
          <w:rFonts w:ascii="Times New Roman" w:hAnsi="Times New Roman" w:cs="Times New Roman"/>
          <w:b/>
          <w:bCs/>
          <w:i w:val="0"/>
          <w:iCs w:val="0"/>
          <w:color w:val="auto"/>
          <w:sz w:val="24"/>
          <w:szCs w:val="24"/>
        </w:rPr>
      </w:pPr>
      <w:bookmarkStart w:id="1064" w:name="_Toc158809404"/>
      <w:r w:rsidRPr="00AA0F49">
        <w:rPr>
          <w:rFonts w:ascii="Times New Roman" w:hAnsi="Times New Roman" w:cs="Times New Roman"/>
          <w:b/>
          <w:bCs/>
          <w:i w:val="0"/>
          <w:iCs w:val="0"/>
          <w:color w:val="auto"/>
          <w:sz w:val="24"/>
          <w:szCs w:val="24"/>
        </w:rPr>
        <w:t xml:space="preserve">Tabla </w:t>
      </w:r>
      <w:r w:rsidRPr="00AA0F49">
        <w:rPr>
          <w:rFonts w:ascii="Times New Roman" w:hAnsi="Times New Roman" w:cs="Times New Roman"/>
          <w:b/>
          <w:bCs/>
          <w:i w:val="0"/>
          <w:iCs w:val="0"/>
          <w:color w:val="auto"/>
          <w:sz w:val="24"/>
          <w:szCs w:val="24"/>
        </w:rPr>
        <w:fldChar w:fldCharType="begin"/>
      </w:r>
      <w:r w:rsidRPr="00AA0F49">
        <w:rPr>
          <w:rFonts w:ascii="Times New Roman" w:hAnsi="Times New Roman" w:cs="Times New Roman"/>
          <w:b/>
          <w:bCs/>
          <w:i w:val="0"/>
          <w:iCs w:val="0"/>
          <w:color w:val="auto"/>
          <w:sz w:val="24"/>
          <w:szCs w:val="24"/>
        </w:rPr>
        <w:instrText xml:space="preserve"> SEQ Tabla \* ARABIC </w:instrText>
      </w:r>
      <w:r w:rsidRPr="00AA0F49">
        <w:rPr>
          <w:rFonts w:ascii="Times New Roman" w:hAnsi="Times New Roman" w:cs="Times New Roman"/>
          <w:b/>
          <w:bCs/>
          <w:i w:val="0"/>
          <w:iCs w:val="0"/>
          <w:color w:val="auto"/>
          <w:sz w:val="24"/>
          <w:szCs w:val="24"/>
        </w:rPr>
        <w:fldChar w:fldCharType="separate"/>
      </w:r>
      <w:r w:rsidR="00E47D23">
        <w:rPr>
          <w:rFonts w:ascii="Times New Roman" w:hAnsi="Times New Roman" w:cs="Times New Roman"/>
          <w:b/>
          <w:bCs/>
          <w:i w:val="0"/>
          <w:iCs w:val="0"/>
          <w:noProof/>
          <w:color w:val="auto"/>
          <w:sz w:val="24"/>
          <w:szCs w:val="24"/>
        </w:rPr>
        <w:t>3</w:t>
      </w:r>
      <w:r w:rsidRPr="00AA0F49">
        <w:rPr>
          <w:rFonts w:ascii="Times New Roman" w:hAnsi="Times New Roman" w:cs="Times New Roman"/>
          <w:b/>
          <w:bCs/>
          <w:i w:val="0"/>
          <w:iCs w:val="0"/>
          <w:color w:val="auto"/>
          <w:sz w:val="24"/>
          <w:szCs w:val="24"/>
        </w:rPr>
        <w:fldChar w:fldCharType="end"/>
      </w:r>
      <w:r w:rsidRPr="00AA0F49">
        <w:rPr>
          <w:rFonts w:ascii="Times New Roman" w:hAnsi="Times New Roman" w:cs="Times New Roman"/>
          <w:b/>
          <w:bCs/>
          <w:i w:val="0"/>
          <w:iCs w:val="0"/>
          <w:color w:val="auto"/>
          <w:sz w:val="24"/>
          <w:szCs w:val="24"/>
        </w:rPr>
        <w:t xml:space="preserve"> Información general de directivos y expertos</w:t>
      </w:r>
      <w:bookmarkEnd w:id="1064"/>
    </w:p>
    <w:tbl>
      <w:tblPr>
        <w:tblW w:w="10060" w:type="dxa"/>
        <w:tblCellMar>
          <w:left w:w="70" w:type="dxa"/>
          <w:right w:w="70" w:type="dxa"/>
        </w:tblCellMar>
        <w:tblLook w:val="04A0" w:firstRow="1" w:lastRow="0" w:firstColumn="1" w:lastColumn="0" w:noHBand="0" w:noVBand="1"/>
      </w:tblPr>
      <w:tblGrid>
        <w:gridCol w:w="3114"/>
        <w:gridCol w:w="4675"/>
        <w:gridCol w:w="2271"/>
      </w:tblGrid>
      <w:tr w:rsidR="00877F85" w:rsidRPr="00AA0F49" w14:paraId="2768CB88" w14:textId="77777777" w:rsidTr="00573134">
        <w:trPr>
          <w:trHeight w:val="462"/>
        </w:trPr>
        <w:tc>
          <w:tcPr>
            <w:tcW w:w="10060"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14B4CD" w14:textId="77777777" w:rsidR="00877F85" w:rsidRPr="00AA0F49" w:rsidRDefault="00877F85" w:rsidP="00877F85">
            <w:pPr>
              <w:widowControl/>
              <w:jc w:val="center"/>
              <w:rPr>
                <w:rFonts w:ascii="Times New Roman" w:eastAsia="Times New Roman" w:hAnsi="Times New Roman" w:cs="Times New Roman"/>
                <w:b/>
                <w:bCs/>
                <w:color w:val="000000"/>
                <w:sz w:val="24"/>
                <w:szCs w:val="24"/>
                <w:lang w:eastAsia="es-HN"/>
              </w:rPr>
            </w:pPr>
            <w:r w:rsidRPr="00AA0F49">
              <w:rPr>
                <w:rFonts w:ascii="Times New Roman" w:eastAsia="Times New Roman" w:hAnsi="Times New Roman" w:cs="Times New Roman"/>
                <w:b/>
                <w:bCs/>
                <w:color w:val="000000"/>
                <w:sz w:val="24"/>
                <w:szCs w:val="24"/>
                <w:lang w:eastAsia="es-HN"/>
              </w:rPr>
              <w:t xml:space="preserve">Directivos </w:t>
            </w:r>
          </w:p>
        </w:tc>
      </w:tr>
      <w:tr w:rsidR="00877F85" w:rsidRPr="00AA0F49" w14:paraId="3164F60E" w14:textId="77777777" w:rsidTr="003F4A2F">
        <w:trPr>
          <w:trHeight w:val="586"/>
        </w:trPr>
        <w:tc>
          <w:tcPr>
            <w:tcW w:w="3114" w:type="dxa"/>
            <w:tcBorders>
              <w:top w:val="nil"/>
              <w:left w:val="single" w:sz="4" w:space="0" w:color="auto"/>
              <w:bottom w:val="single" w:sz="4" w:space="0" w:color="auto"/>
              <w:right w:val="single" w:sz="4" w:space="0" w:color="auto"/>
            </w:tcBorders>
            <w:shd w:val="clear" w:color="auto" w:fill="auto"/>
            <w:noWrap/>
            <w:vAlign w:val="center"/>
            <w:hideMark/>
          </w:tcPr>
          <w:p w14:paraId="7A54D694" w14:textId="77777777" w:rsidR="00877F85" w:rsidRPr="00AA0F49" w:rsidRDefault="00877F85" w:rsidP="00877F85">
            <w:pPr>
              <w:widowControl/>
              <w:jc w:val="center"/>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Profesión</w:t>
            </w:r>
          </w:p>
        </w:tc>
        <w:tc>
          <w:tcPr>
            <w:tcW w:w="4675" w:type="dxa"/>
            <w:tcBorders>
              <w:top w:val="nil"/>
              <w:left w:val="nil"/>
              <w:bottom w:val="single" w:sz="4" w:space="0" w:color="auto"/>
              <w:right w:val="single" w:sz="4" w:space="0" w:color="auto"/>
            </w:tcBorders>
            <w:shd w:val="clear" w:color="auto" w:fill="auto"/>
            <w:noWrap/>
            <w:vAlign w:val="center"/>
            <w:hideMark/>
          </w:tcPr>
          <w:p w14:paraId="23B8D21F" w14:textId="77777777" w:rsidR="00877F85" w:rsidRPr="00AA0F49" w:rsidRDefault="00877F85" w:rsidP="00877F85">
            <w:pPr>
              <w:widowControl/>
              <w:jc w:val="center"/>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Ocupación Actual</w:t>
            </w:r>
          </w:p>
        </w:tc>
        <w:tc>
          <w:tcPr>
            <w:tcW w:w="2271" w:type="dxa"/>
            <w:tcBorders>
              <w:top w:val="nil"/>
              <w:left w:val="nil"/>
              <w:bottom w:val="single" w:sz="4" w:space="0" w:color="auto"/>
              <w:right w:val="single" w:sz="4" w:space="0" w:color="auto"/>
            </w:tcBorders>
            <w:shd w:val="clear" w:color="auto" w:fill="auto"/>
            <w:vAlign w:val="center"/>
            <w:hideMark/>
          </w:tcPr>
          <w:p w14:paraId="0461A789" w14:textId="252F34AC" w:rsidR="00877F85" w:rsidRPr="00AA0F49" w:rsidRDefault="00877F85" w:rsidP="00877F85">
            <w:pPr>
              <w:widowControl/>
              <w:jc w:val="center"/>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 xml:space="preserve">Años de experiencia en </w:t>
            </w:r>
            <w:r w:rsidR="003F4A2F" w:rsidRPr="00AA0F49">
              <w:rPr>
                <w:rFonts w:ascii="Times New Roman" w:eastAsia="Times New Roman" w:hAnsi="Times New Roman" w:cs="Times New Roman"/>
                <w:color w:val="000000"/>
                <w:sz w:val="24"/>
                <w:szCs w:val="24"/>
                <w:lang w:eastAsia="es-HN"/>
              </w:rPr>
              <w:t>el SAR</w:t>
            </w:r>
          </w:p>
        </w:tc>
      </w:tr>
      <w:tr w:rsidR="00877F85" w:rsidRPr="00AA0F49" w14:paraId="524923FD" w14:textId="77777777" w:rsidTr="002D04A4">
        <w:trPr>
          <w:trHeight w:val="462"/>
        </w:trPr>
        <w:tc>
          <w:tcPr>
            <w:tcW w:w="3114" w:type="dxa"/>
            <w:tcBorders>
              <w:top w:val="nil"/>
              <w:left w:val="single" w:sz="4" w:space="0" w:color="auto"/>
              <w:bottom w:val="single" w:sz="4" w:space="0" w:color="auto"/>
              <w:right w:val="single" w:sz="4" w:space="0" w:color="auto"/>
            </w:tcBorders>
            <w:shd w:val="clear" w:color="auto" w:fill="auto"/>
            <w:noWrap/>
            <w:vAlign w:val="center"/>
            <w:hideMark/>
          </w:tcPr>
          <w:p w14:paraId="09405546" w14:textId="77777777" w:rsidR="00877F85" w:rsidRPr="00AA0F49" w:rsidRDefault="00877F85" w:rsidP="00877F85">
            <w:pPr>
              <w:widowControl/>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Máster en Banca y Finanzas</w:t>
            </w:r>
          </w:p>
        </w:tc>
        <w:tc>
          <w:tcPr>
            <w:tcW w:w="4675" w:type="dxa"/>
            <w:tcBorders>
              <w:top w:val="nil"/>
              <w:left w:val="nil"/>
              <w:bottom w:val="single" w:sz="4" w:space="0" w:color="auto"/>
              <w:right w:val="single" w:sz="4" w:space="0" w:color="auto"/>
            </w:tcBorders>
            <w:shd w:val="clear" w:color="auto" w:fill="auto"/>
            <w:noWrap/>
            <w:vAlign w:val="center"/>
            <w:hideMark/>
          </w:tcPr>
          <w:p w14:paraId="04141E46" w14:textId="77777777" w:rsidR="00877F85" w:rsidRPr="00AA0F49" w:rsidRDefault="00877F85" w:rsidP="00877F85">
            <w:pPr>
              <w:widowControl/>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Directora de la Dirección Grandes Contribuyentes Tegucigalpa</w:t>
            </w:r>
          </w:p>
        </w:tc>
        <w:tc>
          <w:tcPr>
            <w:tcW w:w="2271" w:type="dxa"/>
            <w:tcBorders>
              <w:top w:val="nil"/>
              <w:left w:val="nil"/>
              <w:bottom w:val="single" w:sz="4" w:space="0" w:color="auto"/>
              <w:right w:val="single" w:sz="4" w:space="0" w:color="auto"/>
            </w:tcBorders>
            <w:shd w:val="clear" w:color="auto" w:fill="auto"/>
            <w:noWrap/>
            <w:vAlign w:val="center"/>
            <w:hideMark/>
          </w:tcPr>
          <w:p w14:paraId="12DA0D9E" w14:textId="77777777" w:rsidR="00877F85" w:rsidRPr="00AA0F49" w:rsidRDefault="00877F85" w:rsidP="00877F85">
            <w:pPr>
              <w:widowControl/>
              <w:jc w:val="center"/>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16 años</w:t>
            </w:r>
          </w:p>
        </w:tc>
      </w:tr>
      <w:tr w:rsidR="002D04A4" w:rsidRPr="00AA0F49" w14:paraId="623D2163" w14:textId="77777777" w:rsidTr="002D04A4">
        <w:trPr>
          <w:trHeight w:val="645"/>
        </w:trPr>
        <w:tc>
          <w:tcPr>
            <w:tcW w:w="3114" w:type="dxa"/>
            <w:tcBorders>
              <w:top w:val="nil"/>
              <w:left w:val="single" w:sz="4" w:space="0" w:color="auto"/>
              <w:bottom w:val="single" w:sz="4" w:space="0" w:color="auto"/>
              <w:right w:val="single" w:sz="4" w:space="0" w:color="auto"/>
            </w:tcBorders>
            <w:shd w:val="clear" w:color="auto" w:fill="auto"/>
            <w:noWrap/>
            <w:vAlign w:val="center"/>
            <w:hideMark/>
          </w:tcPr>
          <w:p w14:paraId="5AF68696" w14:textId="77777777" w:rsidR="00877F85" w:rsidRPr="00AA0F49" w:rsidRDefault="00877F85" w:rsidP="00877F85">
            <w:pPr>
              <w:widowControl/>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Licenciado en Derecho</w:t>
            </w:r>
          </w:p>
        </w:tc>
        <w:tc>
          <w:tcPr>
            <w:tcW w:w="4675" w:type="dxa"/>
            <w:tcBorders>
              <w:top w:val="nil"/>
              <w:left w:val="nil"/>
              <w:bottom w:val="single" w:sz="4" w:space="0" w:color="auto"/>
              <w:right w:val="single" w:sz="4" w:space="0" w:color="auto"/>
            </w:tcBorders>
            <w:shd w:val="clear" w:color="auto" w:fill="auto"/>
            <w:vAlign w:val="center"/>
            <w:hideMark/>
          </w:tcPr>
          <w:p w14:paraId="3E9614FD" w14:textId="77777777" w:rsidR="00877F85" w:rsidRPr="00AA0F49" w:rsidRDefault="00877F85" w:rsidP="00877F85">
            <w:pPr>
              <w:widowControl/>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Secretario Regional de la Dirección Grandes Contribuyentes Tegucigalpa</w:t>
            </w:r>
          </w:p>
        </w:tc>
        <w:tc>
          <w:tcPr>
            <w:tcW w:w="2271" w:type="dxa"/>
            <w:tcBorders>
              <w:top w:val="nil"/>
              <w:left w:val="nil"/>
              <w:bottom w:val="single" w:sz="4" w:space="0" w:color="auto"/>
              <w:right w:val="single" w:sz="4" w:space="0" w:color="auto"/>
            </w:tcBorders>
            <w:shd w:val="clear" w:color="auto" w:fill="auto"/>
            <w:noWrap/>
            <w:vAlign w:val="center"/>
            <w:hideMark/>
          </w:tcPr>
          <w:p w14:paraId="1EB0085A" w14:textId="77777777" w:rsidR="00877F85" w:rsidRPr="00AA0F49" w:rsidRDefault="00877F85" w:rsidP="00877F85">
            <w:pPr>
              <w:widowControl/>
              <w:jc w:val="center"/>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16 años</w:t>
            </w:r>
          </w:p>
        </w:tc>
      </w:tr>
      <w:tr w:rsidR="00877F85" w:rsidRPr="00AA0F49" w14:paraId="53B63915" w14:textId="77777777" w:rsidTr="002D04A4">
        <w:trPr>
          <w:trHeight w:val="462"/>
        </w:trPr>
        <w:tc>
          <w:tcPr>
            <w:tcW w:w="3114" w:type="dxa"/>
            <w:tcBorders>
              <w:top w:val="nil"/>
              <w:left w:val="single" w:sz="4" w:space="0" w:color="auto"/>
              <w:bottom w:val="single" w:sz="4" w:space="0" w:color="auto"/>
              <w:right w:val="single" w:sz="4" w:space="0" w:color="auto"/>
            </w:tcBorders>
            <w:shd w:val="clear" w:color="auto" w:fill="auto"/>
            <w:noWrap/>
            <w:vAlign w:val="center"/>
            <w:hideMark/>
          </w:tcPr>
          <w:p w14:paraId="5E36B1BF" w14:textId="77777777" w:rsidR="00877F85" w:rsidRPr="00AA0F49" w:rsidRDefault="00877F85" w:rsidP="00877F85">
            <w:pPr>
              <w:widowControl/>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Auditor y Licenciado en Contaduría Pública</w:t>
            </w:r>
          </w:p>
        </w:tc>
        <w:tc>
          <w:tcPr>
            <w:tcW w:w="4675" w:type="dxa"/>
            <w:tcBorders>
              <w:top w:val="nil"/>
              <w:left w:val="nil"/>
              <w:bottom w:val="single" w:sz="4" w:space="0" w:color="auto"/>
              <w:right w:val="single" w:sz="4" w:space="0" w:color="auto"/>
            </w:tcBorders>
            <w:shd w:val="clear" w:color="auto" w:fill="auto"/>
            <w:noWrap/>
            <w:vAlign w:val="center"/>
            <w:hideMark/>
          </w:tcPr>
          <w:p w14:paraId="734DE3F8" w14:textId="73AE77C8" w:rsidR="00877F85" w:rsidRPr="00AA0F49" w:rsidRDefault="00877F85" w:rsidP="00877F85">
            <w:pPr>
              <w:widowControl/>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Coordinador de la Coordinación de Impugnaciones</w:t>
            </w:r>
            <w:r w:rsidR="009A2986" w:rsidRPr="00AA0F49">
              <w:rPr>
                <w:rFonts w:ascii="Times New Roman" w:eastAsia="Times New Roman" w:hAnsi="Times New Roman" w:cs="Times New Roman"/>
                <w:color w:val="000000"/>
                <w:sz w:val="24"/>
                <w:szCs w:val="24"/>
                <w:lang w:eastAsia="es-HN"/>
              </w:rPr>
              <w:t xml:space="preserve"> de la Dirección Grandes Contribuyentes Tegucigalpa</w:t>
            </w:r>
          </w:p>
        </w:tc>
        <w:tc>
          <w:tcPr>
            <w:tcW w:w="2271" w:type="dxa"/>
            <w:tcBorders>
              <w:top w:val="nil"/>
              <w:left w:val="nil"/>
              <w:bottom w:val="single" w:sz="4" w:space="0" w:color="auto"/>
              <w:right w:val="single" w:sz="4" w:space="0" w:color="auto"/>
            </w:tcBorders>
            <w:shd w:val="clear" w:color="auto" w:fill="auto"/>
            <w:noWrap/>
            <w:vAlign w:val="center"/>
            <w:hideMark/>
          </w:tcPr>
          <w:p w14:paraId="0E2F9D67" w14:textId="77777777" w:rsidR="00877F85" w:rsidRPr="00AA0F49" w:rsidRDefault="00877F85" w:rsidP="00877F85">
            <w:pPr>
              <w:widowControl/>
              <w:jc w:val="center"/>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15 años</w:t>
            </w:r>
          </w:p>
        </w:tc>
      </w:tr>
      <w:tr w:rsidR="002D04A4" w:rsidRPr="00AA0F49" w14:paraId="396B5899" w14:textId="77777777" w:rsidTr="002D04A4">
        <w:trPr>
          <w:trHeight w:val="690"/>
        </w:trPr>
        <w:tc>
          <w:tcPr>
            <w:tcW w:w="3114" w:type="dxa"/>
            <w:tcBorders>
              <w:top w:val="nil"/>
              <w:left w:val="single" w:sz="4" w:space="0" w:color="auto"/>
              <w:bottom w:val="single" w:sz="4" w:space="0" w:color="auto"/>
              <w:right w:val="single" w:sz="4" w:space="0" w:color="auto"/>
            </w:tcBorders>
            <w:shd w:val="clear" w:color="auto" w:fill="auto"/>
            <w:noWrap/>
            <w:vAlign w:val="center"/>
            <w:hideMark/>
          </w:tcPr>
          <w:p w14:paraId="10B8AB1B" w14:textId="77777777" w:rsidR="00877F85" w:rsidRPr="00AA0F49" w:rsidRDefault="00877F85" w:rsidP="00877F85">
            <w:pPr>
              <w:widowControl/>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Máster en Finanzas</w:t>
            </w:r>
          </w:p>
        </w:tc>
        <w:tc>
          <w:tcPr>
            <w:tcW w:w="4675" w:type="dxa"/>
            <w:tcBorders>
              <w:top w:val="nil"/>
              <w:left w:val="nil"/>
              <w:bottom w:val="single" w:sz="4" w:space="0" w:color="auto"/>
              <w:right w:val="single" w:sz="4" w:space="0" w:color="auto"/>
            </w:tcBorders>
            <w:shd w:val="clear" w:color="auto" w:fill="auto"/>
            <w:vAlign w:val="center"/>
            <w:hideMark/>
          </w:tcPr>
          <w:p w14:paraId="1788E16F" w14:textId="77777777" w:rsidR="00877F85" w:rsidRPr="00AA0F49" w:rsidRDefault="00877F85" w:rsidP="00877F85">
            <w:pPr>
              <w:widowControl/>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Coordinadora de Cuenta Corriente del Departamento de Recaudación de la Dirección Grandes Contribuyentes Tegucigalpa</w:t>
            </w:r>
          </w:p>
        </w:tc>
        <w:tc>
          <w:tcPr>
            <w:tcW w:w="2271" w:type="dxa"/>
            <w:tcBorders>
              <w:top w:val="nil"/>
              <w:left w:val="nil"/>
              <w:bottom w:val="single" w:sz="4" w:space="0" w:color="auto"/>
              <w:right w:val="single" w:sz="4" w:space="0" w:color="auto"/>
            </w:tcBorders>
            <w:shd w:val="clear" w:color="auto" w:fill="auto"/>
            <w:noWrap/>
            <w:vAlign w:val="center"/>
            <w:hideMark/>
          </w:tcPr>
          <w:p w14:paraId="793D22C2" w14:textId="77777777" w:rsidR="00877F85" w:rsidRPr="00AA0F49" w:rsidRDefault="00877F85" w:rsidP="00877F85">
            <w:pPr>
              <w:widowControl/>
              <w:jc w:val="center"/>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14 años</w:t>
            </w:r>
          </w:p>
        </w:tc>
      </w:tr>
      <w:tr w:rsidR="00877F85" w:rsidRPr="00AA0F49" w14:paraId="44875CAA" w14:textId="77777777" w:rsidTr="00573134">
        <w:trPr>
          <w:trHeight w:val="462"/>
        </w:trPr>
        <w:tc>
          <w:tcPr>
            <w:tcW w:w="10060"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32C39D" w14:textId="77777777" w:rsidR="00877F85" w:rsidRPr="00AA0F49" w:rsidRDefault="00877F85" w:rsidP="00877F85">
            <w:pPr>
              <w:widowControl/>
              <w:jc w:val="center"/>
              <w:rPr>
                <w:rFonts w:ascii="Times New Roman" w:eastAsia="Times New Roman" w:hAnsi="Times New Roman" w:cs="Times New Roman"/>
                <w:b/>
                <w:bCs/>
                <w:color w:val="000000"/>
                <w:sz w:val="24"/>
                <w:szCs w:val="24"/>
                <w:lang w:eastAsia="es-HN"/>
              </w:rPr>
            </w:pPr>
            <w:r w:rsidRPr="00AA0F49">
              <w:rPr>
                <w:rFonts w:ascii="Times New Roman" w:eastAsia="Times New Roman" w:hAnsi="Times New Roman" w:cs="Times New Roman"/>
                <w:b/>
                <w:bCs/>
                <w:color w:val="000000"/>
                <w:sz w:val="24"/>
                <w:szCs w:val="24"/>
                <w:lang w:eastAsia="es-HN"/>
              </w:rPr>
              <w:t>Expertos</w:t>
            </w:r>
          </w:p>
        </w:tc>
      </w:tr>
      <w:tr w:rsidR="00877F85" w:rsidRPr="00AA0F49" w14:paraId="1CB11EC1" w14:textId="77777777" w:rsidTr="002D04A4">
        <w:trPr>
          <w:trHeight w:val="720"/>
        </w:trPr>
        <w:tc>
          <w:tcPr>
            <w:tcW w:w="3114" w:type="dxa"/>
            <w:tcBorders>
              <w:top w:val="nil"/>
              <w:left w:val="single" w:sz="4" w:space="0" w:color="auto"/>
              <w:bottom w:val="single" w:sz="4" w:space="0" w:color="auto"/>
              <w:right w:val="single" w:sz="4" w:space="0" w:color="auto"/>
            </w:tcBorders>
            <w:shd w:val="clear" w:color="auto" w:fill="auto"/>
            <w:noWrap/>
            <w:vAlign w:val="center"/>
            <w:hideMark/>
          </w:tcPr>
          <w:p w14:paraId="17FABE8D" w14:textId="77777777" w:rsidR="00877F85" w:rsidRPr="00AA0F49" w:rsidRDefault="00877F85" w:rsidP="00877F85">
            <w:pPr>
              <w:widowControl/>
              <w:jc w:val="center"/>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Profesión</w:t>
            </w:r>
          </w:p>
        </w:tc>
        <w:tc>
          <w:tcPr>
            <w:tcW w:w="4675" w:type="dxa"/>
            <w:tcBorders>
              <w:top w:val="nil"/>
              <w:left w:val="nil"/>
              <w:bottom w:val="single" w:sz="4" w:space="0" w:color="auto"/>
              <w:right w:val="single" w:sz="4" w:space="0" w:color="auto"/>
            </w:tcBorders>
            <w:shd w:val="clear" w:color="auto" w:fill="auto"/>
            <w:noWrap/>
            <w:vAlign w:val="center"/>
            <w:hideMark/>
          </w:tcPr>
          <w:p w14:paraId="096CE411" w14:textId="77777777" w:rsidR="00877F85" w:rsidRPr="00AA0F49" w:rsidRDefault="00877F85" w:rsidP="00877F85">
            <w:pPr>
              <w:widowControl/>
              <w:jc w:val="center"/>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Ocupación Actual</w:t>
            </w:r>
          </w:p>
        </w:tc>
        <w:tc>
          <w:tcPr>
            <w:tcW w:w="2271" w:type="dxa"/>
            <w:tcBorders>
              <w:top w:val="nil"/>
              <w:left w:val="nil"/>
              <w:bottom w:val="single" w:sz="4" w:space="0" w:color="auto"/>
              <w:right w:val="single" w:sz="4" w:space="0" w:color="auto"/>
            </w:tcBorders>
            <w:shd w:val="clear" w:color="auto" w:fill="auto"/>
            <w:vAlign w:val="center"/>
            <w:hideMark/>
          </w:tcPr>
          <w:p w14:paraId="31762689" w14:textId="5C8BA03F" w:rsidR="00877F85" w:rsidRPr="00AA0F49" w:rsidRDefault="00877F85" w:rsidP="00877F85">
            <w:pPr>
              <w:widowControl/>
              <w:jc w:val="center"/>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Años de experiencia en</w:t>
            </w:r>
            <w:r w:rsidR="002223D1" w:rsidRPr="00AA0F49">
              <w:rPr>
                <w:rFonts w:ascii="Times New Roman" w:eastAsia="Times New Roman" w:hAnsi="Times New Roman" w:cs="Times New Roman"/>
                <w:color w:val="000000"/>
                <w:sz w:val="24"/>
                <w:szCs w:val="24"/>
                <w:lang w:eastAsia="es-HN"/>
              </w:rPr>
              <w:t xml:space="preserve"> el SAR</w:t>
            </w:r>
          </w:p>
        </w:tc>
      </w:tr>
      <w:tr w:rsidR="00877F85" w:rsidRPr="00AA0F49" w14:paraId="6546A708" w14:textId="77777777" w:rsidTr="002D04A4">
        <w:trPr>
          <w:trHeight w:val="462"/>
        </w:trPr>
        <w:tc>
          <w:tcPr>
            <w:tcW w:w="3114" w:type="dxa"/>
            <w:tcBorders>
              <w:top w:val="nil"/>
              <w:left w:val="single" w:sz="4" w:space="0" w:color="auto"/>
              <w:bottom w:val="single" w:sz="4" w:space="0" w:color="auto"/>
              <w:right w:val="single" w:sz="4" w:space="0" w:color="auto"/>
            </w:tcBorders>
            <w:shd w:val="clear" w:color="auto" w:fill="auto"/>
            <w:noWrap/>
            <w:vAlign w:val="center"/>
            <w:hideMark/>
          </w:tcPr>
          <w:p w14:paraId="51F58271" w14:textId="77777777" w:rsidR="00877F85" w:rsidRPr="00AA0F49" w:rsidRDefault="00877F85" w:rsidP="00877F85">
            <w:pPr>
              <w:widowControl/>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Investigador Tributario y Máster en Derecho Tributario</w:t>
            </w:r>
          </w:p>
        </w:tc>
        <w:tc>
          <w:tcPr>
            <w:tcW w:w="4675" w:type="dxa"/>
            <w:tcBorders>
              <w:top w:val="nil"/>
              <w:left w:val="nil"/>
              <w:bottom w:val="single" w:sz="4" w:space="0" w:color="auto"/>
              <w:right w:val="single" w:sz="4" w:space="0" w:color="auto"/>
            </w:tcBorders>
            <w:shd w:val="clear" w:color="auto" w:fill="auto"/>
            <w:noWrap/>
            <w:vAlign w:val="center"/>
            <w:hideMark/>
          </w:tcPr>
          <w:p w14:paraId="529A08F5" w14:textId="77777777" w:rsidR="00877F85" w:rsidRPr="00AA0F49" w:rsidRDefault="00877F85" w:rsidP="00877F85">
            <w:pPr>
              <w:widowControl/>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Cursando Doctorado en la Universidad de Rotterdam Alemania</w:t>
            </w:r>
          </w:p>
        </w:tc>
        <w:tc>
          <w:tcPr>
            <w:tcW w:w="2271" w:type="dxa"/>
            <w:tcBorders>
              <w:top w:val="nil"/>
              <w:left w:val="nil"/>
              <w:bottom w:val="single" w:sz="4" w:space="0" w:color="auto"/>
              <w:right w:val="single" w:sz="4" w:space="0" w:color="auto"/>
            </w:tcBorders>
            <w:shd w:val="clear" w:color="auto" w:fill="auto"/>
            <w:noWrap/>
            <w:vAlign w:val="center"/>
            <w:hideMark/>
          </w:tcPr>
          <w:p w14:paraId="7A568C05" w14:textId="77777777" w:rsidR="00877F85" w:rsidRPr="00AA0F49" w:rsidRDefault="00877F85" w:rsidP="00877F85">
            <w:pPr>
              <w:widowControl/>
              <w:jc w:val="center"/>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8 años</w:t>
            </w:r>
          </w:p>
        </w:tc>
      </w:tr>
      <w:tr w:rsidR="00877F85" w:rsidRPr="00AA0F49" w14:paraId="07D3FD6E" w14:textId="77777777" w:rsidTr="002D04A4">
        <w:trPr>
          <w:trHeight w:val="462"/>
        </w:trPr>
        <w:tc>
          <w:tcPr>
            <w:tcW w:w="3114" w:type="dxa"/>
            <w:tcBorders>
              <w:top w:val="nil"/>
              <w:left w:val="single" w:sz="4" w:space="0" w:color="auto"/>
              <w:bottom w:val="single" w:sz="4" w:space="0" w:color="auto"/>
              <w:right w:val="single" w:sz="4" w:space="0" w:color="auto"/>
            </w:tcBorders>
            <w:shd w:val="clear" w:color="auto" w:fill="auto"/>
            <w:noWrap/>
            <w:vAlign w:val="center"/>
            <w:hideMark/>
          </w:tcPr>
          <w:p w14:paraId="6282CAA0" w14:textId="77777777" w:rsidR="00877F85" w:rsidRPr="00AA0F49" w:rsidRDefault="00877F85" w:rsidP="00877F85">
            <w:pPr>
              <w:widowControl/>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Máster en Economía y Finanzas</w:t>
            </w:r>
          </w:p>
        </w:tc>
        <w:tc>
          <w:tcPr>
            <w:tcW w:w="4675" w:type="dxa"/>
            <w:tcBorders>
              <w:top w:val="nil"/>
              <w:left w:val="nil"/>
              <w:bottom w:val="single" w:sz="4" w:space="0" w:color="auto"/>
              <w:right w:val="single" w:sz="4" w:space="0" w:color="auto"/>
            </w:tcBorders>
            <w:shd w:val="clear" w:color="auto" w:fill="auto"/>
            <w:noWrap/>
            <w:vAlign w:val="center"/>
            <w:hideMark/>
          </w:tcPr>
          <w:p w14:paraId="4EA44B78" w14:textId="77777777" w:rsidR="00877F85" w:rsidRPr="00AA0F49" w:rsidRDefault="00877F85" w:rsidP="00877F85">
            <w:pPr>
              <w:widowControl/>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Consultor</w:t>
            </w:r>
          </w:p>
        </w:tc>
        <w:tc>
          <w:tcPr>
            <w:tcW w:w="2271" w:type="dxa"/>
            <w:tcBorders>
              <w:top w:val="nil"/>
              <w:left w:val="nil"/>
              <w:bottom w:val="single" w:sz="4" w:space="0" w:color="auto"/>
              <w:right w:val="single" w:sz="4" w:space="0" w:color="auto"/>
            </w:tcBorders>
            <w:shd w:val="clear" w:color="auto" w:fill="auto"/>
            <w:noWrap/>
            <w:vAlign w:val="center"/>
            <w:hideMark/>
          </w:tcPr>
          <w:p w14:paraId="0FF0114A" w14:textId="77777777" w:rsidR="00877F85" w:rsidRPr="00AA0F49" w:rsidRDefault="00877F85" w:rsidP="00877F85">
            <w:pPr>
              <w:widowControl/>
              <w:jc w:val="center"/>
              <w:rPr>
                <w:rFonts w:ascii="Times New Roman" w:eastAsia="Times New Roman" w:hAnsi="Times New Roman" w:cs="Times New Roman"/>
                <w:color w:val="000000"/>
                <w:sz w:val="24"/>
                <w:szCs w:val="24"/>
                <w:lang w:eastAsia="es-HN"/>
              </w:rPr>
            </w:pPr>
            <w:r w:rsidRPr="00AA0F49">
              <w:rPr>
                <w:rFonts w:ascii="Times New Roman" w:eastAsia="Times New Roman" w:hAnsi="Times New Roman" w:cs="Times New Roman"/>
                <w:color w:val="000000"/>
                <w:sz w:val="24"/>
                <w:szCs w:val="24"/>
                <w:lang w:eastAsia="es-HN"/>
              </w:rPr>
              <w:t>14 años</w:t>
            </w:r>
          </w:p>
        </w:tc>
      </w:tr>
    </w:tbl>
    <w:p w14:paraId="3CB12CB9" w14:textId="6DFA9017" w:rsidR="00FA35F3" w:rsidRPr="00AA0F49" w:rsidRDefault="00FA35F3" w:rsidP="00FA35F3">
      <w:pPr>
        <w:pStyle w:val="Ttulo3"/>
        <w:spacing w:before="0" w:line="360" w:lineRule="auto"/>
        <w:ind w:left="1287" w:hanging="720"/>
        <w:rPr>
          <w:rFonts w:cs="Times New Roman"/>
          <w:b w:val="0"/>
          <w:bCs/>
        </w:rPr>
      </w:pPr>
      <w:bookmarkStart w:id="1065" w:name="_Toc152703608"/>
      <w:bookmarkStart w:id="1066" w:name="_Toc158809654"/>
      <w:r w:rsidRPr="00AA0F49">
        <w:rPr>
          <w:rFonts w:cs="Times New Roman"/>
          <w:b w:val="0"/>
          <w:bCs/>
        </w:rPr>
        <w:lastRenderedPageBreak/>
        <w:t>4.3.</w:t>
      </w:r>
      <w:r w:rsidR="001E269F" w:rsidRPr="00AA0F49">
        <w:rPr>
          <w:rFonts w:cs="Times New Roman"/>
          <w:b w:val="0"/>
          <w:bCs/>
        </w:rPr>
        <w:t>2</w:t>
      </w:r>
      <w:r w:rsidRPr="00AA0F49">
        <w:rPr>
          <w:rFonts w:cs="Times New Roman"/>
          <w:b w:val="0"/>
          <w:bCs/>
        </w:rPr>
        <w:tab/>
      </w:r>
      <w:r w:rsidR="001E269F" w:rsidRPr="00AA0F49">
        <w:rPr>
          <w:rFonts w:cs="Times New Roman"/>
          <w:b w:val="0"/>
          <w:bCs/>
        </w:rPr>
        <w:t>RESULTADOS DE ENTREVISTA A DIRECTIVOS DE LA DIRECCIÓN GRANDES CONTRIBUYENTES TEGUCIGALPA DEL SAR</w:t>
      </w:r>
      <w:bookmarkEnd w:id="1065"/>
      <w:bookmarkEnd w:id="1066"/>
    </w:p>
    <w:p w14:paraId="1D167DC4" w14:textId="053EEB76" w:rsidR="00A55805" w:rsidRPr="00AA0F49" w:rsidRDefault="00A55805" w:rsidP="0095664F">
      <w:pPr>
        <w:pStyle w:val="TextoPrincipal"/>
        <w:spacing w:line="360" w:lineRule="auto"/>
      </w:pPr>
      <w:r w:rsidRPr="00AA0F49">
        <w:t>VARIABLE EVASIÓN FISCAL</w:t>
      </w:r>
      <w:r w:rsidR="006E2BA8" w:rsidRPr="00AA0F49">
        <w:t xml:space="preserve"> </w:t>
      </w:r>
    </w:p>
    <w:p w14:paraId="045AF06C" w14:textId="1F6D3BDB" w:rsidR="00391349" w:rsidRPr="00AA0F49" w:rsidRDefault="006E6154" w:rsidP="0095664F">
      <w:pPr>
        <w:pStyle w:val="TextoPrincipal"/>
        <w:spacing w:line="360" w:lineRule="auto"/>
      </w:pPr>
      <w:r w:rsidRPr="00AA0F49">
        <w:t>1. ¿Cuáles considera que son las principales causas que generan la evasión fiscal en los Obligados Tributarios de la Dirección Grandes Contribuyentes Tegucigalpa?</w:t>
      </w:r>
    </w:p>
    <w:p w14:paraId="02E38DD1" w14:textId="4B9A4DD6" w:rsidR="00A55805" w:rsidRPr="00AA0F49" w:rsidRDefault="00A55805" w:rsidP="0095664F">
      <w:pPr>
        <w:pStyle w:val="TextoPrincipal"/>
        <w:spacing w:line="360" w:lineRule="auto"/>
      </w:pPr>
      <w:r w:rsidRPr="00AA0F49">
        <w:t>Los directivos en su mayoría consideran que las principales causas que generan la evasión fiscal es la falta de retribución de los recursos, es decir de que los ciudadanos no perciben ningún beneficio con el pago de sus tributos, por otro lado, resaltan la falta de moral tributaria, lo que ocasiona un inadecuado comportamiento al momento de cumplir con sus obligaciones tributarias y otra de las causas que incide, es el factor político en dónde se refleja el beneficio a un grupo de Obligados Tributarios o favores hacia este grupo de contribuyentes.</w:t>
      </w:r>
    </w:p>
    <w:p w14:paraId="6EC43495" w14:textId="77777777" w:rsidR="00A55805" w:rsidRPr="00AA0F49" w:rsidRDefault="00A55805" w:rsidP="0095664F">
      <w:pPr>
        <w:pStyle w:val="TextoPrincipal"/>
        <w:spacing w:line="360" w:lineRule="auto"/>
      </w:pPr>
      <w:r w:rsidRPr="00AA0F49">
        <w:t>También, señalan que podría haber doble contabilidad, lo que significa que para la empresa tienen cierta información y para presentar a la Administración Tributaria es una contabilidad diferente, en la cual se refleja que aumentan sus costos o sus gastos y disminuyen sus ingresos.</w:t>
      </w:r>
    </w:p>
    <w:p w14:paraId="4B5CFB0D" w14:textId="0FE4F0E9" w:rsidR="00AC6F4A" w:rsidRPr="00AA0F49" w:rsidRDefault="00E7667D" w:rsidP="0095664F">
      <w:pPr>
        <w:pStyle w:val="TextoPrincipal"/>
        <w:spacing w:line="360" w:lineRule="auto"/>
      </w:pPr>
      <w:r w:rsidRPr="00AA0F49">
        <w:t>2. ¿Qué estrategias ejecuta actualmente el SAR para reducir la evasión fiscal de los Obligados Tributarios de la Dirección Grandes Contribuyentes Tegucigalpa?</w:t>
      </w:r>
    </w:p>
    <w:p w14:paraId="78223808" w14:textId="3BFE7C69" w:rsidR="00A55805" w:rsidRPr="00AA0F49" w:rsidRDefault="00A55805" w:rsidP="0095664F">
      <w:pPr>
        <w:pStyle w:val="TextoPrincipal"/>
        <w:spacing w:line="360" w:lineRule="auto"/>
      </w:pPr>
      <w:r w:rsidRPr="00AA0F49">
        <w:t>Los directivos consideran que actualmente las estrategias que ejecuta el SAR, son amigables con los OT, una de ellas es la asistencia técnica que se brinda a este grupo, se evacuan sus consultas de forma rápida y personalizada, otra estrategia o actividad que resaltaron, son los monitores en el sistema institucional, en el cual se visualiza el nivel de riesgo que puedan generar los OT, como son los grandes contribuyentes estos son agentes retenedores y los pequeños y mediados contribuyentes son retenidos, en ese sentido se realizan cruces de información, comparando la información del retenedor con el retenido y una estrategia innovadora que actualmente se encuentra en proceso de prueba es la implementación del sistema SIISAR (Sistema de Información Integral del SAR), el cual pretende mejorar los procesos en doble vía, tanto a la Administración Tributaria y los OT, que permitiría realizar todos los procesos de forma integral y digitalizada.</w:t>
      </w:r>
    </w:p>
    <w:p w14:paraId="72D6709E" w14:textId="77777777" w:rsidR="005A6158" w:rsidRPr="00AA0F49" w:rsidRDefault="005A6158" w:rsidP="0095664F">
      <w:pPr>
        <w:pStyle w:val="TextoPrincipal"/>
        <w:spacing w:line="360" w:lineRule="auto"/>
      </w:pPr>
    </w:p>
    <w:p w14:paraId="5ED05C1A" w14:textId="77777777" w:rsidR="00543BA8" w:rsidRPr="00AA0F49" w:rsidRDefault="00543BA8" w:rsidP="0095664F">
      <w:pPr>
        <w:pStyle w:val="TextoPrincipal"/>
        <w:spacing w:line="360" w:lineRule="auto"/>
      </w:pPr>
    </w:p>
    <w:p w14:paraId="670D596B" w14:textId="77777777" w:rsidR="00A55805" w:rsidRPr="00AA0F49" w:rsidRDefault="00A55805" w:rsidP="0095664F">
      <w:pPr>
        <w:pStyle w:val="TextoPrincipal"/>
        <w:spacing w:line="360" w:lineRule="auto"/>
      </w:pPr>
      <w:r w:rsidRPr="00AA0F49">
        <w:lastRenderedPageBreak/>
        <w:t>VARIABLE PRÁCTICAS FISCALES</w:t>
      </w:r>
    </w:p>
    <w:p w14:paraId="2F95DA2F" w14:textId="616065F3" w:rsidR="00AC6F4A" w:rsidRPr="00AA0F49" w:rsidRDefault="0095664F" w:rsidP="0095664F">
      <w:pPr>
        <w:pStyle w:val="TextoPrincipal"/>
        <w:spacing w:line="360" w:lineRule="auto"/>
      </w:pPr>
      <w:r w:rsidRPr="00AA0F49">
        <w:t>3. ¿Qué factores considera que inciden en la baja voluntad para el pago voluntario y puntual de los impuestos en los Obligados Tributarios de la Dirección Grandes Contribuyentes Tegucigalpa?</w:t>
      </w:r>
    </w:p>
    <w:p w14:paraId="062C58C2" w14:textId="44DF1F40" w:rsidR="00A55805" w:rsidRPr="00AA0F49" w:rsidRDefault="00A55805" w:rsidP="0095664F">
      <w:pPr>
        <w:pStyle w:val="TextoPrincipal"/>
        <w:spacing w:line="360" w:lineRule="auto"/>
      </w:pPr>
      <w:r w:rsidRPr="00AA0F49">
        <w:t xml:space="preserve">Los directivos consideran que los factores que inciden en la baja voluntad para el pago voluntario y puntual de los impuestos en este segmento de OT, es la falta de presión fiscal, en virtud de que no se están realizando controles de verificación los cuales son necesarios para generar conciencia en los OT, otro factor es la falta de beneficio colectivo por parte de los ciudadanos que no se refleja el pago de sus impuestos en los pilares de educación salud y seguridad, asimismo, consideran que existe desconfianza en la gestión </w:t>
      </w:r>
      <w:r w:rsidR="00017615" w:rsidRPr="00AA0F49">
        <w:t xml:space="preserve">institucional y </w:t>
      </w:r>
      <w:r w:rsidRPr="00AA0F49">
        <w:t>gubernamental actual, no consideran que tiene seguridad jurídica y los procesos no son transparentes.</w:t>
      </w:r>
    </w:p>
    <w:p w14:paraId="1C02B308" w14:textId="3173070E" w:rsidR="00C4470E" w:rsidRPr="00AA0F49" w:rsidRDefault="00C4470E" w:rsidP="0095664F">
      <w:pPr>
        <w:pStyle w:val="TextoPrincipal"/>
        <w:spacing w:line="360" w:lineRule="auto"/>
      </w:pPr>
      <w:r w:rsidRPr="00AA0F49">
        <w:t>Tratándose</w:t>
      </w:r>
      <w:r w:rsidR="00017615" w:rsidRPr="00AA0F49">
        <w:t xml:space="preserve"> de las grandes empresas, </w:t>
      </w:r>
      <w:r w:rsidR="00D07576" w:rsidRPr="00AA0F49">
        <w:t xml:space="preserve">los gerentes y directivos de </w:t>
      </w:r>
      <w:r w:rsidR="0050140C" w:rsidRPr="00AA0F49">
        <w:t>estas</w:t>
      </w:r>
      <w:r w:rsidR="00D07576" w:rsidRPr="00AA0F49">
        <w:t xml:space="preserve">, </w:t>
      </w:r>
      <w:r w:rsidR="0083160F" w:rsidRPr="00AA0F49">
        <w:t xml:space="preserve">prefieren realizar proyecciones sociales, es decir de que </w:t>
      </w:r>
      <w:r w:rsidR="00EE01FA" w:rsidRPr="00AA0F49">
        <w:t xml:space="preserve">crean una fundación con propósito </w:t>
      </w:r>
      <w:r w:rsidR="00432495" w:rsidRPr="00AA0F49">
        <w:t xml:space="preserve">de </w:t>
      </w:r>
      <w:r w:rsidR="00144F7D" w:rsidRPr="00AA0F49">
        <w:t xml:space="preserve">desarrollo </w:t>
      </w:r>
      <w:r w:rsidR="00432495" w:rsidRPr="00AA0F49">
        <w:t>social, de</w:t>
      </w:r>
      <w:r w:rsidR="00144F7D" w:rsidRPr="00AA0F49">
        <w:t xml:space="preserve"> cierta forma </w:t>
      </w:r>
      <w:r w:rsidR="003D688C" w:rsidRPr="00AA0F49">
        <w:t xml:space="preserve">apoyan al país por medio de estas fundaciones </w:t>
      </w:r>
      <w:r w:rsidR="00714903" w:rsidRPr="00AA0F49">
        <w:t xml:space="preserve">y </w:t>
      </w:r>
      <w:r w:rsidR="00432495" w:rsidRPr="00AA0F49">
        <w:t xml:space="preserve">realizan </w:t>
      </w:r>
      <w:r w:rsidR="00BB75D4" w:rsidRPr="00AA0F49">
        <w:t>donaciones de su misma empresa hacia su fundación y est</w:t>
      </w:r>
      <w:r w:rsidR="00386C1D" w:rsidRPr="00AA0F49">
        <w:t xml:space="preserve">a transferencia la ley permite que sea </w:t>
      </w:r>
      <w:r w:rsidR="00BB75D4" w:rsidRPr="00AA0F49">
        <w:t>deducible</w:t>
      </w:r>
      <w:r w:rsidR="00386C1D" w:rsidRPr="00AA0F49">
        <w:t xml:space="preserve"> de sus ingresos y se refleja en la declaración y pago del</w:t>
      </w:r>
      <w:r w:rsidR="00712768" w:rsidRPr="00AA0F49">
        <w:t xml:space="preserve"> Impuesto Sobre la Renta</w:t>
      </w:r>
      <w:r w:rsidR="00386C1D" w:rsidRPr="00AA0F49">
        <w:t>.</w:t>
      </w:r>
    </w:p>
    <w:p w14:paraId="3A4DFD8A" w14:textId="77777777" w:rsidR="00A55805" w:rsidRPr="00AA0F49" w:rsidRDefault="00A55805" w:rsidP="0095664F">
      <w:pPr>
        <w:pStyle w:val="TextoPrincipal"/>
        <w:spacing w:line="360" w:lineRule="auto"/>
      </w:pPr>
      <w:r w:rsidRPr="00AA0F49">
        <w:t>VARIABLE EDUCACIÓN FISCAL</w:t>
      </w:r>
    </w:p>
    <w:p w14:paraId="51A06853" w14:textId="0344F0DD" w:rsidR="00AC6F4A" w:rsidRPr="00AA0F49" w:rsidRDefault="0095664F" w:rsidP="0095664F">
      <w:pPr>
        <w:pStyle w:val="TextoPrincipal"/>
        <w:spacing w:line="360" w:lineRule="auto"/>
      </w:pPr>
      <w:r w:rsidRPr="00AA0F49">
        <w:t>4. ¿Cómo considera que es la cultura tributaria que tienen los Obligados Tributarios que pertenecen a la Dirección Grandes Contribuyentes Tegucigalpa?</w:t>
      </w:r>
    </w:p>
    <w:p w14:paraId="5D047B29" w14:textId="6D13D647" w:rsidR="00A55805" w:rsidRPr="00AA0F49" w:rsidRDefault="00517A8E" w:rsidP="0095664F">
      <w:pPr>
        <w:pStyle w:val="TextoPrincipal"/>
        <w:spacing w:line="360" w:lineRule="auto"/>
      </w:pPr>
      <w:r w:rsidRPr="00AA0F49">
        <w:t>Los directivos consideran que la cultura tributaria que tienen los OT que pertenecen a la Dirección Grandes Contribuyentes Tegucigalpa es regular a buena</w:t>
      </w:r>
      <w:r w:rsidR="00E160B5" w:rsidRPr="00AA0F49">
        <w:t xml:space="preserve">, </w:t>
      </w:r>
      <w:r w:rsidR="00481D11" w:rsidRPr="00AA0F49">
        <w:t>su cumplimiento registra una mejor conducta</w:t>
      </w:r>
      <w:r w:rsidR="006314E7" w:rsidRPr="00AA0F49">
        <w:t xml:space="preserve"> en comparación a aquellos categorizados como pequeños y medianos contribuyentes,</w:t>
      </w:r>
      <w:r w:rsidR="00481D11" w:rsidRPr="00AA0F49">
        <w:t xml:space="preserve"> debido a</w:t>
      </w:r>
      <w:r w:rsidR="000803CA" w:rsidRPr="00AA0F49">
        <w:t xml:space="preserve"> que </w:t>
      </w:r>
      <w:r w:rsidR="00481D11" w:rsidRPr="00AA0F49">
        <w:t>c</w:t>
      </w:r>
      <w:r w:rsidR="000803CA" w:rsidRPr="00AA0F49">
        <w:t>uentan</w:t>
      </w:r>
      <w:r w:rsidR="00481D11" w:rsidRPr="00AA0F49">
        <w:t xml:space="preserve"> con mayor personal en sus empresas y con mayor especialización para cumplir con esta parte de sus obligaciones estatales, sin embargo  aclaran que el hecho de que se esté cumpliendo con las cuotas que según sus declaraciones les señalan que deben tributar, esto no significa que cumplen con el pago de todo lo que debieren tributar </w:t>
      </w:r>
      <w:r w:rsidR="006314E7" w:rsidRPr="00AA0F49">
        <w:t>conforme a su información contable de sus operaciones comerciales.</w:t>
      </w:r>
    </w:p>
    <w:p w14:paraId="33C3059C" w14:textId="61E85682" w:rsidR="00A55805" w:rsidRPr="00AA0F49" w:rsidRDefault="00A55805" w:rsidP="0095664F">
      <w:pPr>
        <w:pStyle w:val="TextoPrincipal"/>
        <w:spacing w:line="360" w:lineRule="auto"/>
      </w:pPr>
      <w:r w:rsidRPr="00AA0F49">
        <w:t>VARIABLE FISCALIZACIONES</w:t>
      </w:r>
    </w:p>
    <w:p w14:paraId="46F74B45" w14:textId="0DE066FB" w:rsidR="00AC6F4A" w:rsidRPr="00AA0F49" w:rsidRDefault="0095664F" w:rsidP="0095664F">
      <w:pPr>
        <w:pStyle w:val="TextoPrincipal"/>
        <w:spacing w:line="360" w:lineRule="auto"/>
      </w:pPr>
      <w:r w:rsidRPr="00AA0F49">
        <w:t xml:space="preserve">5. ¿Cuál es </w:t>
      </w:r>
      <w:proofErr w:type="gramStart"/>
      <w:r w:rsidRPr="00AA0F49">
        <w:t>su opinión respecto a implementar</w:t>
      </w:r>
      <w:proofErr w:type="gramEnd"/>
      <w:r w:rsidRPr="00AA0F49">
        <w:t xml:space="preserve"> auditorias tributarias en la Dirección </w:t>
      </w:r>
      <w:r w:rsidRPr="00AA0F49">
        <w:lastRenderedPageBreak/>
        <w:t>Grandes Contribuyentes Tegucigalpa?</w:t>
      </w:r>
    </w:p>
    <w:p w14:paraId="02C61A5A" w14:textId="5A1C0843" w:rsidR="009B6F0B" w:rsidRPr="00AA0F49" w:rsidRDefault="000803CA" w:rsidP="0095664F">
      <w:pPr>
        <w:pStyle w:val="TextoPrincipal"/>
        <w:spacing w:line="360" w:lineRule="auto"/>
      </w:pPr>
      <w:r w:rsidRPr="00AA0F49">
        <w:t>Los directivos consideran que implementar auditorias tributarias es una actividad necesaria,</w:t>
      </w:r>
      <w:r w:rsidR="00C83266" w:rsidRPr="00AA0F49">
        <w:t xml:space="preserve"> es una actividad que debería desarrollarse siempre, es uno de los pilares para el buen funcionamiento de la dirección y de la institución como tal,</w:t>
      </w:r>
      <w:r w:rsidRPr="00AA0F49">
        <w:t xml:space="preserve"> en virtud de que ayuda a verificar si el pago de los tributos y el cumplimiento de las obligaciones formales de los OT se han hecho correctamente, asimismo, consideran la necesidad de esta actividad porque no existe una óptima cultura y educación fiscal. Por otro lado, destacan que la ejecución de </w:t>
      </w:r>
      <w:r w:rsidR="00C3357E" w:rsidRPr="00AA0F49">
        <w:t>auditorías</w:t>
      </w:r>
      <w:r w:rsidRPr="00AA0F49">
        <w:t xml:space="preserve"> </w:t>
      </w:r>
      <w:r w:rsidR="00435794" w:rsidRPr="00AA0F49">
        <w:t>promueve el cumplimiento puntual de las obligaciones, en</w:t>
      </w:r>
      <w:r w:rsidR="00AF1A19" w:rsidRPr="00AA0F49">
        <w:t xml:space="preserve"> </w:t>
      </w:r>
      <w:r w:rsidR="00435794" w:rsidRPr="00AA0F49">
        <w:t>virtud de que existe presencia fiscal</w:t>
      </w:r>
      <w:r w:rsidR="00AF1A19" w:rsidRPr="00AA0F49">
        <w:t xml:space="preserve">, también esta actividad </w:t>
      </w:r>
      <w:r w:rsidR="00435794" w:rsidRPr="00AA0F49">
        <w:t xml:space="preserve">ayuda a orientar </w:t>
      </w:r>
      <w:r w:rsidR="00AF1A19" w:rsidRPr="00AA0F49">
        <w:t xml:space="preserve">en </w:t>
      </w:r>
      <w:r w:rsidR="00C83266" w:rsidRPr="00AA0F49">
        <w:t>lo</w:t>
      </w:r>
      <w:r w:rsidR="00E778CB" w:rsidRPr="00AA0F49">
        <w:t xml:space="preserve"> </w:t>
      </w:r>
      <w:r w:rsidR="00C83266" w:rsidRPr="00AA0F49">
        <w:t xml:space="preserve">que están fallando o en </w:t>
      </w:r>
      <w:r w:rsidR="00AF1A19" w:rsidRPr="00AA0F49">
        <w:t xml:space="preserve">los errores </w:t>
      </w:r>
      <w:r w:rsidR="00C83266" w:rsidRPr="00AA0F49">
        <w:t xml:space="preserve">que cometen ya sean de forma voluntaria o no, orientar </w:t>
      </w:r>
      <w:r w:rsidR="00AF1A19" w:rsidRPr="00AA0F49">
        <w:t xml:space="preserve">en la contabilidad de sus operaciones comerciales, </w:t>
      </w:r>
      <w:r w:rsidR="00C83266" w:rsidRPr="00AA0F49">
        <w:t>aclarar puntos claves de índole contable y legal</w:t>
      </w:r>
      <w:r w:rsidR="00E778CB" w:rsidRPr="00AA0F49">
        <w:t>.</w:t>
      </w:r>
    </w:p>
    <w:p w14:paraId="44071832" w14:textId="233BA747" w:rsidR="007D7E42" w:rsidRPr="00AA0F49" w:rsidRDefault="0095664F" w:rsidP="0095664F">
      <w:pPr>
        <w:pStyle w:val="TextoPrincipal"/>
        <w:spacing w:line="360" w:lineRule="auto"/>
      </w:pPr>
      <w:r w:rsidRPr="00AA0F49">
        <w:t>6. ¿Qué estrategias recomienda que se ejecuten para reducir los niveles de evasión fiscal en la Dirección Grandes Contribuyentes Tegucigalpa?</w:t>
      </w:r>
    </w:p>
    <w:p w14:paraId="5F74C8A6" w14:textId="3906E6EF" w:rsidR="00E778CB" w:rsidRPr="00AA0F49" w:rsidRDefault="00E778CB" w:rsidP="0095664F">
      <w:pPr>
        <w:pStyle w:val="TextoPrincipal"/>
        <w:spacing w:line="360" w:lineRule="auto"/>
      </w:pPr>
      <w:r w:rsidRPr="00AA0F49">
        <w:t xml:space="preserve">Los directivos recomiendan </w:t>
      </w:r>
      <w:r w:rsidR="007D7E42" w:rsidRPr="00AA0F49">
        <w:t xml:space="preserve">que se ejecuten </w:t>
      </w:r>
      <w:r w:rsidRPr="00AA0F49">
        <w:t xml:space="preserve">una serie de estrategias para reducir los niveles de evasión fiscal </w:t>
      </w:r>
      <w:r w:rsidR="0028430F" w:rsidRPr="00AA0F49">
        <w:t xml:space="preserve">para el </w:t>
      </w:r>
      <w:r w:rsidRPr="00AA0F49">
        <w:t xml:space="preserve">segmento de grandes contribuyentes Tegucigalpa, </w:t>
      </w:r>
      <w:r w:rsidR="0028430F" w:rsidRPr="00AA0F49">
        <w:t xml:space="preserve">una de ellas es la ejecución de </w:t>
      </w:r>
      <w:r w:rsidR="009C5571" w:rsidRPr="00AA0F49">
        <w:t>auditorías</w:t>
      </w:r>
      <w:r w:rsidR="0028430F" w:rsidRPr="00AA0F49">
        <w:t xml:space="preserve"> tributarias</w:t>
      </w:r>
      <w:r w:rsidR="007D7E42" w:rsidRPr="00AA0F49">
        <w:t xml:space="preserve">, siendo esta estrategia el brazo de la Administración Tributaria, por medio de ellas se orienta al OT en lo que </w:t>
      </w:r>
      <w:r w:rsidR="002E18E3" w:rsidRPr="00AA0F49">
        <w:t>está</w:t>
      </w:r>
      <w:r w:rsidR="007D7E42" w:rsidRPr="00AA0F49">
        <w:t xml:space="preserve"> fallando, se confirma la veracidad de los datos que ha proporcionado en el sistema institucional</w:t>
      </w:r>
      <w:r w:rsidR="00D773A6" w:rsidRPr="00AA0F49">
        <w:t>, si esta información coincide con la que mantiene en sus libros contables de las diferentes operaciones comerciales y económicas</w:t>
      </w:r>
      <w:r w:rsidR="007D7E42" w:rsidRPr="00AA0F49">
        <w:t xml:space="preserve">, </w:t>
      </w:r>
      <w:r w:rsidR="002E18E3" w:rsidRPr="00AA0F49">
        <w:t>otra estrategia es la revisión puntual</w:t>
      </w:r>
      <w:r w:rsidR="001426FF" w:rsidRPr="00AA0F49">
        <w:t xml:space="preserve"> en relación a los períodos fiscales, es decir, año fiscal cerrado, año fiscal revisado, de esta forma se tendría un panorama actualizado del comportamiento de los OT,</w:t>
      </w:r>
      <w:r w:rsidR="006E1B19" w:rsidRPr="00AA0F49">
        <w:t xml:space="preserve"> </w:t>
      </w:r>
      <w:r w:rsidR="001426FF" w:rsidRPr="00AA0F49">
        <w:t xml:space="preserve">también la revisión puntual en cuanto a </w:t>
      </w:r>
      <w:r w:rsidR="006E1B19" w:rsidRPr="00AA0F49">
        <w:t xml:space="preserve">líneas </w:t>
      </w:r>
      <w:r w:rsidR="001426FF" w:rsidRPr="00AA0F49">
        <w:t>específicas</w:t>
      </w:r>
      <w:r w:rsidR="006E1B19" w:rsidRPr="00AA0F49">
        <w:t xml:space="preserve"> de impuestos, lo que conlleva a dedicar menos tiempo en esta actividad y detectar de forma rápida errores por parte de los OT, </w:t>
      </w:r>
      <w:r w:rsidR="001426FF" w:rsidRPr="00AA0F49">
        <w:t xml:space="preserve">posteriormente se le manda a rectificar de lo contrario será sancionado, de esta forma se promueve a un buen comportamiento fiscal y otra de las estrategias que recomiendan los directivos, son programas de visitas a los establecimientos principales de los OT, en donde se realicen verificaciones de sus documentos fiscales y que estos estén conforme a Ley, asimismo, verificar datos generales que están contemplados en el sistema institucional, como ser; ubicación del establecimiento principal o casa matriz, nombre del Representante Legal o en su defecto Apoderado Legal, número telefónico, correo electrónico y demás información generalizada que se encuentra en el sistema </w:t>
      </w:r>
      <w:r w:rsidR="001426FF" w:rsidRPr="00AA0F49">
        <w:lastRenderedPageBreak/>
        <w:t>institucional.</w:t>
      </w:r>
    </w:p>
    <w:p w14:paraId="20E1BBE8" w14:textId="60534BA7" w:rsidR="00FF2D72" w:rsidRPr="00AA0F49" w:rsidRDefault="008B5BAE" w:rsidP="0095664F">
      <w:pPr>
        <w:pStyle w:val="TextoPrincipal"/>
        <w:spacing w:line="360" w:lineRule="auto"/>
      </w:pPr>
      <w:r w:rsidRPr="00AA0F49">
        <w:t>En relación con</w:t>
      </w:r>
      <w:r w:rsidR="002F6069" w:rsidRPr="00AA0F49">
        <w:t xml:space="preserve"> los resultados obtenidos de la entrevista a</w:t>
      </w:r>
      <w:r w:rsidR="00CE726A" w:rsidRPr="00AA0F49">
        <w:t xml:space="preserve"> los </w:t>
      </w:r>
      <w:r w:rsidR="006203A8" w:rsidRPr="00AA0F49">
        <w:t>d</w:t>
      </w:r>
      <w:r w:rsidR="00CE726A" w:rsidRPr="00AA0F49">
        <w:t>irectivos</w:t>
      </w:r>
      <w:r w:rsidR="002F6069" w:rsidRPr="00AA0F49">
        <w:t xml:space="preserve">, se </w:t>
      </w:r>
      <w:r w:rsidR="00424F5B" w:rsidRPr="00AA0F49">
        <w:t xml:space="preserve">concluye </w:t>
      </w:r>
      <w:r w:rsidR="00851D9B" w:rsidRPr="00AA0F49">
        <w:t xml:space="preserve">que </w:t>
      </w:r>
      <w:r w:rsidR="008235A5" w:rsidRPr="00AA0F49">
        <w:t xml:space="preserve">las causas principales </w:t>
      </w:r>
      <w:r w:rsidR="00E12EBA" w:rsidRPr="00AA0F49">
        <w:t xml:space="preserve">que generan la evasión fiscal en los OT de la Dirección Grandes Contribuyentes Tegucigalpa es la falta de retribución de los recursos, falta de moral tributaria y el factor </w:t>
      </w:r>
      <w:r w:rsidR="002F70C8" w:rsidRPr="00AA0F49">
        <w:t xml:space="preserve">político. </w:t>
      </w:r>
      <w:r w:rsidR="001D3CA7" w:rsidRPr="00AA0F49">
        <w:t>En relación con</w:t>
      </w:r>
      <w:r w:rsidR="002F70C8" w:rsidRPr="00AA0F49">
        <w:t xml:space="preserve"> las estrategias que ejecuta actualmente </w:t>
      </w:r>
      <w:r w:rsidR="009C43A9" w:rsidRPr="00AA0F49">
        <w:t xml:space="preserve">el SAR para reducir los niveles de evasión fiscal en este segmento de OT, </w:t>
      </w:r>
      <w:r w:rsidR="00560506" w:rsidRPr="00AA0F49">
        <w:t>consideran</w:t>
      </w:r>
      <w:r w:rsidR="004E34BF" w:rsidRPr="00AA0F49">
        <w:t xml:space="preserve"> </w:t>
      </w:r>
      <w:r w:rsidR="009C43A9" w:rsidRPr="00AA0F49">
        <w:t xml:space="preserve">que se basa en </w:t>
      </w:r>
      <w:r w:rsidR="00C1051E" w:rsidRPr="00AA0F49">
        <w:t xml:space="preserve">asistencias técnicas, monitoreos en </w:t>
      </w:r>
      <w:r w:rsidR="000B6022" w:rsidRPr="00AA0F49">
        <w:t xml:space="preserve">el </w:t>
      </w:r>
      <w:r w:rsidR="00C1051E" w:rsidRPr="00AA0F49">
        <w:t xml:space="preserve">sistema </w:t>
      </w:r>
      <w:r w:rsidR="000B6022" w:rsidRPr="00AA0F49">
        <w:t xml:space="preserve">institucional con relación al </w:t>
      </w:r>
      <w:r w:rsidR="00306F22" w:rsidRPr="00AA0F49">
        <w:t xml:space="preserve">comportamiento de los OT, </w:t>
      </w:r>
      <w:r w:rsidR="00C1051E" w:rsidRPr="00AA0F49">
        <w:t xml:space="preserve">sin ejecutar alguna acción sobre </w:t>
      </w:r>
      <w:r w:rsidR="00306F22" w:rsidRPr="00AA0F49">
        <w:t>los mismos.</w:t>
      </w:r>
      <w:r w:rsidR="00487B5D" w:rsidRPr="00AA0F49">
        <w:t xml:space="preserve"> También</w:t>
      </w:r>
      <w:r w:rsidR="00E67DAF" w:rsidRPr="00AA0F49">
        <w:t xml:space="preserve"> mencionan que la cultura tributaria de este segmento de OT es </w:t>
      </w:r>
      <w:r w:rsidR="004E34BF" w:rsidRPr="00AA0F49">
        <w:t>regular</w:t>
      </w:r>
      <w:r w:rsidR="00487B5D" w:rsidRPr="00AA0F49">
        <w:t xml:space="preserve"> </w:t>
      </w:r>
      <w:r w:rsidR="004E34BF" w:rsidRPr="00AA0F49">
        <w:t>a</w:t>
      </w:r>
      <w:r w:rsidR="00487B5D" w:rsidRPr="00AA0F49">
        <w:t xml:space="preserve"> buena</w:t>
      </w:r>
      <w:r w:rsidR="00DE10E5" w:rsidRPr="00AA0F49">
        <w:t xml:space="preserve">. Por otro lado, </w:t>
      </w:r>
      <w:r w:rsidR="008A329E" w:rsidRPr="00AA0F49">
        <w:t xml:space="preserve">consideran que es necesario la </w:t>
      </w:r>
      <w:r w:rsidR="00691881" w:rsidRPr="00AA0F49">
        <w:t xml:space="preserve">implementación </w:t>
      </w:r>
      <w:r w:rsidR="008A329E" w:rsidRPr="00AA0F49">
        <w:t xml:space="preserve">de </w:t>
      </w:r>
      <w:r w:rsidR="00375A31" w:rsidRPr="00AA0F49">
        <w:t>auditorías</w:t>
      </w:r>
      <w:r w:rsidR="008A329E" w:rsidRPr="00AA0F49">
        <w:t xml:space="preserve"> tributarias. </w:t>
      </w:r>
      <w:r w:rsidRPr="00AA0F49">
        <w:t>Y,</w:t>
      </w:r>
      <w:r w:rsidR="008A329E" w:rsidRPr="00AA0F49">
        <w:t xml:space="preserve"> por </w:t>
      </w:r>
      <w:r w:rsidR="00342FC1" w:rsidRPr="00AA0F49">
        <w:t>último,</w:t>
      </w:r>
      <w:r w:rsidRPr="00AA0F49">
        <w:t xml:space="preserve"> </w:t>
      </w:r>
      <w:r w:rsidR="003B4AE9" w:rsidRPr="00AA0F49">
        <w:t xml:space="preserve">recomiendan </w:t>
      </w:r>
      <w:r w:rsidR="00691881" w:rsidRPr="00AA0F49">
        <w:t>desarrollar revisiones</w:t>
      </w:r>
      <w:r w:rsidR="00375A31" w:rsidRPr="00AA0F49">
        <w:t xml:space="preserve"> puntuales, ejecución de auditorías y realizar visitas</w:t>
      </w:r>
      <w:r w:rsidR="001E166E" w:rsidRPr="00AA0F49">
        <w:t xml:space="preserve"> a </w:t>
      </w:r>
      <w:r w:rsidR="00DF1124" w:rsidRPr="00AA0F49">
        <w:t>los establecimientos de los OT,</w:t>
      </w:r>
      <w:r w:rsidR="00375A31" w:rsidRPr="00AA0F49">
        <w:t xml:space="preserve"> siendo estas </w:t>
      </w:r>
      <w:r w:rsidR="003B4AE9" w:rsidRPr="00AA0F49">
        <w:t>una serie de estrategias</w:t>
      </w:r>
      <w:r w:rsidR="00342FC1" w:rsidRPr="00AA0F49">
        <w:t xml:space="preserve"> </w:t>
      </w:r>
      <w:r w:rsidR="003B4AE9" w:rsidRPr="00AA0F49">
        <w:t>que se pueden ejecutar para reducir los niveles de evasión fiscal en la Dirección Grandes Contribuyentes Tegucigalpa</w:t>
      </w:r>
      <w:r w:rsidR="0008770F" w:rsidRPr="00AA0F49">
        <w:t>.</w:t>
      </w:r>
      <w:r w:rsidRPr="00AA0F49">
        <w:t xml:space="preserve"> </w:t>
      </w:r>
    </w:p>
    <w:p w14:paraId="0DD52575" w14:textId="32C92320" w:rsidR="00FF2D72" w:rsidRPr="00AA0F49" w:rsidRDefault="00FF2D72" w:rsidP="005F3061">
      <w:pPr>
        <w:pStyle w:val="Ttulo3"/>
        <w:spacing w:line="360" w:lineRule="auto"/>
        <w:rPr>
          <w:rFonts w:cs="Times New Roman"/>
          <w:b w:val="0"/>
          <w:bCs/>
        </w:rPr>
      </w:pPr>
      <w:bookmarkStart w:id="1067" w:name="_Toc152703609"/>
      <w:bookmarkStart w:id="1068" w:name="_Toc158809655"/>
      <w:r w:rsidRPr="00AA0F49">
        <w:rPr>
          <w:rFonts w:cs="Times New Roman"/>
          <w:b w:val="0"/>
          <w:bCs/>
        </w:rPr>
        <w:t xml:space="preserve">4.3.3 RESULTADOS DE ENTREVISTA A </w:t>
      </w:r>
      <w:r w:rsidR="005F3061" w:rsidRPr="00AA0F49">
        <w:rPr>
          <w:rFonts w:cs="Times New Roman"/>
          <w:b w:val="0"/>
          <w:bCs/>
        </w:rPr>
        <w:t>EXPERTOS EN EL ÁMBITO TRIBUTARIO</w:t>
      </w:r>
      <w:bookmarkEnd w:id="1067"/>
      <w:bookmarkEnd w:id="1068"/>
    </w:p>
    <w:p w14:paraId="08681B9C" w14:textId="17CF5997" w:rsidR="00805171" w:rsidRPr="00AA0F49" w:rsidRDefault="00805171" w:rsidP="00805171">
      <w:pPr>
        <w:pStyle w:val="TextoPrincipal"/>
        <w:spacing w:line="360" w:lineRule="auto"/>
      </w:pPr>
      <w:r w:rsidRPr="00AA0F49">
        <w:t>VARIABLE EVASIÓN FISCAL</w:t>
      </w:r>
      <w:r w:rsidR="000C21FC" w:rsidRPr="00AA0F49">
        <w:t xml:space="preserve">     </w:t>
      </w:r>
    </w:p>
    <w:p w14:paraId="4E26D748" w14:textId="77777777" w:rsidR="006853F4" w:rsidRPr="00AA0F49" w:rsidRDefault="006853F4" w:rsidP="006853F4">
      <w:pPr>
        <w:pStyle w:val="TextoPrincipal"/>
        <w:spacing w:line="360" w:lineRule="auto"/>
      </w:pPr>
      <w:r w:rsidRPr="00AA0F49">
        <w:t>1. ¿Cuáles considera que son las principales causas que generan la evasión fiscal en los Obligados Tributarios de la Dirección Grandes Contribuyentes Tegucigalpa?</w:t>
      </w:r>
    </w:p>
    <w:p w14:paraId="0E735AC4" w14:textId="0AB5B690" w:rsidR="7EA9CF83" w:rsidRPr="00AA0F49" w:rsidRDefault="7EA9CF83" w:rsidP="00A0479C">
      <w:pPr>
        <w:spacing w:after="120" w:line="360" w:lineRule="auto"/>
        <w:ind w:firstLine="720"/>
        <w:jc w:val="both"/>
        <w:rPr>
          <w:rFonts w:ascii="Times New Roman" w:hAnsi="Times New Roman" w:cs="Times New Roman"/>
        </w:rPr>
      </w:pPr>
      <w:r w:rsidRPr="00AA0F49">
        <w:rPr>
          <w:rFonts w:ascii="Times New Roman" w:eastAsia="Times New Roman" w:hAnsi="Times New Roman" w:cs="Times New Roman"/>
          <w:color w:val="000000" w:themeColor="text1"/>
          <w:sz w:val="24"/>
          <w:szCs w:val="24"/>
        </w:rPr>
        <w:t>Los Expertos consideran que las principales causas que generan la evasión fiscal son: la mala asesoría de las firmas y consultores externos, percepción de la corrupción estatal y la falta de supervisión del ente fiscal.</w:t>
      </w:r>
    </w:p>
    <w:p w14:paraId="7CE2D78F" w14:textId="13E0E057" w:rsidR="7EA9CF83" w:rsidRPr="00AA0F49" w:rsidRDefault="7EA9CF83" w:rsidP="00A0479C">
      <w:pPr>
        <w:spacing w:after="120" w:line="360" w:lineRule="auto"/>
        <w:ind w:firstLine="720"/>
        <w:jc w:val="both"/>
        <w:rPr>
          <w:rFonts w:ascii="Times New Roman" w:hAnsi="Times New Roman" w:cs="Times New Roman"/>
        </w:rPr>
      </w:pPr>
      <w:r w:rsidRPr="00AA0F49">
        <w:rPr>
          <w:rFonts w:ascii="Times New Roman" w:eastAsia="Times New Roman" w:hAnsi="Times New Roman" w:cs="Times New Roman"/>
          <w:color w:val="000000" w:themeColor="text1"/>
          <w:sz w:val="24"/>
          <w:szCs w:val="24"/>
        </w:rPr>
        <w:t>La mala asesoría de firmas y consultores externos en materia tributaria, dado que manejan “estrategias de planificación fiscal” que realmente son evasiones como ser: la apertura de empresas en el exterior en países que son de baja tributación (paraísos fiscales), estas empresas hacen que el dinero de los Obligados Tributarios fluya en el exterior y no realizan los registros de los ingresos, así mismo, tampoco los consignan en las declaraciones de impuestos que presentan a la Administración Tributaria (SAR).</w:t>
      </w:r>
    </w:p>
    <w:p w14:paraId="7A3313BC" w14:textId="2719A2F2" w:rsidR="7EA9CF83" w:rsidRPr="00AA0F49" w:rsidRDefault="7EA9CF83" w:rsidP="7EA9CF83">
      <w:pPr>
        <w:spacing w:after="120" w:line="360" w:lineRule="auto"/>
        <w:ind w:firstLine="720"/>
        <w:jc w:val="both"/>
        <w:rPr>
          <w:rFonts w:ascii="Times New Roman" w:hAnsi="Times New Roman" w:cs="Times New Roman"/>
        </w:rPr>
      </w:pPr>
      <w:r w:rsidRPr="00AA0F49">
        <w:rPr>
          <w:rFonts w:ascii="Times New Roman" w:eastAsia="Times New Roman" w:hAnsi="Times New Roman" w:cs="Times New Roman"/>
          <w:color w:val="000000" w:themeColor="text1"/>
          <w:sz w:val="24"/>
          <w:szCs w:val="24"/>
        </w:rPr>
        <w:t xml:space="preserve">Como segunda causa consideran la percepción de la corrupción del Estado, los Obligados Tributarios deciden no cumplir con las obligaciones fiscales, no pagar los impuestos y realizar doble contabilidad por el hecho de que tienen la percepción de que no hay una retribución justa a </w:t>
      </w:r>
      <w:r w:rsidRPr="00AA0F49">
        <w:rPr>
          <w:rFonts w:ascii="Times New Roman" w:eastAsia="Times New Roman" w:hAnsi="Times New Roman" w:cs="Times New Roman"/>
          <w:color w:val="000000" w:themeColor="text1"/>
          <w:sz w:val="24"/>
          <w:szCs w:val="24"/>
        </w:rPr>
        <w:lastRenderedPageBreak/>
        <w:t>los ciudadanos por el pago de los tributos.</w:t>
      </w:r>
    </w:p>
    <w:p w14:paraId="53785C46" w14:textId="6CF92978" w:rsidR="7EA9CF83" w:rsidRPr="00AA0F49" w:rsidRDefault="007432ED" w:rsidP="7EA9CF83">
      <w:pPr>
        <w:spacing w:after="120" w:line="360" w:lineRule="auto"/>
        <w:ind w:firstLine="720"/>
        <w:jc w:val="both"/>
        <w:rPr>
          <w:rFonts w:ascii="Times New Roman" w:eastAsia="Times New Roman" w:hAnsi="Times New Roman" w:cs="Times New Roman"/>
          <w:color w:val="000000" w:themeColor="text1"/>
          <w:sz w:val="24"/>
          <w:szCs w:val="24"/>
        </w:rPr>
      </w:pPr>
      <w:r w:rsidRPr="00AA0F49">
        <w:rPr>
          <w:rFonts w:ascii="Times New Roman" w:eastAsia="Times New Roman" w:hAnsi="Times New Roman" w:cs="Times New Roman"/>
          <w:color w:val="000000" w:themeColor="text1"/>
          <w:sz w:val="24"/>
          <w:szCs w:val="24"/>
        </w:rPr>
        <w:t>T</w:t>
      </w:r>
      <w:r w:rsidR="7EA9CF83" w:rsidRPr="00AA0F49">
        <w:rPr>
          <w:rFonts w:ascii="Times New Roman" w:eastAsia="Times New Roman" w:hAnsi="Times New Roman" w:cs="Times New Roman"/>
          <w:color w:val="000000" w:themeColor="text1"/>
          <w:sz w:val="24"/>
          <w:szCs w:val="24"/>
        </w:rPr>
        <w:t xml:space="preserve">ambién consideran que la evasión es causada por la falta de supervisión del ente fiscal, a la Administración tributaria le falta capacidad operativa de supervisión para revisar periódicamente las actividades de los Contribuyentes de la Dirección de Tegucigalpa. </w:t>
      </w:r>
      <w:r w:rsidR="7EA9CF83" w:rsidRPr="00AA0F49">
        <w:rPr>
          <w:rFonts w:ascii="Times New Roman" w:eastAsia="Times New Roman" w:hAnsi="Times New Roman" w:cs="Times New Roman"/>
          <w:sz w:val="24"/>
          <w:szCs w:val="24"/>
        </w:rPr>
        <w:t xml:space="preserve"> </w:t>
      </w:r>
    </w:p>
    <w:p w14:paraId="23CB42E6" w14:textId="77777777" w:rsidR="00042BC8" w:rsidRPr="00AA0F49" w:rsidRDefault="00042BC8" w:rsidP="00042BC8">
      <w:pPr>
        <w:pStyle w:val="TextoPrincipal"/>
        <w:spacing w:line="360" w:lineRule="auto"/>
      </w:pPr>
      <w:r w:rsidRPr="00AA0F49">
        <w:t>2. ¿Qué estrategias ejecuta actualmente el SAR para reducir la evasión fiscal de los Obligados Tributarios de la Dirección Grandes Contribuyentes Tegucigalpa?</w:t>
      </w:r>
    </w:p>
    <w:p w14:paraId="3FE72869" w14:textId="3EA80E75" w:rsidR="004B7246" w:rsidRPr="00AA0F49" w:rsidRDefault="7EA9CF83" w:rsidP="004B7CF0">
      <w:pPr>
        <w:spacing w:after="120" w:line="360" w:lineRule="auto"/>
        <w:ind w:firstLine="720"/>
        <w:jc w:val="both"/>
        <w:rPr>
          <w:rFonts w:ascii="Times New Roman" w:hAnsi="Times New Roman" w:cs="Times New Roman"/>
        </w:rPr>
      </w:pPr>
      <w:r w:rsidRPr="00AA0F49">
        <w:rPr>
          <w:rFonts w:ascii="Times New Roman" w:eastAsia="Times New Roman" w:hAnsi="Times New Roman" w:cs="Times New Roman"/>
          <w:color w:val="000000" w:themeColor="text1"/>
          <w:sz w:val="24"/>
          <w:szCs w:val="24"/>
        </w:rPr>
        <w:t>Los expertos consideran que el SAR actualmente ejecuta un enfoque de cumplimiento voluntario en el cual se proporciona asistencia técnica y se le da seguimiento directo al Obligado Tributario a través del área de recaudación. mediante este enfoque hay una oportunidad de educarlos de manera más cercana y también de sancionarlos de manera más rápida.</w:t>
      </w:r>
    </w:p>
    <w:p w14:paraId="6C8924A6" w14:textId="755C844F" w:rsidR="7EA9CF83" w:rsidRPr="00AA0F49" w:rsidRDefault="004B7246" w:rsidP="004B7246">
      <w:pPr>
        <w:pStyle w:val="TextoPrincipal"/>
        <w:spacing w:line="360" w:lineRule="auto"/>
        <w:rPr>
          <w:rFonts w:eastAsia="Times New Roman"/>
        </w:rPr>
      </w:pPr>
      <w:r w:rsidRPr="00AA0F49">
        <w:t>VARIABLE PRÁCTICAS FISCALES</w:t>
      </w:r>
      <w:r w:rsidR="7EA9CF83" w:rsidRPr="00AA0F49">
        <w:rPr>
          <w:rFonts w:eastAsia="Times New Roman"/>
        </w:rPr>
        <w:t xml:space="preserve"> </w:t>
      </w:r>
    </w:p>
    <w:p w14:paraId="653F36AA" w14:textId="77777777" w:rsidR="001D1456" w:rsidRPr="00AA0F49" w:rsidRDefault="001D1456" w:rsidP="001D1456">
      <w:pPr>
        <w:pStyle w:val="TextoPrincipal"/>
        <w:spacing w:line="360" w:lineRule="auto"/>
      </w:pPr>
      <w:r w:rsidRPr="00AA0F49">
        <w:t>3. ¿Qué factores considera que inciden en la baja voluntad para el pago voluntario y puntual de los impuestos en los Obligados Tributarios de la Dirección Grandes Contribuyentes Tegucigalpa?</w:t>
      </w:r>
    </w:p>
    <w:p w14:paraId="34E9BC66" w14:textId="05F86C36" w:rsidR="7EA9CF83" w:rsidRPr="00AA0F49" w:rsidRDefault="7EA9CF83" w:rsidP="7EA9CF83">
      <w:pPr>
        <w:spacing w:after="120" w:line="360" w:lineRule="auto"/>
        <w:ind w:firstLine="720"/>
        <w:jc w:val="both"/>
        <w:rPr>
          <w:rFonts w:ascii="Times New Roman" w:hAnsi="Times New Roman" w:cs="Times New Roman"/>
        </w:rPr>
      </w:pPr>
      <w:r w:rsidRPr="00AA0F49">
        <w:rPr>
          <w:rFonts w:ascii="Times New Roman" w:eastAsia="Times New Roman" w:hAnsi="Times New Roman" w:cs="Times New Roman"/>
          <w:color w:val="000000" w:themeColor="text1"/>
          <w:sz w:val="24"/>
          <w:szCs w:val="24"/>
        </w:rPr>
        <w:t>Los expertos consideran que los factores que inciden en la baja voluntad para el pago voluntario y puntual de los impuestos en los Obligados Tributarios son: la percepción de la corrupción estatal, la falta de beneficios percibidos y la complejidad del sistema tributario.</w:t>
      </w:r>
    </w:p>
    <w:p w14:paraId="1CCA894A" w14:textId="362D6E6D" w:rsidR="7EA9CF83" w:rsidRPr="00AA0F49" w:rsidRDefault="7EA9CF83" w:rsidP="7EA9CF83">
      <w:pPr>
        <w:spacing w:after="120" w:line="360" w:lineRule="auto"/>
        <w:ind w:firstLine="720"/>
        <w:jc w:val="both"/>
        <w:rPr>
          <w:rFonts w:ascii="Times New Roman" w:hAnsi="Times New Roman" w:cs="Times New Roman"/>
        </w:rPr>
      </w:pPr>
      <w:r w:rsidRPr="00AA0F49">
        <w:rPr>
          <w:rFonts w:ascii="Times New Roman" w:eastAsia="Times New Roman" w:hAnsi="Times New Roman" w:cs="Times New Roman"/>
          <w:color w:val="000000" w:themeColor="text1"/>
          <w:sz w:val="24"/>
          <w:szCs w:val="24"/>
        </w:rPr>
        <w:t>La percepción de la corrupción estatal está relacionada con la respuesta que manifestaron en la primera pregunta, se percibe que el Estado no administra de manera adecuada y trasparente los ingresos que percibe mediante los impuestos.</w:t>
      </w:r>
    </w:p>
    <w:p w14:paraId="25538CB5" w14:textId="35510CB7" w:rsidR="7EA9CF83" w:rsidRPr="00AA0F49" w:rsidRDefault="7EA9CF83" w:rsidP="7EA9CF83">
      <w:pPr>
        <w:spacing w:after="120" w:line="360" w:lineRule="auto"/>
        <w:ind w:firstLine="720"/>
        <w:jc w:val="both"/>
        <w:rPr>
          <w:rFonts w:ascii="Times New Roman" w:hAnsi="Times New Roman" w:cs="Times New Roman"/>
        </w:rPr>
      </w:pPr>
      <w:r w:rsidRPr="00AA0F49">
        <w:rPr>
          <w:rFonts w:ascii="Times New Roman" w:eastAsia="Times New Roman" w:hAnsi="Times New Roman" w:cs="Times New Roman"/>
          <w:color w:val="000000" w:themeColor="text1"/>
          <w:sz w:val="24"/>
          <w:szCs w:val="24"/>
        </w:rPr>
        <w:t>La falta de beneficios percibidos por parte de los contribuyentes, quienes consideran que la Administración Tributaria sólo existe para imponer la Ley fiscal del sistema tributario y utilizar la normativa a su conveniencia; perciben que el pago de los tributos no se usa para satisfacer de manera significativa la demanda de bienes y servicios públicos.</w:t>
      </w:r>
    </w:p>
    <w:p w14:paraId="3F5E2AFC" w14:textId="60044600" w:rsidR="7EA9CF83" w:rsidRPr="00AA0F49" w:rsidRDefault="7EA9CF83" w:rsidP="7EA9CF83">
      <w:pPr>
        <w:spacing w:after="120" w:line="360" w:lineRule="auto"/>
        <w:ind w:firstLine="720"/>
        <w:jc w:val="both"/>
        <w:rPr>
          <w:rFonts w:ascii="Times New Roman" w:eastAsia="Times New Roman" w:hAnsi="Times New Roman" w:cs="Times New Roman"/>
          <w:sz w:val="24"/>
          <w:szCs w:val="24"/>
        </w:rPr>
      </w:pPr>
      <w:r w:rsidRPr="00AA0F49">
        <w:rPr>
          <w:rFonts w:ascii="Times New Roman" w:eastAsia="Times New Roman" w:hAnsi="Times New Roman" w:cs="Times New Roman"/>
          <w:color w:val="000000" w:themeColor="text1"/>
          <w:sz w:val="24"/>
          <w:szCs w:val="24"/>
        </w:rPr>
        <w:t xml:space="preserve">La complejidad del sistema tributario la cual se da especialmente para aquellos contribuyentes que han sido reclasificados a la categoría de grandes contribuyentes a partir del año 2023 dado que, no tienen un conocimiento vasto en materia tributaria pero que tampoco se les culpa debido a que la Ley fiscal es demasiado dispersa, tiene varias obligaciones dispersas y hay demasiadas reglas para seguir, así mismo, también hay bastante dificultad para seguir el hilo </w:t>
      </w:r>
      <w:r w:rsidRPr="00AA0F49">
        <w:rPr>
          <w:rFonts w:ascii="Times New Roman" w:eastAsia="Times New Roman" w:hAnsi="Times New Roman" w:cs="Times New Roman"/>
          <w:color w:val="000000" w:themeColor="text1"/>
          <w:sz w:val="24"/>
          <w:szCs w:val="24"/>
        </w:rPr>
        <w:lastRenderedPageBreak/>
        <w:t>cuando una empresa tiene transacciones nacionales e internacionales.</w:t>
      </w:r>
      <w:r w:rsidRPr="00AA0F49">
        <w:rPr>
          <w:rFonts w:ascii="Times New Roman" w:eastAsia="Times New Roman" w:hAnsi="Times New Roman" w:cs="Times New Roman"/>
          <w:sz w:val="24"/>
          <w:szCs w:val="24"/>
        </w:rPr>
        <w:t xml:space="preserve"> </w:t>
      </w:r>
    </w:p>
    <w:p w14:paraId="4795E5A8" w14:textId="2DB8DF26" w:rsidR="00AB79D6" w:rsidRPr="00AA0F49" w:rsidRDefault="00AB79D6" w:rsidP="00AB79D6">
      <w:pPr>
        <w:pStyle w:val="TextoPrincipal"/>
        <w:spacing w:line="360" w:lineRule="auto"/>
        <w:rPr>
          <w:rFonts w:eastAsia="Times New Roman"/>
        </w:rPr>
      </w:pPr>
      <w:r w:rsidRPr="00AA0F49">
        <w:t>VARIABLE EDUCACIÓN FISCAL</w:t>
      </w:r>
    </w:p>
    <w:p w14:paraId="47A8C64C" w14:textId="77777777" w:rsidR="00933C4F" w:rsidRPr="00AA0F49" w:rsidRDefault="00933C4F" w:rsidP="00933C4F">
      <w:pPr>
        <w:pStyle w:val="TextoPrincipal"/>
        <w:spacing w:line="360" w:lineRule="auto"/>
      </w:pPr>
      <w:r w:rsidRPr="00AA0F49">
        <w:t>4. ¿Cómo considera que es la cultura tributaria que tienen los Obligados Tributarios que pertenecen a la Dirección Grandes Contribuyentes Tegucigalpa?</w:t>
      </w:r>
    </w:p>
    <w:p w14:paraId="7F027249" w14:textId="7C609D65" w:rsidR="7EA9CF83" w:rsidRPr="00AA0F49" w:rsidRDefault="7EA9CF83" w:rsidP="7EA9CF83">
      <w:pPr>
        <w:spacing w:after="120" w:line="360" w:lineRule="auto"/>
        <w:ind w:firstLine="720"/>
        <w:jc w:val="both"/>
        <w:rPr>
          <w:rFonts w:ascii="Times New Roman" w:hAnsi="Times New Roman" w:cs="Times New Roman"/>
        </w:rPr>
      </w:pPr>
      <w:r w:rsidRPr="00AA0F49">
        <w:rPr>
          <w:rFonts w:ascii="Times New Roman" w:eastAsia="Times New Roman" w:hAnsi="Times New Roman" w:cs="Times New Roman"/>
          <w:color w:val="000000" w:themeColor="text1"/>
          <w:sz w:val="24"/>
          <w:szCs w:val="24"/>
        </w:rPr>
        <w:t xml:space="preserve">Se considera que los Obligados Tributarios de la Dirección Grandes Contribuyentes Tegucigalpa tienen una cultura tributaria fuerte, debido a que durante años la Administración Tributaria ha construido una relación bastante cercana, sin embargo, no significa que esa cultura tributaria fuerte los haga pagar de manera correcta los impuestos. </w:t>
      </w:r>
    </w:p>
    <w:p w14:paraId="61FAEEDF" w14:textId="486FFC3A" w:rsidR="7EA9CF83" w:rsidRPr="00AA0F49" w:rsidRDefault="7EA9CF83" w:rsidP="004665DE">
      <w:pPr>
        <w:spacing w:after="120" w:line="360" w:lineRule="auto"/>
        <w:ind w:firstLine="720"/>
        <w:jc w:val="both"/>
        <w:rPr>
          <w:rFonts w:ascii="Times New Roman" w:eastAsia="Times New Roman" w:hAnsi="Times New Roman" w:cs="Times New Roman"/>
          <w:sz w:val="24"/>
          <w:szCs w:val="24"/>
        </w:rPr>
      </w:pPr>
      <w:r w:rsidRPr="00AA0F49">
        <w:rPr>
          <w:rFonts w:ascii="Times New Roman" w:eastAsia="Times New Roman" w:hAnsi="Times New Roman" w:cs="Times New Roman"/>
          <w:color w:val="000000" w:themeColor="text1"/>
          <w:sz w:val="24"/>
          <w:szCs w:val="24"/>
        </w:rPr>
        <w:t xml:space="preserve">Es importante considerar que los contribuyentes que han sido reclasificados a la categoría de grandes contribuyentes a partir del año 2023 anteriormente tenían la categoría de pequeños o medianos, por lo que para ellos la Administración Tributaria debe desarrollar planes de capacitación que fomenten una actitud tributaria positiva. </w:t>
      </w:r>
      <w:r w:rsidRPr="00AA0F49">
        <w:rPr>
          <w:rFonts w:ascii="Times New Roman" w:eastAsia="Times New Roman" w:hAnsi="Times New Roman" w:cs="Times New Roman"/>
          <w:sz w:val="24"/>
          <w:szCs w:val="24"/>
        </w:rPr>
        <w:t xml:space="preserve"> </w:t>
      </w:r>
    </w:p>
    <w:p w14:paraId="0678194E" w14:textId="0AC523E5" w:rsidR="00B97288" w:rsidRPr="00AA0F49" w:rsidRDefault="00B97288" w:rsidP="00B97288">
      <w:pPr>
        <w:pStyle w:val="TextoPrincipal"/>
        <w:spacing w:line="360" w:lineRule="auto"/>
      </w:pPr>
      <w:r w:rsidRPr="00AA0F49">
        <w:t>VARIABLE FISCALIZACIONES</w:t>
      </w:r>
    </w:p>
    <w:p w14:paraId="456A3544" w14:textId="77777777" w:rsidR="00567389" w:rsidRPr="00AA0F49" w:rsidRDefault="00567389" w:rsidP="00567389">
      <w:pPr>
        <w:pStyle w:val="TextoPrincipal"/>
        <w:spacing w:line="360" w:lineRule="auto"/>
      </w:pPr>
      <w:r w:rsidRPr="00AA0F49">
        <w:t xml:space="preserve">5. ¿Cuál es </w:t>
      </w:r>
      <w:proofErr w:type="gramStart"/>
      <w:r w:rsidRPr="00AA0F49">
        <w:t>su opinión respecto a implementar</w:t>
      </w:r>
      <w:proofErr w:type="gramEnd"/>
      <w:r w:rsidRPr="00AA0F49">
        <w:t xml:space="preserve"> auditorias tributarias en la Dirección Grandes Contribuyentes Tegucigalpa?</w:t>
      </w:r>
    </w:p>
    <w:p w14:paraId="461226BF" w14:textId="327ADB23" w:rsidR="7EA9CF83" w:rsidRPr="00AA0F49" w:rsidRDefault="7EA9CF83" w:rsidP="7EA9CF83">
      <w:pPr>
        <w:spacing w:after="120" w:line="360" w:lineRule="auto"/>
        <w:ind w:firstLine="720"/>
        <w:jc w:val="both"/>
        <w:rPr>
          <w:rFonts w:ascii="Times New Roman" w:hAnsi="Times New Roman" w:cs="Times New Roman"/>
        </w:rPr>
      </w:pPr>
      <w:r w:rsidRPr="00AA0F49">
        <w:rPr>
          <w:rFonts w:ascii="Times New Roman" w:eastAsia="Times New Roman" w:hAnsi="Times New Roman" w:cs="Times New Roman"/>
          <w:color w:val="000000" w:themeColor="text1"/>
          <w:sz w:val="24"/>
          <w:szCs w:val="24"/>
        </w:rPr>
        <w:t xml:space="preserve">Los expertos consideran que las auditorias tributarias son clave para detectar la evasión fiscal y sobre todo para cambiar comportamientos de los obligados tributarios a futuro, tienen la función de dar a conocer cuál es el punto de vista de la administración Tributaria sobre ciertos temas de impuestos. Las auditorias son necesitarías y oportunas, tienen fuerza de Ley contempladas en el código tributario. </w:t>
      </w:r>
      <w:r w:rsidRPr="00AA0F49">
        <w:rPr>
          <w:rFonts w:ascii="Times New Roman" w:eastAsia="Times New Roman" w:hAnsi="Times New Roman" w:cs="Times New Roman"/>
          <w:sz w:val="24"/>
          <w:szCs w:val="24"/>
        </w:rPr>
        <w:t xml:space="preserve"> </w:t>
      </w:r>
    </w:p>
    <w:p w14:paraId="4819A651" w14:textId="77777777" w:rsidR="005432A6" w:rsidRPr="00AA0F49" w:rsidRDefault="005432A6" w:rsidP="005432A6">
      <w:pPr>
        <w:pStyle w:val="TextoPrincipal"/>
        <w:spacing w:line="360" w:lineRule="auto"/>
      </w:pPr>
      <w:r w:rsidRPr="00AA0F49">
        <w:t>6. ¿Qué estrategias recomienda que se ejecuten para reducir los niveles de evasión fiscal en la Dirección Grandes Contribuyentes Tegucigalpa?</w:t>
      </w:r>
    </w:p>
    <w:p w14:paraId="572B6823" w14:textId="5FDE87B7" w:rsidR="7EA9CF83" w:rsidRPr="00AA0F49" w:rsidRDefault="7EA9CF83" w:rsidP="7EA9CF83">
      <w:pPr>
        <w:spacing w:after="120" w:line="360" w:lineRule="auto"/>
        <w:ind w:firstLine="720"/>
        <w:jc w:val="both"/>
        <w:rPr>
          <w:rFonts w:ascii="Times New Roman" w:hAnsi="Times New Roman" w:cs="Times New Roman"/>
        </w:rPr>
      </w:pPr>
      <w:r w:rsidRPr="00AA0F49">
        <w:rPr>
          <w:rFonts w:ascii="Times New Roman" w:eastAsia="Times New Roman" w:hAnsi="Times New Roman" w:cs="Times New Roman"/>
          <w:color w:val="000000" w:themeColor="text1"/>
          <w:sz w:val="24"/>
          <w:szCs w:val="24"/>
        </w:rPr>
        <w:t>Los expertos recomiendan las estrategias de mantener y fortalecer una relación cercana con los Obligados Tributarios y realizar intercambio de información</w:t>
      </w:r>
      <w:r w:rsidR="00313626" w:rsidRPr="00AA0F49">
        <w:rPr>
          <w:rFonts w:ascii="Times New Roman" w:eastAsia="Times New Roman" w:hAnsi="Times New Roman" w:cs="Times New Roman"/>
          <w:color w:val="000000" w:themeColor="text1"/>
          <w:sz w:val="24"/>
          <w:szCs w:val="24"/>
        </w:rPr>
        <w:t xml:space="preserve"> </w:t>
      </w:r>
      <w:r w:rsidR="00D3753E" w:rsidRPr="00AA0F49">
        <w:rPr>
          <w:rFonts w:ascii="Times New Roman" w:eastAsia="Times New Roman" w:hAnsi="Times New Roman" w:cs="Times New Roman"/>
          <w:color w:val="000000" w:themeColor="text1"/>
          <w:sz w:val="24"/>
          <w:szCs w:val="24"/>
        </w:rPr>
        <w:t xml:space="preserve">con el objetivo de </w:t>
      </w:r>
      <w:r w:rsidR="005F35C2" w:rsidRPr="00AA0F49">
        <w:rPr>
          <w:rFonts w:ascii="Times New Roman" w:eastAsia="Times New Roman" w:hAnsi="Times New Roman" w:cs="Times New Roman"/>
          <w:color w:val="000000" w:themeColor="text1"/>
          <w:sz w:val="24"/>
          <w:szCs w:val="24"/>
        </w:rPr>
        <w:t xml:space="preserve">ejecutar </w:t>
      </w:r>
      <w:r w:rsidR="00D3753E" w:rsidRPr="00AA0F49">
        <w:rPr>
          <w:rFonts w:ascii="Times New Roman" w:eastAsia="Times New Roman" w:hAnsi="Times New Roman" w:cs="Times New Roman"/>
          <w:color w:val="000000" w:themeColor="text1"/>
          <w:sz w:val="24"/>
          <w:szCs w:val="24"/>
        </w:rPr>
        <w:t>auditorias tributarias</w:t>
      </w:r>
      <w:r w:rsidRPr="00AA0F49">
        <w:rPr>
          <w:rFonts w:ascii="Times New Roman" w:eastAsia="Times New Roman" w:hAnsi="Times New Roman" w:cs="Times New Roman"/>
          <w:color w:val="000000" w:themeColor="text1"/>
          <w:sz w:val="24"/>
          <w:szCs w:val="24"/>
        </w:rPr>
        <w:t>.</w:t>
      </w:r>
    </w:p>
    <w:p w14:paraId="148C182A" w14:textId="4F4C767F" w:rsidR="7EA9CF83" w:rsidRPr="00AA0F49" w:rsidRDefault="7EA9CF83" w:rsidP="7EA9CF83">
      <w:pPr>
        <w:spacing w:after="120" w:line="360" w:lineRule="auto"/>
        <w:ind w:firstLine="720"/>
        <w:jc w:val="both"/>
        <w:rPr>
          <w:rFonts w:ascii="Times New Roman" w:hAnsi="Times New Roman" w:cs="Times New Roman"/>
        </w:rPr>
      </w:pPr>
      <w:r w:rsidRPr="00AA0F49">
        <w:rPr>
          <w:rFonts w:ascii="Times New Roman" w:eastAsia="Times New Roman" w:hAnsi="Times New Roman" w:cs="Times New Roman"/>
          <w:color w:val="000000" w:themeColor="text1"/>
          <w:sz w:val="24"/>
          <w:szCs w:val="24"/>
        </w:rPr>
        <w:t xml:space="preserve">Mantener y fortalecer una relación cercana con los Obligados Tributarios, mucho </w:t>
      </w:r>
      <w:r w:rsidR="00023E35" w:rsidRPr="00AA0F49">
        <w:rPr>
          <w:rFonts w:ascii="Times New Roman" w:eastAsia="Times New Roman" w:hAnsi="Times New Roman" w:cs="Times New Roman"/>
          <w:color w:val="000000" w:themeColor="text1"/>
          <w:sz w:val="24"/>
          <w:szCs w:val="24"/>
        </w:rPr>
        <w:t>más</w:t>
      </w:r>
      <w:r w:rsidRPr="00AA0F49">
        <w:rPr>
          <w:rFonts w:ascii="Times New Roman" w:eastAsia="Times New Roman" w:hAnsi="Times New Roman" w:cs="Times New Roman"/>
          <w:color w:val="000000" w:themeColor="text1"/>
          <w:sz w:val="24"/>
          <w:szCs w:val="24"/>
        </w:rPr>
        <w:t xml:space="preserve"> cercana de lo que actualmente se tiene, los </w:t>
      </w:r>
      <w:r w:rsidR="00023E35" w:rsidRPr="00AA0F49">
        <w:rPr>
          <w:rFonts w:ascii="Times New Roman" w:eastAsia="Times New Roman" w:hAnsi="Times New Roman" w:cs="Times New Roman"/>
          <w:color w:val="000000" w:themeColor="text1"/>
          <w:sz w:val="24"/>
          <w:szCs w:val="24"/>
        </w:rPr>
        <w:t>a</w:t>
      </w:r>
      <w:r w:rsidRPr="00AA0F49">
        <w:rPr>
          <w:rFonts w:ascii="Times New Roman" w:eastAsia="Times New Roman" w:hAnsi="Times New Roman" w:cs="Times New Roman"/>
          <w:color w:val="000000" w:themeColor="text1"/>
          <w:sz w:val="24"/>
          <w:szCs w:val="24"/>
        </w:rPr>
        <w:t xml:space="preserve">uditores o el personal del área de recaudación de la Administración Tributaria conocen superficialmente lo que sucede en la empresa del </w:t>
      </w:r>
      <w:r w:rsidRPr="00AA0F49">
        <w:rPr>
          <w:rFonts w:ascii="Times New Roman" w:eastAsia="Times New Roman" w:hAnsi="Times New Roman" w:cs="Times New Roman"/>
          <w:color w:val="000000" w:themeColor="text1"/>
          <w:sz w:val="24"/>
          <w:szCs w:val="24"/>
        </w:rPr>
        <w:lastRenderedPageBreak/>
        <w:t>contribuyente, conocen cuáles son las obligaciones mensuales, los pagos y los tipos de transacciones usuales que tienen como ser compras, ventas, etcétera, pero desconocen lo que son temas de planificación fiscal, por ejemplo: cuando envían dinero al exterior, esto es algo que no es fácil de identificar, ahí es cuando se debe ejecutar los programas de cumplimiento, donde se puede hacer un tipo de revelación de cuáles son las primeras planificaciones fiscales.</w:t>
      </w:r>
    </w:p>
    <w:p w14:paraId="3CA39382" w14:textId="2468C5C9" w:rsidR="7EA9CF83" w:rsidRPr="00AA0F49" w:rsidRDefault="7EA9CF83" w:rsidP="7EA9CF83">
      <w:pPr>
        <w:spacing w:after="120" w:line="360" w:lineRule="auto"/>
        <w:ind w:firstLine="720"/>
        <w:jc w:val="both"/>
        <w:rPr>
          <w:rFonts w:ascii="Times New Roman" w:eastAsia="Times New Roman" w:hAnsi="Times New Roman" w:cs="Times New Roman"/>
          <w:sz w:val="24"/>
          <w:szCs w:val="24"/>
        </w:rPr>
      </w:pPr>
      <w:r w:rsidRPr="00AA0F49">
        <w:rPr>
          <w:rFonts w:ascii="Times New Roman" w:eastAsia="Times New Roman" w:hAnsi="Times New Roman" w:cs="Times New Roman"/>
          <w:color w:val="000000" w:themeColor="text1"/>
          <w:sz w:val="24"/>
          <w:szCs w:val="24"/>
        </w:rPr>
        <w:t xml:space="preserve">Intercambio de información desde el punto de vista de fiscalidad internacional, Honduras tiene tratados con cuatro países Centroamericanos y Estados Unidos pero las empresas no tienen el dinero ahí, lo envían a las Bahamas, Islas vírgenes británicas y a otros países; entonces primero se tiene que aprobar la convención multilateral de asistencia administrativa mutua en materia fiscal que se hizo el año 2022 y que actualmente se encuentra en ratificación, posteriormente ejecutar la estrategia como SAR que será fortalecer y capacitar al equipo que labora en el intercambio información para que realicen auditorias que controlen las transacciones de los grandes contribuyentes.   </w:t>
      </w:r>
      <w:r w:rsidRPr="00AA0F49">
        <w:rPr>
          <w:rFonts w:ascii="Times New Roman" w:eastAsia="Times New Roman" w:hAnsi="Times New Roman" w:cs="Times New Roman"/>
          <w:sz w:val="24"/>
          <w:szCs w:val="24"/>
        </w:rPr>
        <w:t xml:space="preserve"> </w:t>
      </w:r>
    </w:p>
    <w:p w14:paraId="3A5E00A4" w14:textId="0F3712B6" w:rsidR="7EA9CF83" w:rsidRPr="00AA0F49" w:rsidRDefault="7EA9CF83" w:rsidP="005A6F89">
      <w:pPr>
        <w:spacing w:after="120" w:line="360" w:lineRule="auto"/>
        <w:ind w:firstLine="720"/>
        <w:jc w:val="both"/>
        <w:rPr>
          <w:rFonts w:ascii="Times New Roman" w:eastAsia="Times New Roman" w:hAnsi="Times New Roman" w:cs="Times New Roman"/>
          <w:color w:val="000000" w:themeColor="text1"/>
          <w:sz w:val="24"/>
          <w:szCs w:val="24"/>
        </w:rPr>
      </w:pPr>
      <w:r w:rsidRPr="00AA0F49">
        <w:rPr>
          <w:rFonts w:ascii="Times New Roman" w:eastAsia="Times New Roman" w:hAnsi="Times New Roman" w:cs="Times New Roman"/>
          <w:color w:val="000000" w:themeColor="text1"/>
          <w:sz w:val="24"/>
          <w:szCs w:val="24"/>
        </w:rPr>
        <w:t>En relación con los resultados obtenidos de la entrevista a los Expertos, se concluye que las causas principales que generan la evasión fiscal en los obligados tributarios de la Dirección Grandes Contribuyentes Tegucigalpa son: la mala asesoría de las firmas y consultores externos, percepción de la corrupción estatal y la falta de supervisión del ente fiscal. En relación con las estrategias que ejecuta actualmente el SAR para reducir los niveles de evasión fiscal, consideran que existe un enfoque de cumplimiento voluntario en el cual se proporciona al Obligado Tributario asistencia técnica y se le da seguimiento a través del área de recaudación. Asimismo, manifiestan que la cultura tributaria de los grandes contribuyentes de Tegucigalpa es fuerte. Adicionalmente, consideran que implementar auditorias tributarias es clave para detectar la evasión fiscal. Y, finalmente recomiendan que se ejecuten estrategias como ser:</w:t>
      </w:r>
      <w:r w:rsidR="005E4434" w:rsidRPr="00AA0F49">
        <w:rPr>
          <w:rFonts w:ascii="Times New Roman" w:eastAsia="Times New Roman" w:hAnsi="Times New Roman" w:cs="Times New Roman"/>
          <w:color w:val="000000" w:themeColor="text1"/>
          <w:sz w:val="24"/>
          <w:szCs w:val="24"/>
        </w:rPr>
        <w:t xml:space="preserve"> </w:t>
      </w:r>
      <w:r w:rsidRPr="00AA0F49">
        <w:rPr>
          <w:rFonts w:ascii="Times New Roman" w:eastAsia="Times New Roman" w:hAnsi="Times New Roman" w:cs="Times New Roman"/>
          <w:color w:val="000000" w:themeColor="text1"/>
          <w:sz w:val="24"/>
          <w:szCs w:val="24"/>
        </w:rPr>
        <w:t xml:space="preserve">mantener y fortalecer una relación cercana con los Obligados Tributarios y realizar intercambio de información </w:t>
      </w:r>
      <w:r w:rsidR="00A20090" w:rsidRPr="00AA0F49">
        <w:rPr>
          <w:rFonts w:ascii="Times New Roman" w:eastAsia="Times New Roman" w:hAnsi="Times New Roman" w:cs="Times New Roman"/>
          <w:color w:val="000000" w:themeColor="text1"/>
          <w:sz w:val="24"/>
          <w:szCs w:val="24"/>
        </w:rPr>
        <w:t>que permita</w:t>
      </w:r>
      <w:r w:rsidR="00EB3FDF" w:rsidRPr="00AA0F49">
        <w:rPr>
          <w:rFonts w:ascii="Times New Roman" w:eastAsia="Times New Roman" w:hAnsi="Times New Roman" w:cs="Times New Roman"/>
          <w:color w:val="000000" w:themeColor="text1"/>
          <w:sz w:val="24"/>
          <w:szCs w:val="24"/>
        </w:rPr>
        <w:t>n</w:t>
      </w:r>
      <w:r w:rsidR="00A20090" w:rsidRPr="00AA0F49">
        <w:rPr>
          <w:rFonts w:ascii="Times New Roman" w:eastAsia="Times New Roman" w:hAnsi="Times New Roman" w:cs="Times New Roman"/>
          <w:color w:val="000000" w:themeColor="text1"/>
          <w:sz w:val="24"/>
          <w:szCs w:val="24"/>
        </w:rPr>
        <w:t xml:space="preserve"> </w:t>
      </w:r>
      <w:r w:rsidR="00EB3FDF" w:rsidRPr="00AA0F49">
        <w:rPr>
          <w:rFonts w:ascii="Times New Roman" w:eastAsia="Times New Roman" w:hAnsi="Times New Roman" w:cs="Times New Roman"/>
          <w:color w:val="000000" w:themeColor="text1"/>
          <w:sz w:val="24"/>
          <w:szCs w:val="24"/>
        </w:rPr>
        <w:t xml:space="preserve">ejecutar </w:t>
      </w:r>
      <w:r w:rsidR="00A20090" w:rsidRPr="00AA0F49">
        <w:rPr>
          <w:rFonts w:ascii="Times New Roman" w:eastAsia="Times New Roman" w:hAnsi="Times New Roman" w:cs="Times New Roman"/>
          <w:color w:val="000000" w:themeColor="text1"/>
          <w:sz w:val="24"/>
          <w:szCs w:val="24"/>
        </w:rPr>
        <w:t>actuaciones de auditoría tributaria</w:t>
      </w:r>
      <w:r w:rsidR="00EB3FDF" w:rsidRPr="00AA0F49">
        <w:rPr>
          <w:rFonts w:ascii="Times New Roman" w:eastAsia="Times New Roman" w:hAnsi="Times New Roman" w:cs="Times New Roman"/>
          <w:color w:val="000000" w:themeColor="text1"/>
          <w:sz w:val="24"/>
          <w:szCs w:val="24"/>
        </w:rPr>
        <w:t>,</w:t>
      </w:r>
      <w:r w:rsidR="00A20090" w:rsidRPr="00AA0F49">
        <w:rPr>
          <w:rFonts w:ascii="Times New Roman" w:eastAsia="Times New Roman" w:hAnsi="Times New Roman" w:cs="Times New Roman"/>
          <w:color w:val="000000" w:themeColor="text1"/>
          <w:sz w:val="24"/>
          <w:szCs w:val="24"/>
        </w:rPr>
        <w:t xml:space="preserve"> </w:t>
      </w:r>
      <w:r w:rsidRPr="00AA0F49">
        <w:rPr>
          <w:rFonts w:ascii="Times New Roman" w:eastAsia="Times New Roman" w:hAnsi="Times New Roman" w:cs="Times New Roman"/>
          <w:color w:val="000000" w:themeColor="text1"/>
          <w:sz w:val="24"/>
          <w:szCs w:val="24"/>
        </w:rPr>
        <w:t>para reducir los niveles de evasión fiscal.</w:t>
      </w:r>
    </w:p>
    <w:p w14:paraId="5EE97366" w14:textId="46C487A1" w:rsidR="00602D48" w:rsidRPr="00AA0F49" w:rsidRDefault="00ED4995" w:rsidP="005A6F89">
      <w:pPr>
        <w:spacing w:after="120" w:line="360" w:lineRule="auto"/>
        <w:ind w:firstLine="720"/>
        <w:jc w:val="both"/>
        <w:rPr>
          <w:rFonts w:ascii="Times New Roman" w:eastAsia="Times New Roman" w:hAnsi="Times New Roman" w:cs="Times New Roman"/>
          <w:color w:val="000000" w:themeColor="text1"/>
          <w:sz w:val="24"/>
          <w:szCs w:val="24"/>
        </w:rPr>
      </w:pPr>
      <w:r w:rsidRPr="00AA0F49">
        <w:rPr>
          <w:rFonts w:ascii="Times New Roman" w:eastAsia="Times New Roman" w:hAnsi="Times New Roman" w:cs="Times New Roman"/>
          <w:color w:val="000000" w:themeColor="text1"/>
          <w:sz w:val="24"/>
          <w:szCs w:val="24"/>
        </w:rPr>
        <w:t>De acuerdo con</w:t>
      </w:r>
      <w:r w:rsidR="007E7A6E" w:rsidRPr="00AA0F49">
        <w:rPr>
          <w:rFonts w:ascii="Times New Roman" w:eastAsia="Times New Roman" w:hAnsi="Times New Roman" w:cs="Times New Roman"/>
          <w:color w:val="000000" w:themeColor="text1"/>
          <w:sz w:val="24"/>
          <w:szCs w:val="24"/>
        </w:rPr>
        <w:t xml:space="preserve"> los resultados obtenidos de los directivos y expertos entrevistados, </w:t>
      </w:r>
      <w:r w:rsidR="00A96C4F" w:rsidRPr="00AA0F49">
        <w:rPr>
          <w:rFonts w:ascii="Times New Roman" w:eastAsia="Times New Roman" w:hAnsi="Times New Roman" w:cs="Times New Roman"/>
          <w:color w:val="000000" w:themeColor="text1"/>
          <w:sz w:val="24"/>
          <w:szCs w:val="24"/>
        </w:rPr>
        <w:t xml:space="preserve">se ha identificado similitud en </w:t>
      </w:r>
      <w:r w:rsidR="0042778B" w:rsidRPr="00AA0F49">
        <w:rPr>
          <w:rFonts w:ascii="Times New Roman" w:eastAsia="Times New Roman" w:hAnsi="Times New Roman" w:cs="Times New Roman"/>
          <w:color w:val="000000" w:themeColor="text1"/>
          <w:sz w:val="24"/>
          <w:szCs w:val="24"/>
        </w:rPr>
        <w:t xml:space="preserve">la mayoría de sus respuestas </w:t>
      </w:r>
      <w:r w:rsidR="00010B57" w:rsidRPr="00AA0F49">
        <w:rPr>
          <w:rFonts w:ascii="Times New Roman" w:eastAsia="Times New Roman" w:hAnsi="Times New Roman" w:cs="Times New Roman"/>
          <w:color w:val="000000" w:themeColor="text1"/>
          <w:sz w:val="24"/>
          <w:szCs w:val="24"/>
        </w:rPr>
        <w:t xml:space="preserve">y poca diferencia en </w:t>
      </w:r>
      <w:r w:rsidR="00660AB7" w:rsidRPr="00AA0F49">
        <w:rPr>
          <w:rFonts w:ascii="Times New Roman" w:eastAsia="Times New Roman" w:hAnsi="Times New Roman" w:cs="Times New Roman"/>
          <w:color w:val="000000" w:themeColor="text1"/>
          <w:sz w:val="24"/>
          <w:szCs w:val="24"/>
        </w:rPr>
        <w:t xml:space="preserve">algunas de sus </w:t>
      </w:r>
      <w:r w:rsidR="00E2516F" w:rsidRPr="00AA0F49">
        <w:rPr>
          <w:rFonts w:ascii="Times New Roman" w:eastAsia="Times New Roman" w:hAnsi="Times New Roman" w:cs="Times New Roman"/>
          <w:color w:val="000000" w:themeColor="text1"/>
          <w:sz w:val="24"/>
          <w:szCs w:val="24"/>
        </w:rPr>
        <w:t>afirmaciones,</w:t>
      </w:r>
      <w:r w:rsidR="00010B57" w:rsidRPr="00AA0F49">
        <w:rPr>
          <w:rFonts w:ascii="Times New Roman" w:eastAsia="Times New Roman" w:hAnsi="Times New Roman" w:cs="Times New Roman"/>
          <w:color w:val="000000" w:themeColor="text1"/>
          <w:sz w:val="24"/>
          <w:szCs w:val="24"/>
        </w:rPr>
        <w:t xml:space="preserve"> </w:t>
      </w:r>
      <w:r w:rsidR="00000F19" w:rsidRPr="00AA0F49">
        <w:rPr>
          <w:rFonts w:ascii="Times New Roman" w:eastAsia="Times New Roman" w:hAnsi="Times New Roman" w:cs="Times New Roman"/>
          <w:color w:val="000000" w:themeColor="text1"/>
          <w:sz w:val="24"/>
          <w:szCs w:val="24"/>
        </w:rPr>
        <w:t xml:space="preserve">siendo que </w:t>
      </w:r>
      <w:r w:rsidR="009C42D5" w:rsidRPr="00AA0F49">
        <w:rPr>
          <w:rFonts w:ascii="Times New Roman" w:eastAsia="Times New Roman" w:hAnsi="Times New Roman" w:cs="Times New Roman"/>
          <w:color w:val="000000" w:themeColor="text1"/>
          <w:sz w:val="24"/>
          <w:szCs w:val="24"/>
        </w:rPr>
        <w:t xml:space="preserve">las diferencias en las </w:t>
      </w:r>
      <w:r w:rsidR="003026AE" w:rsidRPr="00AA0F49">
        <w:rPr>
          <w:rFonts w:ascii="Times New Roman" w:eastAsia="Times New Roman" w:hAnsi="Times New Roman" w:cs="Times New Roman"/>
          <w:color w:val="000000" w:themeColor="text1"/>
          <w:sz w:val="24"/>
          <w:szCs w:val="24"/>
        </w:rPr>
        <w:t>mismas</w:t>
      </w:r>
      <w:r w:rsidR="006A55B8" w:rsidRPr="00AA0F49">
        <w:rPr>
          <w:rFonts w:ascii="Times New Roman" w:eastAsia="Times New Roman" w:hAnsi="Times New Roman" w:cs="Times New Roman"/>
          <w:color w:val="000000" w:themeColor="text1"/>
          <w:sz w:val="24"/>
          <w:szCs w:val="24"/>
        </w:rPr>
        <w:t xml:space="preserve"> se consideran que </w:t>
      </w:r>
      <w:r w:rsidR="0020756B" w:rsidRPr="00AA0F49">
        <w:rPr>
          <w:rFonts w:ascii="Times New Roman" w:eastAsia="Times New Roman" w:hAnsi="Times New Roman" w:cs="Times New Roman"/>
          <w:color w:val="000000" w:themeColor="text1"/>
          <w:sz w:val="24"/>
          <w:szCs w:val="24"/>
        </w:rPr>
        <w:t xml:space="preserve">enriquecen </w:t>
      </w:r>
      <w:r w:rsidR="00023D5E" w:rsidRPr="00AA0F49">
        <w:rPr>
          <w:rFonts w:ascii="Times New Roman" w:eastAsia="Times New Roman" w:hAnsi="Times New Roman" w:cs="Times New Roman"/>
          <w:color w:val="000000" w:themeColor="text1"/>
          <w:sz w:val="24"/>
          <w:szCs w:val="24"/>
        </w:rPr>
        <w:t xml:space="preserve">y robustecen </w:t>
      </w:r>
      <w:r w:rsidR="0020756B" w:rsidRPr="00AA0F49">
        <w:rPr>
          <w:rFonts w:ascii="Times New Roman" w:eastAsia="Times New Roman" w:hAnsi="Times New Roman" w:cs="Times New Roman"/>
          <w:color w:val="000000" w:themeColor="text1"/>
          <w:sz w:val="24"/>
          <w:szCs w:val="24"/>
        </w:rPr>
        <w:t>los resultados obtenidos</w:t>
      </w:r>
      <w:r w:rsidR="00023D5E" w:rsidRPr="00AA0F49">
        <w:rPr>
          <w:rFonts w:ascii="Times New Roman" w:eastAsia="Times New Roman" w:hAnsi="Times New Roman" w:cs="Times New Roman"/>
          <w:color w:val="000000" w:themeColor="text1"/>
          <w:sz w:val="24"/>
          <w:szCs w:val="24"/>
        </w:rPr>
        <w:t>. Cabe mencionar que directivos y expertos</w:t>
      </w:r>
      <w:r w:rsidR="00D94874" w:rsidRPr="00AA0F49">
        <w:rPr>
          <w:rFonts w:ascii="Times New Roman" w:eastAsia="Times New Roman" w:hAnsi="Times New Roman" w:cs="Times New Roman"/>
          <w:color w:val="000000" w:themeColor="text1"/>
          <w:sz w:val="24"/>
          <w:szCs w:val="24"/>
        </w:rPr>
        <w:t xml:space="preserve"> perciben </w:t>
      </w:r>
      <w:r w:rsidR="00A305F3" w:rsidRPr="00AA0F49">
        <w:rPr>
          <w:rFonts w:ascii="Times New Roman" w:eastAsia="Times New Roman" w:hAnsi="Times New Roman" w:cs="Times New Roman"/>
          <w:color w:val="000000" w:themeColor="text1"/>
          <w:sz w:val="24"/>
          <w:szCs w:val="24"/>
        </w:rPr>
        <w:t xml:space="preserve">una necesidad en común, </w:t>
      </w:r>
      <w:r w:rsidR="006651A4" w:rsidRPr="00AA0F49">
        <w:rPr>
          <w:rFonts w:ascii="Times New Roman" w:eastAsia="Times New Roman" w:hAnsi="Times New Roman" w:cs="Times New Roman"/>
          <w:color w:val="000000" w:themeColor="text1"/>
          <w:sz w:val="24"/>
          <w:szCs w:val="24"/>
        </w:rPr>
        <w:t xml:space="preserve">en cuanto </w:t>
      </w:r>
      <w:r w:rsidR="00640F55" w:rsidRPr="00AA0F49">
        <w:rPr>
          <w:rFonts w:ascii="Times New Roman" w:eastAsia="Times New Roman" w:hAnsi="Times New Roman" w:cs="Times New Roman"/>
          <w:color w:val="000000" w:themeColor="text1"/>
          <w:sz w:val="24"/>
          <w:szCs w:val="24"/>
        </w:rPr>
        <w:t>a</w:t>
      </w:r>
      <w:r w:rsidR="00810B47" w:rsidRPr="00AA0F49">
        <w:rPr>
          <w:rFonts w:ascii="Times New Roman" w:eastAsia="Times New Roman" w:hAnsi="Times New Roman" w:cs="Times New Roman"/>
          <w:color w:val="000000" w:themeColor="text1"/>
          <w:sz w:val="24"/>
          <w:szCs w:val="24"/>
        </w:rPr>
        <w:t xml:space="preserve"> la urgencia de</w:t>
      </w:r>
      <w:r w:rsidR="00640F55" w:rsidRPr="00AA0F49">
        <w:rPr>
          <w:rFonts w:ascii="Times New Roman" w:eastAsia="Times New Roman" w:hAnsi="Times New Roman" w:cs="Times New Roman"/>
          <w:color w:val="000000" w:themeColor="text1"/>
          <w:sz w:val="24"/>
          <w:szCs w:val="24"/>
        </w:rPr>
        <w:t xml:space="preserve"> implementar </w:t>
      </w:r>
      <w:r w:rsidR="00384793" w:rsidRPr="00AA0F49">
        <w:rPr>
          <w:rFonts w:ascii="Times New Roman" w:eastAsia="Times New Roman" w:hAnsi="Times New Roman" w:cs="Times New Roman"/>
          <w:color w:val="000000" w:themeColor="text1"/>
          <w:sz w:val="24"/>
          <w:szCs w:val="24"/>
        </w:rPr>
        <w:t>fiscalizaciones</w:t>
      </w:r>
      <w:r w:rsidR="00640F55" w:rsidRPr="00AA0F49">
        <w:rPr>
          <w:rFonts w:ascii="Times New Roman" w:eastAsia="Times New Roman" w:hAnsi="Times New Roman" w:cs="Times New Roman"/>
          <w:color w:val="000000" w:themeColor="text1"/>
          <w:sz w:val="24"/>
          <w:szCs w:val="24"/>
        </w:rPr>
        <w:t xml:space="preserve"> en la Dirección Grandes </w:t>
      </w:r>
      <w:r w:rsidR="00640F55" w:rsidRPr="00AA0F49">
        <w:rPr>
          <w:rFonts w:ascii="Times New Roman" w:eastAsia="Times New Roman" w:hAnsi="Times New Roman" w:cs="Times New Roman"/>
          <w:color w:val="000000" w:themeColor="text1"/>
          <w:sz w:val="24"/>
          <w:szCs w:val="24"/>
        </w:rPr>
        <w:lastRenderedPageBreak/>
        <w:t>Contribuyentes Tegucigalpa del SAR</w:t>
      </w:r>
      <w:r w:rsidR="00236865" w:rsidRPr="00AA0F49">
        <w:rPr>
          <w:rFonts w:ascii="Times New Roman" w:eastAsia="Times New Roman" w:hAnsi="Times New Roman" w:cs="Times New Roman"/>
          <w:color w:val="000000" w:themeColor="text1"/>
          <w:sz w:val="24"/>
          <w:szCs w:val="24"/>
        </w:rPr>
        <w:t>, con el objetivo de</w:t>
      </w:r>
      <w:r w:rsidR="00167838" w:rsidRPr="00AA0F49">
        <w:rPr>
          <w:rFonts w:ascii="Times New Roman" w:eastAsia="Times New Roman" w:hAnsi="Times New Roman" w:cs="Times New Roman"/>
          <w:color w:val="000000" w:themeColor="text1"/>
          <w:sz w:val="24"/>
          <w:szCs w:val="24"/>
        </w:rPr>
        <w:t xml:space="preserve"> reduc</w:t>
      </w:r>
      <w:r w:rsidR="00D07A7E" w:rsidRPr="00AA0F49">
        <w:rPr>
          <w:rFonts w:ascii="Times New Roman" w:eastAsia="Times New Roman" w:hAnsi="Times New Roman" w:cs="Times New Roman"/>
          <w:color w:val="000000" w:themeColor="text1"/>
          <w:sz w:val="24"/>
          <w:szCs w:val="24"/>
        </w:rPr>
        <w:t>ir</w:t>
      </w:r>
      <w:r w:rsidR="005A4B50" w:rsidRPr="00AA0F49">
        <w:rPr>
          <w:rFonts w:ascii="Times New Roman" w:eastAsia="Times New Roman" w:hAnsi="Times New Roman" w:cs="Times New Roman"/>
          <w:color w:val="000000" w:themeColor="text1"/>
          <w:sz w:val="24"/>
          <w:szCs w:val="24"/>
        </w:rPr>
        <w:t xml:space="preserve"> </w:t>
      </w:r>
      <w:r w:rsidR="00167838" w:rsidRPr="00AA0F49">
        <w:rPr>
          <w:rFonts w:ascii="Times New Roman" w:eastAsia="Times New Roman" w:hAnsi="Times New Roman" w:cs="Times New Roman"/>
          <w:color w:val="000000" w:themeColor="text1"/>
          <w:sz w:val="24"/>
          <w:szCs w:val="24"/>
        </w:rPr>
        <w:t>los niveles de evasión fiscal en el segmento de grandes contribuyentes Tegucigalpa.</w:t>
      </w:r>
    </w:p>
    <w:p w14:paraId="4D94AE1F" w14:textId="7DC88CFD" w:rsidR="00602D48" w:rsidRPr="00AA0F49" w:rsidRDefault="00000318" w:rsidP="005A6F89">
      <w:pPr>
        <w:spacing w:after="120" w:line="360" w:lineRule="auto"/>
        <w:ind w:firstLine="720"/>
        <w:jc w:val="both"/>
        <w:rPr>
          <w:rFonts w:ascii="Times New Roman" w:hAnsi="Times New Roman" w:cs="Times New Roman"/>
          <w:sz w:val="24"/>
          <w:szCs w:val="24"/>
        </w:rPr>
      </w:pPr>
      <w:r w:rsidRPr="00AA0F49">
        <w:rPr>
          <w:rFonts w:ascii="Times New Roman" w:hAnsi="Times New Roman" w:cs="Times New Roman"/>
          <w:sz w:val="24"/>
          <w:szCs w:val="24"/>
        </w:rPr>
        <w:t xml:space="preserve">En concordancia con los objetivos </w:t>
      </w:r>
      <w:r w:rsidR="005608B0" w:rsidRPr="00AA0F49">
        <w:rPr>
          <w:rFonts w:ascii="Times New Roman" w:hAnsi="Times New Roman" w:cs="Times New Roman"/>
          <w:sz w:val="24"/>
          <w:szCs w:val="24"/>
        </w:rPr>
        <w:t>de la investigación</w:t>
      </w:r>
      <w:r w:rsidR="0011147F" w:rsidRPr="00AA0F49">
        <w:rPr>
          <w:rFonts w:ascii="Times New Roman" w:hAnsi="Times New Roman" w:cs="Times New Roman"/>
          <w:sz w:val="24"/>
          <w:szCs w:val="24"/>
        </w:rPr>
        <w:t xml:space="preserve"> se han identificado diversos hallazgos</w:t>
      </w:r>
      <w:r w:rsidR="00747001" w:rsidRPr="00AA0F49">
        <w:rPr>
          <w:rFonts w:ascii="Times New Roman" w:hAnsi="Times New Roman" w:cs="Times New Roman"/>
          <w:sz w:val="24"/>
          <w:szCs w:val="24"/>
        </w:rPr>
        <w:t>. Respecto al primer objetivo</w:t>
      </w:r>
      <w:r w:rsidR="00373211" w:rsidRPr="00AA0F49">
        <w:rPr>
          <w:rFonts w:ascii="Times New Roman" w:hAnsi="Times New Roman" w:cs="Times New Roman"/>
          <w:sz w:val="24"/>
          <w:szCs w:val="24"/>
        </w:rPr>
        <w:t xml:space="preserve"> sobre </w:t>
      </w:r>
      <w:r w:rsidR="004B4019" w:rsidRPr="00AA0F49">
        <w:rPr>
          <w:rFonts w:ascii="Times New Roman" w:hAnsi="Times New Roman" w:cs="Times New Roman"/>
          <w:sz w:val="24"/>
          <w:szCs w:val="24"/>
        </w:rPr>
        <w:t xml:space="preserve">identificar las estrategias que </w:t>
      </w:r>
      <w:r w:rsidR="00C22F07" w:rsidRPr="00AA0F49">
        <w:rPr>
          <w:rFonts w:ascii="Times New Roman" w:hAnsi="Times New Roman" w:cs="Times New Roman"/>
          <w:sz w:val="24"/>
          <w:szCs w:val="24"/>
        </w:rPr>
        <w:t xml:space="preserve">se ejecutan </w:t>
      </w:r>
      <w:r w:rsidR="00B443E2" w:rsidRPr="00AA0F49">
        <w:rPr>
          <w:rFonts w:ascii="Times New Roman" w:hAnsi="Times New Roman" w:cs="Times New Roman"/>
          <w:sz w:val="24"/>
          <w:szCs w:val="24"/>
        </w:rPr>
        <w:t xml:space="preserve">actualmente </w:t>
      </w:r>
      <w:r w:rsidR="00C22F07" w:rsidRPr="00AA0F49">
        <w:rPr>
          <w:rFonts w:ascii="Times New Roman" w:hAnsi="Times New Roman" w:cs="Times New Roman"/>
          <w:sz w:val="24"/>
          <w:szCs w:val="24"/>
        </w:rPr>
        <w:t xml:space="preserve">para reducir los niveles de evasión fiscal, </w:t>
      </w:r>
      <w:r w:rsidR="0005734B" w:rsidRPr="00AA0F49">
        <w:rPr>
          <w:rFonts w:ascii="Times New Roman" w:hAnsi="Times New Roman" w:cs="Times New Roman"/>
          <w:sz w:val="24"/>
          <w:szCs w:val="24"/>
        </w:rPr>
        <w:t xml:space="preserve">los directivos y expertos </w:t>
      </w:r>
      <w:r w:rsidR="00633034" w:rsidRPr="00AA0F49">
        <w:rPr>
          <w:rFonts w:ascii="Times New Roman" w:hAnsi="Times New Roman" w:cs="Times New Roman"/>
          <w:sz w:val="24"/>
          <w:szCs w:val="24"/>
        </w:rPr>
        <w:t>identificaron</w:t>
      </w:r>
      <w:r w:rsidR="00450464" w:rsidRPr="00AA0F49">
        <w:rPr>
          <w:rFonts w:ascii="Times New Roman" w:hAnsi="Times New Roman" w:cs="Times New Roman"/>
          <w:sz w:val="24"/>
          <w:szCs w:val="24"/>
        </w:rPr>
        <w:t xml:space="preserve"> como parte de las estrategias,</w:t>
      </w:r>
      <w:r w:rsidR="0005734B" w:rsidRPr="00AA0F49">
        <w:rPr>
          <w:rFonts w:ascii="Times New Roman" w:hAnsi="Times New Roman" w:cs="Times New Roman"/>
          <w:sz w:val="24"/>
          <w:szCs w:val="24"/>
        </w:rPr>
        <w:t xml:space="preserve"> </w:t>
      </w:r>
      <w:r w:rsidR="00B443E2" w:rsidRPr="00AA0F49">
        <w:rPr>
          <w:rFonts w:ascii="Times New Roman" w:hAnsi="Times New Roman" w:cs="Times New Roman"/>
          <w:sz w:val="24"/>
          <w:szCs w:val="24"/>
        </w:rPr>
        <w:t xml:space="preserve">la </w:t>
      </w:r>
      <w:r w:rsidR="0097604D" w:rsidRPr="00AA0F49">
        <w:rPr>
          <w:rFonts w:ascii="Times New Roman" w:hAnsi="Times New Roman" w:cs="Times New Roman"/>
          <w:sz w:val="24"/>
          <w:szCs w:val="24"/>
        </w:rPr>
        <w:t>asistencia técnica que se le brinda al OT,</w:t>
      </w:r>
      <w:r w:rsidR="007F1A5F" w:rsidRPr="00AA0F49">
        <w:rPr>
          <w:rFonts w:ascii="Times New Roman" w:hAnsi="Times New Roman" w:cs="Times New Roman"/>
          <w:sz w:val="24"/>
          <w:szCs w:val="24"/>
        </w:rPr>
        <w:t xml:space="preserve"> de esta forma se mantiene un contacto más cercano para </w:t>
      </w:r>
      <w:r w:rsidR="00DE2D63" w:rsidRPr="00AA0F49">
        <w:rPr>
          <w:rFonts w:ascii="Times New Roman" w:hAnsi="Times New Roman" w:cs="Times New Roman"/>
          <w:sz w:val="24"/>
          <w:szCs w:val="24"/>
        </w:rPr>
        <w:t xml:space="preserve">fortalecer la </w:t>
      </w:r>
      <w:r w:rsidR="007F1A5F" w:rsidRPr="00AA0F49">
        <w:rPr>
          <w:rFonts w:ascii="Times New Roman" w:hAnsi="Times New Roman" w:cs="Times New Roman"/>
          <w:sz w:val="24"/>
          <w:szCs w:val="24"/>
        </w:rPr>
        <w:t>educa</w:t>
      </w:r>
      <w:r w:rsidR="00DE2D63" w:rsidRPr="00AA0F49">
        <w:rPr>
          <w:rFonts w:ascii="Times New Roman" w:hAnsi="Times New Roman" w:cs="Times New Roman"/>
          <w:sz w:val="24"/>
          <w:szCs w:val="24"/>
        </w:rPr>
        <w:t>ción fiscal</w:t>
      </w:r>
      <w:r w:rsidR="007F1A5F" w:rsidRPr="00AA0F49">
        <w:rPr>
          <w:rFonts w:ascii="Times New Roman" w:hAnsi="Times New Roman" w:cs="Times New Roman"/>
          <w:sz w:val="24"/>
          <w:szCs w:val="24"/>
        </w:rPr>
        <w:t>,</w:t>
      </w:r>
      <w:r w:rsidR="0097604D" w:rsidRPr="00AA0F49">
        <w:rPr>
          <w:rFonts w:ascii="Times New Roman" w:hAnsi="Times New Roman" w:cs="Times New Roman"/>
          <w:sz w:val="24"/>
          <w:szCs w:val="24"/>
        </w:rPr>
        <w:t xml:space="preserve"> monitoreos mediante el sistema institucional y el proceso de implementación de un nuevo sistema que se considera que podría ayudar en la automatización de las diferentes gestiones</w:t>
      </w:r>
      <w:r w:rsidR="007F1A5F" w:rsidRPr="00AA0F49">
        <w:rPr>
          <w:rFonts w:ascii="Times New Roman" w:hAnsi="Times New Roman" w:cs="Times New Roman"/>
          <w:sz w:val="24"/>
          <w:szCs w:val="24"/>
        </w:rPr>
        <w:t>.</w:t>
      </w:r>
      <w:r w:rsidR="005D0820" w:rsidRPr="00AA0F49">
        <w:rPr>
          <w:rFonts w:ascii="Times New Roman" w:hAnsi="Times New Roman" w:cs="Times New Roman"/>
          <w:sz w:val="24"/>
          <w:szCs w:val="24"/>
        </w:rPr>
        <w:t xml:space="preserve"> </w:t>
      </w:r>
    </w:p>
    <w:p w14:paraId="5F11A55E" w14:textId="25A381E3" w:rsidR="00AD014A" w:rsidRPr="00AA0F49" w:rsidRDefault="00B13B5C" w:rsidP="006C1DCC">
      <w:pPr>
        <w:spacing w:after="120" w:line="360" w:lineRule="auto"/>
        <w:ind w:firstLine="720"/>
        <w:jc w:val="both"/>
        <w:rPr>
          <w:rFonts w:ascii="Times New Roman" w:eastAsia="Times New Roman" w:hAnsi="Times New Roman" w:cs="Times New Roman"/>
          <w:color w:val="000000" w:themeColor="text1"/>
          <w:sz w:val="24"/>
          <w:szCs w:val="24"/>
        </w:rPr>
      </w:pPr>
      <w:r w:rsidRPr="00AA0F49">
        <w:rPr>
          <w:rFonts w:ascii="Times New Roman" w:hAnsi="Times New Roman" w:cs="Times New Roman"/>
          <w:sz w:val="24"/>
          <w:szCs w:val="24"/>
        </w:rPr>
        <w:t xml:space="preserve">Sobre el objetivo enfocado en relación con el análisis </w:t>
      </w:r>
      <w:r w:rsidR="00A465D8" w:rsidRPr="00AA0F49">
        <w:rPr>
          <w:rFonts w:ascii="Times New Roman" w:hAnsi="Times New Roman" w:cs="Times New Roman"/>
          <w:sz w:val="24"/>
          <w:szCs w:val="24"/>
        </w:rPr>
        <w:t>de</w:t>
      </w:r>
      <w:r w:rsidR="001B6C76" w:rsidRPr="00AA0F49">
        <w:rPr>
          <w:rFonts w:ascii="Times New Roman" w:hAnsi="Times New Roman" w:cs="Times New Roman"/>
          <w:sz w:val="24"/>
          <w:szCs w:val="24"/>
        </w:rPr>
        <w:t xml:space="preserve"> </w:t>
      </w:r>
      <w:r w:rsidR="00A465D8" w:rsidRPr="00AA0F49">
        <w:rPr>
          <w:rFonts w:ascii="Times New Roman" w:hAnsi="Times New Roman" w:cs="Times New Roman"/>
          <w:sz w:val="24"/>
          <w:szCs w:val="24"/>
        </w:rPr>
        <w:t>estrategias que promuevan las buenas prácticas fiscales</w:t>
      </w:r>
      <w:r w:rsidR="00AB6CB9" w:rsidRPr="00AA0F49">
        <w:rPr>
          <w:rFonts w:ascii="Times New Roman" w:hAnsi="Times New Roman" w:cs="Times New Roman"/>
          <w:sz w:val="24"/>
          <w:szCs w:val="24"/>
        </w:rPr>
        <w:t xml:space="preserve">, se tiene como hallazgo que los directivos y expertos </w:t>
      </w:r>
      <w:r w:rsidR="004B18ED" w:rsidRPr="00AA0F49">
        <w:rPr>
          <w:rFonts w:ascii="Times New Roman" w:hAnsi="Times New Roman" w:cs="Times New Roman"/>
          <w:sz w:val="24"/>
          <w:szCs w:val="24"/>
        </w:rPr>
        <w:t xml:space="preserve">consideran </w:t>
      </w:r>
      <w:r w:rsidR="00AB6CB9" w:rsidRPr="00AA0F49">
        <w:rPr>
          <w:rFonts w:ascii="Times New Roman" w:eastAsia="Times New Roman" w:hAnsi="Times New Roman" w:cs="Times New Roman"/>
          <w:color w:val="000000" w:themeColor="text1"/>
          <w:sz w:val="24"/>
          <w:szCs w:val="24"/>
        </w:rPr>
        <w:t>que mediante el enfoque de cumplimiento voluntario que actualmente ejecuta el SAR</w:t>
      </w:r>
      <w:r w:rsidR="00F74D70" w:rsidRPr="00AA0F49">
        <w:rPr>
          <w:rFonts w:ascii="Times New Roman" w:eastAsia="Times New Roman" w:hAnsi="Times New Roman" w:cs="Times New Roman"/>
          <w:color w:val="000000" w:themeColor="text1"/>
          <w:sz w:val="24"/>
          <w:szCs w:val="24"/>
        </w:rPr>
        <w:t xml:space="preserve">, </w:t>
      </w:r>
      <w:r w:rsidR="007A38BF" w:rsidRPr="00AA0F49">
        <w:rPr>
          <w:rFonts w:ascii="Times New Roman" w:eastAsia="Times New Roman" w:hAnsi="Times New Roman" w:cs="Times New Roman"/>
          <w:color w:val="000000" w:themeColor="text1"/>
          <w:sz w:val="24"/>
          <w:szCs w:val="24"/>
        </w:rPr>
        <w:t xml:space="preserve">se </w:t>
      </w:r>
      <w:r w:rsidR="00F74D70" w:rsidRPr="00AA0F49">
        <w:rPr>
          <w:rFonts w:ascii="Times New Roman" w:eastAsia="Times New Roman" w:hAnsi="Times New Roman" w:cs="Times New Roman"/>
          <w:color w:val="000000" w:themeColor="text1"/>
          <w:sz w:val="24"/>
          <w:szCs w:val="24"/>
        </w:rPr>
        <w:t xml:space="preserve">promueve en un bajo porcentaje la responsabilidad y el cumplimiento de las leyes fiscales en los obligados tributarios; sin embargo, se considera necesario y oportuno complementar el cumplimiento voluntario con medidas administrativas enfocadas a combatir la evasión fiscal; </w:t>
      </w:r>
      <w:r w:rsidR="00AB6CB9" w:rsidRPr="00AA0F49">
        <w:rPr>
          <w:rFonts w:ascii="Times New Roman" w:eastAsia="Times New Roman" w:hAnsi="Times New Roman" w:cs="Times New Roman"/>
          <w:color w:val="000000" w:themeColor="text1"/>
          <w:sz w:val="24"/>
          <w:szCs w:val="24"/>
        </w:rPr>
        <w:t>por lo que se concluye que el SAR también debe realizar actividades orientadas a controlar y fiscalizar las transacciones de los obligados tributarios</w:t>
      </w:r>
      <w:r w:rsidR="006C0984" w:rsidRPr="00AA0F49">
        <w:rPr>
          <w:rFonts w:ascii="Times New Roman" w:eastAsia="Times New Roman" w:hAnsi="Times New Roman" w:cs="Times New Roman"/>
          <w:color w:val="000000" w:themeColor="text1"/>
          <w:sz w:val="24"/>
          <w:szCs w:val="24"/>
        </w:rPr>
        <w:t>.</w:t>
      </w:r>
      <w:r w:rsidR="00AB6CB9" w:rsidRPr="00AA0F49">
        <w:rPr>
          <w:rFonts w:ascii="Times New Roman" w:eastAsia="Times New Roman" w:hAnsi="Times New Roman" w:cs="Times New Roman"/>
          <w:color w:val="000000" w:themeColor="text1"/>
          <w:sz w:val="24"/>
          <w:szCs w:val="24"/>
        </w:rPr>
        <w:t xml:space="preserve"> </w:t>
      </w:r>
    </w:p>
    <w:p w14:paraId="24D0D900" w14:textId="5FF4496E" w:rsidR="00CD5A74" w:rsidRPr="00AA0F49" w:rsidRDefault="002C46E0" w:rsidP="006C1DCC">
      <w:pPr>
        <w:spacing w:after="120" w:line="360" w:lineRule="auto"/>
        <w:ind w:firstLine="720"/>
        <w:jc w:val="both"/>
        <w:rPr>
          <w:rFonts w:ascii="Times New Roman" w:hAnsi="Times New Roman" w:cs="Times New Roman"/>
          <w:sz w:val="24"/>
          <w:szCs w:val="24"/>
        </w:rPr>
      </w:pPr>
      <w:r w:rsidRPr="00AA0F49">
        <w:rPr>
          <w:rFonts w:ascii="Times New Roman" w:hAnsi="Times New Roman" w:cs="Times New Roman"/>
          <w:sz w:val="24"/>
          <w:szCs w:val="24"/>
        </w:rPr>
        <w:t>Y en</w:t>
      </w:r>
      <w:r w:rsidR="009F6300" w:rsidRPr="00AA0F49">
        <w:rPr>
          <w:rFonts w:ascii="Times New Roman" w:hAnsi="Times New Roman" w:cs="Times New Roman"/>
          <w:sz w:val="24"/>
          <w:szCs w:val="24"/>
        </w:rPr>
        <w:t xml:space="preserve"> cuanto a la propuesta de </w:t>
      </w:r>
      <w:r w:rsidR="007C1AB7" w:rsidRPr="00AA0F49">
        <w:rPr>
          <w:rFonts w:ascii="Times New Roman" w:hAnsi="Times New Roman" w:cs="Times New Roman"/>
          <w:sz w:val="24"/>
          <w:szCs w:val="24"/>
        </w:rPr>
        <w:t xml:space="preserve">una </w:t>
      </w:r>
      <w:r w:rsidR="009F6300" w:rsidRPr="00AA0F49">
        <w:rPr>
          <w:rFonts w:ascii="Times New Roman" w:hAnsi="Times New Roman" w:cs="Times New Roman"/>
          <w:sz w:val="24"/>
          <w:szCs w:val="24"/>
        </w:rPr>
        <w:t xml:space="preserve">estrategia </w:t>
      </w:r>
      <w:r w:rsidR="00644F89" w:rsidRPr="00AA0F49">
        <w:rPr>
          <w:rFonts w:ascii="Times New Roman" w:hAnsi="Times New Roman" w:cs="Times New Roman"/>
          <w:sz w:val="24"/>
          <w:szCs w:val="24"/>
        </w:rPr>
        <w:t xml:space="preserve">basada en las buenas </w:t>
      </w:r>
      <w:r w:rsidR="00C55FA0" w:rsidRPr="00AA0F49">
        <w:rPr>
          <w:rFonts w:ascii="Times New Roman" w:hAnsi="Times New Roman" w:cs="Times New Roman"/>
          <w:sz w:val="24"/>
          <w:szCs w:val="24"/>
        </w:rPr>
        <w:t>prácticas</w:t>
      </w:r>
      <w:r w:rsidR="00644F89" w:rsidRPr="00AA0F49">
        <w:rPr>
          <w:rFonts w:ascii="Times New Roman" w:hAnsi="Times New Roman" w:cs="Times New Roman"/>
          <w:sz w:val="24"/>
          <w:szCs w:val="24"/>
        </w:rPr>
        <w:t xml:space="preserve"> fiscales </w:t>
      </w:r>
      <w:r w:rsidR="00A94346" w:rsidRPr="00AA0F49">
        <w:rPr>
          <w:rFonts w:ascii="Times New Roman" w:hAnsi="Times New Roman" w:cs="Times New Roman"/>
          <w:sz w:val="24"/>
          <w:szCs w:val="24"/>
        </w:rPr>
        <w:t>para reducir la evasión fiscal</w:t>
      </w:r>
      <w:r w:rsidR="004267FB" w:rsidRPr="00AA0F49">
        <w:rPr>
          <w:rFonts w:ascii="Times New Roman" w:hAnsi="Times New Roman" w:cs="Times New Roman"/>
          <w:sz w:val="24"/>
          <w:szCs w:val="24"/>
        </w:rPr>
        <w:t xml:space="preserve"> se encontró que los directivos y expertos consideran</w:t>
      </w:r>
      <w:r w:rsidR="002F2487" w:rsidRPr="00AA0F49">
        <w:rPr>
          <w:rFonts w:ascii="Times New Roman" w:hAnsi="Times New Roman" w:cs="Times New Roman"/>
          <w:sz w:val="24"/>
          <w:szCs w:val="24"/>
        </w:rPr>
        <w:t xml:space="preserve"> que</w:t>
      </w:r>
      <w:r w:rsidR="003641EF" w:rsidRPr="00AA0F49">
        <w:rPr>
          <w:rFonts w:ascii="Times New Roman" w:hAnsi="Times New Roman" w:cs="Times New Roman"/>
          <w:sz w:val="24"/>
          <w:szCs w:val="24"/>
        </w:rPr>
        <w:t xml:space="preserve"> </w:t>
      </w:r>
      <w:r w:rsidR="007E3CA2" w:rsidRPr="00AA0F49">
        <w:rPr>
          <w:rFonts w:ascii="Times New Roman" w:hAnsi="Times New Roman" w:cs="Times New Roman"/>
          <w:sz w:val="24"/>
          <w:szCs w:val="24"/>
        </w:rPr>
        <w:t>la estrategia</w:t>
      </w:r>
      <w:r w:rsidR="003641EF" w:rsidRPr="00AA0F49">
        <w:rPr>
          <w:rFonts w:ascii="Times New Roman" w:hAnsi="Times New Roman" w:cs="Times New Roman"/>
          <w:sz w:val="24"/>
          <w:szCs w:val="24"/>
        </w:rPr>
        <w:t xml:space="preserve"> de cumplimiento voluntario</w:t>
      </w:r>
      <w:r w:rsidR="00287F58" w:rsidRPr="00AA0F49">
        <w:rPr>
          <w:rFonts w:ascii="Times New Roman" w:hAnsi="Times New Roman" w:cs="Times New Roman"/>
          <w:sz w:val="24"/>
          <w:szCs w:val="24"/>
        </w:rPr>
        <w:t xml:space="preserve"> actualmente utilizad</w:t>
      </w:r>
      <w:r w:rsidR="00B52D66" w:rsidRPr="00AA0F49">
        <w:rPr>
          <w:rFonts w:ascii="Times New Roman" w:hAnsi="Times New Roman" w:cs="Times New Roman"/>
          <w:sz w:val="24"/>
          <w:szCs w:val="24"/>
        </w:rPr>
        <w:t>a</w:t>
      </w:r>
      <w:r w:rsidR="006B0ACE" w:rsidRPr="00AA0F49">
        <w:rPr>
          <w:rFonts w:ascii="Times New Roman" w:hAnsi="Times New Roman" w:cs="Times New Roman"/>
          <w:sz w:val="24"/>
          <w:szCs w:val="24"/>
        </w:rPr>
        <w:t xml:space="preserve"> </w:t>
      </w:r>
      <w:r w:rsidR="00895943" w:rsidRPr="00AA0F49">
        <w:rPr>
          <w:rFonts w:ascii="Times New Roman" w:hAnsi="Times New Roman" w:cs="Times New Roman"/>
          <w:sz w:val="24"/>
          <w:szCs w:val="24"/>
        </w:rPr>
        <w:t>por el SAR</w:t>
      </w:r>
      <w:r w:rsidR="00B454B8" w:rsidRPr="00AA0F49">
        <w:rPr>
          <w:rFonts w:ascii="Times New Roman" w:hAnsi="Times New Roman" w:cs="Times New Roman"/>
          <w:sz w:val="24"/>
          <w:szCs w:val="24"/>
        </w:rPr>
        <w:t xml:space="preserve"> </w:t>
      </w:r>
      <w:r w:rsidR="0043102D" w:rsidRPr="00AA0F49">
        <w:rPr>
          <w:rFonts w:ascii="Times New Roman" w:hAnsi="Times New Roman" w:cs="Times New Roman"/>
          <w:sz w:val="24"/>
          <w:szCs w:val="24"/>
        </w:rPr>
        <w:t xml:space="preserve">con los obligados tributarios </w:t>
      </w:r>
      <w:r w:rsidR="00B454B8" w:rsidRPr="00AA0F49">
        <w:rPr>
          <w:rFonts w:ascii="Times New Roman" w:hAnsi="Times New Roman" w:cs="Times New Roman"/>
          <w:sz w:val="24"/>
          <w:szCs w:val="24"/>
        </w:rPr>
        <w:t>no es suficiente</w:t>
      </w:r>
      <w:r w:rsidR="008327FA" w:rsidRPr="00AA0F49">
        <w:rPr>
          <w:rFonts w:ascii="Times New Roman" w:hAnsi="Times New Roman" w:cs="Times New Roman"/>
          <w:sz w:val="24"/>
          <w:szCs w:val="24"/>
        </w:rPr>
        <w:t xml:space="preserve"> para asegurar la recaudación de los impuestos</w:t>
      </w:r>
      <w:r w:rsidR="002411D4" w:rsidRPr="00AA0F49">
        <w:rPr>
          <w:rFonts w:ascii="Times New Roman" w:hAnsi="Times New Roman" w:cs="Times New Roman"/>
          <w:sz w:val="24"/>
          <w:szCs w:val="24"/>
        </w:rPr>
        <w:t>,</w:t>
      </w:r>
      <w:r w:rsidR="000969DD" w:rsidRPr="00AA0F49">
        <w:rPr>
          <w:rFonts w:ascii="Times New Roman" w:hAnsi="Times New Roman" w:cs="Times New Roman"/>
          <w:sz w:val="24"/>
          <w:szCs w:val="24"/>
        </w:rPr>
        <w:t xml:space="preserve"> así mismo, </w:t>
      </w:r>
      <w:r w:rsidR="005A754F" w:rsidRPr="00AA0F49">
        <w:rPr>
          <w:rFonts w:ascii="Times New Roman" w:hAnsi="Times New Roman" w:cs="Times New Roman"/>
          <w:sz w:val="24"/>
          <w:szCs w:val="24"/>
        </w:rPr>
        <w:t xml:space="preserve">que </w:t>
      </w:r>
      <w:r w:rsidR="009B4794" w:rsidRPr="00AA0F49">
        <w:rPr>
          <w:rFonts w:ascii="Times New Roman" w:hAnsi="Times New Roman" w:cs="Times New Roman"/>
          <w:sz w:val="24"/>
          <w:szCs w:val="24"/>
        </w:rPr>
        <w:t xml:space="preserve">no </w:t>
      </w:r>
      <w:r w:rsidR="00FA5476" w:rsidRPr="00AA0F49">
        <w:rPr>
          <w:rFonts w:ascii="Times New Roman" w:hAnsi="Times New Roman" w:cs="Times New Roman"/>
          <w:sz w:val="24"/>
          <w:szCs w:val="24"/>
        </w:rPr>
        <w:t>garantiza</w:t>
      </w:r>
      <w:r w:rsidR="005A754F" w:rsidRPr="00AA0F49">
        <w:rPr>
          <w:rFonts w:ascii="Times New Roman" w:hAnsi="Times New Roman" w:cs="Times New Roman"/>
          <w:sz w:val="24"/>
          <w:szCs w:val="24"/>
        </w:rPr>
        <w:t xml:space="preserve"> que la </w:t>
      </w:r>
      <w:r w:rsidR="00F513D3" w:rsidRPr="00AA0F49">
        <w:rPr>
          <w:rFonts w:ascii="Times New Roman" w:hAnsi="Times New Roman" w:cs="Times New Roman"/>
          <w:sz w:val="24"/>
          <w:szCs w:val="24"/>
        </w:rPr>
        <w:t xml:space="preserve">información y pagos que </w:t>
      </w:r>
      <w:r w:rsidR="00333220" w:rsidRPr="00AA0F49">
        <w:rPr>
          <w:rFonts w:ascii="Times New Roman" w:hAnsi="Times New Roman" w:cs="Times New Roman"/>
          <w:sz w:val="24"/>
          <w:szCs w:val="24"/>
        </w:rPr>
        <w:t>declaran</w:t>
      </w:r>
      <w:r w:rsidR="00F513D3" w:rsidRPr="00AA0F49">
        <w:rPr>
          <w:rFonts w:ascii="Times New Roman" w:hAnsi="Times New Roman" w:cs="Times New Roman"/>
          <w:sz w:val="24"/>
          <w:szCs w:val="24"/>
        </w:rPr>
        <w:t xml:space="preserve"> y realizan ante</w:t>
      </w:r>
      <w:r w:rsidR="009B4794" w:rsidRPr="00AA0F49">
        <w:rPr>
          <w:rFonts w:ascii="Times New Roman" w:hAnsi="Times New Roman" w:cs="Times New Roman"/>
          <w:sz w:val="24"/>
          <w:szCs w:val="24"/>
        </w:rPr>
        <w:t xml:space="preserve"> </w:t>
      </w:r>
      <w:r w:rsidR="00F513D3" w:rsidRPr="00AA0F49">
        <w:rPr>
          <w:rFonts w:ascii="Times New Roman" w:hAnsi="Times New Roman" w:cs="Times New Roman"/>
          <w:sz w:val="24"/>
          <w:szCs w:val="24"/>
        </w:rPr>
        <w:t>la Administración Tributaria</w:t>
      </w:r>
      <w:r w:rsidR="008747CB" w:rsidRPr="00AA0F49">
        <w:rPr>
          <w:rFonts w:ascii="Times New Roman" w:hAnsi="Times New Roman" w:cs="Times New Roman"/>
          <w:sz w:val="24"/>
          <w:szCs w:val="24"/>
        </w:rPr>
        <w:t xml:space="preserve"> sean</w:t>
      </w:r>
      <w:r w:rsidR="009C30AB" w:rsidRPr="00AA0F49">
        <w:rPr>
          <w:rFonts w:ascii="Times New Roman" w:hAnsi="Times New Roman" w:cs="Times New Roman"/>
          <w:sz w:val="24"/>
          <w:szCs w:val="24"/>
        </w:rPr>
        <w:t xml:space="preserve"> </w:t>
      </w:r>
      <w:r w:rsidR="009B4794" w:rsidRPr="00AA0F49">
        <w:rPr>
          <w:rFonts w:ascii="Times New Roman" w:hAnsi="Times New Roman" w:cs="Times New Roman"/>
          <w:sz w:val="24"/>
          <w:szCs w:val="24"/>
        </w:rPr>
        <w:t>fehacientes</w:t>
      </w:r>
      <w:r w:rsidR="0015277E" w:rsidRPr="00AA0F49">
        <w:rPr>
          <w:rFonts w:ascii="Times New Roman" w:hAnsi="Times New Roman" w:cs="Times New Roman"/>
          <w:sz w:val="24"/>
          <w:szCs w:val="24"/>
        </w:rPr>
        <w:t>,</w:t>
      </w:r>
      <w:r w:rsidR="009C30AB" w:rsidRPr="00AA0F49">
        <w:rPr>
          <w:rFonts w:ascii="Times New Roman" w:hAnsi="Times New Roman" w:cs="Times New Roman"/>
          <w:sz w:val="24"/>
          <w:szCs w:val="24"/>
        </w:rPr>
        <w:t xml:space="preserve"> </w:t>
      </w:r>
      <w:r w:rsidR="002411D4" w:rsidRPr="00AA0F49">
        <w:rPr>
          <w:rFonts w:ascii="Times New Roman" w:hAnsi="Times New Roman" w:cs="Times New Roman"/>
          <w:sz w:val="24"/>
          <w:szCs w:val="24"/>
        </w:rPr>
        <w:t xml:space="preserve">por lo que, </w:t>
      </w:r>
      <w:r w:rsidR="002F2487" w:rsidRPr="00AA0F49">
        <w:rPr>
          <w:rFonts w:ascii="Times New Roman" w:hAnsi="Times New Roman" w:cs="Times New Roman"/>
          <w:sz w:val="24"/>
          <w:szCs w:val="24"/>
        </w:rPr>
        <w:t>es</w:t>
      </w:r>
      <w:r w:rsidR="002411D4" w:rsidRPr="00AA0F49">
        <w:rPr>
          <w:rFonts w:ascii="Times New Roman" w:hAnsi="Times New Roman" w:cs="Times New Roman"/>
          <w:sz w:val="24"/>
          <w:szCs w:val="24"/>
        </w:rPr>
        <w:t xml:space="preserve"> </w:t>
      </w:r>
      <w:r w:rsidR="002F2487" w:rsidRPr="00AA0F49">
        <w:rPr>
          <w:rFonts w:ascii="Times New Roman" w:hAnsi="Times New Roman" w:cs="Times New Roman"/>
          <w:sz w:val="24"/>
          <w:szCs w:val="24"/>
        </w:rPr>
        <w:t>necesario</w:t>
      </w:r>
      <w:r w:rsidR="002411D4" w:rsidRPr="00AA0F49">
        <w:rPr>
          <w:rFonts w:ascii="Times New Roman" w:hAnsi="Times New Roman" w:cs="Times New Roman"/>
          <w:sz w:val="24"/>
          <w:szCs w:val="24"/>
        </w:rPr>
        <w:t xml:space="preserve"> </w:t>
      </w:r>
      <w:r w:rsidR="00B53BD9" w:rsidRPr="00AA0F49">
        <w:rPr>
          <w:rFonts w:ascii="Times New Roman" w:hAnsi="Times New Roman" w:cs="Times New Roman"/>
          <w:sz w:val="24"/>
          <w:szCs w:val="24"/>
        </w:rPr>
        <w:t xml:space="preserve">también </w:t>
      </w:r>
      <w:r w:rsidR="002411D4" w:rsidRPr="00AA0F49">
        <w:rPr>
          <w:rFonts w:ascii="Times New Roman" w:hAnsi="Times New Roman" w:cs="Times New Roman"/>
          <w:sz w:val="24"/>
          <w:szCs w:val="24"/>
        </w:rPr>
        <w:t>implementar estrategias</w:t>
      </w:r>
      <w:r w:rsidR="00434BD5" w:rsidRPr="00AA0F49">
        <w:rPr>
          <w:rFonts w:ascii="Times New Roman" w:hAnsi="Times New Roman" w:cs="Times New Roman"/>
          <w:sz w:val="24"/>
          <w:szCs w:val="24"/>
        </w:rPr>
        <w:t xml:space="preserve"> </w:t>
      </w:r>
      <w:r w:rsidR="000F501F" w:rsidRPr="00AA0F49">
        <w:rPr>
          <w:rFonts w:ascii="Times New Roman" w:hAnsi="Times New Roman" w:cs="Times New Roman"/>
          <w:sz w:val="24"/>
          <w:szCs w:val="24"/>
        </w:rPr>
        <w:t xml:space="preserve">de fiscalización </w:t>
      </w:r>
      <w:r w:rsidR="00331584" w:rsidRPr="00AA0F49">
        <w:rPr>
          <w:rFonts w:ascii="Times New Roman" w:hAnsi="Times New Roman" w:cs="Times New Roman"/>
          <w:sz w:val="24"/>
          <w:szCs w:val="24"/>
        </w:rPr>
        <w:t>basadas en la verificación de la legitimidad de</w:t>
      </w:r>
      <w:r w:rsidR="00CD5A74" w:rsidRPr="00AA0F49">
        <w:rPr>
          <w:rFonts w:ascii="Times New Roman" w:hAnsi="Times New Roman" w:cs="Times New Roman"/>
          <w:sz w:val="24"/>
          <w:szCs w:val="24"/>
        </w:rPr>
        <w:t xml:space="preserve"> los datos.</w:t>
      </w:r>
      <w:r w:rsidR="00331584" w:rsidRPr="00AA0F49">
        <w:rPr>
          <w:rFonts w:ascii="Times New Roman" w:hAnsi="Times New Roman" w:cs="Times New Roman"/>
          <w:sz w:val="24"/>
          <w:szCs w:val="24"/>
        </w:rPr>
        <w:t xml:space="preserve"> </w:t>
      </w:r>
    </w:p>
    <w:p w14:paraId="723AC56E" w14:textId="77777777" w:rsidR="00434BD5" w:rsidRPr="00AA0F49" w:rsidRDefault="00434BD5" w:rsidP="00F74D70">
      <w:pPr>
        <w:spacing w:after="120" w:line="360" w:lineRule="auto"/>
        <w:ind w:firstLine="720"/>
        <w:jc w:val="both"/>
        <w:rPr>
          <w:rFonts w:ascii="Times New Roman" w:hAnsi="Times New Roman" w:cs="Times New Roman"/>
        </w:rPr>
      </w:pPr>
    </w:p>
    <w:p w14:paraId="432986BE" w14:textId="77777777" w:rsidR="00C3357E" w:rsidRPr="00AA0F49" w:rsidRDefault="00C3357E" w:rsidP="00F74D70">
      <w:pPr>
        <w:spacing w:after="120" w:line="360" w:lineRule="auto"/>
        <w:ind w:firstLine="720"/>
        <w:jc w:val="both"/>
        <w:rPr>
          <w:rFonts w:ascii="Times New Roman" w:hAnsi="Times New Roman" w:cs="Times New Roman"/>
        </w:rPr>
      </w:pPr>
    </w:p>
    <w:p w14:paraId="7ABC6635" w14:textId="77777777" w:rsidR="00C3357E" w:rsidRPr="00AA0F49" w:rsidRDefault="00C3357E" w:rsidP="00F74D70">
      <w:pPr>
        <w:spacing w:after="120" w:line="360" w:lineRule="auto"/>
        <w:ind w:firstLine="720"/>
        <w:jc w:val="both"/>
        <w:rPr>
          <w:rFonts w:ascii="Times New Roman" w:hAnsi="Times New Roman" w:cs="Times New Roman"/>
        </w:rPr>
      </w:pPr>
    </w:p>
    <w:p w14:paraId="63DAF52C" w14:textId="77777777" w:rsidR="00434BD5" w:rsidRPr="00AA0F49" w:rsidRDefault="00434BD5" w:rsidP="00F74D70">
      <w:pPr>
        <w:spacing w:after="120" w:line="360" w:lineRule="auto"/>
        <w:ind w:firstLine="720"/>
        <w:jc w:val="both"/>
        <w:rPr>
          <w:rFonts w:ascii="Times New Roman" w:hAnsi="Times New Roman" w:cs="Times New Roman"/>
        </w:rPr>
      </w:pPr>
    </w:p>
    <w:p w14:paraId="63835150" w14:textId="77777777" w:rsidR="006C1DCC" w:rsidRPr="00AA0F49" w:rsidRDefault="006C1DCC" w:rsidP="00187866">
      <w:pPr>
        <w:spacing w:after="120" w:line="360" w:lineRule="auto"/>
        <w:jc w:val="both"/>
        <w:rPr>
          <w:rFonts w:ascii="Times New Roman" w:eastAsia="Times New Roman" w:hAnsi="Times New Roman" w:cs="Times New Roman"/>
          <w:color w:val="000000" w:themeColor="text1"/>
          <w:sz w:val="24"/>
          <w:szCs w:val="24"/>
        </w:rPr>
      </w:pPr>
    </w:p>
    <w:p w14:paraId="746B07ED" w14:textId="72394A3D" w:rsidR="00050D7C" w:rsidRPr="00AA0F49" w:rsidRDefault="00050D7C" w:rsidP="005C1A5D">
      <w:pPr>
        <w:pStyle w:val="Ttulo1"/>
        <w:spacing w:line="360" w:lineRule="auto"/>
      </w:pPr>
      <w:bookmarkStart w:id="1069" w:name="_Toc152703610"/>
      <w:bookmarkStart w:id="1070" w:name="_Toc158809656"/>
      <w:r w:rsidRPr="00AA0F49">
        <w:lastRenderedPageBreak/>
        <w:t xml:space="preserve">CAPÍTULO V. </w:t>
      </w:r>
      <w:r w:rsidR="00B03F6B" w:rsidRPr="00AA0F49">
        <w:t>CONCLUSIONES Y RECOMENDACIONES</w:t>
      </w:r>
      <w:bookmarkEnd w:id="1069"/>
      <w:bookmarkEnd w:id="1070"/>
    </w:p>
    <w:p w14:paraId="26867427" w14:textId="184F830C" w:rsidR="00FA4025" w:rsidRPr="00AA0F49" w:rsidRDefault="00222DAF" w:rsidP="005C1A5D">
      <w:pPr>
        <w:pStyle w:val="Ttulo2"/>
        <w:spacing w:line="360" w:lineRule="auto"/>
        <w:rPr>
          <w:rFonts w:cs="Times New Roman"/>
        </w:rPr>
      </w:pPr>
      <w:bookmarkStart w:id="1071" w:name="_Toc152703611"/>
      <w:bookmarkStart w:id="1072" w:name="_Toc158809657"/>
      <w:r w:rsidRPr="00AA0F49">
        <w:rPr>
          <w:rFonts w:cs="Times New Roman"/>
        </w:rPr>
        <w:t>5.1</w:t>
      </w:r>
      <w:r w:rsidRPr="00AA0F49">
        <w:rPr>
          <w:rFonts w:cs="Times New Roman"/>
        </w:rPr>
        <w:tab/>
        <w:t>CONCLUSIONES</w:t>
      </w:r>
      <w:bookmarkEnd w:id="1071"/>
      <w:bookmarkEnd w:id="1072"/>
    </w:p>
    <w:p w14:paraId="45A7B276" w14:textId="2642B3DC" w:rsidR="0001132E" w:rsidRPr="00AA0F49" w:rsidRDefault="7EA9CF83" w:rsidP="00434706">
      <w:pPr>
        <w:pStyle w:val="TextoPrincipal"/>
        <w:numPr>
          <w:ilvl w:val="0"/>
          <w:numId w:val="17"/>
        </w:numPr>
        <w:spacing w:after="0" w:line="360" w:lineRule="auto"/>
        <w:ind w:left="0" w:firstLine="720"/>
      </w:pPr>
      <w:r w:rsidRPr="00AA0F49">
        <w:t xml:space="preserve">Habiendo </w:t>
      </w:r>
      <w:r w:rsidR="0097434F" w:rsidRPr="00AA0F49">
        <w:t>analizado</w:t>
      </w:r>
      <w:r w:rsidRPr="00AA0F49">
        <w:t xml:space="preserve"> las estrategias que ejecuta actualmente la Administración Tributaria para la reducción de la evasión fiscal de los Obligados Tributarios de la Dirección Grandes Contribuyentes Tegucigalpa, se identificaron que existen </w:t>
      </w:r>
      <w:r w:rsidR="008B3FF8" w:rsidRPr="00AA0F49">
        <w:t xml:space="preserve">las siguientes </w:t>
      </w:r>
      <w:r w:rsidRPr="00AA0F49">
        <w:t>estrategias</w:t>
      </w:r>
      <w:r w:rsidR="008B3FF8" w:rsidRPr="00AA0F49">
        <w:t>:</w:t>
      </w:r>
      <w:r w:rsidRPr="00AA0F49">
        <w:t xml:space="preserve"> asistencia técnica que se le brinda al OT</w:t>
      </w:r>
      <w:r w:rsidR="00092AC5" w:rsidRPr="00AA0F49">
        <w:t xml:space="preserve">; </w:t>
      </w:r>
      <w:r w:rsidRPr="00AA0F49">
        <w:t>monitoreos mediante el sistema institucional</w:t>
      </w:r>
      <w:r w:rsidR="00092AC5" w:rsidRPr="00AA0F49">
        <w:t xml:space="preserve">; </w:t>
      </w:r>
      <w:r w:rsidRPr="00AA0F49">
        <w:t>y</w:t>
      </w:r>
      <w:r w:rsidR="00402808" w:rsidRPr="00AA0F49">
        <w:t>,</w:t>
      </w:r>
      <w:r w:rsidRPr="00AA0F49">
        <w:t xml:space="preserve"> el proceso de implementación de un nuevo sistema que se </w:t>
      </w:r>
      <w:r w:rsidR="00F00E58" w:rsidRPr="00AA0F49">
        <w:t>percibe</w:t>
      </w:r>
      <w:r w:rsidRPr="00AA0F49">
        <w:t xml:space="preserve"> que podría ayudar en la automatización de las diferentes gestiones</w:t>
      </w:r>
      <w:r w:rsidR="00A255BF" w:rsidRPr="00AA0F49">
        <w:t>.</w:t>
      </w:r>
      <w:r w:rsidR="00DD3DEE" w:rsidRPr="00AA0F49">
        <w:t xml:space="preserve"> </w:t>
      </w:r>
      <w:r w:rsidR="00E72026" w:rsidRPr="00AA0F49">
        <w:t xml:space="preserve">La </w:t>
      </w:r>
      <w:r w:rsidR="00782DB8" w:rsidRPr="00AA0F49">
        <w:t xml:space="preserve">asistencia técnica consiste </w:t>
      </w:r>
      <w:r w:rsidR="003C4464" w:rsidRPr="00AA0F49">
        <w:t xml:space="preserve">en </w:t>
      </w:r>
      <w:r w:rsidR="009905AE" w:rsidRPr="00AA0F49">
        <w:t xml:space="preserve">proporcionar </w:t>
      </w:r>
      <w:r w:rsidR="003C4464" w:rsidRPr="00AA0F49">
        <w:t xml:space="preserve">ayuda </w:t>
      </w:r>
      <w:r w:rsidR="00D246CF" w:rsidRPr="00AA0F49">
        <w:t>de manera presencial y virtual</w:t>
      </w:r>
      <w:r w:rsidR="008F403A" w:rsidRPr="00AA0F49">
        <w:t xml:space="preserve"> </w:t>
      </w:r>
      <w:r w:rsidR="009A7092" w:rsidRPr="00AA0F49">
        <w:t>al OT</w:t>
      </w:r>
      <w:r w:rsidR="0030621F" w:rsidRPr="00AA0F49">
        <w:t xml:space="preserve"> </w:t>
      </w:r>
      <w:r w:rsidR="003B4C98" w:rsidRPr="00AA0F49">
        <w:t xml:space="preserve">en la </w:t>
      </w:r>
      <w:r w:rsidR="00652D17" w:rsidRPr="00AA0F49">
        <w:t>elaboración</w:t>
      </w:r>
      <w:r w:rsidR="003B4C98" w:rsidRPr="00AA0F49">
        <w:t xml:space="preserve"> </w:t>
      </w:r>
      <w:r w:rsidR="00FF4D02" w:rsidRPr="00AA0F49">
        <w:t xml:space="preserve">de </w:t>
      </w:r>
      <w:r w:rsidR="002A3583" w:rsidRPr="00AA0F49">
        <w:t>las diferentes</w:t>
      </w:r>
      <w:r w:rsidR="00FF4D02" w:rsidRPr="00AA0F49">
        <w:t xml:space="preserve"> declaraciones </w:t>
      </w:r>
      <w:r w:rsidR="00E51576" w:rsidRPr="00AA0F49">
        <w:t>y</w:t>
      </w:r>
      <w:r w:rsidR="00035021" w:rsidRPr="00AA0F49">
        <w:t xml:space="preserve"> </w:t>
      </w:r>
      <w:r w:rsidR="00E51576" w:rsidRPr="00AA0F49">
        <w:t xml:space="preserve">pago </w:t>
      </w:r>
      <w:r w:rsidR="00303082" w:rsidRPr="00AA0F49">
        <w:t>de los impuestos</w:t>
      </w:r>
      <w:r w:rsidR="00BD6447" w:rsidRPr="00AA0F49">
        <w:t>;</w:t>
      </w:r>
      <w:r w:rsidR="00EB79D1" w:rsidRPr="00AA0F49">
        <w:t xml:space="preserve"> e</w:t>
      </w:r>
      <w:r w:rsidR="000B41EC" w:rsidRPr="00AA0F49">
        <w:t xml:space="preserve">l monitoreo </w:t>
      </w:r>
      <w:r w:rsidR="00743565" w:rsidRPr="00AA0F49">
        <w:t xml:space="preserve">se realiza </w:t>
      </w:r>
      <w:r w:rsidR="000C3911" w:rsidRPr="00AA0F49">
        <w:t xml:space="preserve">a través </w:t>
      </w:r>
      <w:r w:rsidR="00067921" w:rsidRPr="00AA0F49">
        <w:t>de las declaraci</w:t>
      </w:r>
      <w:r w:rsidR="00E64377" w:rsidRPr="00AA0F49">
        <w:t>ones presentadas</w:t>
      </w:r>
      <w:r w:rsidR="00067921" w:rsidRPr="00AA0F49">
        <w:t xml:space="preserve"> </w:t>
      </w:r>
      <w:r w:rsidR="00566DEC" w:rsidRPr="00AA0F49">
        <w:t xml:space="preserve">y el saldo </w:t>
      </w:r>
      <w:r w:rsidR="00DF28B6" w:rsidRPr="00AA0F49">
        <w:t xml:space="preserve">que generan las mismas </w:t>
      </w:r>
      <w:r w:rsidR="00B01C73" w:rsidRPr="00AA0F49">
        <w:t>a</w:t>
      </w:r>
      <w:r w:rsidR="00566DEC" w:rsidRPr="00AA0F49">
        <w:t xml:space="preserve"> la cuenta corriente</w:t>
      </w:r>
      <w:r w:rsidR="00555EB1" w:rsidRPr="00AA0F49">
        <w:t xml:space="preserve"> del OT</w:t>
      </w:r>
      <w:r w:rsidR="008D4F67" w:rsidRPr="00AA0F49">
        <w:t xml:space="preserve">; </w:t>
      </w:r>
      <w:r w:rsidR="00195BAC" w:rsidRPr="00AA0F49">
        <w:t>y c</w:t>
      </w:r>
      <w:r w:rsidR="00F84596" w:rsidRPr="00AA0F49">
        <w:t xml:space="preserve">on respecto a la </w:t>
      </w:r>
      <w:r w:rsidR="002978A5" w:rsidRPr="00AA0F49">
        <w:t>implementación de</w:t>
      </w:r>
      <w:r w:rsidR="00E97A63" w:rsidRPr="00AA0F49">
        <w:t>l</w:t>
      </w:r>
      <w:r w:rsidR="00280C39" w:rsidRPr="00AA0F49">
        <w:t xml:space="preserve"> </w:t>
      </w:r>
      <w:r w:rsidR="002978A5" w:rsidRPr="00AA0F49">
        <w:t>nuevo sistema</w:t>
      </w:r>
      <w:r w:rsidR="008871A6" w:rsidRPr="00AA0F49">
        <w:t xml:space="preserve"> </w:t>
      </w:r>
      <w:r w:rsidR="001A00B7" w:rsidRPr="00AA0F49">
        <w:t>llamado SI</w:t>
      </w:r>
      <w:r w:rsidR="004E62B2" w:rsidRPr="00AA0F49">
        <w:t>I</w:t>
      </w:r>
      <w:r w:rsidR="001A00B7" w:rsidRPr="00AA0F49">
        <w:t>SAR</w:t>
      </w:r>
      <w:r w:rsidR="00947E11" w:rsidRPr="00AA0F49">
        <w:t xml:space="preserve"> se </w:t>
      </w:r>
      <w:r w:rsidR="00E27CEA" w:rsidRPr="00AA0F49">
        <w:t>están realizan</w:t>
      </w:r>
      <w:r w:rsidR="003747FD" w:rsidRPr="00AA0F49">
        <w:t>do</w:t>
      </w:r>
      <w:r w:rsidR="00E27CEA" w:rsidRPr="00AA0F49">
        <w:t xml:space="preserve"> </w:t>
      </w:r>
      <w:r w:rsidR="0040141D" w:rsidRPr="00AA0F49">
        <w:t>actividades de</w:t>
      </w:r>
      <w:r w:rsidR="0019571B" w:rsidRPr="00AA0F49">
        <w:t xml:space="preserve"> </w:t>
      </w:r>
      <w:r w:rsidR="000972BD" w:rsidRPr="00AA0F49">
        <w:t>pruebas</w:t>
      </w:r>
      <w:r w:rsidR="0019571B" w:rsidRPr="00AA0F49">
        <w:t xml:space="preserve"> piloto </w:t>
      </w:r>
      <w:r w:rsidR="00033208" w:rsidRPr="00AA0F49">
        <w:t xml:space="preserve">y </w:t>
      </w:r>
      <w:r w:rsidR="00FC77AA" w:rsidRPr="00AA0F49">
        <w:t xml:space="preserve">socialización </w:t>
      </w:r>
      <w:r w:rsidR="00C37F2D" w:rsidRPr="00AA0F49">
        <w:t>a los cola</w:t>
      </w:r>
      <w:r w:rsidR="00A66670" w:rsidRPr="00AA0F49">
        <w:t>bora</w:t>
      </w:r>
      <w:r w:rsidR="00E5414C" w:rsidRPr="00AA0F49">
        <w:t>dores</w:t>
      </w:r>
      <w:r w:rsidR="00C569EC" w:rsidRPr="00AA0F49">
        <w:t xml:space="preserve"> para </w:t>
      </w:r>
      <w:r w:rsidR="00744D15" w:rsidRPr="00AA0F49">
        <w:t xml:space="preserve">la posterior socialización y capacitación a los </w:t>
      </w:r>
      <w:r w:rsidR="00F51995" w:rsidRPr="00AA0F49">
        <w:t>OT</w:t>
      </w:r>
      <w:r w:rsidR="00984685" w:rsidRPr="00AA0F49">
        <w:t xml:space="preserve">; </w:t>
      </w:r>
      <w:r w:rsidRPr="00AA0F49">
        <w:t xml:space="preserve">sin embargo, </w:t>
      </w:r>
      <w:r w:rsidR="00E15FE6" w:rsidRPr="00AA0F49">
        <w:t>los directivos y</w:t>
      </w:r>
      <w:r w:rsidR="00082DB4" w:rsidRPr="00AA0F49">
        <w:t xml:space="preserve"> </w:t>
      </w:r>
      <w:r w:rsidR="00E15FE6" w:rsidRPr="00AA0F49">
        <w:t>expertos consideran</w:t>
      </w:r>
      <w:r w:rsidRPr="00AA0F49">
        <w:t xml:space="preserve"> que estas estrategias no promueven a la reducción de la evasión fiscal, por tanto, se contempla que </w:t>
      </w:r>
      <w:r w:rsidR="00650D5E" w:rsidRPr="00AA0F49">
        <w:t xml:space="preserve">las mismas </w:t>
      </w:r>
      <w:r w:rsidRPr="00AA0F49">
        <w:t xml:space="preserve">se podrían </w:t>
      </w:r>
      <w:r w:rsidR="00966856" w:rsidRPr="00AA0F49">
        <w:t>fortalecer</w:t>
      </w:r>
      <w:r w:rsidRPr="00AA0F49">
        <w:t>.</w:t>
      </w:r>
      <w:r w:rsidR="00656E50" w:rsidRPr="00AA0F49">
        <w:t xml:space="preserve"> </w:t>
      </w:r>
      <w:r w:rsidR="0042112A" w:rsidRPr="00AA0F49">
        <w:t xml:space="preserve"> </w:t>
      </w:r>
    </w:p>
    <w:p w14:paraId="2F3E064D" w14:textId="77777777" w:rsidR="00434706" w:rsidRPr="00AA0F49" w:rsidRDefault="00434706" w:rsidP="00434706">
      <w:pPr>
        <w:pStyle w:val="TextoPrincipal"/>
        <w:spacing w:after="0" w:line="360" w:lineRule="auto"/>
        <w:ind w:left="720" w:firstLine="0"/>
      </w:pPr>
    </w:p>
    <w:p w14:paraId="1ED8517D" w14:textId="5D9A6209" w:rsidR="00D9510A" w:rsidRPr="00AA0F49" w:rsidRDefault="7EA9CF83" w:rsidP="00434706">
      <w:pPr>
        <w:pStyle w:val="TextoPrincipal"/>
        <w:numPr>
          <w:ilvl w:val="0"/>
          <w:numId w:val="17"/>
        </w:numPr>
        <w:spacing w:after="0" w:line="360" w:lineRule="auto"/>
        <w:ind w:left="0" w:firstLine="720"/>
        <w:rPr>
          <w:rFonts w:eastAsia="Times New Roman"/>
          <w:color w:val="FF0000"/>
        </w:rPr>
      </w:pPr>
      <w:r w:rsidRPr="00AA0F49">
        <w:rPr>
          <w:rFonts w:eastAsia="Times New Roman"/>
        </w:rPr>
        <w:t xml:space="preserve">Al </w:t>
      </w:r>
      <w:r w:rsidR="005F5C61" w:rsidRPr="00AA0F49">
        <w:rPr>
          <w:rFonts w:eastAsia="Times New Roman"/>
        </w:rPr>
        <w:t>identifi</w:t>
      </w:r>
      <w:r w:rsidR="00053F94" w:rsidRPr="00AA0F49">
        <w:rPr>
          <w:rFonts w:eastAsia="Times New Roman"/>
        </w:rPr>
        <w:t>car</w:t>
      </w:r>
      <w:r w:rsidRPr="00AA0F49">
        <w:rPr>
          <w:rFonts w:eastAsia="Times New Roman"/>
        </w:rPr>
        <w:t xml:space="preserve"> las estrategias que pued</w:t>
      </w:r>
      <w:r w:rsidR="006961DF" w:rsidRPr="00AA0F49">
        <w:rPr>
          <w:rFonts w:eastAsia="Times New Roman"/>
        </w:rPr>
        <w:t>e</w:t>
      </w:r>
      <w:r w:rsidRPr="00AA0F49">
        <w:rPr>
          <w:rFonts w:eastAsia="Times New Roman"/>
        </w:rPr>
        <w:t>n promover las buenas prácticas fiscales en los Obligados Tributarios de la Dirección Grandes Contribuyentes Tegucigalpa, se encontró que mediante el enfoque de cumplimiento voluntario que actualmente ejecuta el SAR</w:t>
      </w:r>
      <w:r w:rsidR="008E4807" w:rsidRPr="00AA0F49">
        <w:rPr>
          <w:rFonts w:eastAsia="Times New Roman"/>
        </w:rPr>
        <w:t xml:space="preserve">, </w:t>
      </w:r>
      <w:r w:rsidR="00617C70" w:rsidRPr="00AA0F49">
        <w:rPr>
          <w:rFonts w:eastAsia="Times New Roman"/>
        </w:rPr>
        <w:t xml:space="preserve">se </w:t>
      </w:r>
      <w:r w:rsidRPr="00AA0F49">
        <w:rPr>
          <w:rFonts w:eastAsia="Times New Roman"/>
        </w:rPr>
        <w:t xml:space="preserve">promueve </w:t>
      </w:r>
      <w:r w:rsidR="00E73F65" w:rsidRPr="00AA0F49">
        <w:rPr>
          <w:rFonts w:eastAsia="Times New Roman"/>
        </w:rPr>
        <w:t xml:space="preserve">en </w:t>
      </w:r>
      <w:r w:rsidR="001D3098" w:rsidRPr="00AA0F49">
        <w:rPr>
          <w:rFonts w:eastAsia="Times New Roman"/>
        </w:rPr>
        <w:t>un bajo porcentaje</w:t>
      </w:r>
      <w:r w:rsidR="00A10511" w:rsidRPr="00AA0F49">
        <w:rPr>
          <w:rFonts w:eastAsia="Times New Roman"/>
        </w:rPr>
        <w:t xml:space="preserve"> la</w:t>
      </w:r>
      <w:r w:rsidRPr="00AA0F49">
        <w:rPr>
          <w:rFonts w:eastAsia="Times New Roman"/>
        </w:rPr>
        <w:t xml:space="preserve"> responsabilidad y el cumplimiento de las leyes fiscales en los obligados tributarios; </w:t>
      </w:r>
      <w:r w:rsidR="00B81E90" w:rsidRPr="00AA0F49">
        <w:rPr>
          <w:rFonts w:eastAsia="Times New Roman"/>
        </w:rPr>
        <w:t>por lo que</w:t>
      </w:r>
      <w:r w:rsidRPr="00AA0F49">
        <w:rPr>
          <w:rFonts w:eastAsia="Times New Roman"/>
        </w:rPr>
        <w:t>, se considera necesario y oportuno complementar el cumplimiento voluntario con medidas administrativas enfocadas a combatir la evasión fiscal</w:t>
      </w:r>
      <w:r w:rsidRPr="00AA0F49">
        <w:rPr>
          <w:rFonts w:eastAsia="Times New Roman"/>
          <w:color w:val="000000" w:themeColor="text1"/>
        </w:rPr>
        <w:t xml:space="preserve">; </w:t>
      </w:r>
      <w:r w:rsidR="00E3775F" w:rsidRPr="00AA0F49">
        <w:rPr>
          <w:rFonts w:eastAsia="Times New Roman"/>
          <w:color w:val="000000" w:themeColor="text1"/>
        </w:rPr>
        <w:t>dado lo</w:t>
      </w:r>
      <w:r w:rsidR="00345D86" w:rsidRPr="00AA0F49">
        <w:rPr>
          <w:rFonts w:eastAsia="Times New Roman"/>
          <w:color w:val="000000" w:themeColor="text1"/>
        </w:rPr>
        <w:t xml:space="preserve"> </w:t>
      </w:r>
      <w:r w:rsidR="00E3775F" w:rsidRPr="00AA0F49">
        <w:rPr>
          <w:rFonts w:eastAsia="Times New Roman"/>
          <w:color w:val="000000" w:themeColor="text1"/>
        </w:rPr>
        <w:t>anterior</w:t>
      </w:r>
      <w:r w:rsidR="00345D86" w:rsidRPr="00AA0F49">
        <w:rPr>
          <w:rFonts w:eastAsia="Times New Roman"/>
          <w:color w:val="000000" w:themeColor="text1"/>
        </w:rPr>
        <w:t>,</w:t>
      </w:r>
      <w:r w:rsidRPr="00AA0F49">
        <w:rPr>
          <w:rFonts w:eastAsia="Times New Roman"/>
          <w:color w:val="000000" w:themeColor="text1"/>
        </w:rPr>
        <w:t xml:space="preserve"> se concluye que el SAR también debe realizar actividades orientadas a controlar y fiscalizar las transacciones de los obligados tributarios</w:t>
      </w:r>
      <w:r w:rsidR="00B21DF9" w:rsidRPr="00AA0F49">
        <w:rPr>
          <w:rFonts w:eastAsia="Times New Roman"/>
          <w:color w:val="000000" w:themeColor="text1"/>
        </w:rPr>
        <w:t xml:space="preserve"> mediante </w:t>
      </w:r>
      <w:r w:rsidR="00E7552E" w:rsidRPr="00AA0F49">
        <w:rPr>
          <w:rFonts w:eastAsia="Times New Roman"/>
          <w:color w:val="000000" w:themeColor="text1"/>
        </w:rPr>
        <w:t xml:space="preserve">procesos de control preventivos </w:t>
      </w:r>
      <w:r w:rsidR="00157395" w:rsidRPr="00AA0F49">
        <w:rPr>
          <w:rFonts w:eastAsia="Times New Roman"/>
          <w:color w:val="000000" w:themeColor="text1"/>
        </w:rPr>
        <w:t xml:space="preserve">formativos </w:t>
      </w:r>
      <w:r w:rsidR="00E06225" w:rsidRPr="00AA0F49">
        <w:rPr>
          <w:rFonts w:eastAsia="Times New Roman"/>
          <w:color w:val="000000" w:themeColor="text1"/>
        </w:rPr>
        <w:t>y co</w:t>
      </w:r>
      <w:r w:rsidR="00F57CDC" w:rsidRPr="00AA0F49">
        <w:rPr>
          <w:rFonts w:eastAsia="Times New Roman"/>
          <w:color w:val="000000" w:themeColor="text1"/>
        </w:rPr>
        <w:t>e</w:t>
      </w:r>
      <w:r w:rsidR="00E06225" w:rsidRPr="00AA0F49">
        <w:rPr>
          <w:rFonts w:eastAsia="Times New Roman"/>
          <w:color w:val="000000" w:themeColor="text1"/>
        </w:rPr>
        <w:t>rcitivos</w:t>
      </w:r>
      <w:r w:rsidR="006210E0" w:rsidRPr="00AA0F49">
        <w:rPr>
          <w:rFonts w:eastAsia="Times New Roman"/>
          <w:color w:val="000000" w:themeColor="text1"/>
        </w:rPr>
        <w:t xml:space="preserve">, </w:t>
      </w:r>
      <w:r w:rsidR="00EA19E1" w:rsidRPr="00AA0F49">
        <w:rPr>
          <w:rFonts w:eastAsia="Times New Roman"/>
          <w:color w:val="000000" w:themeColor="text1"/>
        </w:rPr>
        <w:t xml:space="preserve">los cuales </w:t>
      </w:r>
      <w:r w:rsidR="004D68D4" w:rsidRPr="00AA0F49">
        <w:rPr>
          <w:rFonts w:eastAsia="Times New Roman"/>
          <w:color w:val="000000" w:themeColor="text1"/>
        </w:rPr>
        <w:t>inspeccionan</w:t>
      </w:r>
      <w:r w:rsidR="00972C60" w:rsidRPr="00AA0F49">
        <w:rPr>
          <w:rFonts w:eastAsia="Times New Roman"/>
          <w:color w:val="000000" w:themeColor="text1"/>
        </w:rPr>
        <w:t xml:space="preserve"> el cumplimiento</w:t>
      </w:r>
      <w:r w:rsidR="00FE2304" w:rsidRPr="00AA0F49">
        <w:rPr>
          <w:rFonts w:eastAsia="Times New Roman"/>
          <w:color w:val="000000" w:themeColor="text1"/>
        </w:rPr>
        <w:t xml:space="preserve"> </w:t>
      </w:r>
      <w:r w:rsidR="00FE2304" w:rsidRPr="00AA0F49">
        <w:t>de las obligaciones formales</w:t>
      </w:r>
      <w:r w:rsidR="004B693D" w:rsidRPr="00AA0F49">
        <w:t xml:space="preserve"> de los OT</w:t>
      </w:r>
      <w:r w:rsidR="00272DEF" w:rsidRPr="00AA0F49">
        <w:t xml:space="preserve"> mediante operativos masivos y permanentes</w:t>
      </w:r>
      <w:r w:rsidR="00700AAB" w:rsidRPr="00AA0F49">
        <w:rPr>
          <w:rFonts w:eastAsia="Times New Roman"/>
          <w:color w:val="000000" w:themeColor="text1"/>
        </w:rPr>
        <w:t>;</w:t>
      </w:r>
      <w:r w:rsidR="00042B5F" w:rsidRPr="00AA0F49">
        <w:rPr>
          <w:rFonts w:eastAsia="Times New Roman"/>
          <w:color w:val="000000" w:themeColor="text1"/>
        </w:rPr>
        <w:t xml:space="preserve"> </w:t>
      </w:r>
      <w:r w:rsidR="005277DB" w:rsidRPr="00AA0F49">
        <w:rPr>
          <w:rFonts w:eastAsia="Times New Roman"/>
          <w:color w:val="000000" w:themeColor="text1"/>
        </w:rPr>
        <w:t xml:space="preserve">procesos de </w:t>
      </w:r>
      <w:r w:rsidR="00037B61" w:rsidRPr="00AA0F49">
        <w:rPr>
          <w:rFonts w:eastAsia="Times New Roman"/>
          <w:color w:val="000000" w:themeColor="text1"/>
        </w:rPr>
        <w:t>verificación</w:t>
      </w:r>
      <w:r w:rsidR="005277DB" w:rsidRPr="00AA0F49">
        <w:rPr>
          <w:rFonts w:eastAsia="Times New Roman"/>
          <w:color w:val="000000" w:themeColor="text1"/>
        </w:rPr>
        <w:t xml:space="preserve"> interna</w:t>
      </w:r>
      <w:r w:rsidR="008F2038" w:rsidRPr="00AA0F49">
        <w:rPr>
          <w:rFonts w:eastAsia="Times New Roman"/>
          <w:color w:val="000000" w:themeColor="text1"/>
        </w:rPr>
        <w:t xml:space="preserve">, </w:t>
      </w:r>
      <w:r w:rsidR="008F2038" w:rsidRPr="00AA0F49">
        <w:t>mediante cruces de información</w:t>
      </w:r>
      <w:r w:rsidR="00705C22" w:rsidRPr="00AA0F49">
        <w:t xml:space="preserve"> </w:t>
      </w:r>
      <w:r w:rsidR="009267DA" w:rsidRPr="00AA0F49">
        <w:t>que identifican</w:t>
      </w:r>
      <w:r w:rsidR="00CC7CC8" w:rsidRPr="00AA0F49">
        <w:t xml:space="preserve"> omisión en la</w:t>
      </w:r>
      <w:r w:rsidR="002C2F8B" w:rsidRPr="00AA0F49">
        <w:t>s</w:t>
      </w:r>
      <w:r w:rsidR="00CC7CC8" w:rsidRPr="00AA0F49">
        <w:t xml:space="preserve"> declaraci</w:t>
      </w:r>
      <w:r w:rsidR="002C2F8B" w:rsidRPr="00AA0F49">
        <w:t>ones</w:t>
      </w:r>
      <w:r w:rsidR="000A07DA" w:rsidRPr="00AA0F49">
        <w:t xml:space="preserve"> de </w:t>
      </w:r>
      <w:r w:rsidR="004B6D76" w:rsidRPr="00AA0F49">
        <w:t xml:space="preserve">valores </w:t>
      </w:r>
      <w:r w:rsidR="00322A34" w:rsidRPr="00AA0F49">
        <w:t>en</w:t>
      </w:r>
      <w:r w:rsidR="004B6D76" w:rsidRPr="00AA0F49">
        <w:t xml:space="preserve"> </w:t>
      </w:r>
      <w:r w:rsidR="00CB7EDC" w:rsidRPr="00AA0F49">
        <w:t>conce</w:t>
      </w:r>
      <w:r w:rsidR="00E45DDE" w:rsidRPr="00AA0F49">
        <w:t xml:space="preserve">ptos de </w:t>
      </w:r>
      <w:r w:rsidR="000A07DA" w:rsidRPr="00AA0F49">
        <w:t>ventas y utilidades</w:t>
      </w:r>
      <w:r w:rsidR="00CB7EDC" w:rsidRPr="00AA0F49">
        <w:t xml:space="preserve"> de los OT</w:t>
      </w:r>
      <w:r w:rsidR="00964763" w:rsidRPr="00AA0F49">
        <w:t>;</w:t>
      </w:r>
      <w:r w:rsidR="00757241" w:rsidRPr="00AA0F49">
        <w:t xml:space="preserve"> verificación externa</w:t>
      </w:r>
      <w:r w:rsidR="005E173A" w:rsidRPr="00AA0F49">
        <w:t xml:space="preserve">, </w:t>
      </w:r>
      <w:r w:rsidR="00F56CC2" w:rsidRPr="00AA0F49">
        <w:t>en la cual se realiza la verificación puntual in situ sobre aspectos puntuales y específicos de</w:t>
      </w:r>
      <w:r w:rsidR="00637244" w:rsidRPr="00AA0F49">
        <w:t xml:space="preserve"> </w:t>
      </w:r>
      <w:r w:rsidR="00F56CC2" w:rsidRPr="00AA0F49">
        <w:t>l</w:t>
      </w:r>
      <w:r w:rsidR="00637244" w:rsidRPr="00AA0F49">
        <w:t>os OT; así mismo,</w:t>
      </w:r>
      <w:r w:rsidR="00817914" w:rsidRPr="00AA0F49">
        <w:t xml:space="preserve"> p</w:t>
      </w:r>
      <w:r w:rsidR="006A3C02" w:rsidRPr="00AA0F49">
        <w:t xml:space="preserve">ara la recaudación de tributos es importante que el </w:t>
      </w:r>
      <w:r w:rsidR="00D45FDB" w:rsidRPr="00AA0F49">
        <w:t>SAR</w:t>
      </w:r>
      <w:r w:rsidR="006A3C02" w:rsidRPr="00AA0F49">
        <w:t xml:space="preserve"> fomente la </w:t>
      </w:r>
      <w:r w:rsidR="002E2B2A" w:rsidRPr="00AA0F49">
        <w:t xml:space="preserve">educación </w:t>
      </w:r>
      <w:r w:rsidR="00FA66FF" w:rsidRPr="00AA0F49">
        <w:t xml:space="preserve">y </w:t>
      </w:r>
      <w:r w:rsidR="006A3C02" w:rsidRPr="00AA0F49">
        <w:t>cultura tributaria</w:t>
      </w:r>
      <w:r w:rsidR="00910F15" w:rsidRPr="00AA0F49">
        <w:t xml:space="preserve">, mediante </w:t>
      </w:r>
      <w:r w:rsidR="000C581C" w:rsidRPr="00AA0F49">
        <w:t>la asistencia</w:t>
      </w:r>
      <w:r w:rsidR="0062490D" w:rsidRPr="00AA0F49">
        <w:t xml:space="preserve"> </w:t>
      </w:r>
      <w:r w:rsidR="00781E55" w:rsidRPr="00AA0F49">
        <w:t xml:space="preserve">técnica </w:t>
      </w:r>
      <w:r w:rsidR="009644CB" w:rsidRPr="00AA0F49">
        <w:t xml:space="preserve">a </w:t>
      </w:r>
      <w:r w:rsidR="009644CB" w:rsidRPr="00AA0F49">
        <w:lastRenderedPageBreak/>
        <w:t xml:space="preserve">los </w:t>
      </w:r>
      <w:r w:rsidR="00A862E5" w:rsidRPr="00AA0F49">
        <w:t>OT</w:t>
      </w:r>
      <w:r w:rsidR="00B037BD" w:rsidRPr="00AA0F49">
        <w:t>.</w:t>
      </w:r>
      <w:r w:rsidR="000C581C" w:rsidRPr="00AA0F49">
        <w:t xml:space="preserve"> </w:t>
      </w:r>
    </w:p>
    <w:p w14:paraId="0438CA98" w14:textId="77777777" w:rsidR="00434706" w:rsidRPr="00AA0F49" w:rsidRDefault="00434706" w:rsidP="00434706">
      <w:pPr>
        <w:pStyle w:val="TextoPrincipal"/>
        <w:spacing w:after="0" w:line="360" w:lineRule="auto"/>
        <w:ind w:left="720" w:firstLine="0"/>
        <w:rPr>
          <w:rFonts w:eastAsia="Times New Roman"/>
          <w:color w:val="FF0000"/>
        </w:rPr>
      </w:pPr>
    </w:p>
    <w:p w14:paraId="522CBA06" w14:textId="3F5ADD7D" w:rsidR="00FB76EC" w:rsidRPr="00AA0F49" w:rsidRDefault="00F575B5" w:rsidP="00434706">
      <w:pPr>
        <w:pStyle w:val="TextoPrincipal"/>
        <w:numPr>
          <w:ilvl w:val="0"/>
          <w:numId w:val="17"/>
        </w:numPr>
        <w:spacing w:line="360" w:lineRule="auto"/>
        <w:ind w:left="0" w:firstLine="720"/>
        <w:rPr>
          <w:rFonts w:eastAsia="Times New Roman"/>
          <w:color w:val="000000" w:themeColor="text1"/>
        </w:rPr>
      </w:pPr>
      <w:r w:rsidRPr="00AA0F49">
        <w:rPr>
          <w:rFonts w:eastAsia="Times New Roman"/>
          <w:color w:val="000000" w:themeColor="text1"/>
        </w:rPr>
        <w:t>En cu</w:t>
      </w:r>
      <w:r w:rsidR="00D076EB" w:rsidRPr="00AA0F49">
        <w:rPr>
          <w:rFonts w:eastAsia="Times New Roman"/>
          <w:color w:val="000000" w:themeColor="text1"/>
        </w:rPr>
        <w:t xml:space="preserve">anto al objetivo de </w:t>
      </w:r>
      <w:r w:rsidR="00902507" w:rsidRPr="00AA0F49">
        <w:rPr>
          <w:rFonts w:eastAsia="Times New Roman"/>
          <w:color w:val="000000" w:themeColor="text1"/>
        </w:rPr>
        <w:t>elaborar</w:t>
      </w:r>
      <w:r w:rsidR="00D076EB" w:rsidRPr="00AA0F49">
        <w:rPr>
          <w:rFonts w:eastAsia="Times New Roman"/>
          <w:color w:val="000000" w:themeColor="text1"/>
        </w:rPr>
        <w:t xml:space="preserve"> estrategia</w:t>
      </w:r>
      <w:r w:rsidR="00EC670F" w:rsidRPr="00AA0F49">
        <w:rPr>
          <w:rFonts w:eastAsia="Times New Roman"/>
          <w:color w:val="000000" w:themeColor="text1"/>
        </w:rPr>
        <w:t>s</w:t>
      </w:r>
      <w:r w:rsidR="00D076EB" w:rsidRPr="00AA0F49">
        <w:rPr>
          <w:rFonts w:eastAsia="Times New Roman"/>
          <w:color w:val="000000" w:themeColor="text1"/>
        </w:rPr>
        <w:t xml:space="preserve"> para los Obligados Tributarios de la Dirección Grandes Contribuyentes Tegucigalpa basada</w:t>
      </w:r>
      <w:r w:rsidR="00B51E7D" w:rsidRPr="00AA0F49">
        <w:rPr>
          <w:rFonts w:eastAsia="Times New Roman"/>
          <w:color w:val="000000" w:themeColor="text1"/>
        </w:rPr>
        <w:t>s</w:t>
      </w:r>
      <w:r w:rsidR="00D076EB" w:rsidRPr="00AA0F49">
        <w:rPr>
          <w:rFonts w:eastAsia="Times New Roman"/>
          <w:color w:val="000000" w:themeColor="text1"/>
        </w:rPr>
        <w:t xml:space="preserve"> en</w:t>
      </w:r>
      <w:r w:rsidR="0008264D" w:rsidRPr="00AA0F49">
        <w:rPr>
          <w:rFonts w:eastAsia="Times New Roman"/>
          <w:color w:val="000000" w:themeColor="text1"/>
        </w:rPr>
        <w:t xml:space="preserve"> la </w:t>
      </w:r>
      <w:r w:rsidR="00F12635" w:rsidRPr="00AA0F49">
        <w:rPr>
          <w:rFonts w:eastAsia="Times New Roman"/>
          <w:color w:val="000000" w:themeColor="text1"/>
        </w:rPr>
        <w:t>verificación</w:t>
      </w:r>
      <w:r w:rsidR="0008264D" w:rsidRPr="00AA0F49">
        <w:rPr>
          <w:rFonts w:eastAsia="Times New Roman"/>
          <w:color w:val="000000" w:themeColor="text1"/>
        </w:rPr>
        <w:t xml:space="preserve"> y control del cumplimiento de la</w:t>
      </w:r>
      <w:r w:rsidR="00851380" w:rsidRPr="00AA0F49">
        <w:rPr>
          <w:rFonts w:eastAsia="Times New Roman"/>
          <w:color w:val="000000" w:themeColor="text1"/>
        </w:rPr>
        <w:t>s</w:t>
      </w:r>
      <w:r w:rsidR="0008264D" w:rsidRPr="00AA0F49">
        <w:rPr>
          <w:rFonts w:eastAsia="Times New Roman"/>
          <w:color w:val="000000" w:themeColor="text1"/>
        </w:rPr>
        <w:t xml:space="preserve"> obligaciones tributarias</w:t>
      </w:r>
      <w:r w:rsidR="00F12635" w:rsidRPr="00AA0F49">
        <w:rPr>
          <w:rFonts w:eastAsia="Times New Roman"/>
          <w:color w:val="000000" w:themeColor="text1"/>
        </w:rPr>
        <w:t xml:space="preserve"> </w:t>
      </w:r>
      <w:r w:rsidR="00D076EB" w:rsidRPr="00AA0F49">
        <w:rPr>
          <w:rFonts w:eastAsia="Times New Roman"/>
          <w:color w:val="000000" w:themeColor="text1"/>
        </w:rPr>
        <w:t>para reducir la evasión fiscal</w:t>
      </w:r>
      <w:r w:rsidR="001D7AFA" w:rsidRPr="00AA0F49">
        <w:rPr>
          <w:rFonts w:eastAsia="Times New Roman"/>
          <w:color w:val="000000" w:themeColor="text1"/>
        </w:rPr>
        <w:t xml:space="preserve">, </w:t>
      </w:r>
      <w:r w:rsidR="00030F1A" w:rsidRPr="00AA0F49">
        <w:rPr>
          <w:rFonts w:eastAsia="Times New Roman"/>
          <w:color w:val="000000" w:themeColor="text1"/>
        </w:rPr>
        <w:t>se</w:t>
      </w:r>
      <w:r w:rsidR="00B6040B" w:rsidRPr="00AA0F49">
        <w:rPr>
          <w:rFonts w:eastAsia="Times New Roman"/>
          <w:color w:val="000000" w:themeColor="text1"/>
        </w:rPr>
        <w:t xml:space="preserve"> </w:t>
      </w:r>
      <w:r w:rsidR="00030F1A" w:rsidRPr="00AA0F49">
        <w:rPr>
          <w:rFonts w:eastAsia="Times New Roman"/>
          <w:color w:val="000000" w:themeColor="text1"/>
        </w:rPr>
        <w:t>identific</w:t>
      </w:r>
      <w:r w:rsidR="00B6040B" w:rsidRPr="00AA0F49">
        <w:rPr>
          <w:rFonts w:eastAsia="Times New Roman"/>
          <w:color w:val="000000" w:themeColor="text1"/>
        </w:rPr>
        <w:t>ó</w:t>
      </w:r>
      <w:r w:rsidR="00030F1A" w:rsidRPr="00AA0F49">
        <w:rPr>
          <w:rFonts w:eastAsia="Times New Roman"/>
          <w:color w:val="000000" w:themeColor="text1"/>
        </w:rPr>
        <w:t xml:space="preserve"> </w:t>
      </w:r>
      <w:r w:rsidR="003F7EE5" w:rsidRPr="00AA0F49">
        <w:rPr>
          <w:rFonts w:eastAsia="Times New Roman"/>
          <w:color w:val="000000" w:themeColor="text1"/>
        </w:rPr>
        <w:t xml:space="preserve">que </w:t>
      </w:r>
      <w:r w:rsidR="00425241" w:rsidRPr="00AA0F49">
        <w:rPr>
          <w:rFonts w:eastAsia="Times New Roman"/>
          <w:color w:val="000000" w:themeColor="text1"/>
        </w:rPr>
        <w:t>el enfoque</w:t>
      </w:r>
      <w:r w:rsidR="00D37A65" w:rsidRPr="00AA0F49">
        <w:rPr>
          <w:rFonts w:eastAsia="Times New Roman"/>
          <w:color w:val="000000" w:themeColor="text1"/>
        </w:rPr>
        <w:t xml:space="preserve"> de </w:t>
      </w:r>
      <w:r w:rsidR="003F7EE5" w:rsidRPr="00AA0F49">
        <w:rPr>
          <w:rFonts w:eastAsia="Times New Roman"/>
          <w:color w:val="000000" w:themeColor="text1"/>
        </w:rPr>
        <w:t xml:space="preserve">cumplimiento voluntario </w:t>
      </w:r>
      <w:r w:rsidR="00A97E32" w:rsidRPr="00AA0F49">
        <w:rPr>
          <w:rFonts w:eastAsia="Times New Roman"/>
          <w:color w:val="000000" w:themeColor="text1"/>
        </w:rPr>
        <w:t>utilizad</w:t>
      </w:r>
      <w:r w:rsidR="00704BAE" w:rsidRPr="00AA0F49">
        <w:rPr>
          <w:rFonts w:eastAsia="Times New Roman"/>
          <w:color w:val="000000" w:themeColor="text1"/>
        </w:rPr>
        <w:t>o</w:t>
      </w:r>
      <w:r w:rsidR="00A97E32" w:rsidRPr="00AA0F49">
        <w:rPr>
          <w:rFonts w:eastAsia="Times New Roman"/>
          <w:color w:val="000000" w:themeColor="text1"/>
        </w:rPr>
        <w:t xml:space="preserve"> con los OT, </w:t>
      </w:r>
      <w:r w:rsidR="000F7C53" w:rsidRPr="00AA0F49">
        <w:rPr>
          <w:rFonts w:eastAsia="Times New Roman"/>
          <w:color w:val="000000" w:themeColor="text1"/>
        </w:rPr>
        <w:t xml:space="preserve">se debe complementar </w:t>
      </w:r>
      <w:r w:rsidR="000E0E05" w:rsidRPr="00AA0F49">
        <w:rPr>
          <w:rFonts w:eastAsia="Times New Roman"/>
          <w:color w:val="000000" w:themeColor="text1"/>
        </w:rPr>
        <w:t xml:space="preserve">con </w:t>
      </w:r>
      <w:r w:rsidR="00817E1F" w:rsidRPr="00AA0F49">
        <w:rPr>
          <w:rFonts w:eastAsia="Times New Roman"/>
          <w:color w:val="000000" w:themeColor="text1"/>
        </w:rPr>
        <w:t xml:space="preserve">nuevas </w:t>
      </w:r>
      <w:r w:rsidR="007843FE" w:rsidRPr="00AA0F49">
        <w:rPr>
          <w:rFonts w:eastAsia="Times New Roman"/>
          <w:color w:val="000000" w:themeColor="text1"/>
        </w:rPr>
        <w:t>estrategias</w:t>
      </w:r>
      <w:r w:rsidR="00BE3AED" w:rsidRPr="00AA0F49">
        <w:rPr>
          <w:rFonts w:eastAsia="Times New Roman"/>
          <w:color w:val="000000" w:themeColor="text1"/>
        </w:rPr>
        <w:t xml:space="preserve"> de</w:t>
      </w:r>
      <w:r w:rsidR="00C4796C" w:rsidRPr="00AA0F49">
        <w:rPr>
          <w:rFonts w:eastAsia="Times New Roman"/>
          <w:color w:val="000000" w:themeColor="text1"/>
        </w:rPr>
        <w:t xml:space="preserve"> </w:t>
      </w:r>
      <w:r w:rsidR="00362859" w:rsidRPr="00AA0F49">
        <w:rPr>
          <w:rFonts w:eastAsia="Times New Roman"/>
          <w:color w:val="000000" w:themeColor="text1"/>
        </w:rPr>
        <w:t>fiscalización</w:t>
      </w:r>
      <w:r w:rsidR="000011DB" w:rsidRPr="00AA0F49">
        <w:rPr>
          <w:rFonts w:eastAsia="Times New Roman"/>
          <w:color w:val="000000" w:themeColor="text1"/>
        </w:rPr>
        <w:t xml:space="preserve"> </w:t>
      </w:r>
      <w:r w:rsidR="007E3062" w:rsidRPr="00AA0F49">
        <w:rPr>
          <w:rFonts w:eastAsia="Times New Roman"/>
          <w:color w:val="000000" w:themeColor="text1"/>
        </w:rPr>
        <w:t>que</w:t>
      </w:r>
      <w:r w:rsidR="00362859" w:rsidRPr="00AA0F49">
        <w:rPr>
          <w:rFonts w:eastAsia="Times New Roman"/>
          <w:color w:val="000000" w:themeColor="text1"/>
        </w:rPr>
        <w:t xml:space="preserve"> </w:t>
      </w:r>
      <w:r w:rsidR="000011DB" w:rsidRPr="00AA0F49">
        <w:rPr>
          <w:rFonts w:eastAsia="Times New Roman"/>
          <w:color w:val="000000" w:themeColor="text1"/>
        </w:rPr>
        <w:t>adop</w:t>
      </w:r>
      <w:r w:rsidR="000A2799" w:rsidRPr="00AA0F49">
        <w:rPr>
          <w:rFonts w:eastAsia="Times New Roman"/>
          <w:color w:val="000000" w:themeColor="text1"/>
        </w:rPr>
        <w:t>t</w:t>
      </w:r>
      <w:r w:rsidR="00FE170E" w:rsidRPr="00AA0F49">
        <w:rPr>
          <w:rFonts w:eastAsia="Times New Roman"/>
          <w:color w:val="000000" w:themeColor="text1"/>
        </w:rPr>
        <w:t>en</w:t>
      </w:r>
      <w:r w:rsidR="000011DB" w:rsidRPr="00AA0F49">
        <w:rPr>
          <w:rFonts w:eastAsia="Times New Roman"/>
          <w:color w:val="000000" w:themeColor="text1"/>
        </w:rPr>
        <w:t xml:space="preserve"> un enfoque </w:t>
      </w:r>
      <w:r w:rsidR="00863022" w:rsidRPr="00AA0F49">
        <w:rPr>
          <w:rFonts w:eastAsia="Times New Roman"/>
          <w:color w:val="000000" w:themeColor="text1"/>
        </w:rPr>
        <w:t>operativo</w:t>
      </w:r>
      <w:r w:rsidR="00EC4828" w:rsidRPr="00AA0F49">
        <w:rPr>
          <w:rFonts w:eastAsia="Times New Roman"/>
          <w:color w:val="000000" w:themeColor="text1"/>
        </w:rPr>
        <w:t xml:space="preserve"> </w:t>
      </w:r>
      <w:r w:rsidR="00863022" w:rsidRPr="00AA0F49">
        <w:rPr>
          <w:rFonts w:eastAsia="Times New Roman"/>
          <w:color w:val="000000" w:themeColor="text1"/>
        </w:rPr>
        <w:t xml:space="preserve">diferente </w:t>
      </w:r>
      <w:r w:rsidR="004352EB" w:rsidRPr="00AA0F49">
        <w:rPr>
          <w:rFonts w:eastAsia="Times New Roman"/>
          <w:color w:val="000000" w:themeColor="text1"/>
        </w:rPr>
        <w:t xml:space="preserve">al </w:t>
      </w:r>
      <w:r w:rsidR="00863022" w:rsidRPr="00AA0F49">
        <w:rPr>
          <w:rFonts w:eastAsia="Times New Roman"/>
          <w:color w:val="000000" w:themeColor="text1"/>
        </w:rPr>
        <w:t xml:space="preserve">convencional </w:t>
      </w:r>
      <w:r w:rsidR="000A012F" w:rsidRPr="00AA0F49">
        <w:rPr>
          <w:rFonts w:eastAsia="Times New Roman"/>
          <w:color w:val="000000" w:themeColor="text1"/>
        </w:rPr>
        <w:t xml:space="preserve">de </w:t>
      </w:r>
      <w:r w:rsidR="00BB002E" w:rsidRPr="00AA0F49">
        <w:rPr>
          <w:rFonts w:eastAsia="Times New Roman"/>
          <w:color w:val="000000" w:themeColor="text1"/>
        </w:rPr>
        <w:t>fiscali</w:t>
      </w:r>
      <w:r w:rsidR="00BC3D3D" w:rsidRPr="00AA0F49">
        <w:rPr>
          <w:rFonts w:eastAsia="Times New Roman"/>
          <w:color w:val="000000" w:themeColor="text1"/>
        </w:rPr>
        <w:t xml:space="preserve">zaciones externas </w:t>
      </w:r>
      <w:r w:rsidR="0046098E" w:rsidRPr="00AA0F49">
        <w:rPr>
          <w:rFonts w:eastAsia="Times New Roman"/>
          <w:color w:val="000000" w:themeColor="text1"/>
        </w:rPr>
        <w:t>(</w:t>
      </w:r>
      <w:r w:rsidR="00C05004" w:rsidRPr="00AA0F49">
        <w:rPr>
          <w:rFonts w:eastAsia="Times New Roman"/>
          <w:color w:val="000000" w:themeColor="text1"/>
        </w:rPr>
        <w:t>parc</w:t>
      </w:r>
      <w:r w:rsidR="00087DD8" w:rsidRPr="00AA0F49">
        <w:rPr>
          <w:rFonts w:eastAsia="Times New Roman"/>
          <w:color w:val="000000" w:themeColor="text1"/>
        </w:rPr>
        <w:t xml:space="preserve">ial </w:t>
      </w:r>
      <w:r w:rsidR="00B90B0E" w:rsidRPr="00AA0F49">
        <w:rPr>
          <w:rFonts w:eastAsia="Times New Roman"/>
          <w:color w:val="000000" w:themeColor="text1"/>
        </w:rPr>
        <w:t>e integral</w:t>
      </w:r>
      <w:r w:rsidR="0046098E" w:rsidRPr="00AA0F49">
        <w:rPr>
          <w:rFonts w:eastAsia="Times New Roman"/>
          <w:color w:val="000000" w:themeColor="text1"/>
        </w:rPr>
        <w:t>)</w:t>
      </w:r>
      <w:r w:rsidR="00B90B0E" w:rsidRPr="00AA0F49">
        <w:rPr>
          <w:rFonts w:eastAsia="Times New Roman"/>
          <w:color w:val="000000" w:themeColor="text1"/>
        </w:rPr>
        <w:t xml:space="preserve"> </w:t>
      </w:r>
      <w:r w:rsidR="004352EB" w:rsidRPr="00AA0F49">
        <w:rPr>
          <w:rFonts w:eastAsia="Times New Roman"/>
          <w:color w:val="000000" w:themeColor="text1"/>
        </w:rPr>
        <w:t>que se ha</w:t>
      </w:r>
      <w:r w:rsidR="0091669F" w:rsidRPr="00AA0F49">
        <w:rPr>
          <w:rFonts w:eastAsia="Times New Roman"/>
          <w:color w:val="000000" w:themeColor="text1"/>
        </w:rPr>
        <w:t>n</w:t>
      </w:r>
      <w:r w:rsidR="004352EB" w:rsidRPr="00AA0F49">
        <w:rPr>
          <w:rFonts w:eastAsia="Times New Roman"/>
          <w:color w:val="000000" w:themeColor="text1"/>
        </w:rPr>
        <w:t xml:space="preserve"> </w:t>
      </w:r>
      <w:r w:rsidR="0008735B" w:rsidRPr="00AA0F49">
        <w:rPr>
          <w:rFonts w:eastAsia="Times New Roman"/>
          <w:color w:val="000000" w:themeColor="text1"/>
        </w:rPr>
        <w:t>realizado</w:t>
      </w:r>
      <w:r w:rsidR="004352EB" w:rsidRPr="00AA0F49">
        <w:rPr>
          <w:rFonts w:eastAsia="Times New Roman"/>
          <w:color w:val="000000" w:themeColor="text1"/>
        </w:rPr>
        <w:t xml:space="preserve"> con</w:t>
      </w:r>
      <w:r w:rsidR="004328D1" w:rsidRPr="00AA0F49">
        <w:rPr>
          <w:rFonts w:eastAsia="Times New Roman"/>
          <w:color w:val="000000" w:themeColor="text1"/>
        </w:rPr>
        <w:t xml:space="preserve"> </w:t>
      </w:r>
      <w:r w:rsidR="00EB63D6" w:rsidRPr="00AA0F49">
        <w:rPr>
          <w:rFonts w:eastAsia="Times New Roman"/>
          <w:color w:val="000000" w:themeColor="text1"/>
        </w:rPr>
        <w:t>la</w:t>
      </w:r>
      <w:r w:rsidR="00056DA4" w:rsidRPr="00AA0F49">
        <w:rPr>
          <w:rFonts w:eastAsia="Times New Roman"/>
          <w:color w:val="000000" w:themeColor="text1"/>
        </w:rPr>
        <w:t xml:space="preserve"> administración de </w:t>
      </w:r>
      <w:r w:rsidR="00DB6DB9" w:rsidRPr="00AA0F49">
        <w:rPr>
          <w:rFonts w:eastAsia="Times New Roman"/>
          <w:color w:val="000000" w:themeColor="text1"/>
        </w:rPr>
        <w:t>aut</w:t>
      </w:r>
      <w:r w:rsidR="00420579" w:rsidRPr="00AA0F49">
        <w:rPr>
          <w:rFonts w:eastAsia="Times New Roman"/>
          <w:color w:val="000000" w:themeColor="text1"/>
        </w:rPr>
        <w:t>ori</w:t>
      </w:r>
      <w:r w:rsidR="00DB6DB9" w:rsidRPr="00AA0F49">
        <w:rPr>
          <w:rFonts w:eastAsia="Times New Roman"/>
          <w:color w:val="000000" w:themeColor="text1"/>
        </w:rPr>
        <w:t xml:space="preserve">dades </w:t>
      </w:r>
      <w:r w:rsidR="00207372" w:rsidRPr="00AA0F49">
        <w:rPr>
          <w:rFonts w:eastAsia="Times New Roman"/>
          <w:color w:val="000000" w:themeColor="text1"/>
        </w:rPr>
        <w:t>anteriores</w:t>
      </w:r>
      <w:r w:rsidR="00951A3F" w:rsidRPr="00AA0F49">
        <w:rPr>
          <w:rFonts w:eastAsia="Times New Roman"/>
          <w:color w:val="000000" w:themeColor="text1"/>
        </w:rPr>
        <w:t>;</w:t>
      </w:r>
      <w:r w:rsidR="007E7926" w:rsidRPr="00AA0F49">
        <w:rPr>
          <w:rFonts w:eastAsia="Times New Roman"/>
          <w:color w:val="000000" w:themeColor="text1"/>
        </w:rPr>
        <w:t xml:space="preserve"> </w:t>
      </w:r>
      <w:r w:rsidR="008D4484" w:rsidRPr="00AA0F49">
        <w:rPr>
          <w:rFonts w:eastAsia="Times New Roman"/>
          <w:color w:val="000000" w:themeColor="text1"/>
        </w:rPr>
        <w:t xml:space="preserve"> </w:t>
      </w:r>
      <w:r w:rsidR="000D1691" w:rsidRPr="00AA0F49">
        <w:rPr>
          <w:rFonts w:eastAsia="Times New Roman"/>
          <w:color w:val="000000" w:themeColor="text1"/>
        </w:rPr>
        <w:t xml:space="preserve">Por lo que se concluye </w:t>
      </w:r>
      <w:r w:rsidR="009C6B8B" w:rsidRPr="00AA0F49">
        <w:rPr>
          <w:rFonts w:eastAsia="Times New Roman"/>
          <w:color w:val="000000" w:themeColor="text1"/>
        </w:rPr>
        <w:t xml:space="preserve">que </w:t>
      </w:r>
      <w:r w:rsidR="005F6475" w:rsidRPr="00AA0F49">
        <w:rPr>
          <w:rFonts w:eastAsia="Times New Roman"/>
          <w:color w:val="000000" w:themeColor="text1"/>
        </w:rPr>
        <w:t xml:space="preserve">se deben </w:t>
      </w:r>
      <w:r w:rsidR="00115425" w:rsidRPr="00AA0F49">
        <w:rPr>
          <w:rFonts w:eastAsia="Times New Roman"/>
          <w:color w:val="000000" w:themeColor="text1"/>
        </w:rPr>
        <w:t xml:space="preserve">utilizar </w:t>
      </w:r>
      <w:r w:rsidR="00696F33" w:rsidRPr="00AA0F49">
        <w:rPr>
          <w:rFonts w:eastAsia="Times New Roman"/>
          <w:color w:val="000000" w:themeColor="text1"/>
        </w:rPr>
        <w:t>estrategias de</w:t>
      </w:r>
      <w:r w:rsidR="00362859" w:rsidRPr="00AA0F49">
        <w:rPr>
          <w:rFonts w:eastAsia="Times New Roman"/>
          <w:color w:val="000000" w:themeColor="text1"/>
        </w:rPr>
        <w:t xml:space="preserve"> </w:t>
      </w:r>
      <w:r w:rsidR="00E57A10" w:rsidRPr="00AA0F49">
        <w:rPr>
          <w:rFonts w:eastAsia="Times New Roman"/>
          <w:color w:val="000000" w:themeColor="text1"/>
        </w:rPr>
        <w:t>fiscalización</w:t>
      </w:r>
      <w:r w:rsidR="00163B53" w:rsidRPr="00AA0F49">
        <w:rPr>
          <w:rFonts w:eastAsia="Times New Roman"/>
          <w:color w:val="000000" w:themeColor="text1"/>
        </w:rPr>
        <w:t xml:space="preserve"> como ser:</w:t>
      </w:r>
      <w:r w:rsidR="00294CD9" w:rsidRPr="00AA0F49">
        <w:rPr>
          <w:rFonts w:eastAsia="Times New Roman"/>
          <w:color w:val="000000" w:themeColor="text1"/>
        </w:rPr>
        <w:t xml:space="preserve"> </w:t>
      </w:r>
      <w:r w:rsidR="00FA56B7" w:rsidRPr="00AA0F49">
        <w:rPr>
          <w:rFonts w:eastAsia="Times New Roman"/>
          <w:color w:val="000000" w:themeColor="text1"/>
        </w:rPr>
        <w:t>controles</w:t>
      </w:r>
      <w:r w:rsidR="00FA11E4" w:rsidRPr="00AA0F49">
        <w:rPr>
          <w:rFonts w:eastAsia="Times New Roman"/>
          <w:color w:val="000000" w:themeColor="text1"/>
        </w:rPr>
        <w:t xml:space="preserve"> preventivos coercitivos</w:t>
      </w:r>
      <w:r w:rsidR="00A24779" w:rsidRPr="00AA0F49">
        <w:rPr>
          <w:rFonts w:eastAsia="Times New Roman"/>
          <w:color w:val="000000" w:themeColor="text1"/>
        </w:rPr>
        <w:t xml:space="preserve"> </w:t>
      </w:r>
      <w:r w:rsidR="00C26D05" w:rsidRPr="00AA0F49">
        <w:rPr>
          <w:rFonts w:eastAsia="Times New Roman"/>
          <w:color w:val="000000" w:themeColor="text1"/>
        </w:rPr>
        <w:t>(</w:t>
      </w:r>
      <w:r w:rsidR="000F37B9" w:rsidRPr="00AA0F49">
        <w:rPr>
          <w:rFonts w:eastAsia="Times New Roman"/>
          <w:color w:val="000000" w:themeColor="text1"/>
        </w:rPr>
        <w:t>visitas</w:t>
      </w:r>
      <w:r w:rsidR="00A24779" w:rsidRPr="00AA0F49">
        <w:rPr>
          <w:rFonts w:eastAsia="Times New Roman"/>
          <w:color w:val="000000" w:themeColor="text1"/>
        </w:rPr>
        <w:t xml:space="preserve"> al </w:t>
      </w:r>
      <w:r w:rsidR="00E94DEC" w:rsidRPr="00AA0F49">
        <w:rPr>
          <w:rFonts w:eastAsia="Times New Roman"/>
          <w:color w:val="000000" w:themeColor="text1"/>
        </w:rPr>
        <w:t>domicilio fiscal de los OT</w:t>
      </w:r>
      <w:r w:rsidR="00C26D05" w:rsidRPr="00AA0F49">
        <w:rPr>
          <w:rFonts w:eastAsia="Times New Roman"/>
          <w:color w:val="000000" w:themeColor="text1"/>
        </w:rPr>
        <w:t>)</w:t>
      </w:r>
      <w:r w:rsidR="00E94DEC" w:rsidRPr="00AA0F49">
        <w:rPr>
          <w:rFonts w:eastAsia="Times New Roman"/>
          <w:color w:val="000000" w:themeColor="text1"/>
        </w:rPr>
        <w:t xml:space="preserve">, </w:t>
      </w:r>
      <w:r w:rsidR="00640A5D" w:rsidRPr="00AA0F49">
        <w:rPr>
          <w:rFonts w:eastAsia="Times New Roman"/>
          <w:color w:val="000000" w:themeColor="text1"/>
        </w:rPr>
        <w:t xml:space="preserve">y </w:t>
      </w:r>
      <w:r w:rsidR="003B645F" w:rsidRPr="00AA0F49">
        <w:rPr>
          <w:rFonts w:eastAsia="Times New Roman"/>
          <w:color w:val="000000" w:themeColor="text1"/>
        </w:rPr>
        <w:t>verificaci</w:t>
      </w:r>
      <w:r w:rsidR="00961DBC" w:rsidRPr="00AA0F49">
        <w:rPr>
          <w:rFonts w:eastAsia="Times New Roman"/>
          <w:color w:val="000000" w:themeColor="text1"/>
        </w:rPr>
        <w:t>ón</w:t>
      </w:r>
      <w:r w:rsidR="003B645F" w:rsidRPr="00AA0F49">
        <w:rPr>
          <w:rFonts w:eastAsia="Times New Roman"/>
          <w:color w:val="000000" w:themeColor="text1"/>
        </w:rPr>
        <w:t xml:space="preserve"> puntual interna</w:t>
      </w:r>
      <w:r w:rsidR="0052479D" w:rsidRPr="00AA0F49">
        <w:rPr>
          <w:rFonts w:eastAsia="Times New Roman"/>
          <w:color w:val="000000" w:themeColor="text1"/>
        </w:rPr>
        <w:t xml:space="preserve"> (</w:t>
      </w:r>
      <w:r w:rsidR="00C01BAC" w:rsidRPr="00AA0F49">
        <w:rPr>
          <w:rFonts w:eastAsia="Times New Roman"/>
          <w:color w:val="000000" w:themeColor="text1"/>
        </w:rPr>
        <w:t>pro</w:t>
      </w:r>
      <w:r w:rsidR="00DC6339" w:rsidRPr="00AA0F49">
        <w:rPr>
          <w:rFonts w:eastAsia="Times New Roman"/>
          <w:color w:val="000000" w:themeColor="text1"/>
        </w:rPr>
        <w:t xml:space="preserve">grama para diferencias detectadas en </w:t>
      </w:r>
      <w:r w:rsidR="000F37B9" w:rsidRPr="00AA0F49">
        <w:rPr>
          <w:rFonts w:eastAsia="Times New Roman"/>
          <w:color w:val="000000" w:themeColor="text1"/>
        </w:rPr>
        <w:t xml:space="preserve">los </w:t>
      </w:r>
      <w:r w:rsidR="00DC6339" w:rsidRPr="00AA0F49">
        <w:rPr>
          <w:rFonts w:eastAsia="Times New Roman"/>
          <w:color w:val="000000" w:themeColor="text1"/>
        </w:rPr>
        <w:t>ingresos</w:t>
      </w:r>
      <w:r w:rsidR="0052479D" w:rsidRPr="00AA0F49">
        <w:rPr>
          <w:rFonts w:eastAsia="Times New Roman"/>
          <w:color w:val="000000" w:themeColor="text1"/>
        </w:rPr>
        <w:t>)</w:t>
      </w:r>
      <w:r w:rsidR="00DC6339" w:rsidRPr="00AA0F49">
        <w:rPr>
          <w:rFonts w:eastAsia="Times New Roman"/>
          <w:color w:val="000000" w:themeColor="text1"/>
        </w:rPr>
        <w:t xml:space="preserve">; </w:t>
      </w:r>
      <w:r w:rsidR="003B4C29" w:rsidRPr="00AA0F49">
        <w:rPr>
          <w:rFonts w:eastAsia="Times New Roman"/>
          <w:color w:val="000000" w:themeColor="text1"/>
        </w:rPr>
        <w:t>así mismo</w:t>
      </w:r>
      <w:r w:rsidR="0008571C" w:rsidRPr="00AA0F49">
        <w:rPr>
          <w:rFonts w:eastAsia="Times New Roman"/>
          <w:color w:val="000000" w:themeColor="text1"/>
        </w:rPr>
        <w:t>,</w:t>
      </w:r>
      <w:r w:rsidR="005C39DF" w:rsidRPr="00AA0F49">
        <w:rPr>
          <w:rFonts w:eastAsia="Times New Roman"/>
          <w:color w:val="000000" w:themeColor="text1"/>
        </w:rPr>
        <w:t xml:space="preserve"> </w:t>
      </w:r>
      <w:r w:rsidR="00FC5215" w:rsidRPr="00AA0F49">
        <w:rPr>
          <w:rFonts w:eastAsia="Times New Roman"/>
          <w:color w:val="000000" w:themeColor="text1"/>
        </w:rPr>
        <w:t>a través de</w:t>
      </w:r>
      <w:r w:rsidR="00BA2606" w:rsidRPr="00AA0F49">
        <w:rPr>
          <w:rFonts w:eastAsia="Times New Roman"/>
          <w:color w:val="000000" w:themeColor="text1"/>
        </w:rPr>
        <w:t xml:space="preserve"> estrategias </w:t>
      </w:r>
      <w:r w:rsidR="00232B83" w:rsidRPr="00AA0F49">
        <w:rPr>
          <w:rFonts w:eastAsia="Times New Roman"/>
          <w:color w:val="000000" w:themeColor="text1"/>
        </w:rPr>
        <w:t xml:space="preserve">que fortalezcan las buenas </w:t>
      </w:r>
      <w:r w:rsidR="008C0198" w:rsidRPr="00AA0F49">
        <w:rPr>
          <w:rFonts w:eastAsia="Times New Roman"/>
          <w:color w:val="000000" w:themeColor="text1"/>
        </w:rPr>
        <w:t>prácticas</w:t>
      </w:r>
      <w:r w:rsidR="00232B83" w:rsidRPr="00AA0F49">
        <w:rPr>
          <w:rFonts w:eastAsia="Times New Roman"/>
          <w:color w:val="000000" w:themeColor="text1"/>
        </w:rPr>
        <w:t xml:space="preserve"> fiscales </w:t>
      </w:r>
      <w:r w:rsidR="00023002" w:rsidRPr="00AA0F49">
        <w:rPr>
          <w:rFonts w:eastAsia="Times New Roman"/>
          <w:color w:val="000000" w:themeColor="text1"/>
        </w:rPr>
        <w:t>como ser:</w:t>
      </w:r>
      <w:r w:rsidR="00232B83" w:rsidRPr="00AA0F49">
        <w:rPr>
          <w:rFonts w:eastAsia="Times New Roman"/>
          <w:color w:val="000000" w:themeColor="text1"/>
        </w:rPr>
        <w:t xml:space="preserve"> </w:t>
      </w:r>
      <w:r w:rsidR="003D2880" w:rsidRPr="00AA0F49">
        <w:rPr>
          <w:rFonts w:eastAsia="Times New Roman"/>
          <w:color w:val="000000" w:themeColor="text1"/>
        </w:rPr>
        <w:t xml:space="preserve">un </w:t>
      </w:r>
      <w:r w:rsidR="005840A7" w:rsidRPr="00AA0F49">
        <w:rPr>
          <w:rFonts w:eastAsia="Times New Roman"/>
          <w:color w:val="000000" w:themeColor="text1"/>
        </w:rPr>
        <w:t>for</w:t>
      </w:r>
      <w:r w:rsidR="00D76A79" w:rsidRPr="00AA0F49">
        <w:rPr>
          <w:rFonts w:eastAsia="Times New Roman"/>
          <w:color w:val="000000" w:themeColor="text1"/>
        </w:rPr>
        <w:t>o de grandes contribuyentes</w:t>
      </w:r>
      <w:r w:rsidR="008A5496" w:rsidRPr="00AA0F49">
        <w:rPr>
          <w:rFonts w:eastAsia="Times New Roman"/>
          <w:color w:val="000000" w:themeColor="text1"/>
        </w:rPr>
        <w:t xml:space="preserve"> Tegucigalpa</w:t>
      </w:r>
      <w:r w:rsidR="00247913" w:rsidRPr="00AA0F49">
        <w:rPr>
          <w:rFonts w:eastAsia="Times New Roman"/>
          <w:color w:val="000000" w:themeColor="text1"/>
        </w:rPr>
        <w:t>,</w:t>
      </w:r>
      <w:r w:rsidR="00294CD9" w:rsidRPr="00AA0F49">
        <w:rPr>
          <w:rFonts w:eastAsia="Times New Roman"/>
          <w:color w:val="000000" w:themeColor="text1"/>
        </w:rPr>
        <w:t xml:space="preserve"> tal y como, también lo señalan los directivos y expertos.</w:t>
      </w:r>
    </w:p>
    <w:p w14:paraId="09EE2EBC" w14:textId="77777777" w:rsidR="00353F73" w:rsidRPr="00AA0F49" w:rsidRDefault="00353F73" w:rsidP="00353F73">
      <w:pPr>
        <w:pStyle w:val="TextoPrincipal"/>
        <w:spacing w:line="360" w:lineRule="auto"/>
        <w:ind w:firstLine="0"/>
        <w:rPr>
          <w:rFonts w:eastAsia="Times New Roman"/>
          <w:color w:val="000000" w:themeColor="text1"/>
        </w:rPr>
      </w:pPr>
    </w:p>
    <w:p w14:paraId="30749EFB" w14:textId="77777777" w:rsidR="005623B5" w:rsidRPr="00AA0F49" w:rsidRDefault="005623B5" w:rsidP="00353F73">
      <w:pPr>
        <w:pStyle w:val="TextoPrincipal"/>
        <w:spacing w:line="360" w:lineRule="auto"/>
        <w:ind w:firstLine="0"/>
        <w:rPr>
          <w:rFonts w:eastAsia="Times New Roman"/>
          <w:color w:val="000000" w:themeColor="text1"/>
        </w:rPr>
      </w:pPr>
    </w:p>
    <w:p w14:paraId="7B9FD643" w14:textId="77777777" w:rsidR="005623B5" w:rsidRPr="00AA0F49" w:rsidRDefault="005623B5" w:rsidP="00353F73">
      <w:pPr>
        <w:pStyle w:val="TextoPrincipal"/>
        <w:spacing w:line="360" w:lineRule="auto"/>
        <w:ind w:firstLine="0"/>
        <w:rPr>
          <w:rFonts w:eastAsia="Times New Roman"/>
          <w:color w:val="000000" w:themeColor="text1"/>
        </w:rPr>
      </w:pPr>
    </w:p>
    <w:p w14:paraId="586C7E0A" w14:textId="77777777" w:rsidR="005623B5" w:rsidRPr="00AA0F49" w:rsidRDefault="005623B5" w:rsidP="00353F73">
      <w:pPr>
        <w:pStyle w:val="TextoPrincipal"/>
        <w:spacing w:line="360" w:lineRule="auto"/>
        <w:ind w:firstLine="0"/>
        <w:rPr>
          <w:rFonts w:eastAsia="Times New Roman"/>
          <w:color w:val="000000" w:themeColor="text1"/>
        </w:rPr>
      </w:pPr>
    </w:p>
    <w:p w14:paraId="05596731" w14:textId="77777777" w:rsidR="005623B5" w:rsidRPr="00AA0F49" w:rsidRDefault="005623B5" w:rsidP="00353F73">
      <w:pPr>
        <w:pStyle w:val="TextoPrincipal"/>
        <w:spacing w:line="360" w:lineRule="auto"/>
        <w:ind w:firstLine="0"/>
        <w:rPr>
          <w:rFonts w:eastAsia="Times New Roman"/>
          <w:color w:val="000000" w:themeColor="text1"/>
        </w:rPr>
      </w:pPr>
    </w:p>
    <w:p w14:paraId="1EC11173" w14:textId="77777777" w:rsidR="005623B5" w:rsidRPr="00AA0F49" w:rsidRDefault="005623B5" w:rsidP="00353F73">
      <w:pPr>
        <w:pStyle w:val="TextoPrincipal"/>
        <w:spacing w:line="360" w:lineRule="auto"/>
        <w:ind w:firstLine="0"/>
        <w:rPr>
          <w:rFonts w:eastAsia="Times New Roman"/>
          <w:color w:val="000000" w:themeColor="text1"/>
        </w:rPr>
      </w:pPr>
    </w:p>
    <w:p w14:paraId="3BA21597" w14:textId="77777777" w:rsidR="005623B5" w:rsidRPr="00AA0F49" w:rsidRDefault="005623B5" w:rsidP="00353F73">
      <w:pPr>
        <w:pStyle w:val="TextoPrincipal"/>
        <w:spacing w:line="360" w:lineRule="auto"/>
        <w:ind w:firstLine="0"/>
        <w:rPr>
          <w:rFonts w:eastAsia="Times New Roman"/>
          <w:color w:val="000000" w:themeColor="text1"/>
        </w:rPr>
      </w:pPr>
    </w:p>
    <w:p w14:paraId="6DE1B9A0" w14:textId="77777777" w:rsidR="005623B5" w:rsidRPr="00AA0F49" w:rsidRDefault="005623B5" w:rsidP="00353F73">
      <w:pPr>
        <w:pStyle w:val="TextoPrincipal"/>
        <w:spacing w:line="360" w:lineRule="auto"/>
        <w:ind w:firstLine="0"/>
        <w:rPr>
          <w:rFonts w:eastAsia="Times New Roman"/>
          <w:color w:val="000000" w:themeColor="text1"/>
        </w:rPr>
      </w:pPr>
    </w:p>
    <w:p w14:paraId="40AAB441" w14:textId="77777777" w:rsidR="005623B5" w:rsidRPr="00AA0F49" w:rsidRDefault="005623B5" w:rsidP="00353F73">
      <w:pPr>
        <w:pStyle w:val="TextoPrincipal"/>
        <w:spacing w:line="360" w:lineRule="auto"/>
        <w:ind w:firstLine="0"/>
        <w:rPr>
          <w:rFonts w:eastAsia="Times New Roman"/>
          <w:color w:val="000000" w:themeColor="text1"/>
        </w:rPr>
      </w:pPr>
    </w:p>
    <w:p w14:paraId="0C1A91E1" w14:textId="77777777" w:rsidR="005623B5" w:rsidRPr="00AA0F49" w:rsidRDefault="005623B5" w:rsidP="00353F73">
      <w:pPr>
        <w:pStyle w:val="TextoPrincipal"/>
        <w:spacing w:line="360" w:lineRule="auto"/>
        <w:ind w:firstLine="0"/>
        <w:rPr>
          <w:rFonts w:eastAsia="Times New Roman"/>
          <w:color w:val="000000" w:themeColor="text1"/>
        </w:rPr>
      </w:pPr>
    </w:p>
    <w:p w14:paraId="6247AA75" w14:textId="77777777" w:rsidR="005623B5" w:rsidRPr="00AA0F49" w:rsidRDefault="005623B5" w:rsidP="00353F73">
      <w:pPr>
        <w:pStyle w:val="TextoPrincipal"/>
        <w:spacing w:line="360" w:lineRule="auto"/>
        <w:ind w:firstLine="0"/>
        <w:rPr>
          <w:rFonts w:eastAsia="Times New Roman"/>
          <w:color w:val="000000" w:themeColor="text1"/>
        </w:rPr>
      </w:pPr>
    </w:p>
    <w:p w14:paraId="4AFC5F3F" w14:textId="77777777" w:rsidR="005623B5" w:rsidRPr="00AA0F49" w:rsidRDefault="005623B5" w:rsidP="00353F73">
      <w:pPr>
        <w:pStyle w:val="TextoPrincipal"/>
        <w:spacing w:line="360" w:lineRule="auto"/>
        <w:ind w:firstLine="0"/>
        <w:rPr>
          <w:rFonts w:eastAsia="Times New Roman"/>
          <w:color w:val="000000" w:themeColor="text1"/>
        </w:rPr>
      </w:pPr>
    </w:p>
    <w:p w14:paraId="03DBD4D4" w14:textId="77777777" w:rsidR="005623B5" w:rsidRPr="00AA0F49" w:rsidRDefault="005623B5" w:rsidP="00353F73">
      <w:pPr>
        <w:pStyle w:val="TextoPrincipal"/>
        <w:spacing w:line="360" w:lineRule="auto"/>
        <w:ind w:firstLine="0"/>
        <w:rPr>
          <w:rFonts w:eastAsia="Times New Roman"/>
          <w:color w:val="000000" w:themeColor="text1"/>
        </w:rPr>
      </w:pPr>
    </w:p>
    <w:p w14:paraId="41E93128" w14:textId="77777777" w:rsidR="005623B5" w:rsidRPr="00AA0F49" w:rsidRDefault="005623B5" w:rsidP="00353F73">
      <w:pPr>
        <w:pStyle w:val="TextoPrincipal"/>
        <w:spacing w:line="360" w:lineRule="auto"/>
        <w:ind w:firstLine="0"/>
        <w:rPr>
          <w:rFonts w:eastAsia="Times New Roman"/>
          <w:color w:val="000000" w:themeColor="text1"/>
        </w:rPr>
      </w:pPr>
    </w:p>
    <w:p w14:paraId="5593B345" w14:textId="2B4AB944" w:rsidR="00FB5203" w:rsidRPr="00AA0F49" w:rsidRDefault="00FB5203" w:rsidP="005C1A5D">
      <w:pPr>
        <w:pStyle w:val="Ttulo2"/>
        <w:spacing w:line="360" w:lineRule="auto"/>
        <w:rPr>
          <w:rFonts w:cs="Times New Roman"/>
        </w:rPr>
      </w:pPr>
      <w:bookmarkStart w:id="1073" w:name="_Toc152703612"/>
      <w:bookmarkStart w:id="1074" w:name="_Toc158809658"/>
      <w:r w:rsidRPr="00AA0F49">
        <w:rPr>
          <w:rFonts w:cs="Times New Roman"/>
        </w:rPr>
        <w:lastRenderedPageBreak/>
        <w:t>5.</w:t>
      </w:r>
      <w:r w:rsidR="00ED4995" w:rsidRPr="00AA0F49">
        <w:rPr>
          <w:rFonts w:cs="Times New Roman"/>
        </w:rPr>
        <w:t>2</w:t>
      </w:r>
      <w:r w:rsidRPr="00AA0F49">
        <w:rPr>
          <w:rFonts w:cs="Times New Roman"/>
        </w:rPr>
        <w:tab/>
        <w:t>RECOMENDACIONES</w:t>
      </w:r>
      <w:bookmarkEnd w:id="1073"/>
      <w:bookmarkEnd w:id="1074"/>
      <w:r w:rsidR="00C361C2" w:rsidRPr="00AA0F49">
        <w:rPr>
          <w:rFonts w:cs="Times New Roman"/>
        </w:rPr>
        <w:t xml:space="preserve"> </w:t>
      </w:r>
    </w:p>
    <w:p w14:paraId="740AAF0E" w14:textId="453920E4" w:rsidR="0014550B" w:rsidRPr="00AA0F49" w:rsidRDefault="007E2E8E" w:rsidP="00F25CFB">
      <w:pPr>
        <w:pStyle w:val="TextoPrincipal"/>
        <w:numPr>
          <w:ilvl w:val="0"/>
          <w:numId w:val="19"/>
        </w:numPr>
        <w:spacing w:after="0" w:line="360" w:lineRule="auto"/>
        <w:ind w:left="0" w:firstLine="720"/>
      </w:pPr>
      <w:r w:rsidRPr="00AA0F49">
        <w:t>Forta</w:t>
      </w:r>
      <w:r w:rsidR="003C7D9D" w:rsidRPr="00AA0F49">
        <w:t xml:space="preserve">lecer las estrategias que ejecuta actualmente </w:t>
      </w:r>
      <w:r w:rsidR="0056577E" w:rsidRPr="00AA0F49">
        <w:t xml:space="preserve">el SAR </w:t>
      </w:r>
      <w:r w:rsidR="003C7D9D" w:rsidRPr="00AA0F49">
        <w:t>en la Dirección Grandes Contribuyentes Tegucigalpa,</w:t>
      </w:r>
      <w:r w:rsidR="00EA68D7" w:rsidRPr="00AA0F49">
        <w:t xml:space="preserve"> </w:t>
      </w:r>
      <w:r w:rsidR="00B006BB" w:rsidRPr="00AA0F49">
        <w:t>adiciona</w:t>
      </w:r>
      <w:r w:rsidR="000761C9" w:rsidRPr="00AA0F49">
        <w:t>ndo</w:t>
      </w:r>
      <w:r w:rsidR="00B006BB" w:rsidRPr="00AA0F49">
        <w:t xml:space="preserve"> </w:t>
      </w:r>
      <w:r w:rsidR="00854383" w:rsidRPr="00AA0F49">
        <w:t>la implementación de estrategias</w:t>
      </w:r>
      <w:r w:rsidR="00AC43DB" w:rsidRPr="00AA0F49">
        <w:t xml:space="preserve"> de </w:t>
      </w:r>
      <w:r w:rsidR="00253DF9" w:rsidRPr="00AA0F49">
        <w:t>fiscalización</w:t>
      </w:r>
      <w:r w:rsidR="00C65A05" w:rsidRPr="00AA0F49">
        <w:t xml:space="preserve">, así mismo, </w:t>
      </w:r>
      <w:r w:rsidR="00C366C3" w:rsidRPr="00AA0F49">
        <w:t xml:space="preserve">estrategias </w:t>
      </w:r>
      <w:r w:rsidR="006F2313" w:rsidRPr="00AA0F49">
        <w:t xml:space="preserve">que </w:t>
      </w:r>
      <w:r w:rsidR="00AB47AE" w:rsidRPr="00AA0F49">
        <w:t xml:space="preserve">refuercen </w:t>
      </w:r>
      <w:r w:rsidR="00CB4B91" w:rsidRPr="00AA0F49">
        <w:t xml:space="preserve">las </w:t>
      </w:r>
      <w:r w:rsidR="006D1EB4" w:rsidRPr="00AA0F49">
        <w:t xml:space="preserve">buenas </w:t>
      </w:r>
      <w:r w:rsidR="00CB4B91" w:rsidRPr="00AA0F49">
        <w:t>prácticas</w:t>
      </w:r>
      <w:r w:rsidR="00237EB9" w:rsidRPr="00AA0F49">
        <w:t xml:space="preserve"> fiscales</w:t>
      </w:r>
      <w:r w:rsidR="002C1B81" w:rsidRPr="00AA0F49">
        <w:t>.</w:t>
      </w:r>
    </w:p>
    <w:p w14:paraId="3428FCDA" w14:textId="77777777" w:rsidR="008852FE" w:rsidRPr="00AA0F49" w:rsidRDefault="008852FE" w:rsidP="00F8065C">
      <w:pPr>
        <w:pStyle w:val="TextoPrincipal"/>
        <w:spacing w:after="0" w:line="360" w:lineRule="auto"/>
        <w:ind w:left="720" w:firstLine="0"/>
      </w:pPr>
    </w:p>
    <w:p w14:paraId="67F33C3E" w14:textId="1C9D8743" w:rsidR="00A45160" w:rsidRPr="00AA0F49" w:rsidRDefault="00D560F7" w:rsidP="00F25CFB">
      <w:pPr>
        <w:pStyle w:val="TextoPrincipal"/>
        <w:numPr>
          <w:ilvl w:val="0"/>
          <w:numId w:val="19"/>
        </w:numPr>
        <w:spacing w:after="0" w:line="360" w:lineRule="auto"/>
        <w:ind w:left="0" w:firstLine="720"/>
      </w:pPr>
      <w:r w:rsidRPr="00AA0F49">
        <w:t>Ejecutar</w:t>
      </w:r>
      <w:r w:rsidR="00E907B4" w:rsidRPr="00AA0F49">
        <w:t xml:space="preserve"> actividades de auditoria orientadas a controlar y fiscalizar las </w:t>
      </w:r>
      <w:r w:rsidR="00F55732" w:rsidRPr="00AA0F49">
        <w:t>transacciones</w:t>
      </w:r>
      <w:r w:rsidR="005A2E5B" w:rsidRPr="00AA0F49">
        <w:t xml:space="preserve"> económicas</w:t>
      </w:r>
      <w:r w:rsidR="00E907B4" w:rsidRPr="00AA0F49">
        <w:t xml:space="preserve"> que realizan los obligados tributarios</w:t>
      </w:r>
      <w:r w:rsidR="00540FEF" w:rsidRPr="00AA0F49">
        <w:t xml:space="preserve">, así mismo, </w:t>
      </w:r>
      <w:r w:rsidR="006657EA" w:rsidRPr="00AA0F49">
        <w:t xml:space="preserve">actividades </w:t>
      </w:r>
      <w:r w:rsidR="005C1C83" w:rsidRPr="00AA0F49">
        <w:t xml:space="preserve">que potencien </w:t>
      </w:r>
      <w:r w:rsidR="006B51A7" w:rsidRPr="00AA0F49">
        <w:t xml:space="preserve">la comunicación </w:t>
      </w:r>
      <w:r w:rsidR="00C12720" w:rsidRPr="00AA0F49">
        <w:t xml:space="preserve">y </w:t>
      </w:r>
      <w:r w:rsidR="005F4C41" w:rsidRPr="00AA0F49">
        <w:t>fortale</w:t>
      </w:r>
      <w:r w:rsidR="00C12720" w:rsidRPr="00AA0F49">
        <w:t>zcan</w:t>
      </w:r>
      <w:r w:rsidR="005F4C41" w:rsidRPr="00AA0F49">
        <w:t xml:space="preserve"> las buenas </w:t>
      </w:r>
      <w:r w:rsidR="00C12720" w:rsidRPr="00AA0F49">
        <w:t>prácticas</w:t>
      </w:r>
      <w:r w:rsidR="005F4C41" w:rsidRPr="00AA0F49">
        <w:t xml:space="preserve"> fiscales</w:t>
      </w:r>
      <w:r w:rsidR="00C94AA0" w:rsidRPr="00AA0F49">
        <w:t xml:space="preserve">; lo anterior, </w:t>
      </w:r>
      <w:r w:rsidR="00A05773" w:rsidRPr="00AA0F49">
        <w:t xml:space="preserve">se recomienda al SAR </w:t>
      </w:r>
      <w:r w:rsidR="00C94AA0" w:rsidRPr="00AA0F49">
        <w:t xml:space="preserve">para robustecer el enfoque de cumplimiento voluntario que se ejecuta actualmente </w:t>
      </w:r>
      <w:r w:rsidR="00C94CF7" w:rsidRPr="00AA0F49">
        <w:t xml:space="preserve">en </w:t>
      </w:r>
      <w:r w:rsidR="00C94AA0" w:rsidRPr="00AA0F49">
        <w:t>la Dirección Grandes Contribuyentes Tegucigalpa</w:t>
      </w:r>
      <w:r w:rsidR="00D45833" w:rsidRPr="00AA0F49">
        <w:t xml:space="preserve"> </w:t>
      </w:r>
      <w:r w:rsidR="00FA617B" w:rsidRPr="00AA0F49">
        <w:t xml:space="preserve">y </w:t>
      </w:r>
      <w:r w:rsidR="00A319EB" w:rsidRPr="00AA0F49">
        <w:t>a nivel</w:t>
      </w:r>
      <w:r w:rsidR="00802D07" w:rsidRPr="00AA0F49">
        <w:t xml:space="preserve"> institucional</w:t>
      </w:r>
      <w:r w:rsidR="00AE2B71" w:rsidRPr="00AA0F49">
        <w:t>.</w:t>
      </w:r>
      <w:r w:rsidR="00C94AA0" w:rsidRPr="00AA0F49">
        <w:t xml:space="preserve"> </w:t>
      </w:r>
      <w:r w:rsidR="005F4C41" w:rsidRPr="00AA0F49">
        <w:t xml:space="preserve"> </w:t>
      </w:r>
    </w:p>
    <w:p w14:paraId="51499AEA" w14:textId="77777777" w:rsidR="005B4B12" w:rsidRPr="00AA0F49" w:rsidRDefault="005B4B12" w:rsidP="005B4B12">
      <w:pPr>
        <w:pStyle w:val="TextoPrincipal"/>
        <w:spacing w:after="0" w:line="360" w:lineRule="auto"/>
        <w:ind w:left="720" w:firstLine="0"/>
      </w:pPr>
    </w:p>
    <w:p w14:paraId="7652788D" w14:textId="3BF2F3F7" w:rsidR="000C2573" w:rsidRPr="00AA0F49" w:rsidRDefault="00B57926" w:rsidP="00F25CFB">
      <w:pPr>
        <w:pStyle w:val="TextoPrincipal"/>
        <w:numPr>
          <w:ilvl w:val="0"/>
          <w:numId w:val="19"/>
        </w:numPr>
        <w:spacing w:line="360" w:lineRule="auto"/>
        <w:ind w:left="0" w:firstLine="720"/>
      </w:pPr>
      <w:r w:rsidRPr="00AA0F49">
        <w:t xml:space="preserve">Implementar </w:t>
      </w:r>
      <w:r w:rsidR="008423A1" w:rsidRPr="00AA0F49">
        <w:t>estrategias de fiscalización</w:t>
      </w:r>
      <w:r w:rsidR="0013533D" w:rsidRPr="00AA0F49">
        <w:t xml:space="preserve"> basadas en la verificación de la legitimidad de la información</w:t>
      </w:r>
      <w:r w:rsidR="00496DED" w:rsidRPr="00AA0F49">
        <w:t xml:space="preserve"> que declaran y </w:t>
      </w:r>
      <w:r w:rsidR="001B190F" w:rsidRPr="00AA0F49">
        <w:t xml:space="preserve">tributan los OT, </w:t>
      </w:r>
      <w:r w:rsidR="00243884" w:rsidRPr="00AA0F49">
        <w:rPr>
          <w:rFonts w:eastAsia="Times New Roman"/>
          <w:color w:val="000000" w:themeColor="text1"/>
        </w:rPr>
        <w:t xml:space="preserve">por lo que se recomienda a las </w:t>
      </w:r>
      <w:r w:rsidR="00243884" w:rsidRPr="00AA0F49">
        <w:t xml:space="preserve">máximas autoridades del SAR </w:t>
      </w:r>
      <w:r w:rsidR="00DA180E" w:rsidRPr="00AA0F49">
        <w:t xml:space="preserve">la </w:t>
      </w:r>
      <w:r w:rsidR="00EA6471" w:rsidRPr="00AA0F49">
        <w:t>ejecución</w:t>
      </w:r>
      <w:r w:rsidR="00621033" w:rsidRPr="00AA0F49">
        <w:t xml:space="preserve"> de</w:t>
      </w:r>
      <w:r w:rsidR="001B190F" w:rsidRPr="00AA0F49">
        <w:t xml:space="preserve"> </w:t>
      </w:r>
      <w:r w:rsidR="00896C85" w:rsidRPr="00AA0F49">
        <w:rPr>
          <w:rFonts w:eastAsia="Times New Roman"/>
          <w:color w:val="000000" w:themeColor="text1"/>
        </w:rPr>
        <w:t>controles</w:t>
      </w:r>
      <w:r w:rsidR="001B190F" w:rsidRPr="00AA0F49">
        <w:rPr>
          <w:rFonts w:eastAsia="Times New Roman"/>
          <w:color w:val="000000" w:themeColor="text1"/>
        </w:rPr>
        <w:t xml:space="preserve"> preventivos coercitivos (visitas al domicilio fiscal de los OT) y verificación puntual interna (programa para diferencias detectadas en los ingresos)</w:t>
      </w:r>
      <w:r w:rsidR="00C72367" w:rsidRPr="00AA0F49">
        <w:rPr>
          <w:rFonts w:eastAsia="Times New Roman"/>
          <w:color w:val="000000" w:themeColor="text1"/>
        </w:rPr>
        <w:t xml:space="preserve">, adicionalmente, </w:t>
      </w:r>
      <w:r w:rsidR="00245114" w:rsidRPr="00AA0F49">
        <w:rPr>
          <w:rFonts w:eastAsia="Times New Roman"/>
          <w:color w:val="000000" w:themeColor="text1"/>
        </w:rPr>
        <w:t xml:space="preserve">estrategias que </w:t>
      </w:r>
      <w:r w:rsidR="00306EB6" w:rsidRPr="00AA0F49">
        <w:rPr>
          <w:rFonts w:eastAsia="Times New Roman"/>
          <w:color w:val="000000" w:themeColor="text1"/>
        </w:rPr>
        <w:t>prom</w:t>
      </w:r>
      <w:r w:rsidR="00FD417D" w:rsidRPr="00AA0F49">
        <w:rPr>
          <w:rFonts w:eastAsia="Times New Roman"/>
          <w:color w:val="000000" w:themeColor="text1"/>
        </w:rPr>
        <w:t>uevan</w:t>
      </w:r>
      <w:r w:rsidR="00A71BC5" w:rsidRPr="00AA0F49">
        <w:rPr>
          <w:rFonts w:eastAsia="Times New Roman"/>
          <w:color w:val="000000" w:themeColor="text1"/>
        </w:rPr>
        <w:t xml:space="preserve"> </w:t>
      </w:r>
      <w:r w:rsidR="00907B72" w:rsidRPr="00AA0F49">
        <w:rPr>
          <w:rFonts w:eastAsia="Times New Roman"/>
          <w:color w:val="000000" w:themeColor="text1"/>
        </w:rPr>
        <w:t>y forta</w:t>
      </w:r>
      <w:r w:rsidR="003B6361" w:rsidRPr="00AA0F49">
        <w:rPr>
          <w:rFonts w:eastAsia="Times New Roman"/>
          <w:color w:val="000000" w:themeColor="text1"/>
        </w:rPr>
        <w:t>le</w:t>
      </w:r>
      <w:r w:rsidR="003A60DB" w:rsidRPr="00AA0F49">
        <w:rPr>
          <w:rFonts w:eastAsia="Times New Roman"/>
          <w:color w:val="000000" w:themeColor="text1"/>
        </w:rPr>
        <w:t>zcan</w:t>
      </w:r>
      <w:r w:rsidR="003B6361" w:rsidRPr="00AA0F49">
        <w:rPr>
          <w:rFonts w:eastAsia="Times New Roman"/>
          <w:color w:val="000000" w:themeColor="text1"/>
        </w:rPr>
        <w:t xml:space="preserve"> </w:t>
      </w:r>
      <w:r w:rsidR="005512FA" w:rsidRPr="00AA0F49">
        <w:rPr>
          <w:rFonts w:eastAsia="Times New Roman"/>
          <w:color w:val="000000" w:themeColor="text1"/>
        </w:rPr>
        <w:t xml:space="preserve">las buenas </w:t>
      </w:r>
      <w:r w:rsidR="003A60DB" w:rsidRPr="00AA0F49">
        <w:rPr>
          <w:rFonts w:eastAsia="Times New Roman"/>
          <w:color w:val="000000" w:themeColor="text1"/>
        </w:rPr>
        <w:t>prácticas</w:t>
      </w:r>
      <w:r w:rsidR="005512FA" w:rsidRPr="00AA0F49">
        <w:rPr>
          <w:rFonts w:eastAsia="Times New Roman"/>
          <w:color w:val="000000" w:themeColor="text1"/>
        </w:rPr>
        <w:t xml:space="preserve"> fiscales</w:t>
      </w:r>
      <w:r w:rsidR="00004F07" w:rsidRPr="00AA0F49">
        <w:rPr>
          <w:rFonts w:eastAsia="Times New Roman"/>
          <w:color w:val="000000" w:themeColor="text1"/>
        </w:rPr>
        <w:t xml:space="preserve">, mediante </w:t>
      </w:r>
      <w:r w:rsidR="001E2366" w:rsidRPr="00AA0F49">
        <w:rPr>
          <w:rFonts w:eastAsia="Times New Roman"/>
          <w:color w:val="000000" w:themeColor="text1"/>
        </w:rPr>
        <w:t>un foro de grandes contribuyentes</w:t>
      </w:r>
      <w:r w:rsidR="002D0FDC" w:rsidRPr="00AA0F49">
        <w:rPr>
          <w:rFonts w:eastAsia="Times New Roman"/>
          <w:color w:val="000000" w:themeColor="text1"/>
        </w:rPr>
        <w:t xml:space="preserve"> Tegucigalpa</w:t>
      </w:r>
      <w:r w:rsidR="0083246D" w:rsidRPr="00AA0F49">
        <w:rPr>
          <w:rFonts w:eastAsia="Times New Roman"/>
          <w:color w:val="000000" w:themeColor="text1"/>
        </w:rPr>
        <w:t>.</w:t>
      </w:r>
      <w:r w:rsidR="0049627F" w:rsidRPr="00AA0F49">
        <w:rPr>
          <w:rFonts w:eastAsia="Times New Roman"/>
          <w:color w:val="000000" w:themeColor="text1"/>
        </w:rPr>
        <w:t xml:space="preserve">  </w:t>
      </w:r>
      <w:r w:rsidR="00C01920" w:rsidRPr="00AA0F49">
        <w:rPr>
          <w:rFonts w:eastAsia="Times New Roman"/>
          <w:color w:val="000000" w:themeColor="text1"/>
        </w:rPr>
        <w:t xml:space="preserve"> </w:t>
      </w:r>
    </w:p>
    <w:p w14:paraId="4A71194F" w14:textId="77777777" w:rsidR="00C12D4E" w:rsidRPr="00AA0F49" w:rsidRDefault="00C12D4E" w:rsidP="00C12D4E">
      <w:pPr>
        <w:pStyle w:val="TextoPrincipal"/>
        <w:spacing w:line="360" w:lineRule="auto"/>
        <w:ind w:left="720" w:firstLine="0"/>
      </w:pPr>
    </w:p>
    <w:p w14:paraId="629676E0" w14:textId="77777777" w:rsidR="001A5C01" w:rsidRPr="00AA0F49" w:rsidRDefault="001A5C01" w:rsidP="00C12D4E">
      <w:pPr>
        <w:pStyle w:val="TextoPrincipal"/>
        <w:spacing w:line="360" w:lineRule="auto"/>
        <w:ind w:left="720" w:firstLine="0"/>
      </w:pPr>
    </w:p>
    <w:p w14:paraId="69E308CF" w14:textId="77777777" w:rsidR="001A5C01" w:rsidRPr="00AA0F49" w:rsidRDefault="001A5C01" w:rsidP="00C12D4E">
      <w:pPr>
        <w:pStyle w:val="TextoPrincipal"/>
        <w:spacing w:line="360" w:lineRule="auto"/>
        <w:ind w:left="720" w:firstLine="0"/>
      </w:pPr>
    </w:p>
    <w:p w14:paraId="388BD66A" w14:textId="77777777" w:rsidR="001A5C01" w:rsidRPr="00AA0F49" w:rsidRDefault="001A5C01" w:rsidP="00C12D4E">
      <w:pPr>
        <w:pStyle w:val="TextoPrincipal"/>
        <w:spacing w:line="360" w:lineRule="auto"/>
        <w:ind w:left="720" w:firstLine="0"/>
      </w:pPr>
    </w:p>
    <w:p w14:paraId="026FBA36" w14:textId="77777777" w:rsidR="001A5C01" w:rsidRPr="00AA0F49" w:rsidRDefault="001A5C01" w:rsidP="00C12D4E">
      <w:pPr>
        <w:pStyle w:val="TextoPrincipal"/>
        <w:spacing w:line="360" w:lineRule="auto"/>
        <w:ind w:left="720" w:firstLine="0"/>
      </w:pPr>
    </w:p>
    <w:p w14:paraId="324724DA" w14:textId="77777777" w:rsidR="001A5C01" w:rsidRPr="00AA0F49" w:rsidRDefault="001A5C01" w:rsidP="00C12D4E">
      <w:pPr>
        <w:pStyle w:val="TextoPrincipal"/>
        <w:spacing w:line="360" w:lineRule="auto"/>
        <w:ind w:left="720" w:firstLine="0"/>
      </w:pPr>
    </w:p>
    <w:p w14:paraId="1848F9FF" w14:textId="77777777" w:rsidR="001A5C01" w:rsidRPr="00AA0F49" w:rsidRDefault="001A5C01" w:rsidP="00C12D4E">
      <w:pPr>
        <w:pStyle w:val="TextoPrincipal"/>
        <w:spacing w:line="360" w:lineRule="auto"/>
        <w:ind w:left="720" w:firstLine="0"/>
      </w:pPr>
    </w:p>
    <w:p w14:paraId="201F5D11" w14:textId="77777777" w:rsidR="00FA6741" w:rsidRPr="00AA0F49" w:rsidRDefault="00FA6741" w:rsidP="00C12D4E">
      <w:pPr>
        <w:pStyle w:val="TextoPrincipal"/>
        <w:spacing w:line="360" w:lineRule="auto"/>
        <w:ind w:left="720" w:firstLine="0"/>
      </w:pPr>
    </w:p>
    <w:p w14:paraId="772D3682" w14:textId="77777777" w:rsidR="00FA6741" w:rsidRPr="00AA0F49" w:rsidRDefault="00FA6741" w:rsidP="00C12D4E">
      <w:pPr>
        <w:pStyle w:val="TextoPrincipal"/>
        <w:spacing w:line="360" w:lineRule="auto"/>
        <w:ind w:left="720" w:firstLine="0"/>
      </w:pPr>
    </w:p>
    <w:p w14:paraId="11DE6814" w14:textId="77777777" w:rsidR="00E91F00" w:rsidRPr="00AA0F49" w:rsidRDefault="00E91F00" w:rsidP="005B4B12">
      <w:pPr>
        <w:pStyle w:val="TextoPrincipal"/>
        <w:spacing w:line="360" w:lineRule="auto"/>
        <w:ind w:firstLine="0"/>
      </w:pPr>
    </w:p>
    <w:p w14:paraId="095D42E1" w14:textId="60C6B66E" w:rsidR="006E134A" w:rsidRPr="00AA0F49" w:rsidRDefault="00F95FC7" w:rsidP="00492B76">
      <w:pPr>
        <w:pStyle w:val="Ttulo1"/>
        <w:spacing w:line="360" w:lineRule="auto"/>
      </w:pPr>
      <w:bookmarkStart w:id="1075" w:name="_Toc152703613"/>
      <w:bookmarkStart w:id="1076" w:name="_Toc158809659"/>
      <w:r w:rsidRPr="00AA0F49">
        <w:lastRenderedPageBreak/>
        <w:t>CAPÍTULO VI. APLICABILIDAD</w:t>
      </w:r>
      <w:bookmarkEnd w:id="1075"/>
      <w:bookmarkEnd w:id="1076"/>
    </w:p>
    <w:p w14:paraId="64719196" w14:textId="44D74367" w:rsidR="004730F4" w:rsidRPr="00AA0F49" w:rsidRDefault="006E134A" w:rsidP="002C57D1">
      <w:pPr>
        <w:pStyle w:val="TextoPrincipal"/>
        <w:spacing w:line="360" w:lineRule="auto"/>
        <w:ind w:firstLine="708"/>
      </w:pPr>
      <w:r w:rsidRPr="00AA0F49">
        <w:t xml:space="preserve">En este capítulo se encuentra la propuesta con la </w:t>
      </w:r>
      <w:r w:rsidR="002C57D1" w:rsidRPr="00AA0F49">
        <w:t xml:space="preserve">que </w:t>
      </w:r>
      <w:r w:rsidR="00FB7E67" w:rsidRPr="00AA0F49">
        <w:t>se pretende</w:t>
      </w:r>
      <w:r w:rsidR="00E93089" w:rsidRPr="00AA0F49">
        <w:t xml:space="preserve"> reducir los niveles de </w:t>
      </w:r>
      <w:r w:rsidR="00254231" w:rsidRPr="00AA0F49">
        <w:t>evasión</w:t>
      </w:r>
      <w:r w:rsidR="00E93089" w:rsidRPr="00AA0F49">
        <w:t xml:space="preserve"> fiscal</w:t>
      </w:r>
      <w:r w:rsidR="00CD7691" w:rsidRPr="00AA0F49">
        <w:t xml:space="preserve"> que se generan en la dirección Grandes Contribuyentes Tegucigalpa</w:t>
      </w:r>
      <w:r w:rsidR="002B1CA2" w:rsidRPr="00AA0F49">
        <w:t xml:space="preserve">. Por lo que se presenta la justificación de </w:t>
      </w:r>
      <w:r w:rsidR="004A5058" w:rsidRPr="00AA0F49">
        <w:t>las estrategias planteadas</w:t>
      </w:r>
      <w:r w:rsidR="002B1CA2" w:rsidRPr="00AA0F49">
        <w:t xml:space="preserve">, el alcance, descripción de los elementos, así como el cronograma y presupuesto.  </w:t>
      </w:r>
    </w:p>
    <w:p w14:paraId="43D503C3" w14:textId="0663D896" w:rsidR="00197406" w:rsidRPr="00AA0F49" w:rsidRDefault="00EB1D27" w:rsidP="00197406">
      <w:pPr>
        <w:pStyle w:val="Ttulo2"/>
        <w:spacing w:line="360" w:lineRule="auto"/>
        <w:rPr>
          <w:rFonts w:cs="Times New Roman"/>
        </w:rPr>
      </w:pPr>
      <w:bookmarkStart w:id="1077" w:name="_Toc152703614"/>
      <w:bookmarkStart w:id="1078" w:name="_Toc158809660"/>
      <w:r w:rsidRPr="00AA0F49">
        <w:rPr>
          <w:rFonts w:cs="Times New Roman"/>
        </w:rPr>
        <w:t>6</w:t>
      </w:r>
      <w:r w:rsidR="00CC01FC" w:rsidRPr="00AA0F49">
        <w:rPr>
          <w:rFonts w:cs="Times New Roman"/>
        </w:rPr>
        <w:t>.1</w:t>
      </w:r>
      <w:r w:rsidR="00CC01FC" w:rsidRPr="00AA0F49">
        <w:rPr>
          <w:rFonts w:cs="Times New Roman"/>
        </w:rPr>
        <w:tab/>
      </w:r>
      <w:r w:rsidR="00197406" w:rsidRPr="00AA0F49">
        <w:rPr>
          <w:rFonts w:cs="Times New Roman"/>
        </w:rPr>
        <w:t>ESTRATEGIA</w:t>
      </w:r>
      <w:r w:rsidR="00111D8E" w:rsidRPr="00AA0F49">
        <w:rPr>
          <w:rFonts w:cs="Times New Roman"/>
        </w:rPr>
        <w:t>S</w:t>
      </w:r>
      <w:r w:rsidR="00197406" w:rsidRPr="00AA0F49">
        <w:rPr>
          <w:rFonts w:cs="Times New Roman"/>
        </w:rPr>
        <w:t xml:space="preserve"> PARA REDUCIR LA EVASIÓN FISCAL EN LA DIRECCIÓN GRANDES CONTRIBUYENTES TEGUCIGALPA DEL SAR</w:t>
      </w:r>
      <w:bookmarkEnd w:id="1077"/>
      <w:bookmarkEnd w:id="1078"/>
    </w:p>
    <w:p w14:paraId="47B292D5" w14:textId="04C8D1E6" w:rsidR="00EB1D27" w:rsidRPr="00AA0F49" w:rsidRDefault="00EB1D27" w:rsidP="006E52CA">
      <w:pPr>
        <w:pStyle w:val="Ttulo2"/>
        <w:spacing w:line="360" w:lineRule="auto"/>
        <w:rPr>
          <w:rFonts w:cs="Times New Roman"/>
        </w:rPr>
      </w:pPr>
      <w:bookmarkStart w:id="1079" w:name="_Toc152703615"/>
      <w:bookmarkStart w:id="1080" w:name="_Toc158809661"/>
      <w:r w:rsidRPr="00AA0F49">
        <w:rPr>
          <w:rFonts w:cs="Times New Roman"/>
        </w:rPr>
        <w:t>6.2</w:t>
      </w:r>
      <w:r w:rsidRPr="00AA0F49">
        <w:rPr>
          <w:rFonts w:cs="Times New Roman"/>
        </w:rPr>
        <w:tab/>
      </w:r>
      <w:r w:rsidR="00CA35D2" w:rsidRPr="00AA0F49">
        <w:rPr>
          <w:rFonts w:cs="Times New Roman"/>
        </w:rPr>
        <w:t xml:space="preserve">JUSTIFICACIÓN </w:t>
      </w:r>
      <w:r w:rsidR="00412C71" w:rsidRPr="00AA0F49">
        <w:rPr>
          <w:rFonts w:cs="Times New Roman"/>
        </w:rPr>
        <w:t>DE LA P</w:t>
      </w:r>
      <w:r w:rsidR="00584D24" w:rsidRPr="00AA0F49">
        <w:rPr>
          <w:rFonts w:cs="Times New Roman"/>
        </w:rPr>
        <w:t>R</w:t>
      </w:r>
      <w:r w:rsidR="00412C71" w:rsidRPr="00AA0F49">
        <w:rPr>
          <w:rFonts w:cs="Times New Roman"/>
        </w:rPr>
        <w:t>OPUESTA</w:t>
      </w:r>
      <w:bookmarkEnd w:id="1079"/>
      <w:bookmarkEnd w:id="1080"/>
    </w:p>
    <w:p w14:paraId="1AB3219D" w14:textId="77777777" w:rsidR="00CE587A" w:rsidRPr="00AA0F49" w:rsidRDefault="00CB3B5C" w:rsidP="00CE587A">
      <w:pPr>
        <w:spacing w:after="120" w:line="360" w:lineRule="auto"/>
        <w:ind w:firstLine="720"/>
        <w:jc w:val="both"/>
        <w:rPr>
          <w:rFonts w:ascii="Times New Roman" w:hAnsi="Times New Roman" w:cs="Times New Roman"/>
          <w:sz w:val="24"/>
          <w:szCs w:val="24"/>
        </w:rPr>
      </w:pPr>
      <w:r w:rsidRPr="00AA0F49">
        <w:rPr>
          <w:rFonts w:ascii="Times New Roman" w:hAnsi="Times New Roman" w:cs="Times New Roman"/>
          <w:sz w:val="24"/>
          <w:szCs w:val="24"/>
        </w:rPr>
        <w:t xml:space="preserve">En relación con los resultados de la presente investigación se ha demostrado que el enfoque de cumplimiento tributario que actualmente ejecuta el SAR a nivel institucional para la recaudación de los impuestos permite educar fiscalmente a los Obligados Tributarios de la Dirección Grandes Contribuyentes Tegucigalpa de manera más cercana y amigable, así mismo, de sancionarlos de manera </w:t>
      </w:r>
      <w:r w:rsidR="00CE587A" w:rsidRPr="00AA0F49">
        <w:rPr>
          <w:rFonts w:ascii="Times New Roman" w:hAnsi="Times New Roman" w:cs="Times New Roman"/>
          <w:sz w:val="24"/>
          <w:szCs w:val="24"/>
        </w:rPr>
        <w:t>más</w:t>
      </w:r>
      <w:r w:rsidRPr="00AA0F49">
        <w:rPr>
          <w:rFonts w:ascii="Times New Roman" w:hAnsi="Times New Roman" w:cs="Times New Roman"/>
          <w:sz w:val="24"/>
          <w:szCs w:val="24"/>
        </w:rPr>
        <w:t xml:space="preserve"> rápida. Sin embargo, se identificó que el cumplimiento voluntario promueve en un bajo porcentaje la responsabilidad y el cumplimiento de las leyes fiscales en los Obligados Tributarios.</w:t>
      </w:r>
    </w:p>
    <w:p w14:paraId="78A7D2C1" w14:textId="77777777" w:rsidR="006507AA" w:rsidRPr="00AA0F49" w:rsidRDefault="00CB3B5C" w:rsidP="006507AA">
      <w:pPr>
        <w:spacing w:after="120" w:line="360" w:lineRule="auto"/>
        <w:ind w:firstLine="720"/>
        <w:jc w:val="both"/>
        <w:rPr>
          <w:rFonts w:ascii="Times New Roman" w:hAnsi="Times New Roman" w:cs="Times New Roman"/>
          <w:sz w:val="24"/>
          <w:szCs w:val="24"/>
        </w:rPr>
      </w:pPr>
      <w:r w:rsidRPr="00AA0F49">
        <w:rPr>
          <w:rFonts w:ascii="Times New Roman" w:hAnsi="Times New Roman" w:cs="Times New Roman"/>
          <w:sz w:val="24"/>
          <w:szCs w:val="24"/>
        </w:rPr>
        <w:t xml:space="preserve">Adicionalmente, dentro de los hallazgos se encuentra que debido a que el cumplimiento voluntario no contiene actividades de controles, verificaciones y fiscalizaciones, no se puede constatar la legitimidad de la información y pagos que declaran y realizan los Obligados Tributarios, lo que puede incentivar a generar aumentos de evasión fiscal, en vista que, no hay presencia de la Autoridad Tributaria que fiscalice las actividades económicas de los obligados a declarar y pagar tributos. </w:t>
      </w:r>
    </w:p>
    <w:p w14:paraId="6B1A2654" w14:textId="6489E068" w:rsidR="006507AA" w:rsidRPr="00AA0F49" w:rsidRDefault="00CB3B5C" w:rsidP="006507AA">
      <w:pPr>
        <w:spacing w:after="120" w:line="360" w:lineRule="auto"/>
        <w:ind w:firstLine="720"/>
        <w:jc w:val="both"/>
        <w:rPr>
          <w:rFonts w:ascii="Times New Roman" w:hAnsi="Times New Roman" w:cs="Times New Roman"/>
          <w:sz w:val="24"/>
          <w:szCs w:val="24"/>
        </w:rPr>
      </w:pPr>
      <w:r w:rsidRPr="00AA0F49">
        <w:rPr>
          <w:rFonts w:ascii="Times New Roman" w:hAnsi="Times New Roman" w:cs="Times New Roman"/>
          <w:sz w:val="24"/>
          <w:szCs w:val="24"/>
        </w:rPr>
        <w:t>La falta de estrategias orientadas a combatir la evasión fiscal es una necesidad que los directivos de la Dirección Grandes Contribuyentes Tegucigalpa y los expertos en materia tributaria reconocen y recomiendan que deben adicionarse al enfoque actua</w:t>
      </w:r>
      <w:r w:rsidR="001E2FB0" w:rsidRPr="00AA0F49">
        <w:rPr>
          <w:rFonts w:ascii="Times New Roman" w:hAnsi="Times New Roman" w:cs="Times New Roman"/>
          <w:sz w:val="24"/>
          <w:szCs w:val="24"/>
        </w:rPr>
        <w:t>l</w:t>
      </w:r>
      <w:r w:rsidRPr="00AA0F49">
        <w:rPr>
          <w:rFonts w:ascii="Times New Roman" w:hAnsi="Times New Roman" w:cs="Times New Roman"/>
          <w:sz w:val="24"/>
          <w:szCs w:val="24"/>
        </w:rPr>
        <w:t>, siendo las verificaciones y fiscalizaciones el brazo de la Autoridad Tributaria, mediante las cuales se fortalece el buen comportamiento fiscal de los Obligados Tributarios, se les orienta en que están fallando, se comprueba la veracidad de la información que han proporcionado en el sistema informático del SAR, y si la misma es coherente con la registrada en los libros contables que tienen internamente de las múltiples transacciones que realizan.</w:t>
      </w:r>
      <w:r w:rsidR="00845075" w:rsidRPr="00AA0F49">
        <w:rPr>
          <w:rFonts w:ascii="Times New Roman" w:hAnsi="Times New Roman" w:cs="Times New Roman"/>
          <w:sz w:val="24"/>
          <w:szCs w:val="24"/>
        </w:rPr>
        <w:t xml:space="preserve"> </w:t>
      </w:r>
    </w:p>
    <w:p w14:paraId="4DDB8589" w14:textId="001131F3" w:rsidR="00CB3B5C" w:rsidRPr="00AA0F49" w:rsidRDefault="00CB3B5C" w:rsidP="00584C6D">
      <w:pPr>
        <w:spacing w:after="120" w:line="360" w:lineRule="auto"/>
        <w:ind w:firstLine="720"/>
        <w:jc w:val="both"/>
        <w:rPr>
          <w:rFonts w:ascii="Times New Roman" w:hAnsi="Times New Roman" w:cs="Times New Roman"/>
          <w:sz w:val="24"/>
          <w:szCs w:val="24"/>
        </w:rPr>
      </w:pPr>
      <w:r w:rsidRPr="00AA0F49">
        <w:rPr>
          <w:rFonts w:ascii="Times New Roman" w:hAnsi="Times New Roman" w:cs="Times New Roman"/>
          <w:sz w:val="24"/>
          <w:szCs w:val="24"/>
        </w:rPr>
        <w:lastRenderedPageBreak/>
        <w:t>Por todo lo antes expuesto, se considera necesario y oportuno la ejecución de esta propuesta, en virtud que, con cada una de las estrategias que se han planteado en ella se pretende asegurar la recaudación de los impuestos</w:t>
      </w:r>
      <w:r w:rsidR="00666AF0" w:rsidRPr="00AA0F49">
        <w:rPr>
          <w:rFonts w:ascii="Times New Roman" w:hAnsi="Times New Roman" w:cs="Times New Roman"/>
          <w:sz w:val="24"/>
          <w:szCs w:val="24"/>
        </w:rPr>
        <w:t>,</w:t>
      </w:r>
      <w:r w:rsidRPr="00AA0F49">
        <w:rPr>
          <w:rFonts w:ascii="Times New Roman" w:hAnsi="Times New Roman" w:cs="Times New Roman"/>
          <w:sz w:val="24"/>
          <w:szCs w:val="24"/>
        </w:rPr>
        <w:t xml:space="preserve"> y </w:t>
      </w:r>
      <w:r w:rsidR="00666AF0" w:rsidRPr="00AA0F49">
        <w:rPr>
          <w:rFonts w:ascii="Times New Roman" w:hAnsi="Times New Roman" w:cs="Times New Roman"/>
          <w:sz w:val="24"/>
          <w:szCs w:val="24"/>
        </w:rPr>
        <w:t xml:space="preserve">también </w:t>
      </w:r>
      <w:r w:rsidRPr="00AA0F49">
        <w:rPr>
          <w:rFonts w:ascii="Times New Roman" w:hAnsi="Times New Roman" w:cs="Times New Roman"/>
          <w:sz w:val="24"/>
          <w:szCs w:val="24"/>
        </w:rPr>
        <w:t xml:space="preserve">reducir los niveles de evasión fiscal. </w:t>
      </w:r>
      <w:r w:rsidR="00A962A4" w:rsidRPr="00AA0F49">
        <w:rPr>
          <w:rFonts w:ascii="Times New Roman" w:hAnsi="Times New Roman" w:cs="Times New Roman"/>
          <w:sz w:val="24"/>
          <w:szCs w:val="24"/>
        </w:rPr>
        <w:t xml:space="preserve"> </w:t>
      </w:r>
    </w:p>
    <w:p w14:paraId="3BC91600" w14:textId="424C7463" w:rsidR="00CA35D2" w:rsidRPr="00AA0F49" w:rsidRDefault="00CA35D2" w:rsidP="00584C6D">
      <w:pPr>
        <w:pStyle w:val="Ttulo2"/>
        <w:spacing w:line="360" w:lineRule="auto"/>
        <w:rPr>
          <w:rFonts w:cs="Times New Roman"/>
        </w:rPr>
      </w:pPr>
      <w:bookmarkStart w:id="1081" w:name="_Toc152703616"/>
      <w:bookmarkStart w:id="1082" w:name="_Toc158809662"/>
      <w:r w:rsidRPr="00AA0F49">
        <w:rPr>
          <w:rFonts w:cs="Times New Roman"/>
        </w:rPr>
        <w:t>6.3</w:t>
      </w:r>
      <w:r w:rsidRPr="00AA0F49">
        <w:rPr>
          <w:rFonts w:cs="Times New Roman"/>
        </w:rPr>
        <w:tab/>
        <w:t>ALCANCE</w:t>
      </w:r>
      <w:r w:rsidR="00584D24" w:rsidRPr="00AA0F49">
        <w:rPr>
          <w:rFonts w:cs="Times New Roman"/>
        </w:rPr>
        <w:t xml:space="preserve"> DE LA PROPUESTA</w:t>
      </w:r>
      <w:bookmarkEnd w:id="1081"/>
      <w:bookmarkEnd w:id="1082"/>
    </w:p>
    <w:p w14:paraId="60B27153" w14:textId="132F44FC" w:rsidR="000F7627" w:rsidRPr="00AA0F49" w:rsidRDefault="00A22259" w:rsidP="00584C6D">
      <w:pPr>
        <w:pStyle w:val="TextoPrincipal"/>
        <w:spacing w:line="360" w:lineRule="auto"/>
      </w:pPr>
      <w:r w:rsidRPr="00AA0F49">
        <w:t>1.</w:t>
      </w:r>
      <w:r w:rsidR="003F01A5" w:rsidRPr="00AA0F49">
        <w:t xml:space="preserve"> Comprobar la </w:t>
      </w:r>
      <w:r w:rsidR="00EF02E2" w:rsidRPr="00AA0F49">
        <w:t>a</w:t>
      </w:r>
      <w:r w:rsidR="003F01A5" w:rsidRPr="00AA0F49">
        <w:t>ctualización</w:t>
      </w:r>
      <w:r w:rsidR="00D4274E" w:rsidRPr="00AA0F49">
        <w:t xml:space="preserve"> de los datos generales (vector fiscal) </w:t>
      </w:r>
      <w:r w:rsidR="003F01A5" w:rsidRPr="00AA0F49">
        <w:t xml:space="preserve">e inspeccionar </w:t>
      </w:r>
      <w:r w:rsidR="00CD2E42" w:rsidRPr="00AA0F49">
        <w:t xml:space="preserve">que </w:t>
      </w:r>
      <w:r w:rsidR="00D00BA8" w:rsidRPr="00AA0F49">
        <w:t>los</w:t>
      </w:r>
      <w:r w:rsidR="00D4274E" w:rsidRPr="00AA0F49">
        <w:t xml:space="preserve"> </w:t>
      </w:r>
      <w:r w:rsidR="003F01A5" w:rsidRPr="00AA0F49">
        <w:t>documentos fiscales</w:t>
      </w:r>
      <w:r w:rsidR="00D4274E" w:rsidRPr="00AA0F49">
        <w:t xml:space="preserve"> (factura)</w:t>
      </w:r>
      <w:r w:rsidR="00AC503A" w:rsidRPr="00AA0F49">
        <w:t xml:space="preserve"> utilizados</w:t>
      </w:r>
      <w:r w:rsidR="00A4097D" w:rsidRPr="00AA0F49">
        <w:t xml:space="preserve"> </w:t>
      </w:r>
      <w:r w:rsidR="0057179C" w:rsidRPr="00AA0F49">
        <w:t xml:space="preserve">por </w:t>
      </w:r>
      <w:r w:rsidR="00D4274E" w:rsidRPr="00AA0F49">
        <w:t>los OT de la Dirección Grandes Contribuyentes Tegucigalpa</w:t>
      </w:r>
      <w:r w:rsidR="00111D8E" w:rsidRPr="00AA0F49">
        <w:t xml:space="preserve"> del SAR</w:t>
      </w:r>
      <w:r w:rsidR="001A2EE4" w:rsidRPr="00AA0F49">
        <w:t xml:space="preserve"> estén conforme a ley</w:t>
      </w:r>
      <w:r w:rsidRPr="00AA0F49">
        <w:t>.</w:t>
      </w:r>
      <w:r w:rsidR="001C68F9" w:rsidRPr="00AA0F49">
        <w:t xml:space="preserve">  </w:t>
      </w:r>
      <w:r w:rsidR="008B456D" w:rsidRPr="00AA0F49">
        <w:t xml:space="preserve">  </w:t>
      </w:r>
      <w:r w:rsidR="009450E6" w:rsidRPr="00AA0F49">
        <w:t xml:space="preserve">   </w:t>
      </w:r>
    </w:p>
    <w:p w14:paraId="44E1D218" w14:textId="48B573D2" w:rsidR="003C548A" w:rsidRPr="00AA0F49" w:rsidRDefault="001478C6" w:rsidP="00584C6D">
      <w:pPr>
        <w:pStyle w:val="TextoPrincipal"/>
        <w:spacing w:line="360" w:lineRule="auto"/>
      </w:pPr>
      <w:r w:rsidRPr="00AA0F49">
        <w:t xml:space="preserve">2. </w:t>
      </w:r>
      <w:r w:rsidR="004D0A4D" w:rsidRPr="00AA0F49">
        <w:t>Determinar diferencias mediante los cruces de los ingresos declarados en las declaraciones de ISV e ISR para recaudar los valores dejados de pagar por los OT de la Dirección Grandes Contribuyentes Tegucigalpa del SAR</w:t>
      </w:r>
      <w:r w:rsidR="00C3689E" w:rsidRPr="00AA0F49">
        <w:t>.</w:t>
      </w:r>
      <w:r w:rsidR="00160296" w:rsidRPr="00AA0F49">
        <w:t xml:space="preserve">  </w:t>
      </w:r>
    </w:p>
    <w:p w14:paraId="1832157E" w14:textId="0F9D6EF1" w:rsidR="00891662" w:rsidRPr="00AA0F49" w:rsidRDefault="00A22259" w:rsidP="00584C6D">
      <w:pPr>
        <w:pStyle w:val="TextoPrincipal"/>
        <w:spacing w:line="360" w:lineRule="auto"/>
      </w:pPr>
      <w:r w:rsidRPr="00AA0F49">
        <w:t xml:space="preserve">3. </w:t>
      </w:r>
      <w:r w:rsidR="00D73F1B" w:rsidRPr="00AA0F49">
        <w:t>Fortalecer</w:t>
      </w:r>
      <w:r w:rsidR="00D4274E" w:rsidRPr="00AA0F49">
        <w:t xml:space="preserve"> la comunicación y </w:t>
      </w:r>
      <w:r w:rsidR="00531FEE" w:rsidRPr="00AA0F49">
        <w:t>potenciar</w:t>
      </w:r>
      <w:r w:rsidR="00D4274E" w:rsidRPr="00AA0F49">
        <w:t xml:space="preserve"> las buenas prácticas fiscales con los OT de la Dirección Grandes Contribuyentes Tegucigalpa</w:t>
      </w:r>
      <w:r w:rsidR="00634E7C" w:rsidRPr="00AA0F49">
        <w:t xml:space="preserve"> del SAR</w:t>
      </w:r>
      <w:r w:rsidRPr="00AA0F49">
        <w:t>.</w:t>
      </w:r>
      <w:r w:rsidR="00F05A7A" w:rsidRPr="00AA0F49">
        <w:t xml:space="preserve"> </w:t>
      </w:r>
      <w:r w:rsidR="004E4333" w:rsidRPr="00AA0F49">
        <w:t xml:space="preserve">    </w:t>
      </w:r>
      <w:r w:rsidR="00160296" w:rsidRPr="00AA0F49">
        <w:t xml:space="preserve">  </w:t>
      </w:r>
    </w:p>
    <w:p w14:paraId="614FFBC4" w14:textId="0A33AF1B" w:rsidR="00686497" w:rsidRPr="00AA0F49" w:rsidRDefault="00F25971" w:rsidP="0085402A">
      <w:pPr>
        <w:pStyle w:val="Ttulo2"/>
        <w:spacing w:line="360" w:lineRule="auto"/>
        <w:rPr>
          <w:rFonts w:cs="Times New Roman"/>
        </w:rPr>
      </w:pPr>
      <w:bookmarkStart w:id="1083" w:name="_Toc152703617"/>
      <w:bookmarkStart w:id="1084" w:name="_Toc158809663"/>
      <w:r w:rsidRPr="00AA0F49">
        <w:rPr>
          <w:rFonts w:cs="Times New Roman"/>
        </w:rPr>
        <w:t>6.4</w:t>
      </w:r>
      <w:r w:rsidRPr="00AA0F49">
        <w:rPr>
          <w:rFonts w:cs="Times New Roman"/>
        </w:rPr>
        <w:tab/>
        <w:t>DESCRIPCIÓN Y DESARROLLO A DETALLE</w:t>
      </w:r>
      <w:r w:rsidR="006E52CA" w:rsidRPr="00AA0F49">
        <w:rPr>
          <w:rFonts w:cs="Times New Roman"/>
        </w:rPr>
        <w:t xml:space="preserve"> DE LA PROPUESTA</w:t>
      </w:r>
      <w:bookmarkEnd w:id="1083"/>
      <w:bookmarkEnd w:id="1084"/>
    </w:p>
    <w:p w14:paraId="02547CC8" w14:textId="1B9E3CB2" w:rsidR="009B3E85" w:rsidRPr="00AA0F49" w:rsidRDefault="0021368A" w:rsidP="006963E0">
      <w:pPr>
        <w:pStyle w:val="Ttulo3"/>
        <w:spacing w:before="0" w:line="360" w:lineRule="auto"/>
        <w:ind w:left="1287" w:hanging="720"/>
        <w:rPr>
          <w:rFonts w:cs="Times New Roman"/>
        </w:rPr>
      </w:pPr>
      <w:bookmarkStart w:id="1085" w:name="_Toc158809664"/>
      <w:r w:rsidRPr="00AA0F49">
        <w:rPr>
          <w:rFonts w:cs="Times New Roman"/>
          <w:b w:val="0"/>
          <w:bCs/>
        </w:rPr>
        <w:t xml:space="preserve">6.4.1 </w:t>
      </w:r>
      <w:r w:rsidR="00BB5329" w:rsidRPr="00AA0F49">
        <w:rPr>
          <w:rFonts w:cs="Times New Roman"/>
          <w:b w:val="0"/>
        </w:rPr>
        <w:t>DIAGNÓSTICO DE LA SITUACIÓN ACTUAL BASADO EN EL ANÁLISIS FODA</w:t>
      </w:r>
      <w:bookmarkEnd w:id="1085"/>
    </w:p>
    <w:p w14:paraId="4AA7BA82" w14:textId="7C041C05" w:rsidR="00686497" w:rsidRPr="00AA0F49" w:rsidRDefault="00686497" w:rsidP="006B28ED">
      <w:pPr>
        <w:pStyle w:val="TextoPrincipal"/>
        <w:spacing w:line="360" w:lineRule="auto"/>
      </w:pPr>
      <w:r w:rsidRPr="00AA0F49">
        <w:t>A través de este estudio se han identificado algunas fortalezas, oportunidades debilidades y amenazas (FODA)</w:t>
      </w:r>
      <w:r w:rsidR="009C4EA1" w:rsidRPr="00AA0F49">
        <w:t xml:space="preserve"> de la </w:t>
      </w:r>
      <w:r w:rsidR="00AC0A95" w:rsidRPr="00AA0F49">
        <w:t>D</w:t>
      </w:r>
      <w:r w:rsidR="00100DF1" w:rsidRPr="00AA0F49">
        <w:t>irección</w:t>
      </w:r>
      <w:r w:rsidR="009C4EA1" w:rsidRPr="00AA0F49">
        <w:t xml:space="preserve"> Grandes Contribuyentes </w:t>
      </w:r>
      <w:r w:rsidR="00FE6ECB" w:rsidRPr="00AA0F49">
        <w:t>Tegucigalpa</w:t>
      </w:r>
      <w:r w:rsidR="00100DF1" w:rsidRPr="00AA0F49">
        <w:t xml:space="preserve"> del SAR.</w:t>
      </w:r>
      <w:r w:rsidR="00F3126B" w:rsidRPr="00AA0F49">
        <w:t xml:space="preserve"> Este se considera el diagnóstico situacional que deja ver aquellos factores desencadenantes del por qué las estrategias que se proponen son convenientes tanto para</w:t>
      </w:r>
      <w:r w:rsidR="0043611A" w:rsidRPr="00AA0F49">
        <w:t xml:space="preserve"> reducir la evasión fiscal como para asegurar la recaudación</w:t>
      </w:r>
      <w:r w:rsidR="00AC7FBE" w:rsidRPr="00AA0F49">
        <w:t xml:space="preserve"> y fortalecer las </w:t>
      </w:r>
      <w:r w:rsidR="00595BA9" w:rsidRPr="00AA0F49">
        <w:t xml:space="preserve">buenas </w:t>
      </w:r>
      <w:r w:rsidR="009E19DB" w:rsidRPr="00AA0F49">
        <w:t>prácticas</w:t>
      </w:r>
      <w:r w:rsidR="00595BA9" w:rsidRPr="00AA0F49">
        <w:t xml:space="preserve"> fiscales</w:t>
      </w:r>
      <w:r w:rsidR="00C8529A" w:rsidRPr="00AA0F49">
        <w:t xml:space="preserve"> con los </w:t>
      </w:r>
      <w:r w:rsidR="009E19DB" w:rsidRPr="00AA0F49">
        <w:t>OT</w:t>
      </w:r>
      <w:r w:rsidR="0043611A" w:rsidRPr="00AA0F49">
        <w:t xml:space="preserve">. </w:t>
      </w:r>
      <w:r w:rsidR="002251D7" w:rsidRPr="00AA0F49">
        <w:t xml:space="preserve"> </w:t>
      </w:r>
    </w:p>
    <w:p w14:paraId="7B725808" w14:textId="7FBF44B8" w:rsidR="00480C50" w:rsidRPr="00AA0F49" w:rsidRDefault="008E0E19" w:rsidP="009B6382">
      <w:pPr>
        <w:pStyle w:val="Descripcin"/>
        <w:keepNext/>
        <w:spacing w:line="360" w:lineRule="auto"/>
        <w:rPr>
          <w:rFonts w:ascii="Times New Roman" w:hAnsi="Times New Roman" w:cs="Times New Roman"/>
        </w:rPr>
      </w:pPr>
      <w:bookmarkStart w:id="1086" w:name="_Toc158809405"/>
      <w:r w:rsidRPr="00AA0F49">
        <w:rPr>
          <w:rFonts w:ascii="Times New Roman" w:hAnsi="Times New Roman" w:cs="Times New Roman"/>
          <w:b/>
          <w:bCs/>
          <w:i w:val="0"/>
          <w:iCs w:val="0"/>
          <w:color w:val="auto"/>
          <w:sz w:val="24"/>
          <w:szCs w:val="24"/>
        </w:rPr>
        <w:t xml:space="preserve">Tabla </w:t>
      </w:r>
      <w:r w:rsidRPr="00AA0F49">
        <w:rPr>
          <w:rFonts w:ascii="Times New Roman" w:hAnsi="Times New Roman" w:cs="Times New Roman"/>
          <w:b/>
          <w:bCs/>
          <w:i w:val="0"/>
          <w:iCs w:val="0"/>
          <w:color w:val="auto"/>
          <w:sz w:val="24"/>
          <w:szCs w:val="24"/>
        </w:rPr>
        <w:fldChar w:fldCharType="begin"/>
      </w:r>
      <w:r w:rsidRPr="00AA0F49">
        <w:rPr>
          <w:rFonts w:ascii="Times New Roman" w:hAnsi="Times New Roman" w:cs="Times New Roman"/>
          <w:b/>
          <w:bCs/>
          <w:i w:val="0"/>
          <w:iCs w:val="0"/>
          <w:color w:val="auto"/>
          <w:sz w:val="24"/>
          <w:szCs w:val="24"/>
        </w:rPr>
        <w:instrText xml:space="preserve"> SEQ Tabla \* ARABIC </w:instrText>
      </w:r>
      <w:r w:rsidRPr="00AA0F49">
        <w:rPr>
          <w:rFonts w:ascii="Times New Roman" w:hAnsi="Times New Roman" w:cs="Times New Roman"/>
          <w:b/>
          <w:bCs/>
          <w:i w:val="0"/>
          <w:iCs w:val="0"/>
          <w:color w:val="auto"/>
          <w:sz w:val="24"/>
          <w:szCs w:val="24"/>
        </w:rPr>
        <w:fldChar w:fldCharType="separate"/>
      </w:r>
      <w:r w:rsidR="00E47D23">
        <w:rPr>
          <w:rFonts w:ascii="Times New Roman" w:hAnsi="Times New Roman" w:cs="Times New Roman"/>
          <w:b/>
          <w:bCs/>
          <w:i w:val="0"/>
          <w:iCs w:val="0"/>
          <w:noProof/>
          <w:color w:val="auto"/>
          <w:sz w:val="24"/>
          <w:szCs w:val="24"/>
        </w:rPr>
        <w:t>4</w:t>
      </w:r>
      <w:r w:rsidRPr="00AA0F49">
        <w:rPr>
          <w:rFonts w:ascii="Times New Roman" w:hAnsi="Times New Roman" w:cs="Times New Roman"/>
          <w:b/>
          <w:bCs/>
          <w:i w:val="0"/>
          <w:iCs w:val="0"/>
          <w:color w:val="auto"/>
          <w:sz w:val="24"/>
          <w:szCs w:val="24"/>
        </w:rPr>
        <w:fldChar w:fldCharType="end"/>
      </w:r>
      <w:r w:rsidRPr="00AA0F49">
        <w:rPr>
          <w:rFonts w:ascii="Times New Roman" w:hAnsi="Times New Roman" w:cs="Times New Roman"/>
          <w:b/>
          <w:bCs/>
          <w:i w:val="0"/>
          <w:iCs w:val="0"/>
          <w:color w:val="auto"/>
          <w:sz w:val="24"/>
          <w:szCs w:val="24"/>
        </w:rPr>
        <w:t xml:space="preserve"> </w:t>
      </w:r>
      <w:r w:rsidR="00E8401A" w:rsidRPr="00AA0F49">
        <w:rPr>
          <w:rFonts w:ascii="Times New Roman" w:hAnsi="Times New Roman" w:cs="Times New Roman"/>
          <w:b/>
          <w:bCs/>
          <w:i w:val="0"/>
          <w:iCs w:val="0"/>
          <w:color w:val="auto"/>
          <w:sz w:val="24"/>
          <w:szCs w:val="24"/>
        </w:rPr>
        <w:t>Análisis FODA que sustenta la propuesta de</w:t>
      </w:r>
      <w:r w:rsidR="000A217C" w:rsidRPr="00AA0F49">
        <w:rPr>
          <w:rFonts w:ascii="Times New Roman" w:hAnsi="Times New Roman" w:cs="Times New Roman"/>
          <w:b/>
          <w:bCs/>
          <w:i w:val="0"/>
          <w:iCs w:val="0"/>
          <w:color w:val="auto"/>
          <w:sz w:val="24"/>
          <w:szCs w:val="24"/>
        </w:rPr>
        <w:t xml:space="preserve"> </w:t>
      </w:r>
      <w:r w:rsidR="00E8401A" w:rsidRPr="00AA0F49">
        <w:rPr>
          <w:rFonts w:ascii="Times New Roman" w:hAnsi="Times New Roman" w:cs="Times New Roman"/>
          <w:b/>
          <w:bCs/>
          <w:i w:val="0"/>
          <w:iCs w:val="0"/>
          <w:color w:val="auto"/>
          <w:sz w:val="24"/>
          <w:szCs w:val="24"/>
        </w:rPr>
        <w:t>l</w:t>
      </w:r>
      <w:r w:rsidR="000A217C" w:rsidRPr="00AA0F49">
        <w:rPr>
          <w:rFonts w:ascii="Times New Roman" w:hAnsi="Times New Roman" w:cs="Times New Roman"/>
          <w:b/>
          <w:bCs/>
          <w:i w:val="0"/>
          <w:iCs w:val="0"/>
          <w:color w:val="auto"/>
          <w:sz w:val="24"/>
          <w:szCs w:val="24"/>
        </w:rPr>
        <w:t>as</w:t>
      </w:r>
      <w:r w:rsidR="00E8401A" w:rsidRPr="00AA0F49">
        <w:rPr>
          <w:rFonts w:ascii="Times New Roman" w:hAnsi="Times New Roman" w:cs="Times New Roman"/>
          <w:b/>
          <w:bCs/>
          <w:i w:val="0"/>
          <w:iCs w:val="0"/>
          <w:color w:val="auto"/>
          <w:sz w:val="24"/>
          <w:szCs w:val="24"/>
        </w:rPr>
        <w:t xml:space="preserve"> </w:t>
      </w:r>
      <w:r w:rsidR="000A217C" w:rsidRPr="00AA0F49">
        <w:rPr>
          <w:rFonts w:ascii="Times New Roman" w:hAnsi="Times New Roman" w:cs="Times New Roman"/>
          <w:b/>
          <w:bCs/>
          <w:i w:val="0"/>
          <w:iCs w:val="0"/>
          <w:color w:val="auto"/>
          <w:sz w:val="24"/>
          <w:szCs w:val="24"/>
        </w:rPr>
        <w:t>estrategias para reducir la evasión fiscal en la Dirección Grandes Contribuyentes Tegucigalpa del SAR.</w:t>
      </w:r>
      <w:bookmarkEnd w:id="108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41"/>
        <w:gridCol w:w="2319"/>
        <w:gridCol w:w="3690"/>
      </w:tblGrid>
      <w:tr w:rsidR="000A0F78" w:rsidRPr="00AA0F49" w14:paraId="5FF8A1CB" w14:textId="77777777" w:rsidTr="008415D9">
        <w:tc>
          <w:tcPr>
            <w:tcW w:w="3341" w:type="dxa"/>
            <w:vMerge w:val="restart"/>
            <w:vAlign w:val="center"/>
          </w:tcPr>
          <w:p w14:paraId="2718C5A4" w14:textId="77777777" w:rsidR="00D82533" w:rsidRPr="00AA0F49" w:rsidRDefault="00D82533" w:rsidP="00D82533">
            <w:pPr>
              <w:pStyle w:val="TextoPrincipal"/>
              <w:spacing w:line="240" w:lineRule="auto"/>
              <w:ind w:firstLine="0"/>
              <w:rPr>
                <w:sz w:val="20"/>
                <w:szCs w:val="20"/>
              </w:rPr>
            </w:pPr>
          </w:p>
          <w:p w14:paraId="774B6C49" w14:textId="2A234B9E" w:rsidR="007775B9" w:rsidRPr="00AA0F49" w:rsidRDefault="00D82533" w:rsidP="00D82533">
            <w:pPr>
              <w:pStyle w:val="TextoPrincipal"/>
              <w:spacing w:line="240" w:lineRule="auto"/>
              <w:ind w:firstLine="0"/>
              <w:rPr>
                <w:b/>
                <w:bCs/>
                <w:sz w:val="20"/>
                <w:szCs w:val="20"/>
              </w:rPr>
            </w:pPr>
            <w:r w:rsidRPr="00AA0F49">
              <w:rPr>
                <w:b/>
                <w:bCs/>
                <w:sz w:val="20"/>
                <w:szCs w:val="20"/>
              </w:rPr>
              <w:t>Análisis FODA</w:t>
            </w:r>
          </w:p>
          <w:p w14:paraId="78F2ECA4" w14:textId="77777777" w:rsidR="00D82533" w:rsidRPr="00AA0F49" w:rsidRDefault="00D82533" w:rsidP="00D82533">
            <w:pPr>
              <w:pStyle w:val="TextoPrincipal"/>
              <w:spacing w:line="240" w:lineRule="auto"/>
              <w:ind w:firstLine="0"/>
              <w:rPr>
                <w:b/>
                <w:bCs/>
                <w:sz w:val="20"/>
                <w:szCs w:val="20"/>
              </w:rPr>
            </w:pPr>
            <w:r w:rsidRPr="00AA0F49">
              <w:rPr>
                <w:b/>
                <w:bCs/>
                <w:sz w:val="20"/>
                <w:szCs w:val="20"/>
              </w:rPr>
              <w:t>(factores internos y externos)</w:t>
            </w:r>
          </w:p>
          <w:p w14:paraId="072A799F" w14:textId="4A93805E" w:rsidR="00D82533" w:rsidRPr="00AA0F49" w:rsidRDefault="00D82533" w:rsidP="00D82533">
            <w:pPr>
              <w:pStyle w:val="TextoPrincipal"/>
              <w:spacing w:line="240" w:lineRule="auto"/>
              <w:ind w:firstLine="0"/>
              <w:rPr>
                <w:sz w:val="20"/>
                <w:szCs w:val="20"/>
              </w:rPr>
            </w:pPr>
          </w:p>
        </w:tc>
        <w:tc>
          <w:tcPr>
            <w:tcW w:w="2319" w:type="dxa"/>
            <w:vAlign w:val="center"/>
          </w:tcPr>
          <w:p w14:paraId="03887400" w14:textId="79D0D085" w:rsidR="007775B9" w:rsidRPr="00AA0F49" w:rsidRDefault="007775B9" w:rsidP="002301E2">
            <w:pPr>
              <w:pStyle w:val="TextoPrincipal"/>
              <w:spacing w:line="360" w:lineRule="auto"/>
              <w:ind w:firstLine="0"/>
              <w:rPr>
                <w:b/>
                <w:bCs/>
                <w:sz w:val="20"/>
                <w:szCs w:val="20"/>
              </w:rPr>
            </w:pPr>
            <w:r w:rsidRPr="00AA0F49">
              <w:rPr>
                <w:b/>
                <w:bCs/>
                <w:sz w:val="20"/>
                <w:szCs w:val="20"/>
              </w:rPr>
              <w:t>Fortalezas</w:t>
            </w:r>
          </w:p>
        </w:tc>
        <w:tc>
          <w:tcPr>
            <w:tcW w:w="3690" w:type="dxa"/>
            <w:vAlign w:val="center"/>
          </w:tcPr>
          <w:p w14:paraId="24D6D00F" w14:textId="3C6F2A1D" w:rsidR="007775B9" w:rsidRPr="00AA0F49" w:rsidRDefault="007775B9" w:rsidP="002301E2">
            <w:pPr>
              <w:pStyle w:val="TextoPrincipal"/>
              <w:spacing w:line="360" w:lineRule="auto"/>
              <w:ind w:firstLine="0"/>
              <w:rPr>
                <w:b/>
                <w:bCs/>
                <w:sz w:val="20"/>
                <w:szCs w:val="20"/>
              </w:rPr>
            </w:pPr>
            <w:r w:rsidRPr="00AA0F49">
              <w:rPr>
                <w:b/>
                <w:bCs/>
                <w:sz w:val="20"/>
                <w:szCs w:val="20"/>
              </w:rPr>
              <w:t>Debilidades</w:t>
            </w:r>
          </w:p>
        </w:tc>
      </w:tr>
      <w:tr w:rsidR="000A0F78" w:rsidRPr="00AA0F49" w14:paraId="2DDF2937" w14:textId="77777777" w:rsidTr="008415D9">
        <w:tc>
          <w:tcPr>
            <w:tcW w:w="3341" w:type="dxa"/>
            <w:vMerge/>
            <w:vAlign w:val="center"/>
          </w:tcPr>
          <w:p w14:paraId="6063DA7C" w14:textId="77777777" w:rsidR="007775B9" w:rsidRPr="00AA0F49" w:rsidRDefault="007775B9" w:rsidP="002301E2">
            <w:pPr>
              <w:pStyle w:val="TextoPrincipal"/>
              <w:spacing w:line="360" w:lineRule="auto"/>
              <w:ind w:firstLine="0"/>
              <w:rPr>
                <w:sz w:val="20"/>
                <w:szCs w:val="20"/>
              </w:rPr>
            </w:pPr>
          </w:p>
        </w:tc>
        <w:tc>
          <w:tcPr>
            <w:tcW w:w="2319" w:type="dxa"/>
            <w:vAlign w:val="center"/>
          </w:tcPr>
          <w:p w14:paraId="3AC57236" w14:textId="34F55227" w:rsidR="007775B9" w:rsidRPr="00AA0F49" w:rsidRDefault="00897B66" w:rsidP="003A4BBF">
            <w:pPr>
              <w:pStyle w:val="TextoPrincipal"/>
              <w:spacing w:line="240" w:lineRule="auto"/>
              <w:ind w:firstLine="0"/>
              <w:rPr>
                <w:sz w:val="20"/>
                <w:szCs w:val="20"/>
              </w:rPr>
            </w:pPr>
            <w:r w:rsidRPr="00AA0F49">
              <w:rPr>
                <w:sz w:val="20"/>
                <w:szCs w:val="20"/>
              </w:rPr>
              <w:t>Personal altamente c</w:t>
            </w:r>
            <w:r w:rsidR="003A4BBF" w:rsidRPr="00AA0F49">
              <w:rPr>
                <w:sz w:val="20"/>
                <w:szCs w:val="20"/>
              </w:rPr>
              <w:t>alificado</w:t>
            </w:r>
          </w:p>
          <w:p w14:paraId="06CC875C" w14:textId="77777777" w:rsidR="006B7C83" w:rsidRPr="00AA0F49" w:rsidRDefault="006B7C83" w:rsidP="003A4BBF">
            <w:pPr>
              <w:pStyle w:val="TextoPrincipal"/>
              <w:spacing w:line="240" w:lineRule="auto"/>
              <w:ind w:firstLine="0"/>
              <w:rPr>
                <w:sz w:val="20"/>
                <w:szCs w:val="20"/>
              </w:rPr>
            </w:pPr>
            <w:r w:rsidRPr="00AA0F49">
              <w:rPr>
                <w:sz w:val="20"/>
                <w:szCs w:val="20"/>
              </w:rPr>
              <w:t>Compromiso al cumplimiento de metas</w:t>
            </w:r>
          </w:p>
          <w:p w14:paraId="4D6A296D" w14:textId="77777777" w:rsidR="003A4BBF" w:rsidRPr="00AA0F49" w:rsidRDefault="00C32681" w:rsidP="003A4BBF">
            <w:pPr>
              <w:pStyle w:val="TextoPrincipal"/>
              <w:spacing w:line="240" w:lineRule="auto"/>
              <w:ind w:firstLine="0"/>
              <w:rPr>
                <w:sz w:val="20"/>
                <w:szCs w:val="20"/>
              </w:rPr>
            </w:pPr>
            <w:r w:rsidRPr="00AA0F49">
              <w:rPr>
                <w:sz w:val="20"/>
                <w:szCs w:val="20"/>
              </w:rPr>
              <w:t>Eficiente e</w:t>
            </w:r>
            <w:r w:rsidR="003A4BBF" w:rsidRPr="00AA0F49">
              <w:rPr>
                <w:sz w:val="20"/>
                <w:szCs w:val="20"/>
              </w:rPr>
              <w:t>quipo de c</w:t>
            </w:r>
            <w:r w:rsidRPr="00AA0F49">
              <w:rPr>
                <w:sz w:val="20"/>
                <w:szCs w:val="20"/>
              </w:rPr>
              <w:t>ómputo</w:t>
            </w:r>
          </w:p>
          <w:p w14:paraId="71C1BCE8" w14:textId="46F105F7" w:rsidR="00C32681" w:rsidRPr="00AA0F49" w:rsidRDefault="00C32681" w:rsidP="003A4BBF">
            <w:pPr>
              <w:pStyle w:val="TextoPrincipal"/>
              <w:spacing w:line="240" w:lineRule="auto"/>
              <w:ind w:firstLine="0"/>
              <w:rPr>
                <w:sz w:val="20"/>
                <w:szCs w:val="20"/>
              </w:rPr>
            </w:pPr>
            <w:r w:rsidRPr="00AA0F49">
              <w:rPr>
                <w:sz w:val="20"/>
                <w:szCs w:val="20"/>
              </w:rPr>
              <w:t xml:space="preserve">Flota vehicular disponible </w:t>
            </w:r>
          </w:p>
        </w:tc>
        <w:tc>
          <w:tcPr>
            <w:tcW w:w="3690" w:type="dxa"/>
            <w:vAlign w:val="center"/>
          </w:tcPr>
          <w:p w14:paraId="67E27DD3" w14:textId="506B96D3" w:rsidR="00943138" w:rsidRPr="00AA0F49" w:rsidRDefault="00C72F72" w:rsidP="002301E2">
            <w:pPr>
              <w:pStyle w:val="TextoPrincipal"/>
              <w:spacing w:line="360" w:lineRule="auto"/>
              <w:ind w:firstLine="0"/>
              <w:rPr>
                <w:sz w:val="20"/>
                <w:szCs w:val="20"/>
              </w:rPr>
            </w:pPr>
            <w:r w:rsidRPr="00AA0F49">
              <w:rPr>
                <w:sz w:val="20"/>
                <w:szCs w:val="20"/>
              </w:rPr>
              <w:t>Desactualización del vector fiscal (</w:t>
            </w:r>
            <w:r w:rsidR="00943138" w:rsidRPr="00AA0F49">
              <w:rPr>
                <w:sz w:val="20"/>
                <w:szCs w:val="20"/>
              </w:rPr>
              <w:t xml:space="preserve">datos y perfil </w:t>
            </w:r>
            <w:r w:rsidRPr="00AA0F49">
              <w:rPr>
                <w:sz w:val="20"/>
                <w:szCs w:val="20"/>
              </w:rPr>
              <w:t>incompleto del OT)</w:t>
            </w:r>
          </w:p>
          <w:p w14:paraId="2B5249F1" w14:textId="0523CCB4" w:rsidR="00C72F72" w:rsidRPr="00AA0F49" w:rsidRDefault="00C72F72" w:rsidP="002301E2">
            <w:pPr>
              <w:pStyle w:val="TextoPrincipal"/>
              <w:spacing w:line="360" w:lineRule="auto"/>
              <w:ind w:firstLine="0"/>
              <w:rPr>
                <w:sz w:val="20"/>
                <w:szCs w:val="20"/>
              </w:rPr>
            </w:pPr>
            <w:r w:rsidRPr="00AA0F49">
              <w:rPr>
                <w:sz w:val="20"/>
                <w:szCs w:val="20"/>
              </w:rPr>
              <w:t>Incertidumbre de la cabalidad de los documentos fiscales</w:t>
            </w:r>
            <w:r w:rsidR="00943138" w:rsidRPr="00AA0F49">
              <w:rPr>
                <w:sz w:val="20"/>
                <w:szCs w:val="20"/>
              </w:rPr>
              <w:t xml:space="preserve"> que emiten los OT</w:t>
            </w:r>
          </w:p>
          <w:p w14:paraId="4C840BBE" w14:textId="49BD0DF1" w:rsidR="002E5E7A" w:rsidRPr="00AA0F49" w:rsidRDefault="002E5E7A" w:rsidP="002301E2">
            <w:pPr>
              <w:pStyle w:val="TextoPrincipal"/>
              <w:spacing w:line="360" w:lineRule="auto"/>
              <w:ind w:firstLine="0"/>
              <w:rPr>
                <w:sz w:val="20"/>
                <w:szCs w:val="20"/>
              </w:rPr>
            </w:pPr>
            <w:r w:rsidRPr="00AA0F49">
              <w:rPr>
                <w:sz w:val="20"/>
                <w:szCs w:val="20"/>
              </w:rPr>
              <w:t xml:space="preserve">Incertidumbre </w:t>
            </w:r>
            <w:r w:rsidR="00ED194A" w:rsidRPr="00AA0F49">
              <w:rPr>
                <w:sz w:val="20"/>
                <w:szCs w:val="20"/>
              </w:rPr>
              <w:t>de</w:t>
            </w:r>
            <w:r w:rsidR="00166897" w:rsidRPr="00AA0F49">
              <w:rPr>
                <w:sz w:val="20"/>
                <w:szCs w:val="20"/>
              </w:rPr>
              <w:t xml:space="preserve"> </w:t>
            </w:r>
            <w:r w:rsidR="00616FC6" w:rsidRPr="00AA0F49">
              <w:rPr>
                <w:sz w:val="20"/>
                <w:szCs w:val="20"/>
              </w:rPr>
              <w:t>la información</w:t>
            </w:r>
            <w:r w:rsidRPr="00AA0F49">
              <w:rPr>
                <w:sz w:val="20"/>
                <w:szCs w:val="20"/>
              </w:rPr>
              <w:t xml:space="preserve"> </w:t>
            </w:r>
            <w:r w:rsidR="00ED194A" w:rsidRPr="00AA0F49">
              <w:rPr>
                <w:sz w:val="20"/>
                <w:szCs w:val="20"/>
              </w:rPr>
              <w:t>presentada</w:t>
            </w:r>
            <w:r w:rsidR="00C4186C" w:rsidRPr="00AA0F49">
              <w:rPr>
                <w:sz w:val="20"/>
                <w:szCs w:val="20"/>
              </w:rPr>
              <w:t xml:space="preserve"> </w:t>
            </w:r>
            <w:r w:rsidR="00C4186C" w:rsidRPr="00AA0F49">
              <w:rPr>
                <w:sz w:val="20"/>
                <w:szCs w:val="20"/>
              </w:rPr>
              <w:lastRenderedPageBreak/>
              <w:t>por los OT</w:t>
            </w:r>
            <w:r w:rsidR="00ED194A" w:rsidRPr="00AA0F49">
              <w:rPr>
                <w:sz w:val="20"/>
                <w:szCs w:val="20"/>
              </w:rPr>
              <w:t xml:space="preserve"> en las declaraciones</w:t>
            </w:r>
            <w:r w:rsidR="005F1D15" w:rsidRPr="00AA0F49">
              <w:rPr>
                <w:sz w:val="20"/>
                <w:szCs w:val="20"/>
              </w:rPr>
              <w:t xml:space="preserve"> de ISV e ISR</w:t>
            </w:r>
            <w:r w:rsidR="00C4186C" w:rsidRPr="00AA0F49">
              <w:rPr>
                <w:sz w:val="20"/>
                <w:szCs w:val="20"/>
              </w:rPr>
              <w:t>.</w:t>
            </w:r>
          </w:p>
          <w:p w14:paraId="2202CFAB" w14:textId="74CCAD64" w:rsidR="009D5B2A" w:rsidRPr="00AA0F49" w:rsidRDefault="009D5B2A" w:rsidP="002301E2">
            <w:pPr>
              <w:pStyle w:val="TextoPrincipal"/>
              <w:spacing w:line="360" w:lineRule="auto"/>
              <w:ind w:firstLine="0"/>
              <w:rPr>
                <w:sz w:val="20"/>
                <w:szCs w:val="20"/>
              </w:rPr>
            </w:pPr>
            <w:r w:rsidRPr="00AA0F49">
              <w:rPr>
                <w:sz w:val="20"/>
                <w:szCs w:val="20"/>
              </w:rPr>
              <w:t>Falta de presencia fiscal</w:t>
            </w:r>
            <w:r w:rsidR="00C4186C" w:rsidRPr="00AA0F49">
              <w:rPr>
                <w:sz w:val="20"/>
                <w:szCs w:val="20"/>
              </w:rPr>
              <w:t>.</w:t>
            </w:r>
          </w:p>
          <w:p w14:paraId="307905C5" w14:textId="269B7D7A" w:rsidR="003565C0" w:rsidRPr="00AA0F49" w:rsidRDefault="003565C0" w:rsidP="002301E2">
            <w:pPr>
              <w:pStyle w:val="TextoPrincipal"/>
              <w:spacing w:line="360" w:lineRule="auto"/>
              <w:ind w:firstLine="0"/>
              <w:rPr>
                <w:sz w:val="20"/>
                <w:szCs w:val="20"/>
              </w:rPr>
            </w:pPr>
          </w:p>
        </w:tc>
      </w:tr>
      <w:tr w:rsidR="00D51DBC" w:rsidRPr="00AA0F49" w14:paraId="64B3E82E" w14:textId="77777777" w:rsidTr="008415D9">
        <w:tc>
          <w:tcPr>
            <w:tcW w:w="3341" w:type="dxa"/>
            <w:vAlign w:val="center"/>
          </w:tcPr>
          <w:p w14:paraId="653CE3DE" w14:textId="3E32F043" w:rsidR="005213FA" w:rsidRPr="00AA0F49" w:rsidRDefault="00D82533" w:rsidP="002301E2">
            <w:pPr>
              <w:pStyle w:val="TextoPrincipal"/>
              <w:spacing w:line="360" w:lineRule="auto"/>
              <w:ind w:firstLine="0"/>
              <w:rPr>
                <w:b/>
                <w:bCs/>
                <w:sz w:val="20"/>
                <w:szCs w:val="20"/>
              </w:rPr>
            </w:pPr>
            <w:r w:rsidRPr="00AA0F49">
              <w:rPr>
                <w:b/>
                <w:bCs/>
                <w:sz w:val="20"/>
                <w:szCs w:val="20"/>
              </w:rPr>
              <w:lastRenderedPageBreak/>
              <w:t>Oportunidades</w:t>
            </w:r>
          </w:p>
        </w:tc>
        <w:tc>
          <w:tcPr>
            <w:tcW w:w="2319" w:type="dxa"/>
            <w:vAlign w:val="center"/>
          </w:tcPr>
          <w:p w14:paraId="6BFEA106" w14:textId="551D232D" w:rsidR="005213FA" w:rsidRPr="00AA0F49" w:rsidRDefault="00987A9A" w:rsidP="002301E2">
            <w:pPr>
              <w:pStyle w:val="TextoPrincipal"/>
              <w:spacing w:line="360" w:lineRule="auto"/>
              <w:ind w:firstLine="0"/>
              <w:rPr>
                <w:b/>
                <w:bCs/>
                <w:sz w:val="20"/>
                <w:szCs w:val="20"/>
              </w:rPr>
            </w:pPr>
            <w:r w:rsidRPr="00AA0F49">
              <w:rPr>
                <w:b/>
                <w:bCs/>
                <w:sz w:val="20"/>
                <w:szCs w:val="20"/>
              </w:rPr>
              <w:t>Estrategias (FO)</w:t>
            </w:r>
          </w:p>
        </w:tc>
        <w:tc>
          <w:tcPr>
            <w:tcW w:w="3690" w:type="dxa"/>
            <w:vAlign w:val="center"/>
          </w:tcPr>
          <w:p w14:paraId="22745A2B" w14:textId="4D33075D" w:rsidR="005213FA" w:rsidRPr="00AA0F49" w:rsidRDefault="00987A9A" w:rsidP="002301E2">
            <w:pPr>
              <w:pStyle w:val="TextoPrincipal"/>
              <w:spacing w:line="360" w:lineRule="auto"/>
              <w:ind w:firstLine="0"/>
              <w:rPr>
                <w:b/>
                <w:bCs/>
                <w:sz w:val="20"/>
                <w:szCs w:val="20"/>
              </w:rPr>
            </w:pPr>
            <w:r w:rsidRPr="00AA0F49">
              <w:rPr>
                <w:b/>
                <w:bCs/>
                <w:sz w:val="20"/>
                <w:szCs w:val="20"/>
              </w:rPr>
              <w:t>Estrategias (DO)</w:t>
            </w:r>
          </w:p>
        </w:tc>
      </w:tr>
      <w:tr w:rsidR="00D51DBC" w:rsidRPr="00AA0F49" w14:paraId="6191C93D" w14:textId="77777777" w:rsidTr="008415D9">
        <w:tc>
          <w:tcPr>
            <w:tcW w:w="3341" w:type="dxa"/>
            <w:vAlign w:val="center"/>
          </w:tcPr>
          <w:p w14:paraId="2C7C38D6" w14:textId="77777777" w:rsidR="005213FA" w:rsidRPr="00AA0F49" w:rsidRDefault="00DD6B8D" w:rsidP="00E34F4A">
            <w:pPr>
              <w:pStyle w:val="TextoPrincipal"/>
              <w:spacing w:line="240" w:lineRule="auto"/>
              <w:ind w:firstLine="0"/>
              <w:rPr>
                <w:sz w:val="20"/>
                <w:szCs w:val="20"/>
              </w:rPr>
            </w:pPr>
            <w:r w:rsidRPr="00AA0F49">
              <w:rPr>
                <w:sz w:val="20"/>
                <w:szCs w:val="20"/>
              </w:rPr>
              <w:t>Generar presencia fiscal</w:t>
            </w:r>
          </w:p>
          <w:p w14:paraId="28FAE148" w14:textId="1E7ED216" w:rsidR="00371361" w:rsidRPr="00AA0F49" w:rsidRDefault="00371361" w:rsidP="00E34F4A">
            <w:pPr>
              <w:pStyle w:val="TextoPrincipal"/>
              <w:spacing w:line="240" w:lineRule="auto"/>
              <w:ind w:firstLine="0"/>
              <w:rPr>
                <w:sz w:val="20"/>
                <w:szCs w:val="20"/>
              </w:rPr>
            </w:pPr>
            <w:r w:rsidRPr="00AA0F49">
              <w:rPr>
                <w:sz w:val="20"/>
                <w:szCs w:val="20"/>
              </w:rPr>
              <w:t>Promover buenas prácti</w:t>
            </w:r>
            <w:r w:rsidR="003361BE" w:rsidRPr="00AA0F49">
              <w:rPr>
                <w:sz w:val="20"/>
                <w:szCs w:val="20"/>
              </w:rPr>
              <w:t>cas fiscales</w:t>
            </w:r>
          </w:p>
          <w:p w14:paraId="6E5FCA96" w14:textId="2BC02E94" w:rsidR="003B7DF3" w:rsidRPr="00AA0F49" w:rsidRDefault="003B7DF3" w:rsidP="00E34F4A">
            <w:pPr>
              <w:pStyle w:val="TextoPrincipal"/>
              <w:spacing w:line="240" w:lineRule="auto"/>
              <w:ind w:firstLine="0"/>
              <w:rPr>
                <w:sz w:val="20"/>
                <w:szCs w:val="20"/>
              </w:rPr>
            </w:pPr>
            <w:r w:rsidRPr="00AA0F49">
              <w:rPr>
                <w:sz w:val="20"/>
                <w:szCs w:val="20"/>
              </w:rPr>
              <w:t>Promover asistencia técnica</w:t>
            </w:r>
          </w:p>
          <w:p w14:paraId="4A3F0366" w14:textId="77777777" w:rsidR="00DD6B8D" w:rsidRPr="00AA0F49" w:rsidRDefault="00107C8C" w:rsidP="00E34F4A">
            <w:pPr>
              <w:pStyle w:val="TextoPrincipal"/>
              <w:spacing w:line="240" w:lineRule="auto"/>
              <w:ind w:firstLine="0"/>
              <w:rPr>
                <w:sz w:val="20"/>
                <w:szCs w:val="20"/>
              </w:rPr>
            </w:pPr>
            <w:r w:rsidRPr="00AA0F49">
              <w:rPr>
                <w:sz w:val="20"/>
                <w:szCs w:val="20"/>
              </w:rPr>
              <w:t>Generar confianza en los OT</w:t>
            </w:r>
          </w:p>
          <w:p w14:paraId="64DF0E44" w14:textId="2931A304" w:rsidR="00107C8C" w:rsidRPr="00AA0F49" w:rsidRDefault="00107C8C" w:rsidP="00E34F4A">
            <w:pPr>
              <w:pStyle w:val="TextoPrincipal"/>
              <w:spacing w:line="240" w:lineRule="auto"/>
              <w:ind w:firstLine="0"/>
              <w:rPr>
                <w:sz w:val="20"/>
                <w:szCs w:val="20"/>
              </w:rPr>
            </w:pPr>
            <w:r w:rsidRPr="00AA0F49">
              <w:rPr>
                <w:sz w:val="20"/>
                <w:szCs w:val="20"/>
              </w:rPr>
              <w:t>Aumentar la recaudación</w:t>
            </w:r>
          </w:p>
        </w:tc>
        <w:tc>
          <w:tcPr>
            <w:tcW w:w="2319" w:type="dxa"/>
            <w:vAlign w:val="center"/>
          </w:tcPr>
          <w:p w14:paraId="5C333393" w14:textId="240A8914" w:rsidR="005213FA" w:rsidRPr="00AA0F49" w:rsidRDefault="00922283" w:rsidP="00A6218E">
            <w:pPr>
              <w:pStyle w:val="TextoPrincipal"/>
              <w:spacing w:line="360" w:lineRule="auto"/>
              <w:ind w:firstLine="0"/>
              <w:rPr>
                <w:sz w:val="20"/>
                <w:szCs w:val="20"/>
              </w:rPr>
            </w:pPr>
            <w:r w:rsidRPr="00AA0F49">
              <w:rPr>
                <w:sz w:val="20"/>
                <w:szCs w:val="20"/>
              </w:rPr>
              <w:t>Control preventivo coercitivo (visitas al domicilio fiscal de los OT).</w:t>
            </w:r>
          </w:p>
        </w:tc>
        <w:tc>
          <w:tcPr>
            <w:tcW w:w="3690" w:type="dxa"/>
            <w:vAlign w:val="center"/>
          </w:tcPr>
          <w:p w14:paraId="334E6552" w14:textId="096FF7A9" w:rsidR="005213FA" w:rsidRPr="00AA0F49" w:rsidRDefault="00D02293" w:rsidP="002301E2">
            <w:pPr>
              <w:pStyle w:val="TextoPrincipal"/>
              <w:spacing w:line="360" w:lineRule="auto"/>
              <w:ind w:firstLine="0"/>
              <w:rPr>
                <w:sz w:val="20"/>
                <w:szCs w:val="20"/>
              </w:rPr>
            </w:pPr>
            <w:r w:rsidRPr="00AA0F49">
              <w:rPr>
                <w:sz w:val="20"/>
                <w:szCs w:val="20"/>
              </w:rPr>
              <w:t>Control preventivo coercitivo (visitas al domicilio fiscal de los OT).</w:t>
            </w:r>
          </w:p>
        </w:tc>
      </w:tr>
      <w:tr w:rsidR="00D51DBC" w:rsidRPr="00AA0F49" w14:paraId="020FCD0E" w14:textId="77777777" w:rsidTr="008415D9">
        <w:tc>
          <w:tcPr>
            <w:tcW w:w="3341" w:type="dxa"/>
            <w:vAlign w:val="center"/>
          </w:tcPr>
          <w:p w14:paraId="30E209D2" w14:textId="08803A60" w:rsidR="005213FA" w:rsidRPr="00AA0F49" w:rsidRDefault="00897B66" w:rsidP="002301E2">
            <w:pPr>
              <w:pStyle w:val="TextoPrincipal"/>
              <w:spacing w:line="360" w:lineRule="auto"/>
              <w:ind w:firstLine="0"/>
              <w:rPr>
                <w:b/>
                <w:bCs/>
                <w:sz w:val="20"/>
                <w:szCs w:val="20"/>
              </w:rPr>
            </w:pPr>
            <w:r w:rsidRPr="00AA0F49">
              <w:rPr>
                <w:b/>
                <w:bCs/>
                <w:sz w:val="20"/>
                <w:szCs w:val="20"/>
              </w:rPr>
              <w:t>Amenazas</w:t>
            </w:r>
          </w:p>
        </w:tc>
        <w:tc>
          <w:tcPr>
            <w:tcW w:w="2319" w:type="dxa"/>
            <w:vAlign w:val="center"/>
          </w:tcPr>
          <w:p w14:paraId="6A9F7CE7" w14:textId="00497C8F" w:rsidR="005213FA" w:rsidRPr="00AA0F49" w:rsidRDefault="00987A9A" w:rsidP="002301E2">
            <w:pPr>
              <w:pStyle w:val="TextoPrincipal"/>
              <w:spacing w:line="360" w:lineRule="auto"/>
              <w:ind w:firstLine="0"/>
              <w:rPr>
                <w:b/>
                <w:bCs/>
                <w:sz w:val="20"/>
                <w:szCs w:val="20"/>
              </w:rPr>
            </w:pPr>
            <w:r w:rsidRPr="00AA0F49">
              <w:rPr>
                <w:b/>
                <w:bCs/>
                <w:sz w:val="20"/>
                <w:szCs w:val="20"/>
              </w:rPr>
              <w:t>Estrategias (FA)</w:t>
            </w:r>
          </w:p>
        </w:tc>
        <w:tc>
          <w:tcPr>
            <w:tcW w:w="3690" w:type="dxa"/>
            <w:vAlign w:val="center"/>
          </w:tcPr>
          <w:p w14:paraId="03878BEE" w14:textId="0C15317F" w:rsidR="005213FA" w:rsidRPr="00AA0F49" w:rsidRDefault="00897B66" w:rsidP="002301E2">
            <w:pPr>
              <w:pStyle w:val="TextoPrincipal"/>
              <w:spacing w:line="360" w:lineRule="auto"/>
              <w:ind w:firstLine="0"/>
              <w:rPr>
                <w:b/>
                <w:bCs/>
                <w:sz w:val="20"/>
                <w:szCs w:val="20"/>
              </w:rPr>
            </w:pPr>
            <w:r w:rsidRPr="00AA0F49">
              <w:rPr>
                <w:b/>
                <w:bCs/>
                <w:sz w:val="20"/>
                <w:szCs w:val="20"/>
              </w:rPr>
              <w:t>Estrategias (DA)</w:t>
            </w:r>
          </w:p>
        </w:tc>
      </w:tr>
      <w:tr w:rsidR="00D51DBC" w:rsidRPr="00AA0F49" w14:paraId="4D6C5CB4" w14:textId="77777777" w:rsidTr="008415D9">
        <w:tc>
          <w:tcPr>
            <w:tcW w:w="3341" w:type="dxa"/>
            <w:vAlign w:val="center"/>
          </w:tcPr>
          <w:p w14:paraId="4B38BEDB" w14:textId="77777777" w:rsidR="005213FA" w:rsidRPr="00AA0F49" w:rsidRDefault="000D0720" w:rsidP="004810BB">
            <w:pPr>
              <w:pStyle w:val="TextoPrincipal"/>
              <w:spacing w:line="240" w:lineRule="auto"/>
              <w:ind w:firstLine="0"/>
              <w:rPr>
                <w:sz w:val="20"/>
                <w:szCs w:val="20"/>
              </w:rPr>
            </w:pPr>
            <w:r w:rsidRPr="00AA0F49">
              <w:rPr>
                <w:sz w:val="20"/>
                <w:szCs w:val="20"/>
              </w:rPr>
              <w:t>Mal</w:t>
            </w:r>
            <w:r w:rsidR="002C127A" w:rsidRPr="00AA0F49">
              <w:rPr>
                <w:sz w:val="20"/>
                <w:szCs w:val="20"/>
              </w:rPr>
              <w:t xml:space="preserve"> asesoramiento por parte de las firmas o consultores externos</w:t>
            </w:r>
          </w:p>
          <w:p w14:paraId="3D59F835" w14:textId="77777777" w:rsidR="002C127A" w:rsidRPr="00AA0F49" w:rsidRDefault="004810BB" w:rsidP="004810BB">
            <w:pPr>
              <w:pStyle w:val="TextoPrincipal"/>
              <w:spacing w:line="240" w:lineRule="auto"/>
              <w:ind w:firstLine="0"/>
              <w:rPr>
                <w:sz w:val="20"/>
                <w:szCs w:val="20"/>
              </w:rPr>
            </w:pPr>
            <w:r w:rsidRPr="00AA0F49">
              <w:rPr>
                <w:sz w:val="20"/>
                <w:szCs w:val="20"/>
              </w:rPr>
              <w:t>Percepción de favoritismo en un grupo de OT</w:t>
            </w:r>
          </w:p>
          <w:p w14:paraId="42CF23FC" w14:textId="6375EFDE" w:rsidR="00EA0989" w:rsidRPr="00AA0F49" w:rsidRDefault="00EA0989" w:rsidP="004810BB">
            <w:pPr>
              <w:pStyle w:val="TextoPrincipal"/>
              <w:spacing w:line="240" w:lineRule="auto"/>
              <w:ind w:firstLine="0"/>
              <w:rPr>
                <w:sz w:val="20"/>
                <w:szCs w:val="20"/>
              </w:rPr>
            </w:pPr>
            <w:r w:rsidRPr="00AA0F49">
              <w:rPr>
                <w:sz w:val="20"/>
                <w:szCs w:val="20"/>
              </w:rPr>
              <w:t>Evasión fiscal</w:t>
            </w:r>
          </w:p>
          <w:p w14:paraId="6441B5C5" w14:textId="77777777" w:rsidR="004810BB" w:rsidRPr="00AA0F49" w:rsidRDefault="004810BB" w:rsidP="004810BB">
            <w:pPr>
              <w:pStyle w:val="TextoPrincipal"/>
              <w:spacing w:line="240" w:lineRule="auto"/>
              <w:ind w:firstLine="0"/>
              <w:rPr>
                <w:sz w:val="20"/>
                <w:szCs w:val="20"/>
              </w:rPr>
            </w:pPr>
            <w:r w:rsidRPr="00AA0F49">
              <w:rPr>
                <w:sz w:val="20"/>
                <w:szCs w:val="20"/>
              </w:rPr>
              <w:t xml:space="preserve">Percepción de </w:t>
            </w:r>
            <w:r w:rsidR="004255A8" w:rsidRPr="00AA0F49">
              <w:rPr>
                <w:sz w:val="20"/>
                <w:szCs w:val="20"/>
              </w:rPr>
              <w:t xml:space="preserve">falta de </w:t>
            </w:r>
            <w:r w:rsidR="00E34F4A" w:rsidRPr="00AA0F49">
              <w:rPr>
                <w:sz w:val="20"/>
                <w:szCs w:val="20"/>
              </w:rPr>
              <w:t>retribución de recursos</w:t>
            </w:r>
          </w:p>
          <w:p w14:paraId="333A5047" w14:textId="359B1570" w:rsidR="00CB7953" w:rsidRPr="00AA0F49" w:rsidRDefault="00E24433" w:rsidP="004810BB">
            <w:pPr>
              <w:pStyle w:val="TextoPrincipal"/>
              <w:spacing w:line="240" w:lineRule="auto"/>
              <w:ind w:firstLine="0"/>
              <w:rPr>
                <w:sz w:val="20"/>
                <w:szCs w:val="20"/>
              </w:rPr>
            </w:pPr>
            <w:r w:rsidRPr="00AA0F49">
              <w:rPr>
                <w:sz w:val="20"/>
                <w:szCs w:val="20"/>
              </w:rPr>
              <w:t>Incertidumbre sobre</w:t>
            </w:r>
            <w:r w:rsidR="006F3B38" w:rsidRPr="00AA0F49">
              <w:rPr>
                <w:sz w:val="20"/>
                <w:szCs w:val="20"/>
              </w:rPr>
              <w:t xml:space="preserve"> utilización de los recursos </w:t>
            </w:r>
          </w:p>
        </w:tc>
        <w:tc>
          <w:tcPr>
            <w:tcW w:w="2319" w:type="dxa"/>
            <w:vAlign w:val="center"/>
          </w:tcPr>
          <w:p w14:paraId="5F26847E" w14:textId="1426CCA8" w:rsidR="005213FA" w:rsidRPr="00AA0F49" w:rsidRDefault="00A31F5C" w:rsidP="002301E2">
            <w:pPr>
              <w:pStyle w:val="TextoPrincipal"/>
              <w:spacing w:line="360" w:lineRule="auto"/>
              <w:ind w:firstLine="0"/>
              <w:rPr>
                <w:sz w:val="20"/>
                <w:szCs w:val="20"/>
              </w:rPr>
            </w:pPr>
            <w:r w:rsidRPr="00AA0F49">
              <w:rPr>
                <w:sz w:val="20"/>
                <w:szCs w:val="20"/>
              </w:rPr>
              <w:t>Foro de Grandes Contribuyentes Tegucigalpa</w:t>
            </w:r>
            <w:r w:rsidR="00D04D0C" w:rsidRPr="00AA0F49">
              <w:rPr>
                <w:sz w:val="20"/>
                <w:szCs w:val="20"/>
              </w:rPr>
              <w:t>.</w:t>
            </w:r>
          </w:p>
        </w:tc>
        <w:tc>
          <w:tcPr>
            <w:tcW w:w="3690" w:type="dxa"/>
            <w:vAlign w:val="center"/>
          </w:tcPr>
          <w:p w14:paraId="63B5B84D" w14:textId="116F2E09" w:rsidR="005213FA" w:rsidRPr="00AA0F49" w:rsidRDefault="00922283" w:rsidP="002301E2">
            <w:pPr>
              <w:pStyle w:val="TextoPrincipal"/>
              <w:spacing w:line="360" w:lineRule="auto"/>
              <w:ind w:firstLine="0"/>
              <w:rPr>
                <w:sz w:val="20"/>
                <w:szCs w:val="20"/>
              </w:rPr>
            </w:pPr>
            <w:r w:rsidRPr="00AA0F49">
              <w:rPr>
                <w:sz w:val="20"/>
                <w:szCs w:val="20"/>
              </w:rPr>
              <w:t>Verificaciones puntuales internas - Programa para diferencias detectadas en los ingresos.</w:t>
            </w:r>
          </w:p>
        </w:tc>
      </w:tr>
    </w:tbl>
    <w:p w14:paraId="5EAC321A" w14:textId="77777777" w:rsidR="000A217C" w:rsidRPr="00AA0F49" w:rsidRDefault="000A217C" w:rsidP="000A217C">
      <w:pPr>
        <w:pStyle w:val="TextoPrincipal"/>
        <w:ind w:firstLine="708"/>
      </w:pPr>
    </w:p>
    <w:p w14:paraId="797CA627" w14:textId="261A6BF4" w:rsidR="00814034" w:rsidRPr="00AA0F49" w:rsidRDefault="00480C50" w:rsidP="009B6382">
      <w:pPr>
        <w:pStyle w:val="TextoPrincipal"/>
        <w:spacing w:line="360" w:lineRule="auto"/>
        <w:ind w:firstLine="708"/>
      </w:pPr>
      <w:r w:rsidRPr="00AA0F49">
        <w:t>Basado en el diagnóstico, existen oportunidades de</w:t>
      </w:r>
      <w:r w:rsidR="00814034" w:rsidRPr="00AA0F49">
        <w:t xml:space="preserve"> </w:t>
      </w:r>
      <w:r w:rsidR="00376B1A" w:rsidRPr="00AA0F49">
        <w:t xml:space="preserve">generar presencial fiscal, </w:t>
      </w:r>
      <w:r w:rsidR="00814034" w:rsidRPr="00AA0F49">
        <w:t>promo</w:t>
      </w:r>
      <w:r w:rsidR="00AA2816" w:rsidRPr="00AA0F49">
        <w:t xml:space="preserve">ver </w:t>
      </w:r>
      <w:r w:rsidR="00B16DDE" w:rsidRPr="00AA0F49">
        <w:t xml:space="preserve">las buenas </w:t>
      </w:r>
      <w:r w:rsidR="00321452" w:rsidRPr="00AA0F49">
        <w:t>prácticas</w:t>
      </w:r>
      <w:r w:rsidR="00B16DDE" w:rsidRPr="00AA0F49">
        <w:t xml:space="preserve"> fiscales</w:t>
      </w:r>
      <w:r w:rsidR="00376B1A" w:rsidRPr="00AA0F49">
        <w:t xml:space="preserve"> y aumentar la recaudación</w:t>
      </w:r>
      <w:r w:rsidR="00B746D6" w:rsidRPr="00AA0F49">
        <w:t xml:space="preserve"> que pueden generarse a partir del aprovechamiento de las fortalezas e intervención de las debilidades </w:t>
      </w:r>
      <w:r w:rsidR="00BC2F72" w:rsidRPr="00AA0F49">
        <w:t>de</w:t>
      </w:r>
      <w:r w:rsidR="00C2217D" w:rsidRPr="00AA0F49">
        <w:t xml:space="preserve"> la </w:t>
      </w:r>
      <w:r w:rsidR="00BC2F72" w:rsidRPr="00AA0F49">
        <w:t>D</w:t>
      </w:r>
      <w:r w:rsidR="00C2217D" w:rsidRPr="00AA0F49">
        <w:t>irección Grandes Contribuyentes Tegucigalpa</w:t>
      </w:r>
      <w:r w:rsidR="00321452" w:rsidRPr="00AA0F49">
        <w:t>,</w:t>
      </w:r>
      <w:r w:rsidR="00754018" w:rsidRPr="00AA0F49">
        <w:t xml:space="preserve"> </w:t>
      </w:r>
      <w:r w:rsidR="00920E2E" w:rsidRPr="00AA0F49">
        <w:t xml:space="preserve">mediante </w:t>
      </w:r>
      <w:r w:rsidR="00754018" w:rsidRPr="00AA0F49">
        <w:t>el control preventivo coercitivo (visitas al domicilio fiscal de los OT)</w:t>
      </w:r>
      <w:r w:rsidR="005C0D1F" w:rsidRPr="00AA0F49">
        <w:t xml:space="preserve"> se va </w:t>
      </w:r>
      <w:r w:rsidR="00613097" w:rsidRPr="00AA0F49">
        <w:t xml:space="preserve">a proporcionar asistencia técnica </w:t>
      </w:r>
      <w:r w:rsidR="00E50C10" w:rsidRPr="00AA0F49">
        <w:t>para orientar</w:t>
      </w:r>
      <w:r w:rsidR="000B14DF" w:rsidRPr="00AA0F49">
        <w:t xml:space="preserve"> a los OT en </w:t>
      </w:r>
      <w:r w:rsidR="00CC2986" w:rsidRPr="00AA0F49">
        <w:t xml:space="preserve">la </w:t>
      </w:r>
      <w:r w:rsidR="00680911" w:rsidRPr="00AA0F49">
        <w:t>actualización</w:t>
      </w:r>
      <w:r w:rsidR="00CC2986" w:rsidRPr="00AA0F49">
        <w:t xml:space="preserve"> de los datos </w:t>
      </w:r>
      <w:r w:rsidR="00B451DB" w:rsidRPr="00AA0F49">
        <w:t xml:space="preserve">generales (vector fiscal) </w:t>
      </w:r>
      <w:r w:rsidR="00F735E0" w:rsidRPr="00AA0F49">
        <w:t xml:space="preserve">y la </w:t>
      </w:r>
      <w:r w:rsidR="00FA42F1" w:rsidRPr="00AA0F49">
        <w:t xml:space="preserve">emisión </w:t>
      </w:r>
      <w:r w:rsidR="00740FF1" w:rsidRPr="00AA0F49">
        <w:t xml:space="preserve">correcta </w:t>
      </w:r>
      <w:r w:rsidR="00960130" w:rsidRPr="00AA0F49">
        <w:t xml:space="preserve">de la </w:t>
      </w:r>
      <w:r w:rsidR="00BD6C29" w:rsidRPr="00AA0F49">
        <w:t>documentación</w:t>
      </w:r>
      <w:r w:rsidR="00A92D7E" w:rsidRPr="00AA0F49">
        <w:t xml:space="preserve"> fiscal (facturas)</w:t>
      </w:r>
      <w:r w:rsidR="00140803" w:rsidRPr="00AA0F49">
        <w:t xml:space="preserve"> </w:t>
      </w:r>
      <w:r w:rsidR="00740FF1" w:rsidRPr="00AA0F49">
        <w:t>de acu</w:t>
      </w:r>
      <w:r w:rsidR="00A844D3" w:rsidRPr="00AA0F49">
        <w:t>erdo a Ley</w:t>
      </w:r>
      <w:r w:rsidR="002B6C6A" w:rsidRPr="00AA0F49">
        <w:t>.</w:t>
      </w:r>
    </w:p>
    <w:p w14:paraId="1CD0A6A1" w14:textId="32BD5928" w:rsidR="00480C50" w:rsidRPr="00AA0F49" w:rsidRDefault="003344FB" w:rsidP="009B6382">
      <w:pPr>
        <w:pStyle w:val="TextoPrincipal"/>
        <w:spacing w:line="360" w:lineRule="auto"/>
      </w:pPr>
      <w:r w:rsidRPr="00AA0F49">
        <w:t xml:space="preserve">Por otro lado, se ha identificado </w:t>
      </w:r>
      <w:r w:rsidR="00E159C6" w:rsidRPr="00AA0F49">
        <w:t xml:space="preserve">mal asesoramiento </w:t>
      </w:r>
      <w:r w:rsidR="000A0B09" w:rsidRPr="00AA0F49">
        <w:t>por parte de las firmas o consultores externos</w:t>
      </w:r>
      <w:r w:rsidR="00BE04B6" w:rsidRPr="00AA0F49">
        <w:t xml:space="preserve"> </w:t>
      </w:r>
      <w:r w:rsidR="00E40DB5" w:rsidRPr="00AA0F49">
        <w:t xml:space="preserve">a los OT </w:t>
      </w:r>
      <w:r w:rsidR="00BE04B6" w:rsidRPr="00AA0F49">
        <w:t>que puede ser una amenaza</w:t>
      </w:r>
      <w:r w:rsidR="00167E6A" w:rsidRPr="00AA0F49">
        <w:t>,</w:t>
      </w:r>
      <w:r w:rsidR="00E12BD7" w:rsidRPr="00AA0F49">
        <w:t xml:space="preserve"> </w:t>
      </w:r>
      <w:r w:rsidR="004E247F" w:rsidRPr="00AA0F49">
        <w:t>la cual</w:t>
      </w:r>
      <w:r w:rsidR="00E12BD7" w:rsidRPr="00AA0F49">
        <w:t xml:space="preserve"> puede ser </w:t>
      </w:r>
      <w:r w:rsidR="0063123B" w:rsidRPr="00AA0F49">
        <w:t>abordada</w:t>
      </w:r>
      <w:r w:rsidR="00E12BD7" w:rsidRPr="00AA0F49">
        <w:t xml:space="preserve"> </w:t>
      </w:r>
      <w:r w:rsidR="001A5F19" w:rsidRPr="00AA0F49">
        <w:t xml:space="preserve">con el aprovechamiento </w:t>
      </w:r>
      <w:r w:rsidR="00327904" w:rsidRPr="00AA0F49">
        <w:t xml:space="preserve">de las fortalezas </w:t>
      </w:r>
      <w:r w:rsidR="00F14D99" w:rsidRPr="00AA0F49">
        <w:t>por medio del foro</w:t>
      </w:r>
      <w:r w:rsidR="00A1597C" w:rsidRPr="00AA0F49">
        <w:t xml:space="preserve"> de </w:t>
      </w:r>
      <w:r w:rsidR="002777FF" w:rsidRPr="00AA0F49">
        <w:t>Grande</w:t>
      </w:r>
      <w:r w:rsidR="00D83FDF" w:rsidRPr="00AA0F49">
        <w:t>s Co</w:t>
      </w:r>
      <w:r w:rsidR="00661BCB" w:rsidRPr="00AA0F49">
        <w:t>n</w:t>
      </w:r>
      <w:r w:rsidR="00854C05" w:rsidRPr="00AA0F49">
        <w:t>tribuyentes Teg</w:t>
      </w:r>
      <w:r w:rsidR="00575F7A" w:rsidRPr="00AA0F49">
        <w:t>ucigalpa</w:t>
      </w:r>
      <w:r w:rsidR="003A0D14" w:rsidRPr="00AA0F49">
        <w:t>,</w:t>
      </w:r>
      <w:r w:rsidR="000B3C00" w:rsidRPr="00AA0F49">
        <w:t xml:space="preserve"> </w:t>
      </w:r>
      <w:r w:rsidR="00572BF1" w:rsidRPr="00AA0F49">
        <w:t xml:space="preserve">potenciando la </w:t>
      </w:r>
      <w:r w:rsidR="00990D43" w:rsidRPr="00AA0F49">
        <w:t xml:space="preserve">comunicación </w:t>
      </w:r>
      <w:r w:rsidR="00373141" w:rsidRPr="00AA0F49">
        <w:t xml:space="preserve">y </w:t>
      </w:r>
      <w:r w:rsidR="0088567E" w:rsidRPr="00AA0F49">
        <w:t>fortaleciendo</w:t>
      </w:r>
      <w:r w:rsidR="00373141" w:rsidRPr="00AA0F49">
        <w:t xml:space="preserve"> </w:t>
      </w:r>
      <w:r w:rsidR="00512092" w:rsidRPr="00AA0F49">
        <w:t xml:space="preserve">una </w:t>
      </w:r>
      <w:r w:rsidR="00AD21A6" w:rsidRPr="00AA0F49">
        <w:t xml:space="preserve">asistencia </w:t>
      </w:r>
      <w:r w:rsidR="00AC5192" w:rsidRPr="00AA0F49">
        <w:t>más</w:t>
      </w:r>
      <w:r w:rsidR="00CB3348" w:rsidRPr="00AA0F49">
        <w:t xml:space="preserve"> cercana</w:t>
      </w:r>
      <w:r w:rsidR="00906661" w:rsidRPr="00AA0F49">
        <w:t xml:space="preserve">. Por tanto, se percibe un escenario viable para implementar </w:t>
      </w:r>
      <w:r w:rsidR="00812129" w:rsidRPr="00AA0F49">
        <w:t>estrategias</w:t>
      </w:r>
      <w:r w:rsidR="00906661" w:rsidRPr="00AA0F49">
        <w:t xml:space="preserve"> dentro de la </w:t>
      </w:r>
      <w:r w:rsidR="0046505C" w:rsidRPr="00AA0F49">
        <w:t>Dirección</w:t>
      </w:r>
      <w:r w:rsidR="00812129" w:rsidRPr="00AA0F49">
        <w:t xml:space="preserve"> Grandes Contribuyentes Tegucigalpa</w:t>
      </w:r>
      <w:r w:rsidR="00906661" w:rsidRPr="00AA0F49">
        <w:t xml:space="preserve">, las </w:t>
      </w:r>
      <w:r w:rsidR="00906661" w:rsidRPr="00AA0F49">
        <w:lastRenderedPageBreak/>
        <w:t>cuales se han de describir y desarrollar en los siguientes apartados.</w:t>
      </w:r>
      <w:r w:rsidR="00312766" w:rsidRPr="00AA0F49">
        <w:t xml:space="preserve"> </w:t>
      </w:r>
    </w:p>
    <w:p w14:paraId="04543C50" w14:textId="57A0416A" w:rsidR="00F25971" w:rsidRPr="00AA0F49" w:rsidRDefault="009422D7" w:rsidP="00D4452E">
      <w:pPr>
        <w:pStyle w:val="Ttulo3"/>
        <w:spacing w:before="0" w:line="360" w:lineRule="auto"/>
        <w:ind w:left="1287" w:hanging="720"/>
        <w:rPr>
          <w:rFonts w:cs="Times New Roman"/>
          <w:b w:val="0"/>
          <w:bCs/>
        </w:rPr>
      </w:pPr>
      <w:bookmarkStart w:id="1087" w:name="_Toc152703618"/>
      <w:bookmarkStart w:id="1088" w:name="_Toc158809665"/>
      <w:r w:rsidRPr="00AA0F49">
        <w:rPr>
          <w:rFonts w:cs="Times New Roman"/>
          <w:b w:val="0"/>
          <w:bCs/>
        </w:rPr>
        <w:t>6.4.</w:t>
      </w:r>
      <w:r w:rsidR="0033591E" w:rsidRPr="00AA0F49">
        <w:rPr>
          <w:rFonts w:cs="Times New Roman"/>
          <w:b w:val="0"/>
          <w:bCs/>
        </w:rPr>
        <w:t>2</w:t>
      </w:r>
      <w:r w:rsidRPr="00AA0F49">
        <w:rPr>
          <w:rFonts w:cs="Times New Roman"/>
          <w:b w:val="0"/>
          <w:bCs/>
        </w:rPr>
        <w:tab/>
      </w:r>
      <w:r w:rsidR="00D00043" w:rsidRPr="00AA0F49">
        <w:rPr>
          <w:rFonts w:cs="Times New Roman"/>
          <w:b w:val="0"/>
          <w:bCs/>
        </w:rPr>
        <w:t>ESTRATEGIAS</w:t>
      </w:r>
      <w:r w:rsidR="00D43FF7" w:rsidRPr="00AA0F49">
        <w:rPr>
          <w:rFonts w:cs="Times New Roman"/>
          <w:b w:val="0"/>
          <w:bCs/>
        </w:rPr>
        <w:t xml:space="preserve"> P</w:t>
      </w:r>
      <w:r w:rsidR="007B4B4A" w:rsidRPr="00AA0F49">
        <w:rPr>
          <w:rFonts w:cs="Times New Roman"/>
          <w:b w:val="0"/>
          <w:bCs/>
        </w:rPr>
        <w:t>ROPUESTA</w:t>
      </w:r>
      <w:bookmarkEnd w:id="1087"/>
      <w:r w:rsidR="004F58CC" w:rsidRPr="00AA0F49">
        <w:rPr>
          <w:rFonts w:cs="Times New Roman"/>
          <w:b w:val="0"/>
          <w:bCs/>
        </w:rPr>
        <w:t>S</w:t>
      </w:r>
      <w:bookmarkEnd w:id="1088"/>
    </w:p>
    <w:p w14:paraId="5E0E3B42" w14:textId="19F0BC69" w:rsidR="00552EBD" w:rsidRPr="00AA0F49" w:rsidRDefault="005A732C" w:rsidP="00A67412">
      <w:pPr>
        <w:pStyle w:val="TextoPrincipal"/>
        <w:spacing w:line="360" w:lineRule="auto"/>
      </w:pPr>
      <w:r w:rsidRPr="00AA0F49">
        <w:t xml:space="preserve">Esta propuesta consiste en una serie de estrategias </w:t>
      </w:r>
      <w:r w:rsidR="008B6D98" w:rsidRPr="00AA0F49">
        <w:t xml:space="preserve">orientadas </w:t>
      </w:r>
      <w:r w:rsidR="004D1907" w:rsidRPr="00AA0F49">
        <w:t xml:space="preserve">a las </w:t>
      </w:r>
      <w:r w:rsidR="00AC7DF9" w:rsidRPr="00AA0F49">
        <w:t>fiscalizaciones</w:t>
      </w:r>
      <w:r w:rsidR="004D1907" w:rsidRPr="00AA0F49">
        <w:t xml:space="preserve"> y al fortalecimiento de las buenas prácticas fiscales</w:t>
      </w:r>
      <w:r w:rsidR="002C530F" w:rsidRPr="00AA0F49">
        <w:t xml:space="preserve">, </w:t>
      </w:r>
      <w:r w:rsidR="00350B6E" w:rsidRPr="00AA0F49">
        <w:t>de esta forma,</w:t>
      </w:r>
      <w:r w:rsidR="002C530F" w:rsidRPr="00AA0F49">
        <w:t xml:space="preserve"> generar presencia fiscal en los</w:t>
      </w:r>
      <w:r w:rsidR="00A67412" w:rsidRPr="00AA0F49">
        <w:t xml:space="preserve"> OT de la Dirección Grandes Contribuyentes Tegucigalpa del SAR</w:t>
      </w:r>
      <w:r w:rsidR="00C86B9D" w:rsidRPr="00AA0F49">
        <w:t>,</w:t>
      </w:r>
      <w:r w:rsidR="00A67412" w:rsidRPr="00AA0F49">
        <w:t xml:space="preserve"> </w:t>
      </w:r>
      <w:r w:rsidR="006A6D84" w:rsidRPr="00AA0F49">
        <w:t xml:space="preserve">actualizar </w:t>
      </w:r>
      <w:r w:rsidR="00883512" w:rsidRPr="00AA0F49">
        <w:t>la información de</w:t>
      </w:r>
      <w:r w:rsidR="00125D3C" w:rsidRPr="00AA0F49">
        <w:t xml:space="preserve"> este</w:t>
      </w:r>
      <w:r w:rsidR="00883512" w:rsidRPr="00AA0F49">
        <w:t xml:space="preserve"> segmento de contribuyentes</w:t>
      </w:r>
      <w:r w:rsidR="00125D3C" w:rsidRPr="00AA0F49">
        <w:t xml:space="preserve">, </w:t>
      </w:r>
      <w:r w:rsidR="009A2F60" w:rsidRPr="00AA0F49">
        <w:t>validar los datos declarados y pagos realizados por los mismos</w:t>
      </w:r>
      <w:r w:rsidR="0097433D" w:rsidRPr="00AA0F49">
        <w:t>,</w:t>
      </w:r>
      <w:r w:rsidR="00AA3FDC" w:rsidRPr="00AA0F49">
        <w:t xml:space="preserve"> potencia</w:t>
      </w:r>
      <w:r w:rsidR="00CB0238" w:rsidRPr="00AA0F49">
        <w:t>r</w:t>
      </w:r>
      <w:r w:rsidR="00AA3FDC" w:rsidRPr="00AA0F49">
        <w:t xml:space="preserve"> </w:t>
      </w:r>
      <w:r w:rsidR="004D4F41" w:rsidRPr="00AA0F49">
        <w:t>la comunicación</w:t>
      </w:r>
      <w:r w:rsidR="00872210" w:rsidRPr="00AA0F49">
        <w:t xml:space="preserve"> </w:t>
      </w:r>
      <w:r w:rsidR="009A2F60" w:rsidRPr="00AA0F49">
        <w:t>y</w:t>
      </w:r>
      <w:r w:rsidR="006E6004" w:rsidRPr="00AA0F49">
        <w:t xml:space="preserve"> </w:t>
      </w:r>
      <w:r w:rsidR="00872210" w:rsidRPr="00AA0F49">
        <w:t>fortalec</w:t>
      </w:r>
      <w:r w:rsidR="00950BED" w:rsidRPr="00AA0F49">
        <w:t>er</w:t>
      </w:r>
      <w:r w:rsidR="00872210" w:rsidRPr="00AA0F49">
        <w:t xml:space="preserve"> una asistencia </w:t>
      </w:r>
      <w:r w:rsidR="00950BED" w:rsidRPr="00AA0F49">
        <w:t xml:space="preserve">técnica </w:t>
      </w:r>
      <w:r w:rsidR="00872210" w:rsidRPr="00AA0F49">
        <w:t>más cercana</w:t>
      </w:r>
      <w:r w:rsidR="006E6004" w:rsidRPr="00AA0F49">
        <w:t>.</w:t>
      </w:r>
      <w:r w:rsidR="00567671" w:rsidRPr="00AA0F49">
        <w:t xml:space="preserve"> </w:t>
      </w:r>
    </w:p>
    <w:p w14:paraId="66AF9BE0" w14:textId="53F200A0" w:rsidR="00C4178A" w:rsidRPr="00AA0F49" w:rsidRDefault="008F033D" w:rsidP="00AE2FA2">
      <w:pPr>
        <w:pStyle w:val="Ttulo4"/>
        <w:spacing w:after="0" w:line="360" w:lineRule="auto"/>
        <w:ind w:left="1854" w:hanging="720"/>
        <w:rPr>
          <w:rFonts w:cs="Times New Roman"/>
          <w:b w:val="0"/>
        </w:rPr>
      </w:pPr>
      <w:bookmarkStart w:id="1089" w:name="_Toc152703619"/>
      <w:bookmarkStart w:id="1090" w:name="_Toc158809666"/>
      <w:r w:rsidRPr="00AA0F49">
        <w:rPr>
          <w:rFonts w:cs="Times New Roman"/>
          <w:b w:val="0"/>
        </w:rPr>
        <w:t>6.4</w:t>
      </w:r>
      <w:r w:rsidR="00C4178A" w:rsidRPr="00AA0F49">
        <w:rPr>
          <w:rFonts w:cs="Times New Roman"/>
          <w:b w:val="0"/>
        </w:rPr>
        <w:t>.</w:t>
      </w:r>
      <w:r w:rsidR="0033591E" w:rsidRPr="00AA0F49">
        <w:rPr>
          <w:rFonts w:cs="Times New Roman"/>
          <w:b w:val="0"/>
        </w:rPr>
        <w:t>2</w:t>
      </w:r>
      <w:r w:rsidR="00C4178A" w:rsidRPr="00AA0F49">
        <w:rPr>
          <w:rFonts w:cs="Times New Roman"/>
          <w:b w:val="0"/>
        </w:rPr>
        <w:t>.1</w:t>
      </w:r>
      <w:r w:rsidR="00C4178A" w:rsidRPr="00AA0F49">
        <w:rPr>
          <w:rFonts w:cs="Times New Roman"/>
          <w:b w:val="0"/>
        </w:rPr>
        <w:tab/>
      </w:r>
      <w:r w:rsidRPr="00AA0F49">
        <w:rPr>
          <w:rFonts w:cs="Times New Roman"/>
          <w:b w:val="0"/>
        </w:rPr>
        <w:t>ESTRATEGIAS DE FISCALIZACIÓN</w:t>
      </w:r>
      <w:bookmarkEnd w:id="1089"/>
      <w:bookmarkEnd w:id="1090"/>
    </w:p>
    <w:p w14:paraId="70346247" w14:textId="0DC85941" w:rsidR="004105D0" w:rsidRPr="00AA0F49" w:rsidRDefault="00E302CD" w:rsidP="00F25CFB">
      <w:pPr>
        <w:pStyle w:val="TextoPrincipal"/>
        <w:numPr>
          <w:ilvl w:val="0"/>
          <w:numId w:val="18"/>
        </w:numPr>
        <w:spacing w:line="360" w:lineRule="auto"/>
        <w:rPr>
          <w:b/>
          <w:bCs/>
        </w:rPr>
      </w:pPr>
      <w:r w:rsidRPr="00AA0F49">
        <w:rPr>
          <w:b/>
          <w:bCs/>
        </w:rPr>
        <w:t xml:space="preserve">Estrategia: </w:t>
      </w:r>
      <w:r w:rsidR="008D310A" w:rsidRPr="00AA0F49">
        <w:rPr>
          <w:b/>
          <w:bCs/>
        </w:rPr>
        <w:t xml:space="preserve">Control preventivo </w:t>
      </w:r>
      <w:r w:rsidR="007F618F" w:rsidRPr="00AA0F49">
        <w:rPr>
          <w:b/>
          <w:bCs/>
        </w:rPr>
        <w:t>coercitivo</w:t>
      </w:r>
      <w:r w:rsidR="00A817F4" w:rsidRPr="00AA0F49">
        <w:rPr>
          <w:b/>
        </w:rPr>
        <w:t xml:space="preserve"> </w:t>
      </w:r>
      <w:r w:rsidR="007346C8" w:rsidRPr="00AA0F49">
        <w:rPr>
          <w:bCs/>
        </w:rPr>
        <w:t>-</w:t>
      </w:r>
      <w:r w:rsidR="007346C8" w:rsidRPr="00AA0F49">
        <w:rPr>
          <w:b/>
        </w:rPr>
        <w:t xml:space="preserve"> </w:t>
      </w:r>
      <w:r w:rsidR="00A817F4" w:rsidRPr="00AA0F49">
        <w:rPr>
          <w:b/>
        </w:rPr>
        <w:t>visitas al domicilio fiscal de los OT</w:t>
      </w:r>
    </w:p>
    <w:p w14:paraId="2F92BC4B" w14:textId="01F09F0C" w:rsidR="004B0373" w:rsidRPr="00AA0F49" w:rsidRDefault="00C700AE" w:rsidP="00C700AE">
      <w:pPr>
        <w:pStyle w:val="TextoPrincipal"/>
        <w:spacing w:line="360" w:lineRule="auto"/>
        <w:rPr>
          <w:b/>
          <w:bCs/>
        </w:rPr>
      </w:pPr>
      <w:r w:rsidRPr="00AA0F49">
        <w:rPr>
          <w:b/>
          <w:bCs/>
        </w:rPr>
        <w:t xml:space="preserve">Objetivo: </w:t>
      </w:r>
      <w:r w:rsidR="00352CA6" w:rsidRPr="00AA0F49">
        <w:t>Veri</w:t>
      </w:r>
      <w:r w:rsidR="00E63571" w:rsidRPr="00AA0F49">
        <w:t>ficación de los datos generales (vector fiscal) y revisión de la documentación fiscal</w:t>
      </w:r>
      <w:r w:rsidR="0013701A" w:rsidRPr="00AA0F49">
        <w:t xml:space="preserve"> (facturas)</w:t>
      </w:r>
      <w:r w:rsidR="00E63571" w:rsidRPr="00AA0F49">
        <w:t xml:space="preserve"> emitida</w:t>
      </w:r>
      <w:r w:rsidR="00AD3F12" w:rsidRPr="00AA0F49">
        <w:t xml:space="preserve"> </w:t>
      </w:r>
      <w:r w:rsidR="003B347A" w:rsidRPr="00AA0F49">
        <w:t>por</w:t>
      </w:r>
      <w:r w:rsidR="00A41D27" w:rsidRPr="00AA0F49">
        <w:t xml:space="preserve"> los OT.</w:t>
      </w:r>
      <w:r w:rsidR="00567671" w:rsidRPr="00AA0F49">
        <w:t xml:space="preserve"> </w:t>
      </w:r>
      <w:r w:rsidR="006D115A" w:rsidRPr="00AA0F49">
        <w:t xml:space="preserve"> </w:t>
      </w:r>
    </w:p>
    <w:p w14:paraId="52765342" w14:textId="364E16AF" w:rsidR="004A1AA9" w:rsidRPr="00AA0F49" w:rsidRDefault="001864AD" w:rsidP="00C700AE">
      <w:pPr>
        <w:pStyle w:val="TextoPrincipal"/>
        <w:spacing w:line="360" w:lineRule="auto"/>
      </w:pPr>
      <w:r w:rsidRPr="00AA0F49">
        <w:rPr>
          <w:b/>
        </w:rPr>
        <w:t>Responsable:</w:t>
      </w:r>
      <w:r w:rsidRPr="00AA0F49">
        <w:rPr>
          <w:b/>
          <w:bCs/>
        </w:rPr>
        <w:t xml:space="preserve"> </w:t>
      </w:r>
      <w:r w:rsidR="00651D85" w:rsidRPr="00AA0F49">
        <w:t xml:space="preserve">jefe </w:t>
      </w:r>
      <w:r w:rsidR="00282A73" w:rsidRPr="00AA0F49">
        <w:t xml:space="preserve">del departamento de asistencia al cumplimiento </w:t>
      </w:r>
      <w:r w:rsidR="00651D85" w:rsidRPr="00AA0F49">
        <w:t xml:space="preserve">y </w:t>
      </w:r>
      <w:r w:rsidR="00282A73" w:rsidRPr="00AA0F49">
        <w:t xml:space="preserve">analistas </w:t>
      </w:r>
      <w:r w:rsidR="003414DD" w:rsidRPr="00AA0F49">
        <w:t>de asistencia al cumplimiento</w:t>
      </w:r>
      <w:r w:rsidR="00282A73" w:rsidRPr="00AA0F49">
        <w:t xml:space="preserve">, coordinador de la coordinación de </w:t>
      </w:r>
      <w:r w:rsidR="00F22544" w:rsidRPr="00AA0F49">
        <w:t>asesoría</w:t>
      </w:r>
      <w:r w:rsidR="00282A73" w:rsidRPr="00AA0F49">
        <w:t xml:space="preserve"> y procuración legal</w:t>
      </w:r>
      <w:r w:rsidR="006241BB" w:rsidRPr="00AA0F49">
        <w:t xml:space="preserve"> (CAPL),</w:t>
      </w:r>
      <w:r w:rsidR="00282A73" w:rsidRPr="00AA0F49">
        <w:t xml:space="preserve"> analistas de </w:t>
      </w:r>
      <w:r w:rsidR="005E4A34" w:rsidRPr="00AA0F49">
        <w:t xml:space="preserve">la </w:t>
      </w:r>
      <w:r w:rsidR="006241BB" w:rsidRPr="00AA0F49">
        <w:t>CAPL</w:t>
      </w:r>
      <w:r w:rsidR="002B48AF" w:rsidRPr="00AA0F49">
        <w:t>,</w:t>
      </w:r>
      <w:r w:rsidR="00D662BA" w:rsidRPr="00AA0F49">
        <w:t xml:space="preserve"> analistas</w:t>
      </w:r>
      <w:r w:rsidR="008A482E" w:rsidRPr="00AA0F49">
        <w:t>, secretario regional</w:t>
      </w:r>
      <w:r w:rsidR="006E4442" w:rsidRPr="00AA0F49">
        <w:t xml:space="preserve"> y </w:t>
      </w:r>
      <w:r w:rsidR="008A482E" w:rsidRPr="00AA0F49">
        <w:t>directora</w:t>
      </w:r>
      <w:r w:rsidR="006E4442" w:rsidRPr="00AA0F49">
        <w:t xml:space="preserve"> </w:t>
      </w:r>
      <w:r w:rsidR="00D662BA" w:rsidRPr="00AA0F49">
        <w:t xml:space="preserve">de </w:t>
      </w:r>
      <w:r w:rsidR="00270346" w:rsidRPr="00AA0F49">
        <w:t xml:space="preserve">la </w:t>
      </w:r>
      <w:r w:rsidR="00D662BA" w:rsidRPr="00AA0F49">
        <w:t>Dirección</w:t>
      </w:r>
      <w:r w:rsidR="00270346" w:rsidRPr="00AA0F49">
        <w:t xml:space="preserve"> Grandes Contribuyentes Tegucigalpa</w:t>
      </w:r>
      <w:r w:rsidR="00D662BA" w:rsidRPr="00AA0F49">
        <w:t xml:space="preserve">, </w:t>
      </w:r>
      <w:r w:rsidR="000C3865" w:rsidRPr="00AA0F49">
        <w:t xml:space="preserve">y </w:t>
      </w:r>
      <w:r w:rsidR="00456490" w:rsidRPr="00AA0F49">
        <w:t xml:space="preserve">analistas de </w:t>
      </w:r>
      <w:r w:rsidR="001D1888" w:rsidRPr="00AA0F49">
        <w:t>la coordinación de recepción y notificación</w:t>
      </w:r>
      <w:r w:rsidR="000C3865" w:rsidRPr="00AA0F49">
        <w:t>.</w:t>
      </w:r>
    </w:p>
    <w:p w14:paraId="78D5C0CB" w14:textId="5E40A93F" w:rsidR="00F25474" w:rsidRPr="00AA0F49" w:rsidRDefault="00F25474" w:rsidP="00C700AE">
      <w:pPr>
        <w:pStyle w:val="TextoPrincipal"/>
        <w:spacing w:line="360" w:lineRule="auto"/>
      </w:pPr>
      <w:r w:rsidRPr="00AA0F49">
        <w:rPr>
          <w:b/>
        </w:rPr>
        <w:t>Indicadores de cumplimiento:</w:t>
      </w:r>
      <w:r w:rsidR="004D4186" w:rsidRPr="00AA0F49">
        <w:rPr>
          <w:b/>
          <w:bCs/>
        </w:rPr>
        <w:t xml:space="preserve"> </w:t>
      </w:r>
      <w:r w:rsidR="00522228" w:rsidRPr="00AA0F49">
        <w:t>ficha de visita, acta de incumplimiento,</w:t>
      </w:r>
      <w:r w:rsidR="00522228" w:rsidRPr="00AA0F49">
        <w:rPr>
          <w:b/>
          <w:bCs/>
        </w:rPr>
        <w:t xml:space="preserve"> </w:t>
      </w:r>
      <w:r w:rsidR="003376A9" w:rsidRPr="00AA0F49">
        <w:t>dictamen técnico, dictamen legal</w:t>
      </w:r>
      <w:r w:rsidR="005D6C74" w:rsidRPr="00AA0F49">
        <w:t xml:space="preserve">, </w:t>
      </w:r>
      <w:r w:rsidR="00CE14D8" w:rsidRPr="00AA0F49">
        <w:t>resolución</w:t>
      </w:r>
      <w:r w:rsidR="005D6C74" w:rsidRPr="00AA0F49">
        <w:t xml:space="preserve"> y matriz de resultados</w:t>
      </w:r>
      <w:r w:rsidR="00CE14D8" w:rsidRPr="00AA0F49">
        <w:t>.</w:t>
      </w:r>
      <w:r w:rsidR="00C90A67" w:rsidRPr="00AA0F49">
        <w:t xml:space="preserve"> </w:t>
      </w:r>
    </w:p>
    <w:p w14:paraId="309D55E3" w14:textId="26597A1F" w:rsidR="008F77F1" w:rsidRPr="00AA0F49" w:rsidRDefault="008F77F1" w:rsidP="00C700AE">
      <w:pPr>
        <w:pStyle w:val="TextoPrincipal"/>
        <w:spacing w:line="360" w:lineRule="auto"/>
      </w:pPr>
      <w:r w:rsidRPr="00AA0F49">
        <w:rPr>
          <w:b/>
          <w:bCs/>
        </w:rPr>
        <w:t>Procedimiento:</w:t>
      </w:r>
      <w:r w:rsidR="005B180E" w:rsidRPr="00AA0F49">
        <w:t xml:space="preserve"> </w:t>
      </w:r>
      <w:r w:rsidR="00547B86" w:rsidRPr="00AA0F49">
        <w:t>consist</w:t>
      </w:r>
      <w:r w:rsidR="00F47CC9" w:rsidRPr="00AA0F49">
        <w:t xml:space="preserve">e </w:t>
      </w:r>
      <w:r w:rsidR="007227D0" w:rsidRPr="00AA0F49">
        <w:t xml:space="preserve">en la </w:t>
      </w:r>
      <w:r w:rsidR="005D3F0D" w:rsidRPr="00AA0F49">
        <w:t xml:space="preserve">realización de </w:t>
      </w:r>
      <w:r w:rsidR="00337CC6" w:rsidRPr="00AA0F49">
        <w:t>visitas</w:t>
      </w:r>
      <w:r w:rsidR="00F71473" w:rsidRPr="00AA0F49">
        <w:t xml:space="preserve"> a</w:t>
      </w:r>
      <w:r w:rsidR="008247E2" w:rsidRPr="00AA0F49">
        <w:t xml:space="preserve">l domicilio fiscal </w:t>
      </w:r>
      <w:r w:rsidR="00F71473" w:rsidRPr="00AA0F49">
        <w:t>de los O</w:t>
      </w:r>
      <w:r w:rsidR="00083C06" w:rsidRPr="00AA0F49">
        <w:t>T</w:t>
      </w:r>
      <w:r w:rsidR="00397E78" w:rsidRPr="00AA0F49">
        <w:t xml:space="preserve"> seleccionados</w:t>
      </w:r>
      <w:r w:rsidR="00083C06" w:rsidRPr="00AA0F49">
        <w:t xml:space="preserve">, </w:t>
      </w:r>
      <w:r w:rsidR="00C859F9" w:rsidRPr="00AA0F49">
        <w:t xml:space="preserve">por parte </w:t>
      </w:r>
      <w:r w:rsidR="0082657E" w:rsidRPr="00AA0F49">
        <w:t>de los analista</w:t>
      </w:r>
      <w:r w:rsidR="0072185F" w:rsidRPr="00AA0F49">
        <w:t>s</w:t>
      </w:r>
      <w:r w:rsidR="00B86F8A" w:rsidRPr="00AA0F49">
        <w:t xml:space="preserve"> del </w:t>
      </w:r>
      <w:r w:rsidR="002521C3" w:rsidRPr="00AA0F49">
        <w:t>d</w:t>
      </w:r>
      <w:r w:rsidR="00B86F8A" w:rsidRPr="00AA0F49">
        <w:t xml:space="preserve">epartamento de </w:t>
      </w:r>
      <w:r w:rsidR="002521C3" w:rsidRPr="00AA0F49">
        <w:t>a</w:t>
      </w:r>
      <w:r w:rsidR="00B86F8A" w:rsidRPr="00AA0F49">
        <w:t>sistencia</w:t>
      </w:r>
      <w:r w:rsidR="00E97C0B" w:rsidRPr="00AA0F49">
        <w:t xml:space="preserve"> al</w:t>
      </w:r>
      <w:r w:rsidR="003C73ED" w:rsidRPr="00AA0F49">
        <w:t xml:space="preserve"> </w:t>
      </w:r>
      <w:r w:rsidR="002521C3" w:rsidRPr="00AA0F49">
        <w:t>c</w:t>
      </w:r>
      <w:r w:rsidR="003C73ED" w:rsidRPr="00AA0F49">
        <w:t>umplimiento</w:t>
      </w:r>
      <w:r w:rsidR="00337CC6" w:rsidRPr="00AA0F49">
        <w:t xml:space="preserve">, </w:t>
      </w:r>
      <w:r w:rsidR="001A4230" w:rsidRPr="00AA0F49">
        <w:t xml:space="preserve">la visita </w:t>
      </w:r>
      <w:r w:rsidR="00B83B0D" w:rsidRPr="00AA0F49">
        <w:t>se realiza con el fin de</w:t>
      </w:r>
      <w:r w:rsidR="000346AE" w:rsidRPr="00AA0F49">
        <w:t xml:space="preserve"> </w:t>
      </w:r>
      <w:r w:rsidR="005D3874" w:rsidRPr="00AA0F49">
        <w:t>comproba</w:t>
      </w:r>
      <w:r w:rsidR="00B83B0D" w:rsidRPr="00AA0F49">
        <w:t>r</w:t>
      </w:r>
      <w:r w:rsidR="005D3874" w:rsidRPr="00AA0F49">
        <w:t xml:space="preserve"> los datos generales de los OT </w:t>
      </w:r>
      <w:r w:rsidR="00F358A2" w:rsidRPr="00AA0F49">
        <w:t xml:space="preserve">que es la </w:t>
      </w:r>
      <w:r w:rsidR="00E2548C" w:rsidRPr="00AA0F49">
        <w:t>verificación</w:t>
      </w:r>
      <w:r w:rsidR="005D3874" w:rsidRPr="00AA0F49">
        <w:t xml:space="preserve"> del vector fiscal</w:t>
      </w:r>
      <w:r w:rsidR="00B55E14" w:rsidRPr="00AA0F49">
        <w:t xml:space="preserve"> (</w:t>
      </w:r>
      <w:r w:rsidR="00856D43" w:rsidRPr="00AA0F49">
        <w:t xml:space="preserve">datos generales, domicilio fiscal, </w:t>
      </w:r>
      <w:r w:rsidR="009560EF" w:rsidRPr="00AA0F49">
        <w:t xml:space="preserve">Representante y apoderado legal, socios, </w:t>
      </w:r>
      <w:proofErr w:type="spellStart"/>
      <w:r w:rsidR="009560EF" w:rsidRPr="00AA0F49">
        <w:t>etc</w:t>
      </w:r>
      <w:proofErr w:type="spellEnd"/>
      <w:r w:rsidR="009560EF" w:rsidRPr="00AA0F49">
        <w:t>)</w:t>
      </w:r>
      <w:r w:rsidR="00C674AE" w:rsidRPr="00AA0F49">
        <w:t xml:space="preserve"> y la </w:t>
      </w:r>
      <w:r w:rsidR="00F16D9A" w:rsidRPr="00AA0F49">
        <w:t>revisión</w:t>
      </w:r>
      <w:r w:rsidR="00F03BAF" w:rsidRPr="00AA0F49">
        <w:t xml:space="preserve"> de los documentos fiscales que emiten (facturas)</w:t>
      </w:r>
      <w:r w:rsidR="0047564C" w:rsidRPr="00AA0F49">
        <w:t>, que estos cumplan con los requisitos establecidos en la ley</w:t>
      </w:r>
      <w:r w:rsidR="00415884" w:rsidRPr="00AA0F49">
        <w:t xml:space="preserve">. </w:t>
      </w:r>
      <w:r w:rsidR="008B4054" w:rsidRPr="00AA0F49">
        <w:t xml:space="preserve"> </w:t>
      </w:r>
    </w:p>
    <w:p w14:paraId="0087A818" w14:textId="4DF47B74" w:rsidR="00D05C45" w:rsidRPr="00AA0F49" w:rsidRDefault="00D05C45" w:rsidP="00C700AE">
      <w:pPr>
        <w:pStyle w:val="TextoPrincipal"/>
        <w:spacing w:line="360" w:lineRule="auto"/>
      </w:pPr>
      <w:r w:rsidRPr="00AA0F49">
        <w:t xml:space="preserve">De no identificar incumplimiento, el analista deberá elaborar </w:t>
      </w:r>
      <w:r w:rsidR="00C95037" w:rsidRPr="00AA0F49">
        <w:t xml:space="preserve">una ficha de visita misma que deberá contener los datos generales del OT y firma del </w:t>
      </w:r>
      <w:r w:rsidR="00B575C7" w:rsidRPr="00AA0F49">
        <w:t>representante o apoderado legales</w:t>
      </w:r>
      <w:r w:rsidR="00C95037" w:rsidRPr="00AA0F49">
        <w:t xml:space="preserve"> y analista que realizó la visita.</w:t>
      </w:r>
    </w:p>
    <w:p w14:paraId="05195AC0" w14:textId="0E7223B3" w:rsidR="005A2157" w:rsidRPr="00AA0F49" w:rsidRDefault="0040329D" w:rsidP="00C700AE">
      <w:pPr>
        <w:pStyle w:val="TextoPrincipal"/>
        <w:spacing w:line="360" w:lineRule="auto"/>
      </w:pPr>
      <w:r w:rsidRPr="00AA0F49">
        <w:t xml:space="preserve">De identificar incumplimiento, el analista </w:t>
      </w:r>
      <w:r w:rsidR="007B2533" w:rsidRPr="00AA0F49">
        <w:t>deberá elaborar un acta de incumplimiento</w:t>
      </w:r>
      <w:r w:rsidR="00990C28" w:rsidRPr="00AA0F49">
        <w:t xml:space="preserve">, misma que deberá contener los datos generales del OT, </w:t>
      </w:r>
      <w:r w:rsidR="00C95037" w:rsidRPr="00AA0F49">
        <w:t xml:space="preserve">firma del </w:t>
      </w:r>
      <w:r w:rsidR="00B575C7" w:rsidRPr="00AA0F49">
        <w:t xml:space="preserve">representante o </w:t>
      </w:r>
      <w:r w:rsidR="00C95037" w:rsidRPr="00AA0F49">
        <w:t xml:space="preserve">apoderado legal </w:t>
      </w:r>
      <w:r w:rsidR="00C95037" w:rsidRPr="00AA0F49">
        <w:lastRenderedPageBreak/>
        <w:t xml:space="preserve">y analista que realizó la visita, </w:t>
      </w:r>
      <w:r w:rsidR="00990C28" w:rsidRPr="00AA0F49">
        <w:t>detalle de</w:t>
      </w:r>
      <w:r w:rsidR="00A24D49" w:rsidRPr="00AA0F49">
        <w:t>l incumplimiento identificado agregando hora y lugar de los hechos</w:t>
      </w:r>
      <w:r w:rsidR="0088740F" w:rsidRPr="00AA0F49">
        <w:t xml:space="preserve">, </w:t>
      </w:r>
      <w:r w:rsidR="008D2F9A" w:rsidRPr="00AA0F49">
        <w:t xml:space="preserve">asimismo, en </w:t>
      </w:r>
      <w:r w:rsidR="00846086" w:rsidRPr="00AA0F49">
        <w:t>el acta</w:t>
      </w:r>
      <w:r w:rsidR="008D2F9A" w:rsidRPr="00AA0F49">
        <w:t xml:space="preserve"> se deberá dejar constancia</w:t>
      </w:r>
      <w:r w:rsidR="007F5F0A" w:rsidRPr="00AA0F49">
        <w:t xml:space="preserve">, indicándole al OT que se le insta </w:t>
      </w:r>
      <w:r w:rsidR="0035086F" w:rsidRPr="00AA0F49">
        <w:t xml:space="preserve">en un plazo no mayor de 10 días hábiles </w:t>
      </w:r>
      <w:r w:rsidR="00522A77" w:rsidRPr="00AA0F49">
        <w:t xml:space="preserve">a </w:t>
      </w:r>
      <w:r w:rsidR="00BC69C0" w:rsidRPr="00AA0F49">
        <w:t>regularizar</w:t>
      </w:r>
      <w:r w:rsidR="00DA6E64" w:rsidRPr="00AA0F49">
        <w:t xml:space="preserve"> su situación </w:t>
      </w:r>
      <w:r w:rsidR="000C4C14" w:rsidRPr="00AA0F49">
        <w:t xml:space="preserve">tributaria </w:t>
      </w:r>
      <w:r w:rsidR="007D3D47" w:rsidRPr="00AA0F49">
        <w:t xml:space="preserve">ante la </w:t>
      </w:r>
      <w:r w:rsidR="000C4C14" w:rsidRPr="00AA0F49">
        <w:t>Dirección Grandes Contribuyentes Tegucigalpa.</w:t>
      </w:r>
    </w:p>
    <w:p w14:paraId="78BBB4C3" w14:textId="3A55E33A" w:rsidR="001447CC" w:rsidRPr="00AA0F49" w:rsidRDefault="0035086F" w:rsidP="00D05C45">
      <w:pPr>
        <w:pStyle w:val="TextoPrincipal"/>
        <w:spacing w:line="360" w:lineRule="auto"/>
      </w:pPr>
      <w:r w:rsidRPr="00AA0F49">
        <w:t xml:space="preserve">De </w:t>
      </w:r>
      <w:r w:rsidR="00994417" w:rsidRPr="00AA0F49">
        <w:t>regularizar</w:t>
      </w:r>
      <w:r w:rsidR="005515A0" w:rsidRPr="00AA0F49">
        <w:t xml:space="preserve"> su situación </w:t>
      </w:r>
      <w:r w:rsidR="00BD36B1" w:rsidRPr="00AA0F49">
        <w:t xml:space="preserve">tributaria y subsanar </w:t>
      </w:r>
      <w:r w:rsidR="009D1723" w:rsidRPr="00AA0F49">
        <w:t xml:space="preserve">su infracción, se deja </w:t>
      </w:r>
      <w:r w:rsidR="00995691" w:rsidRPr="00AA0F49">
        <w:t xml:space="preserve">sin perjuicio de multas o sanciones </w:t>
      </w:r>
      <w:r w:rsidRPr="00AA0F49">
        <w:t>ocasionadas por el mismo incumplimiento</w:t>
      </w:r>
      <w:r w:rsidR="00521958" w:rsidRPr="00AA0F49">
        <w:t>.</w:t>
      </w:r>
    </w:p>
    <w:p w14:paraId="1EE03C02" w14:textId="6F2C3573" w:rsidR="0035086F" w:rsidRPr="00AA0F49" w:rsidRDefault="0035086F" w:rsidP="00C700AE">
      <w:pPr>
        <w:pStyle w:val="TextoPrincipal"/>
        <w:spacing w:line="360" w:lineRule="auto"/>
      </w:pPr>
      <w:r w:rsidRPr="00AA0F49">
        <w:t xml:space="preserve">De no </w:t>
      </w:r>
      <w:r w:rsidR="00994417" w:rsidRPr="00AA0F49">
        <w:t>regularizar</w:t>
      </w:r>
      <w:r w:rsidRPr="00AA0F49">
        <w:t xml:space="preserve"> su situación tributaria, </w:t>
      </w:r>
      <w:r w:rsidR="00F474DB" w:rsidRPr="00AA0F49">
        <w:t xml:space="preserve">se procede a realizar </w:t>
      </w:r>
      <w:r w:rsidR="00AD35E2" w:rsidRPr="00AA0F49">
        <w:t>la sanción correspondiente</w:t>
      </w:r>
      <w:r w:rsidR="00F15547" w:rsidRPr="00AA0F49">
        <w:t xml:space="preserve"> y posteriormente se le </w:t>
      </w:r>
      <w:r w:rsidR="00B448A9" w:rsidRPr="00AA0F49">
        <w:t>notifica</w:t>
      </w:r>
      <w:r w:rsidR="00F15547" w:rsidRPr="00AA0F49">
        <w:t xml:space="preserve"> al OT.</w:t>
      </w:r>
    </w:p>
    <w:p w14:paraId="0F5C568F" w14:textId="522CE2F0" w:rsidR="00521958" w:rsidRPr="00AA0F49" w:rsidRDefault="00521958" w:rsidP="00C700AE">
      <w:pPr>
        <w:pStyle w:val="TextoPrincipal"/>
        <w:spacing w:line="360" w:lineRule="auto"/>
      </w:pPr>
      <w:r w:rsidRPr="00AA0F49">
        <w:t xml:space="preserve">La realización de la sanción consiste en elaborar un dictamen técnico </w:t>
      </w:r>
      <w:r w:rsidR="00503674" w:rsidRPr="00AA0F49">
        <w:t xml:space="preserve">por parte del analista de </w:t>
      </w:r>
      <w:r w:rsidR="00AF20AB" w:rsidRPr="00AA0F49">
        <w:t>asistencia al cumplimiento</w:t>
      </w:r>
      <w:r w:rsidR="00503674" w:rsidRPr="00AA0F49">
        <w:t xml:space="preserve">, </w:t>
      </w:r>
      <w:r w:rsidRPr="00AA0F49">
        <w:t xml:space="preserve">en donde se determina el monto de la sanción conforme a los ingresos del OT, </w:t>
      </w:r>
      <w:r w:rsidR="003F59DE" w:rsidRPr="00AA0F49">
        <w:t xml:space="preserve">según el artículo 160 del código tributario </w:t>
      </w:r>
      <w:r w:rsidR="001F200E" w:rsidRPr="00AA0F49">
        <w:t>decreto 170</w:t>
      </w:r>
      <w:r w:rsidR="002F27BD" w:rsidRPr="00AA0F49">
        <w:t>-</w:t>
      </w:r>
      <w:r w:rsidR="001F200E" w:rsidRPr="00AA0F49">
        <w:t>2016,</w:t>
      </w:r>
      <w:r w:rsidRPr="00AA0F49">
        <w:t xml:space="preserve"> </w:t>
      </w:r>
      <w:r w:rsidR="00503674" w:rsidRPr="00AA0F49">
        <w:t xml:space="preserve">posteriormente lo firma el analista y el jefe del departamento, </w:t>
      </w:r>
      <w:r w:rsidR="003201DD" w:rsidRPr="00AA0F49">
        <w:t>seguidamente</w:t>
      </w:r>
      <w:r w:rsidR="00503674" w:rsidRPr="00AA0F49">
        <w:t xml:space="preserve"> lo traslada a la </w:t>
      </w:r>
      <w:r w:rsidR="003201DD" w:rsidRPr="00AA0F49">
        <w:t>coordinación</w:t>
      </w:r>
      <w:r w:rsidR="00503674" w:rsidRPr="00AA0F49">
        <w:t xml:space="preserve"> de asesoría y procuración legal</w:t>
      </w:r>
      <w:r w:rsidR="003201DD" w:rsidRPr="00AA0F49">
        <w:t xml:space="preserve"> (CAPL)</w:t>
      </w:r>
      <w:r w:rsidR="00503674" w:rsidRPr="00AA0F49">
        <w:t xml:space="preserve"> en donde </w:t>
      </w:r>
      <w:r w:rsidR="003201DD" w:rsidRPr="00AA0F49">
        <w:t>elaboran</w:t>
      </w:r>
      <w:r w:rsidR="00503674" w:rsidRPr="00AA0F49">
        <w:t xml:space="preserve"> un dictamen legal</w:t>
      </w:r>
      <w:r w:rsidR="008C1E12" w:rsidRPr="00AA0F49">
        <w:t>, mismo que es</w:t>
      </w:r>
      <w:r w:rsidR="003201DD" w:rsidRPr="00AA0F49">
        <w:t xml:space="preserve"> elaborado </w:t>
      </w:r>
      <w:r w:rsidR="002864B4" w:rsidRPr="00AA0F49">
        <w:t xml:space="preserve">y firmado </w:t>
      </w:r>
      <w:r w:rsidR="003201DD" w:rsidRPr="00AA0F49">
        <w:t xml:space="preserve">por </w:t>
      </w:r>
      <w:r w:rsidR="00C6627A" w:rsidRPr="00AA0F49">
        <w:t>el</w:t>
      </w:r>
      <w:r w:rsidR="003201DD" w:rsidRPr="00AA0F49">
        <w:t xml:space="preserve"> analista </w:t>
      </w:r>
      <w:r w:rsidR="00C6627A" w:rsidRPr="00AA0F49">
        <w:t>y</w:t>
      </w:r>
      <w:r w:rsidR="002864B4" w:rsidRPr="00AA0F49">
        <w:t xml:space="preserve"> coordinador de la CAPL</w:t>
      </w:r>
      <w:r w:rsidR="00652EEF" w:rsidRPr="00AA0F49">
        <w:t>, una vez firmado</w:t>
      </w:r>
      <w:r w:rsidR="00C6627A" w:rsidRPr="00AA0F49">
        <w:t>,</w:t>
      </w:r>
      <w:r w:rsidR="00652EEF" w:rsidRPr="00AA0F49">
        <w:t xml:space="preserve"> el analista procede a elaborar </w:t>
      </w:r>
      <w:r w:rsidR="0084423B" w:rsidRPr="00AA0F49">
        <w:t xml:space="preserve">la resolución, misma que se traslada a los analistas de </w:t>
      </w:r>
      <w:r w:rsidR="00C849BF" w:rsidRPr="00AA0F49">
        <w:t xml:space="preserve">la </w:t>
      </w:r>
      <w:r w:rsidR="0084423B" w:rsidRPr="00AA0F49">
        <w:t xml:space="preserve">Dirección </w:t>
      </w:r>
      <w:r w:rsidR="00515EC3" w:rsidRPr="00AA0F49">
        <w:t>Grandes Contribuyentes Tegucigalpa</w:t>
      </w:r>
      <w:r w:rsidR="0084423B" w:rsidRPr="00AA0F49">
        <w:t xml:space="preserve"> para revisión y firma por parte de </w:t>
      </w:r>
      <w:r w:rsidR="000C3865" w:rsidRPr="00AA0F49">
        <w:t xml:space="preserve">los analistas, </w:t>
      </w:r>
      <w:r w:rsidR="0084040E" w:rsidRPr="00AA0F49">
        <w:t>s</w:t>
      </w:r>
      <w:r w:rsidR="00C373EE" w:rsidRPr="00AA0F49">
        <w:t>ecretario</w:t>
      </w:r>
      <w:r w:rsidR="0084423B" w:rsidRPr="00AA0F49">
        <w:t xml:space="preserve"> </w:t>
      </w:r>
      <w:r w:rsidR="0084040E" w:rsidRPr="00AA0F49">
        <w:t>r</w:t>
      </w:r>
      <w:r w:rsidR="0084423B" w:rsidRPr="00AA0F49">
        <w:t>egional</w:t>
      </w:r>
      <w:r w:rsidR="000C3865" w:rsidRPr="00AA0F49">
        <w:t xml:space="preserve"> y directora,</w:t>
      </w:r>
      <w:r w:rsidR="0084423B" w:rsidRPr="00AA0F49">
        <w:t xml:space="preserve"> una vez firmada</w:t>
      </w:r>
      <w:r w:rsidR="000C3865" w:rsidRPr="00AA0F49">
        <w:t xml:space="preserve"> </w:t>
      </w:r>
      <w:r w:rsidR="00A65BB1" w:rsidRPr="00AA0F49">
        <w:t>la res</w:t>
      </w:r>
      <w:r w:rsidR="00FF1473" w:rsidRPr="00AA0F49">
        <w:t>olución</w:t>
      </w:r>
      <w:r w:rsidR="001F4905" w:rsidRPr="00AA0F49">
        <w:t xml:space="preserve">, </w:t>
      </w:r>
      <w:r w:rsidR="000C3865" w:rsidRPr="00AA0F49">
        <w:t>los analistas de la coordinación de recepción y notificación</w:t>
      </w:r>
      <w:r w:rsidR="0084423B" w:rsidRPr="00AA0F49">
        <w:t xml:space="preserve"> procede</w:t>
      </w:r>
      <w:r w:rsidR="001F4905" w:rsidRPr="00AA0F49">
        <w:t>n</w:t>
      </w:r>
      <w:r w:rsidR="0084423B" w:rsidRPr="00AA0F49">
        <w:t xml:space="preserve"> a </w:t>
      </w:r>
      <w:r w:rsidR="00C373EE" w:rsidRPr="00AA0F49">
        <w:t>notificar la misma al OT</w:t>
      </w:r>
      <w:r w:rsidR="000C3865" w:rsidRPr="00AA0F49">
        <w:t>.</w:t>
      </w:r>
      <w:r w:rsidR="00CA7E94" w:rsidRPr="00AA0F49">
        <w:t xml:space="preserve">   </w:t>
      </w:r>
    </w:p>
    <w:p w14:paraId="60072DF5" w14:textId="55124DAD" w:rsidR="00356D5A" w:rsidRPr="00AA0F49" w:rsidRDefault="00356D5A" w:rsidP="00F25CFB">
      <w:pPr>
        <w:pStyle w:val="TextoPrincipal"/>
        <w:numPr>
          <w:ilvl w:val="0"/>
          <w:numId w:val="18"/>
        </w:numPr>
        <w:spacing w:line="360" w:lineRule="auto"/>
        <w:rPr>
          <w:b/>
          <w:bCs/>
        </w:rPr>
      </w:pPr>
      <w:r w:rsidRPr="00AA0F49">
        <w:rPr>
          <w:b/>
          <w:bCs/>
        </w:rPr>
        <w:t>Estrategia: Verificaci</w:t>
      </w:r>
      <w:r w:rsidR="009C45BB" w:rsidRPr="00AA0F49">
        <w:rPr>
          <w:b/>
          <w:bCs/>
        </w:rPr>
        <w:t>ones puntuales internas</w:t>
      </w:r>
      <w:r w:rsidR="00395452" w:rsidRPr="00AA0F49">
        <w:rPr>
          <w:b/>
          <w:bCs/>
        </w:rPr>
        <w:t xml:space="preserve"> </w:t>
      </w:r>
      <w:r w:rsidR="00395452" w:rsidRPr="00AA0F49">
        <w:t>-</w:t>
      </w:r>
      <w:r w:rsidR="00395452" w:rsidRPr="00AA0F49">
        <w:rPr>
          <w:b/>
          <w:bCs/>
        </w:rPr>
        <w:t xml:space="preserve"> </w:t>
      </w:r>
      <w:r w:rsidR="007B34FD" w:rsidRPr="00AA0F49">
        <w:rPr>
          <w:b/>
        </w:rPr>
        <w:t xml:space="preserve">Programa </w:t>
      </w:r>
      <w:r w:rsidR="0039568D" w:rsidRPr="00AA0F49">
        <w:rPr>
          <w:b/>
        </w:rPr>
        <w:t>de</w:t>
      </w:r>
      <w:r w:rsidR="00901707" w:rsidRPr="00AA0F49">
        <w:rPr>
          <w:b/>
        </w:rPr>
        <w:t xml:space="preserve"> diferencias </w:t>
      </w:r>
      <w:r w:rsidR="00297999" w:rsidRPr="00AA0F49">
        <w:rPr>
          <w:b/>
        </w:rPr>
        <w:t>detectadas</w:t>
      </w:r>
      <w:r w:rsidR="00AF64D2" w:rsidRPr="00AA0F49">
        <w:rPr>
          <w:b/>
        </w:rPr>
        <w:t xml:space="preserve"> en </w:t>
      </w:r>
      <w:r w:rsidR="00E91AE5" w:rsidRPr="00AA0F49">
        <w:rPr>
          <w:b/>
        </w:rPr>
        <w:t>los ingresos</w:t>
      </w:r>
      <w:r w:rsidR="00395452" w:rsidRPr="00AA0F49">
        <w:rPr>
          <w:b/>
        </w:rPr>
        <w:t>.</w:t>
      </w:r>
    </w:p>
    <w:p w14:paraId="0E7AEB1F" w14:textId="2A325AF3" w:rsidR="00356D5A" w:rsidRPr="00AA0F49" w:rsidRDefault="00356D5A" w:rsidP="00356D5A">
      <w:pPr>
        <w:pStyle w:val="TextoPrincipal"/>
        <w:spacing w:line="360" w:lineRule="auto"/>
      </w:pPr>
      <w:r w:rsidRPr="00AA0F49">
        <w:rPr>
          <w:b/>
          <w:bCs/>
        </w:rPr>
        <w:t xml:space="preserve">Objetivo: </w:t>
      </w:r>
      <w:r w:rsidR="00FD62D6" w:rsidRPr="00AA0F49">
        <w:t xml:space="preserve">Determinación </w:t>
      </w:r>
      <w:r w:rsidR="00B328BD" w:rsidRPr="00AA0F49">
        <w:t xml:space="preserve">de diferencias en los cruces de los ingresos de </w:t>
      </w:r>
      <w:r w:rsidR="00973D48" w:rsidRPr="00AA0F49">
        <w:t>las declaraciones</w:t>
      </w:r>
      <w:r w:rsidR="00B36424" w:rsidRPr="00AA0F49">
        <w:t xml:space="preserve"> de ISV e </w:t>
      </w:r>
      <w:r w:rsidR="00B328BD" w:rsidRPr="00AA0F49">
        <w:t>ISR</w:t>
      </w:r>
      <w:r w:rsidR="00B36424" w:rsidRPr="00AA0F49">
        <w:t>.</w:t>
      </w:r>
      <w:r w:rsidR="00B328BD" w:rsidRPr="00AA0F49">
        <w:t xml:space="preserve"> </w:t>
      </w:r>
    </w:p>
    <w:p w14:paraId="1C9AB2F2" w14:textId="4239CEA3" w:rsidR="00356D5A" w:rsidRPr="00AA0F49" w:rsidRDefault="00356D5A" w:rsidP="00356D5A">
      <w:pPr>
        <w:pStyle w:val="TextoPrincipal"/>
        <w:spacing w:line="360" w:lineRule="auto"/>
      </w:pPr>
      <w:r w:rsidRPr="00AA0F49">
        <w:rPr>
          <w:b/>
          <w:bCs/>
        </w:rPr>
        <w:t xml:space="preserve">Responsable: </w:t>
      </w:r>
      <w:r w:rsidR="002D2E10" w:rsidRPr="00AA0F49">
        <w:t>jefe del departamento de asistencia al cumplimiento y analistas de asistencia al cumplimiento,</w:t>
      </w:r>
      <w:r w:rsidR="00DE2AC3" w:rsidRPr="00AA0F49">
        <w:t xml:space="preserve"> jefes</w:t>
      </w:r>
      <w:r w:rsidR="00CC2AED" w:rsidRPr="00AA0F49">
        <w:t xml:space="preserve"> y analistas de gestión y auditoria tributaria,</w:t>
      </w:r>
      <w:r w:rsidR="004E47FB" w:rsidRPr="00AA0F49">
        <w:t xml:space="preserve"> </w:t>
      </w:r>
      <w:r w:rsidR="002D2E10" w:rsidRPr="00AA0F49">
        <w:t>coordinador de la coordinación de asesoría y procuración legal (CAPL), analistas de la CAPL</w:t>
      </w:r>
      <w:r w:rsidR="0010022F" w:rsidRPr="00AA0F49">
        <w:t>,</w:t>
      </w:r>
      <w:r w:rsidR="00486467" w:rsidRPr="00AA0F49">
        <w:t xml:space="preserve"> analistas, secretario regional y directora de la Dirección Grandes Contribuyentes Tegucigalpa, y analistas de la coordinación de recepción y notificación.</w:t>
      </w:r>
    </w:p>
    <w:p w14:paraId="2FDDC05C" w14:textId="42EBDC17" w:rsidR="000057AE" w:rsidRPr="00AA0F49" w:rsidRDefault="00356D5A" w:rsidP="00356D5A">
      <w:pPr>
        <w:pStyle w:val="TextoPrincipal"/>
        <w:spacing w:line="360" w:lineRule="auto"/>
        <w:rPr>
          <w:b/>
        </w:rPr>
      </w:pPr>
      <w:r w:rsidRPr="00AA0F49">
        <w:rPr>
          <w:b/>
        </w:rPr>
        <w:t>Indicadores de cumplimiento:</w:t>
      </w:r>
      <w:r w:rsidR="000057AE" w:rsidRPr="00AA0F49">
        <w:rPr>
          <w:b/>
        </w:rPr>
        <w:t xml:space="preserve"> </w:t>
      </w:r>
      <w:r w:rsidR="00C847C0" w:rsidRPr="00AA0F49">
        <w:rPr>
          <w:bCs/>
        </w:rPr>
        <w:t xml:space="preserve">Requerimiento de información, </w:t>
      </w:r>
      <w:r w:rsidR="000057AE" w:rsidRPr="00AA0F49">
        <w:rPr>
          <w:bCs/>
        </w:rPr>
        <w:t>dictamen técnico, dictamen legal</w:t>
      </w:r>
      <w:r w:rsidR="00E65E90" w:rsidRPr="00AA0F49">
        <w:rPr>
          <w:bCs/>
        </w:rPr>
        <w:t xml:space="preserve">, </w:t>
      </w:r>
      <w:r w:rsidR="00454425" w:rsidRPr="00AA0F49">
        <w:rPr>
          <w:bCs/>
        </w:rPr>
        <w:t>r</w:t>
      </w:r>
      <w:r w:rsidR="00F332D1" w:rsidRPr="00AA0F49">
        <w:rPr>
          <w:bCs/>
        </w:rPr>
        <w:t>esolución</w:t>
      </w:r>
      <w:r w:rsidR="00E65E90" w:rsidRPr="00AA0F49">
        <w:rPr>
          <w:bCs/>
        </w:rPr>
        <w:t xml:space="preserve"> y matriz de </w:t>
      </w:r>
      <w:r w:rsidR="00C847C0" w:rsidRPr="00AA0F49">
        <w:rPr>
          <w:bCs/>
        </w:rPr>
        <w:t>resultados</w:t>
      </w:r>
      <w:r w:rsidR="00454425" w:rsidRPr="00AA0F49">
        <w:rPr>
          <w:bCs/>
        </w:rPr>
        <w:t>.</w:t>
      </w:r>
      <w:r w:rsidR="00F332D1" w:rsidRPr="00AA0F49">
        <w:rPr>
          <w:b/>
        </w:rPr>
        <w:t xml:space="preserve"> </w:t>
      </w:r>
      <w:r w:rsidRPr="00AA0F49">
        <w:rPr>
          <w:b/>
        </w:rPr>
        <w:t xml:space="preserve"> </w:t>
      </w:r>
    </w:p>
    <w:p w14:paraId="4AC4BACA" w14:textId="2EC51854" w:rsidR="005E14A1" w:rsidRPr="00AA0F49" w:rsidRDefault="007E2CE8" w:rsidP="00356D5A">
      <w:pPr>
        <w:pStyle w:val="TextoPrincipal"/>
        <w:spacing w:line="360" w:lineRule="auto"/>
      </w:pPr>
      <w:r w:rsidRPr="00AA0F49">
        <w:rPr>
          <w:b/>
          <w:bCs/>
        </w:rPr>
        <w:lastRenderedPageBreak/>
        <w:t>Procedimiento:</w:t>
      </w:r>
      <w:r w:rsidR="00743764" w:rsidRPr="00AA0F49">
        <w:t xml:space="preserve"> consiste </w:t>
      </w:r>
      <w:r w:rsidR="00BC5AB1" w:rsidRPr="00AA0F49">
        <w:t>en identificar a</w:t>
      </w:r>
      <w:r w:rsidR="00C5288C" w:rsidRPr="00AA0F49">
        <w:t xml:space="preserve"> los OT que </w:t>
      </w:r>
      <w:r w:rsidR="001E3FF9" w:rsidRPr="00AA0F49">
        <w:t xml:space="preserve">muestran diferencias </w:t>
      </w:r>
      <w:r w:rsidR="00332D7F" w:rsidRPr="00AA0F49">
        <w:t xml:space="preserve">en </w:t>
      </w:r>
      <w:r w:rsidR="000C22C7" w:rsidRPr="00AA0F49">
        <w:t xml:space="preserve">los </w:t>
      </w:r>
      <w:r w:rsidR="008C5CCC" w:rsidRPr="00AA0F49">
        <w:t xml:space="preserve">cruces de los </w:t>
      </w:r>
      <w:r w:rsidR="000C22C7" w:rsidRPr="00AA0F49">
        <w:t xml:space="preserve">valores </w:t>
      </w:r>
      <w:r w:rsidR="00D31B50" w:rsidRPr="00AA0F49">
        <w:t xml:space="preserve">de los ingresos </w:t>
      </w:r>
      <w:r w:rsidR="000C22C7" w:rsidRPr="00AA0F49">
        <w:t xml:space="preserve">declarados en </w:t>
      </w:r>
      <w:r w:rsidR="008741A8" w:rsidRPr="00AA0F49">
        <w:t xml:space="preserve">las declaraciones de </w:t>
      </w:r>
      <w:r w:rsidR="00824EB5" w:rsidRPr="00AA0F49">
        <w:t>Impuesto Sobre Ventas (ISV)</w:t>
      </w:r>
      <w:r w:rsidR="00C5288C" w:rsidRPr="00AA0F49">
        <w:t xml:space="preserve"> </w:t>
      </w:r>
      <w:r w:rsidR="00ED2320" w:rsidRPr="00AA0F49">
        <w:t xml:space="preserve">versus los valores </w:t>
      </w:r>
      <w:r w:rsidR="006A5A4B" w:rsidRPr="00AA0F49">
        <w:t>de los ingresos</w:t>
      </w:r>
      <w:r w:rsidR="00ED2320" w:rsidRPr="00AA0F49">
        <w:t xml:space="preserve"> declarados en </w:t>
      </w:r>
      <w:r w:rsidR="006B1097" w:rsidRPr="00AA0F49">
        <w:t>las declaraciones de</w:t>
      </w:r>
      <w:r w:rsidR="00ED2320" w:rsidRPr="00AA0F49">
        <w:t xml:space="preserve"> Impuesto Sobre la Renta (</w:t>
      </w:r>
      <w:r w:rsidR="006B1097" w:rsidRPr="00AA0F49">
        <w:t>ISR)</w:t>
      </w:r>
      <w:r w:rsidR="003639C2" w:rsidRPr="00AA0F49">
        <w:t>,</w:t>
      </w:r>
      <w:r w:rsidR="00C5288C" w:rsidRPr="00AA0F49">
        <w:t xml:space="preserve"> </w:t>
      </w:r>
      <w:r w:rsidR="003F6E6C" w:rsidRPr="00AA0F49">
        <w:t xml:space="preserve">en un período fiscal </w:t>
      </w:r>
      <w:r w:rsidR="00FB41B6" w:rsidRPr="00AA0F49">
        <w:t xml:space="preserve">finalizado </w:t>
      </w:r>
      <w:r w:rsidR="003F6E6C" w:rsidRPr="00AA0F49">
        <w:t>específico</w:t>
      </w:r>
      <w:r w:rsidR="00AB1F70" w:rsidRPr="00AA0F49">
        <w:t>, por ejemplo</w:t>
      </w:r>
      <w:r w:rsidR="006B5DDF" w:rsidRPr="00AA0F49">
        <w:t>,</w:t>
      </w:r>
      <w:r w:rsidR="00FB41B6" w:rsidRPr="00AA0F49">
        <w:t xml:space="preserve"> ISV</w:t>
      </w:r>
      <w:r w:rsidR="006B5DDF" w:rsidRPr="00AA0F49">
        <w:t xml:space="preserve"> </w:t>
      </w:r>
      <w:r w:rsidR="003F6E6C" w:rsidRPr="00AA0F49">
        <w:t xml:space="preserve">(enero a </w:t>
      </w:r>
      <w:r w:rsidR="00FE14DC" w:rsidRPr="00AA0F49">
        <w:t xml:space="preserve">diciembre </w:t>
      </w:r>
      <w:r w:rsidR="003F6E6C" w:rsidRPr="00AA0F49">
        <w:t>2022)</w:t>
      </w:r>
      <w:r w:rsidR="00FE14DC" w:rsidRPr="00AA0F49">
        <w:t xml:space="preserve"> </w:t>
      </w:r>
      <w:r w:rsidR="00A402FC" w:rsidRPr="00AA0F49">
        <w:t>e</w:t>
      </w:r>
      <w:r w:rsidR="00F84F8E" w:rsidRPr="00AA0F49">
        <w:t xml:space="preserve"> ISR (</w:t>
      </w:r>
      <w:r w:rsidR="001A610A" w:rsidRPr="00AA0F49">
        <w:t>2022</w:t>
      </w:r>
      <w:r w:rsidR="00F84F8E" w:rsidRPr="00AA0F49">
        <w:t>)</w:t>
      </w:r>
      <w:r w:rsidR="00676241" w:rsidRPr="00AA0F49">
        <w:t xml:space="preserve">. </w:t>
      </w:r>
    </w:p>
    <w:p w14:paraId="1B0D07C2" w14:textId="1289B457" w:rsidR="005E14A1" w:rsidRPr="00AA0F49" w:rsidRDefault="005E14A1" w:rsidP="00356D5A">
      <w:pPr>
        <w:pStyle w:val="TextoPrincipal"/>
        <w:spacing w:line="360" w:lineRule="auto"/>
      </w:pPr>
      <w:r w:rsidRPr="00AA0F49">
        <w:t xml:space="preserve">El departamento de asistencia al cumplimiento por medio de </w:t>
      </w:r>
      <w:r w:rsidR="005C160D" w:rsidRPr="00AA0F49">
        <w:t>los</w:t>
      </w:r>
      <w:r w:rsidRPr="00AA0F49">
        <w:t xml:space="preserve"> </w:t>
      </w:r>
      <w:r w:rsidR="00F9536E" w:rsidRPr="00AA0F49">
        <w:t>analistas</w:t>
      </w:r>
      <w:r w:rsidRPr="00AA0F49">
        <w:t xml:space="preserve">, </w:t>
      </w:r>
      <w:r w:rsidR="00D007E5" w:rsidRPr="00AA0F49">
        <w:t>identifican</w:t>
      </w:r>
      <w:r w:rsidRPr="00AA0F49">
        <w:t xml:space="preserve"> las variaciones en los valores </w:t>
      </w:r>
      <w:r w:rsidR="0085227E" w:rsidRPr="00AA0F49">
        <w:t>de los ingr</w:t>
      </w:r>
      <w:r w:rsidR="005D36D6" w:rsidRPr="00AA0F49">
        <w:t xml:space="preserve">esos </w:t>
      </w:r>
      <w:r w:rsidRPr="00AA0F49">
        <w:t xml:space="preserve">declarados en ISV e ISR, una vez </w:t>
      </w:r>
      <w:r w:rsidR="00CA70EA" w:rsidRPr="00AA0F49">
        <w:t>detectado</w:t>
      </w:r>
      <w:r w:rsidRPr="00AA0F49">
        <w:t xml:space="preserve"> que existen inconsistencias, el jefe del departamento traslada esta información al jefe de gestión y auditoria tributaria.</w:t>
      </w:r>
    </w:p>
    <w:p w14:paraId="5C761FE4" w14:textId="1F8D8F91" w:rsidR="007E2CE8" w:rsidRPr="00AA0F49" w:rsidRDefault="00676241" w:rsidP="00356D5A">
      <w:pPr>
        <w:pStyle w:val="TextoPrincipal"/>
        <w:spacing w:line="360" w:lineRule="auto"/>
      </w:pPr>
      <w:r w:rsidRPr="00AA0F49">
        <w:t>C</w:t>
      </w:r>
      <w:r w:rsidR="00DD3617" w:rsidRPr="00AA0F49">
        <w:t xml:space="preserve">ada jefe </w:t>
      </w:r>
      <w:r w:rsidR="004F6FBE" w:rsidRPr="00AA0F49">
        <w:t>y coordinador</w:t>
      </w:r>
      <w:r w:rsidR="00DD3617" w:rsidRPr="00AA0F49">
        <w:t xml:space="preserve"> </w:t>
      </w:r>
      <w:r w:rsidR="006B5D2D" w:rsidRPr="00AA0F49">
        <w:t xml:space="preserve">de los departamentos de gestión y auditoria tributaria </w:t>
      </w:r>
      <w:r w:rsidR="00DD3617" w:rsidRPr="00AA0F49">
        <w:t>realizará la distribución</w:t>
      </w:r>
      <w:r w:rsidR="000E3558" w:rsidRPr="00AA0F49">
        <w:t xml:space="preserve"> del lote</w:t>
      </w:r>
      <w:r w:rsidR="00DD3617" w:rsidRPr="00AA0F49">
        <w:t xml:space="preserve"> de los OT a </w:t>
      </w:r>
      <w:r w:rsidR="008564CF" w:rsidRPr="00AA0F49">
        <w:t xml:space="preserve">revisar </w:t>
      </w:r>
      <w:r w:rsidR="00FF69A7" w:rsidRPr="00AA0F49">
        <w:t xml:space="preserve">por </w:t>
      </w:r>
      <w:r w:rsidR="00FB7CB2" w:rsidRPr="00AA0F49">
        <w:t xml:space="preserve">los </w:t>
      </w:r>
      <w:r w:rsidR="00DD3617" w:rsidRPr="00AA0F49">
        <w:t>analista</w:t>
      </w:r>
      <w:r w:rsidR="00FB7CB2" w:rsidRPr="00AA0F49">
        <w:t>s</w:t>
      </w:r>
      <w:r w:rsidR="00DD3617" w:rsidRPr="00AA0F49">
        <w:t xml:space="preserve"> para </w:t>
      </w:r>
      <w:r w:rsidR="00E20FCC" w:rsidRPr="00AA0F49">
        <w:t xml:space="preserve">que </w:t>
      </w:r>
      <w:r w:rsidR="00CB1911" w:rsidRPr="00AA0F49">
        <w:t>proceda</w:t>
      </w:r>
      <w:r w:rsidR="006348A5" w:rsidRPr="00AA0F49">
        <w:t>n</w:t>
      </w:r>
      <w:r w:rsidR="00CB1911" w:rsidRPr="00AA0F49">
        <w:t xml:space="preserve"> a </w:t>
      </w:r>
      <w:r w:rsidR="00743764" w:rsidRPr="00AA0F49">
        <w:t>realizar</w:t>
      </w:r>
      <w:r w:rsidR="00CB1911" w:rsidRPr="00AA0F49">
        <w:t xml:space="preserve"> </w:t>
      </w:r>
      <w:r w:rsidR="003D3B79" w:rsidRPr="00AA0F49">
        <w:t>la revisión y análisis</w:t>
      </w:r>
      <w:r w:rsidR="00743764" w:rsidRPr="00AA0F49">
        <w:t xml:space="preserve"> de </w:t>
      </w:r>
      <w:r w:rsidR="00CB1911" w:rsidRPr="00AA0F49">
        <w:t>la</w:t>
      </w:r>
      <w:r w:rsidR="00743764" w:rsidRPr="00AA0F49">
        <w:t xml:space="preserve"> información</w:t>
      </w:r>
      <w:r w:rsidR="00597E0A" w:rsidRPr="00AA0F49">
        <w:t xml:space="preserve"> </w:t>
      </w:r>
      <w:r w:rsidR="00CB1911" w:rsidRPr="00AA0F49">
        <w:t>correspondiente.</w:t>
      </w:r>
      <w:r w:rsidR="00597E0A" w:rsidRPr="00AA0F49">
        <w:t xml:space="preserve"> </w:t>
      </w:r>
    </w:p>
    <w:p w14:paraId="03BC330B" w14:textId="01708C0A" w:rsidR="00566DC4" w:rsidRPr="00AA0F49" w:rsidRDefault="006A4E91" w:rsidP="00356D5A">
      <w:pPr>
        <w:pStyle w:val="TextoPrincipal"/>
        <w:spacing w:line="360" w:lineRule="auto"/>
      </w:pPr>
      <w:r w:rsidRPr="00AA0F49">
        <w:t xml:space="preserve">El </w:t>
      </w:r>
      <w:r w:rsidR="00A32273" w:rsidRPr="00AA0F49">
        <w:t>coordinador</w:t>
      </w:r>
      <w:r w:rsidRPr="00AA0F49">
        <w:t xml:space="preserve"> de cada</w:t>
      </w:r>
      <w:r w:rsidR="003F4582" w:rsidRPr="00AA0F49">
        <w:t xml:space="preserve"> </w:t>
      </w:r>
      <w:r w:rsidR="00FD33F7" w:rsidRPr="00AA0F49">
        <w:t>departamento</w:t>
      </w:r>
      <w:r w:rsidR="003F4582" w:rsidRPr="00AA0F49">
        <w:t xml:space="preserve"> distribuye de forma equitativa </w:t>
      </w:r>
      <w:r w:rsidR="0094400E" w:rsidRPr="00AA0F49">
        <w:t>los OT a revisar por parte de cada uno de los analistas de est</w:t>
      </w:r>
      <w:r w:rsidR="00324BB5" w:rsidRPr="00AA0F49">
        <w:t>os</w:t>
      </w:r>
      <w:r w:rsidR="0094400E" w:rsidRPr="00AA0F49">
        <w:t xml:space="preserve"> departamento</w:t>
      </w:r>
      <w:r w:rsidR="00324BB5" w:rsidRPr="00AA0F49">
        <w:t>s</w:t>
      </w:r>
      <w:r w:rsidR="0094400E" w:rsidRPr="00AA0F49">
        <w:t xml:space="preserve">, </w:t>
      </w:r>
      <w:r w:rsidR="001953F4" w:rsidRPr="00AA0F49">
        <w:t>cada analista descarga</w:t>
      </w:r>
      <w:r w:rsidR="008D4CDF" w:rsidRPr="00AA0F49">
        <w:t>rá</w:t>
      </w:r>
      <w:r w:rsidR="001953F4" w:rsidRPr="00AA0F49">
        <w:t xml:space="preserve"> del sistema institucional </w:t>
      </w:r>
      <w:r w:rsidR="008D4CDF" w:rsidRPr="00AA0F49">
        <w:t xml:space="preserve">las declaraciones del ISV </w:t>
      </w:r>
      <w:r w:rsidR="00E622D7" w:rsidRPr="00AA0F49">
        <w:t xml:space="preserve">y del ISR </w:t>
      </w:r>
      <w:r w:rsidR="008D4CDF" w:rsidRPr="00AA0F49">
        <w:t xml:space="preserve">del período a verificar y según los OT asignados, </w:t>
      </w:r>
      <w:r w:rsidR="003C527A" w:rsidRPr="00AA0F49">
        <w:t xml:space="preserve">mediante estas declaraciones </w:t>
      </w:r>
      <w:r w:rsidR="000116BB" w:rsidRPr="00AA0F49">
        <w:t xml:space="preserve">se </w:t>
      </w:r>
      <w:r w:rsidR="00C3434E" w:rsidRPr="00AA0F49">
        <w:t>revisarán</w:t>
      </w:r>
      <w:r w:rsidR="000116BB" w:rsidRPr="00AA0F49">
        <w:t xml:space="preserve"> las </w:t>
      </w:r>
      <w:r w:rsidR="00C3434E" w:rsidRPr="00AA0F49">
        <w:t>líneas</w:t>
      </w:r>
      <w:r w:rsidR="000116BB" w:rsidRPr="00AA0F49">
        <w:t xml:space="preserve"> </w:t>
      </w:r>
      <w:r w:rsidR="00C3434E" w:rsidRPr="00AA0F49">
        <w:t>que</w:t>
      </w:r>
      <w:r w:rsidR="000116BB" w:rsidRPr="00AA0F49">
        <w:t xml:space="preserve"> conforman </w:t>
      </w:r>
      <w:r w:rsidR="002563EA" w:rsidRPr="00AA0F49">
        <w:t xml:space="preserve">los ingresos </w:t>
      </w:r>
      <w:r w:rsidR="00690B68" w:rsidRPr="00AA0F49">
        <w:t>gener</w:t>
      </w:r>
      <w:r w:rsidR="0031035A" w:rsidRPr="00AA0F49">
        <w:t>ados por la actividad económica que realiza</w:t>
      </w:r>
      <w:r w:rsidR="00500929" w:rsidRPr="00AA0F49">
        <w:t>n</w:t>
      </w:r>
      <w:r w:rsidR="0031035A" w:rsidRPr="00AA0F49">
        <w:t xml:space="preserve"> los OT.</w:t>
      </w:r>
      <w:r w:rsidR="0031035A" w:rsidRPr="00AA0F49">
        <w:tab/>
      </w:r>
    </w:p>
    <w:p w14:paraId="48F907D2" w14:textId="553F8465" w:rsidR="000F7511" w:rsidRPr="00AA0F49" w:rsidRDefault="007D426C" w:rsidP="00356D5A">
      <w:pPr>
        <w:pStyle w:val="TextoPrincipal"/>
        <w:spacing w:line="360" w:lineRule="auto"/>
      </w:pPr>
      <w:r w:rsidRPr="00AA0F49">
        <w:t xml:space="preserve">Una vez </w:t>
      </w:r>
      <w:r w:rsidR="00826E70" w:rsidRPr="00AA0F49">
        <w:t>d</w:t>
      </w:r>
      <w:r w:rsidR="00500929" w:rsidRPr="00AA0F49">
        <w:t>eterminada</w:t>
      </w:r>
      <w:r w:rsidR="00826E70" w:rsidRPr="00AA0F49">
        <w:t xml:space="preserve"> las diferencias en </w:t>
      </w:r>
      <w:r w:rsidR="006F1636" w:rsidRPr="00AA0F49">
        <w:t>los valores de los ingresos</w:t>
      </w:r>
      <w:r w:rsidR="00F433BE" w:rsidRPr="00AA0F49">
        <w:t xml:space="preserve">, se procede </w:t>
      </w:r>
      <w:r w:rsidR="00B32CD1" w:rsidRPr="00AA0F49">
        <w:t xml:space="preserve">a </w:t>
      </w:r>
      <w:r w:rsidR="00E24139" w:rsidRPr="00AA0F49">
        <w:t>realiz</w:t>
      </w:r>
      <w:r w:rsidR="005E4F4C" w:rsidRPr="00AA0F49">
        <w:t>ar un requerimiento de información al OT para que presente información</w:t>
      </w:r>
      <w:r w:rsidR="00FC3DEC" w:rsidRPr="00AA0F49">
        <w:t xml:space="preserve"> </w:t>
      </w:r>
      <w:r w:rsidR="004C009E" w:rsidRPr="00AA0F49">
        <w:t xml:space="preserve">que aclare </w:t>
      </w:r>
      <w:r w:rsidR="001121BB" w:rsidRPr="00AA0F49">
        <w:t>o desvan</w:t>
      </w:r>
      <w:r w:rsidR="00ED3216" w:rsidRPr="00AA0F49">
        <w:t xml:space="preserve">ezca </w:t>
      </w:r>
      <w:r w:rsidR="00DC78EB" w:rsidRPr="00AA0F49">
        <w:t>dichas</w:t>
      </w:r>
      <w:r w:rsidR="00ED3216" w:rsidRPr="00AA0F49">
        <w:t xml:space="preserve"> diferencias</w:t>
      </w:r>
      <w:r w:rsidR="006F1636" w:rsidRPr="00AA0F49">
        <w:t>,</w:t>
      </w:r>
      <w:r w:rsidR="005E4F4C" w:rsidRPr="00AA0F49">
        <w:t xml:space="preserve"> </w:t>
      </w:r>
      <w:r w:rsidR="00B07F83" w:rsidRPr="00AA0F49">
        <w:t xml:space="preserve">esta respuesta no debe exceder </w:t>
      </w:r>
      <w:r w:rsidR="00533A9B" w:rsidRPr="00AA0F49">
        <w:t xml:space="preserve">de </w:t>
      </w:r>
      <w:r w:rsidR="00B07F83" w:rsidRPr="00AA0F49">
        <w:t xml:space="preserve">10 días hábiles. </w:t>
      </w:r>
      <w:r w:rsidR="000F7511" w:rsidRPr="00AA0F49">
        <w:t>Posteriormente se realiza el dictamen técnico correspondiente.</w:t>
      </w:r>
    </w:p>
    <w:p w14:paraId="10E6F005" w14:textId="4F9924E5" w:rsidR="007D426C" w:rsidRPr="00AA0F49" w:rsidRDefault="00FF3297" w:rsidP="00356D5A">
      <w:pPr>
        <w:pStyle w:val="TextoPrincipal"/>
        <w:spacing w:line="360" w:lineRule="auto"/>
      </w:pPr>
      <w:r w:rsidRPr="00AA0F49">
        <w:t xml:space="preserve">Si el OT aclaró y desvaneció con la información solicitada </w:t>
      </w:r>
      <w:r w:rsidR="0011138D" w:rsidRPr="00AA0F49">
        <w:t xml:space="preserve">y proporcionada </w:t>
      </w:r>
      <w:r w:rsidR="005C4306" w:rsidRPr="00AA0F49">
        <w:t>las diferencias</w:t>
      </w:r>
      <w:r w:rsidRPr="00AA0F49">
        <w:t xml:space="preserve">, </w:t>
      </w:r>
      <w:r w:rsidR="001531C8" w:rsidRPr="00AA0F49">
        <w:t xml:space="preserve">el analista de gestión </w:t>
      </w:r>
      <w:r w:rsidR="007A2E1E" w:rsidRPr="00AA0F49">
        <w:t>o auditoria tributaria,</w:t>
      </w:r>
      <w:r w:rsidR="001531C8" w:rsidRPr="00AA0F49">
        <w:t xml:space="preserve"> p</w:t>
      </w:r>
      <w:r w:rsidRPr="00AA0F49">
        <w:t xml:space="preserve">rocede a realizar </w:t>
      </w:r>
      <w:r w:rsidR="00BD3A0A" w:rsidRPr="00AA0F49">
        <w:t xml:space="preserve">el </w:t>
      </w:r>
      <w:r w:rsidRPr="00AA0F49">
        <w:t>dictamen técnico</w:t>
      </w:r>
      <w:r w:rsidR="001531C8" w:rsidRPr="00AA0F49">
        <w:t xml:space="preserve"> correspondiente, el cual es firmado por el analista</w:t>
      </w:r>
      <w:r w:rsidR="00066203" w:rsidRPr="00AA0F49">
        <w:t>, coordinador</w:t>
      </w:r>
      <w:r w:rsidR="001531C8" w:rsidRPr="00AA0F49">
        <w:t xml:space="preserve"> y jefe del departamento.</w:t>
      </w:r>
    </w:p>
    <w:p w14:paraId="7C861A81" w14:textId="2A4B4B5F" w:rsidR="004E2E9D" w:rsidRPr="00AA0F49" w:rsidRDefault="001531C8" w:rsidP="00B737F6">
      <w:pPr>
        <w:pStyle w:val="TextoPrincipal"/>
        <w:spacing w:line="360" w:lineRule="auto"/>
      </w:pPr>
      <w:r w:rsidRPr="00AA0F49">
        <w:t xml:space="preserve">Si el OT </w:t>
      </w:r>
      <w:r w:rsidR="007003B1" w:rsidRPr="00AA0F49">
        <w:t xml:space="preserve">no </w:t>
      </w:r>
      <w:r w:rsidR="00C366AB" w:rsidRPr="00AA0F49">
        <w:t xml:space="preserve">atendió </w:t>
      </w:r>
      <w:r w:rsidR="00BF6B43" w:rsidRPr="00AA0F49">
        <w:t xml:space="preserve">el requerimiento de información o no </w:t>
      </w:r>
      <w:r w:rsidR="007003B1" w:rsidRPr="00AA0F49">
        <w:t xml:space="preserve">aclaró con la </w:t>
      </w:r>
      <w:r w:rsidR="00C52F49" w:rsidRPr="00AA0F49">
        <w:t>información</w:t>
      </w:r>
      <w:r w:rsidR="007003B1" w:rsidRPr="00AA0F49">
        <w:t xml:space="preserve"> </w:t>
      </w:r>
      <w:r w:rsidR="0027332D" w:rsidRPr="00AA0F49">
        <w:t>presentada</w:t>
      </w:r>
      <w:r w:rsidR="00BF6B43" w:rsidRPr="00AA0F49">
        <w:t xml:space="preserve"> las diferencias</w:t>
      </w:r>
      <w:r w:rsidR="007003B1" w:rsidRPr="00AA0F49">
        <w:t xml:space="preserve">, el analista de gestión </w:t>
      </w:r>
      <w:r w:rsidR="00BF6B43" w:rsidRPr="00AA0F49">
        <w:t xml:space="preserve">o auditoria </w:t>
      </w:r>
      <w:r w:rsidR="007003B1" w:rsidRPr="00AA0F49">
        <w:t>tributaria</w:t>
      </w:r>
      <w:r w:rsidR="00BF6B43" w:rsidRPr="00AA0F49">
        <w:t>,</w:t>
      </w:r>
      <w:r w:rsidR="007003B1" w:rsidRPr="00AA0F49">
        <w:t xml:space="preserve"> procede a realizar el dictamen técnico correspondiente, con los ajustes </w:t>
      </w:r>
      <w:r w:rsidR="006D1C28" w:rsidRPr="00AA0F49">
        <w:t>no aclarados</w:t>
      </w:r>
      <w:r w:rsidR="000202CE" w:rsidRPr="00AA0F49">
        <w:t>.</w:t>
      </w:r>
      <w:r w:rsidR="004A3502" w:rsidRPr="00AA0F49">
        <w:t xml:space="preserve"> </w:t>
      </w:r>
      <w:r w:rsidR="000202CE" w:rsidRPr="00AA0F49">
        <w:t>S</w:t>
      </w:r>
      <w:r w:rsidR="004A3502" w:rsidRPr="00AA0F49">
        <w:t xml:space="preserve">eguidamente lo traslada a la CAPL en donde elaboran un dictamen legal, mismo que es elaborado y firmado por </w:t>
      </w:r>
      <w:r w:rsidR="000202CE" w:rsidRPr="00AA0F49">
        <w:t>el</w:t>
      </w:r>
      <w:r w:rsidR="004A3502" w:rsidRPr="00AA0F49">
        <w:t xml:space="preserve"> analista </w:t>
      </w:r>
      <w:r w:rsidR="00DC6D19" w:rsidRPr="00AA0F49">
        <w:t>y</w:t>
      </w:r>
      <w:r w:rsidR="004A3502" w:rsidRPr="00AA0F49">
        <w:t xml:space="preserve"> coordinador de </w:t>
      </w:r>
      <w:r w:rsidR="000202CE" w:rsidRPr="00AA0F49">
        <w:t>esta coordinación</w:t>
      </w:r>
      <w:r w:rsidR="004A3502" w:rsidRPr="00AA0F49">
        <w:t>, una vez firmado</w:t>
      </w:r>
      <w:r w:rsidR="00C52F49" w:rsidRPr="00AA0F49">
        <w:t xml:space="preserve">, </w:t>
      </w:r>
      <w:r w:rsidR="004A3502" w:rsidRPr="00AA0F49">
        <w:t xml:space="preserve">el analista procede a elaborar la resolución, </w:t>
      </w:r>
      <w:r w:rsidR="002851DE" w:rsidRPr="00AA0F49">
        <w:t xml:space="preserve">la cual </w:t>
      </w:r>
      <w:r w:rsidR="004A3502" w:rsidRPr="00AA0F49">
        <w:t xml:space="preserve">se traslada a los analistas de </w:t>
      </w:r>
      <w:r w:rsidR="0001114E" w:rsidRPr="00AA0F49">
        <w:t>la Di</w:t>
      </w:r>
      <w:r w:rsidR="004A3502" w:rsidRPr="00AA0F49">
        <w:t>rección</w:t>
      </w:r>
      <w:r w:rsidR="0001114E" w:rsidRPr="00AA0F49">
        <w:t xml:space="preserve"> Grandes Contribuyentes Tegucigalpa,</w:t>
      </w:r>
      <w:r w:rsidR="004A3502" w:rsidRPr="00AA0F49">
        <w:t xml:space="preserve"> para revisión </w:t>
      </w:r>
      <w:r w:rsidR="004A3502" w:rsidRPr="00AA0F49">
        <w:lastRenderedPageBreak/>
        <w:t xml:space="preserve">y firma </w:t>
      </w:r>
      <w:r w:rsidR="004E2E9D" w:rsidRPr="00AA0F49">
        <w:t>por parte de los analistas, secretario regional y directora, una vez firmada la resolución, los analistas de la coordinación de recepción y notificación proceden a notificar la misma al OT.</w:t>
      </w:r>
    </w:p>
    <w:p w14:paraId="7992C445" w14:textId="01E0BCAA" w:rsidR="007B3943" w:rsidRPr="00AA0F49" w:rsidRDefault="007B3943" w:rsidP="00C86DAD">
      <w:pPr>
        <w:pStyle w:val="Ttulo4"/>
        <w:spacing w:after="0" w:line="360" w:lineRule="auto"/>
        <w:ind w:left="1854" w:hanging="720"/>
        <w:rPr>
          <w:rFonts w:cs="Times New Roman"/>
          <w:b w:val="0"/>
        </w:rPr>
      </w:pPr>
      <w:bookmarkStart w:id="1091" w:name="_Toc152703620"/>
      <w:bookmarkStart w:id="1092" w:name="_Toc158809667"/>
      <w:r w:rsidRPr="00AA0F49">
        <w:rPr>
          <w:rFonts w:cs="Times New Roman"/>
          <w:b w:val="0"/>
        </w:rPr>
        <w:t>6.4.</w:t>
      </w:r>
      <w:r w:rsidR="0033591E" w:rsidRPr="00AA0F49">
        <w:rPr>
          <w:rFonts w:cs="Times New Roman"/>
          <w:b w:val="0"/>
        </w:rPr>
        <w:t>2</w:t>
      </w:r>
      <w:r w:rsidRPr="00AA0F49">
        <w:rPr>
          <w:rFonts w:cs="Times New Roman"/>
          <w:b w:val="0"/>
        </w:rPr>
        <w:t>.2 ESTRATEGIA PARA FORTALECER LAS BUENAS PRÁCTICAS FISCALES</w:t>
      </w:r>
      <w:bookmarkEnd w:id="1091"/>
      <w:bookmarkEnd w:id="1092"/>
    </w:p>
    <w:p w14:paraId="173E8E5A" w14:textId="504513D9" w:rsidR="00116077" w:rsidRPr="00AA0F49" w:rsidRDefault="00116077" w:rsidP="00F25CFB">
      <w:pPr>
        <w:pStyle w:val="TextoPrincipal"/>
        <w:numPr>
          <w:ilvl w:val="0"/>
          <w:numId w:val="18"/>
        </w:numPr>
        <w:spacing w:line="360" w:lineRule="auto"/>
        <w:rPr>
          <w:b/>
          <w:bCs/>
        </w:rPr>
      </w:pPr>
      <w:r w:rsidRPr="00AA0F49">
        <w:rPr>
          <w:b/>
          <w:bCs/>
        </w:rPr>
        <w:t xml:space="preserve">Estrategia: </w:t>
      </w:r>
      <w:r w:rsidR="00071086" w:rsidRPr="00AA0F49">
        <w:rPr>
          <w:b/>
          <w:bCs/>
        </w:rPr>
        <w:t>Foro</w:t>
      </w:r>
      <w:r w:rsidR="00184D77" w:rsidRPr="00AA0F49">
        <w:rPr>
          <w:b/>
          <w:bCs/>
        </w:rPr>
        <w:t xml:space="preserve"> </w:t>
      </w:r>
      <w:r w:rsidR="00B57563" w:rsidRPr="00AA0F49">
        <w:rPr>
          <w:b/>
          <w:bCs/>
        </w:rPr>
        <w:t>de</w:t>
      </w:r>
      <w:r w:rsidR="009C7EC5" w:rsidRPr="00AA0F49">
        <w:rPr>
          <w:b/>
          <w:bCs/>
        </w:rPr>
        <w:t xml:space="preserve"> Grandes Contribuyentes Tegucigalpa </w:t>
      </w:r>
      <w:r w:rsidR="00071086" w:rsidRPr="00AA0F49">
        <w:rPr>
          <w:b/>
          <w:bCs/>
        </w:rPr>
        <w:t xml:space="preserve"> </w:t>
      </w:r>
    </w:p>
    <w:p w14:paraId="55E7C8A5" w14:textId="51675AAE" w:rsidR="00116077" w:rsidRPr="00AA0F49" w:rsidRDefault="00116077" w:rsidP="00116077">
      <w:pPr>
        <w:pStyle w:val="TextoPrincipal"/>
        <w:spacing w:line="360" w:lineRule="auto"/>
      </w:pPr>
      <w:r w:rsidRPr="00AA0F49">
        <w:rPr>
          <w:b/>
          <w:bCs/>
        </w:rPr>
        <w:t xml:space="preserve">Objetivo: </w:t>
      </w:r>
      <w:r w:rsidR="00A67B7B" w:rsidRPr="00AA0F49">
        <w:rPr>
          <w:bCs/>
        </w:rPr>
        <w:t>P</w:t>
      </w:r>
      <w:r w:rsidR="00537DD6" w:rsidRPr="00AA0F49">
        <w:rPr>
          <w:bCs/>
        </w:rPr>
        <w:t xml:space="preserve">otenciar </w:t>
      </w:r>
      <w:r w:rsidR="00075F6F" w:rsidRPr="00AA0F49">
        <w:rPr>
          <w:bCs/>
        </w:rPr>
        <w:t xml:space="preserve">la </w:t>
      </w:r>
      <w:r w:rsidR="00285408" w:rsidRPr="00AA0F49">
        <w:rPr>
          <w:bCs/>
        </w:rPr>
        <w:t xml:space="preserve">comunicación y </w:t>
      </w:r>
      <w:r w:rsidR="00581D2E" w:rsidRPr="00AA0F49">
        <w:rPr>
          <w:bCs/>
        </w:rPr>
        <w:t>fortalecer</w:t>
      </w:r>
      <w:r w:rsidR="0097454F" w:rsidRPr="00AA0F49">
        <w:t xml:space="preserve"> las</w:t>
      </w:r>
      <w:r w:rsidR="00606520" w:rsidRPr="00AA0F49">
        <w:t xml:space="preserve"> buenas prácticas fiscales en los OT de la Dirección Grandes Contribuyentes Tegucigalpa.</w:t>
      </w:r>
    </w:p>
    <w:p w14:paraId="5D6D53E0" w14:textId="11337240" w:rsidR="00651D85" w:rsidRPr="00AA0F49" w:rsidRDefault="00116077" w:rsidP="00651D85">
      <w:pPr>
        <w:pStyle w:val="TextoPrincipal"/>
        <w:spacing w:line="360" w:lineRule="auto"/>
      </w:pPr>
      <w:r w:rsidRPr="00AA0F49">
        <w:rPr>
          <w:b/>
        </w:rPr>
        <w:t xml:space="preserve">Responsable: </w:t>
      </w:r>
      <w:r w:rsidR="005F35CE" w:rsidRPr="00AA0F49">
        <w:t xml:space="preserve">jefes </w:t>
      </w:r>
      <w:r w:rsidR="001F714D" w:rsidRPr="00AA0F49">
        <w:t xml:space="preserve">y </w:t>
      </w:r>
      <w:r w:rsidR="00343544" w:rsidRPr="00AA0F49">
        <w:t xml:space="preserve">analistas </w:t>
      </w:r>
      <w:r w:rsidR="005F35CE" w:rsidRPr="00AA0F49">
        <w:t>del departamento</w:t>
      </w:r>
      <w:r w:rsidR="00502EC1" w:rsidRPr="00AA0F49">
        <w:t xml:space="preserve"> de </w:t>
      </w:r>
      <w:r w:rsidR="001F714D" w:rsidRPr="00AA0F49">
        <w:t xml:space="preserve">gestión y </w:t>
      </w:r>
      <w:r w:rsidR="00502EC1" w:rsidRPr="00AA0F49">
        <w:t xml:space="preserve">auditoria tributaria y coordinador </w:t>
      </w:r>
      <w:r w:rsidR="00EF0875" w:rsidRPr="00AA0F49">
        <w:t>y analistas</w:t>
      </w:r>
      <w:r w:rsidR="00007746" w:rsidRPr="00AA0F49">
        <w:t xml:space="preserve"> </w:t>
      </w:r>
      <w:r w:rsidR="00502EC1" w:rsidRPr="00AA0F49">
        <w:t xml:space="preserve">de la CAPL. </w:t>
      </w:r>
    </w:p>
    <w:p w14:paraId="3AACFA9E" w14:textId="37520D5A" w:rsidR="005C3549" w:rsidRPr="00AA0F49" w:rsidRDefault="00116077" w:rsidP="00116077">
      <w:pPr>
        <w:pStyle w:val="TextoPrincipal"/>
        <w:spacing w:line="360" w:lineRule="auto"/>
      </w:pPr>
      <w:r w:rsidRPr="00AA0F49">
        <w:rPr>
          <w:b/>
          <w:bCs/>
        </w:rPr>
        <w:t xml:space="preserve">Indicadores de cumplimiento: </w:t>
      </w:r>
      <w:r w:rsidR="008E75CE" w:rsidRPr="00AA0F49">
        <w:t xml:space="preserve">Ayudamemoria y </w:t>
      </w:r>
      <w:r w:rsidR="00CC5B37" w:rsidRPr="00AA0F49">
        <w:t>matriz de resultados</w:t>
      </w:r>
      <w:r w:rsidR="00BE4959" w:rsidRPr="00AA0F49">
        <w:t>.</w:t>
      </w:r>
    </w:p>
    <w:p w14:paraId="42162759" w14:textId="52170FF0" w:rsidR="00A77596" w:rsidRPr="00AA0F49" w:rsidRDefault="00554BD1" w:rsidP="00166C7C">
      <w:pPr>
        <w:pStyle w:val="TextoPrincipal"/>
        <w:spacing w:line="360" w:lineRule="auto"/>
      </w:pPr>
      <w:r w:rsidRPr="00AA0F49">
        <w:rPr>
          <w:b/>
          <w:bCs/>
        </w:rPr>
        <w:t>Procedimiento</w:t>
      </w:r>
      <w:r w:rsidRPr="00AA0F49">
        <w:t xml:space="preserve">: </w:t>
      </w:r>
      <w:r w:rsidR="005E401E" w:rsidRPr="00AA0F49">
        <w:t>consiste en c</w:t>
      </w:r>
      <w:r w:rsidRPr="00AA0F49">
        <w:t>re</w:t>
      </w:r>
      <w:r w:rsidR="0041521A" w:rsidRPr="00AA0F49">
        <w:t>ar un</w:t>
      </w:r>
      <w:r w:rsidRPr="00AA0F49">
        <w:t xml:space="preserve"> foro </w:t>
      </w:r>
      <w:r w:rsidR="00807834" w:rsidRPr="00AA0F49">
        <w:t xml:space="preserve">con sus </w:t>
      </w:r>
      <w:r w:rsidR="007A2746" w:rsidRPr="00AA0F49">
        <w:t xml:space="preserve">respectivos </w:t>
      </w:r>
      <w:r w:rsidRPr="00AA0F49">
        <w:t>responsables y grupos de trabajo pertinentes</w:t>
      </w:r>
      <w:r w:rsidR="00802AD5" w:rsidRPr="00AA0F49">
        <w:t xml:space="preserve"> a la </w:t>
      </w:r>
      <w:r w:rsidR="00302893" w:rsidRPr="00AA0F49">
        <w:t>Dirección Grandes Contribuyentes Tegucigalpa</w:t>
      </w:r>
      <w:r w:rsidR="00A14664" w:rsidRPr="00AA0F49">
        <w:t xml:space="preserve">, asimismo, identificar </w:t>
      </w:r>
      <w:r w:rsidR="001D202F" w:rsidRPr="00AA0F49">
        <w:t xml:space="preserve">posibles socios o colaboradores a participar en el foro por parte del </w:t>
      </w:r>
      <w:r w:rsidR="00A14664" w:rsidRPr="00AA0F49">
        <w:t>sector</w:t>
      </w:r>
      <w:r w:rsidR="00A77596" w:rsidRPr="00AA0F49">
        <w:t xml:space="preserve"> privado, posteriormente realizar </w:t>
      </w:r>
      <w:r w:rsidR="005A1E6D" w:rsidRPr="00AA0F49">
        <w:t xml:space="preserve">una </w:t>
      </w:r>
      <w:r w:rsidR="00A77596" w:rsidRPr="00AA0F49">
        <w:t>i</w:t>
      </w:r>
      <w:r w:rsidR="000949FF" w:rsidRPr="00AA0F49">
        <w:t xml:space="preserve">nvitación particular a los posibles socios del </w:t>
      </w:r>
      <w:r w:rsidR="00A77596" w:rsidRPr="00AA0F49">
        <w:t>f</w:t>
      </w:r>
      <w:r w:rsidR="000949FF" w:rsidRPr="00AA0F49">
        <w:t>oro para jornada de socialización y lluvia de ideas sobre temas a abordar.</w:t>
      </w:r>
      <w:r w:rsidR="00807834" w:rsidRPr="00AA0F49">
        <w:t xml:space="preserve"> </w:t>
      </w:r>
    </w:p>
    <w:p w14:paraId="69AA8A21" w14:textId="58581D2A" w:rsidR="0043438D" w:rsidRPr="00AA0F49" w:rsidRDefault="0043438D" w:rsidP="0043438D">
      <w:pPr>
        <w:pStyle w:val="TextoPrincipal"/>
        <w:spacing w:line="360" w:lineRule="auto"/>
      </w:pPr>
      <w:r w:rsidRPr="00AA0F49">
        <w:t xml:space="preserve">La integración del foro consistirá por parte de la Dirección Grandes Contribuyentes Tegucigalpa, 1 analista del departamento de auditoría tributaria, 1 analista del departamento de gestión tributaria y </w:t>
      </w:r>
      <w:r w:rsidR="00C86BB5" w:rsidRPr="00AA0F49">
        <w:t>1</w:t>
      </w:r>
      <w:r w:rsidRPr="00AA0F49">
        <w:t xml:space="preserve"> analista de la CAPL. </w:t>
      </w:r>
      <w:r w:rsidR="005F35CE" w:rsidRPr="00AA0F49">
        <w:t xml:space="preserve">Es importante mencionar que la </w:t>
      </w:r>
      <w:r w:rsidR="00262E25" w:rsidRPr="00AA0F49">
        <w:t>designación del personal le corresponde a cada jefe de departamento</w:t>
      </w:r>
      <w:r w:rsidR="006D76EB" w:rsidRPr="00AA0F49">
        <w:t xml:space="preserve"> y p</w:t>
      </w:r>
      <w:r w:rsidRPr="00AA0F49">
        <w:t xml:space="preserve">or parte del OT, </w:t>
      </w:r>
      <w:r w:rsidR="00C71EBB" w:rsidRPr="00AA0F49">
        <w:t>serán los</w:t>
      </w:r>
      <w:r w:rsidR="00122EC2" w:rsidRPr="00AA0F49">
        <w:t xml:space="preserve"> representantes del rubro económico </w:t>
      </w:r>
      <w:r w:rsidR="00262E25" w:rsidRPr="00AA0F49">
        <w:t>seleccionado</w:t>
      </w:r>
      <w:r w:rsidR="00122EC2" w:rsidRPr="00AA0F49">
        <w:t>.</w:t>
      </w:r>
    </w:p>
    <w:p w14:paraId="67D3E2C6" w14:textId="0D009745" w:rsidR="002D7818" w:rsidRPr="00AA0F49" w:rsidRDefault="002D7818" w:rsidP="00166C7C">
      <w:pPr>
        <w:pStyle w:val="TextoPrincipal"/>
        <w:spacing w:line="360" w:lineRule="auto"/>
      </w:pPr>
      <w:r w:rsidRPr="00AA0F49">
        <w:t xml:space="preserve">Se realizará una invitación por medio de correo </w:t>
      </w:r>
      <w:r w:rsidR="00FD0FEA" w:rsidRPr="00AA0F49">
        <w:t>electrónico</w:t>
      </w:r>
      <w:r w:rsidRPr="00AA0F49">
        <w:t xml:space="preserve"> a los </w:t>
      </w:r>
      <w:r w:rsidR="00356168" w:rsidRPr="00AA0F49">
        <w:t xml:space="preserve">representantes del rubro </w:t>
      </w:r>
      <w:r w:rsidR="008E6F93" w:rsidRPr="00AA0F49">
        <w:t>económico seleccionado</w:t>
      </w:r>
      <w:r w:rsidR="0055382F" w:rsidRPr="00AA0F49">
        <w:t xml:space="preserve">, </w:t>
      </w:r>
      <w:r w:rsidR="0051182B" w:rsidRPr="00AA0F49">
        <w:t xml:space="preserve">se iniciará </w:t>
      </w:r>
      <w:r w:rsidR="007A57C6" w:rsidRPr="00AA0F49">
        <w:t xml:space="preserve">con aquellos OT que pertenecen a los 2 rubros más representativos </w:t>
      </w:r>
      <w:r w:rsidR="002F7C2E" w:rsidRPr="00AA0F49">
        <w:t xml:space="preserve">en temas recaudatorios </w:t>
      </w:r>
      <w:r w:rsidR="00E33C47" w:rsidRPr="00AA0F49">
        <w:t xml:space="preserve">y </w:t>
      </w:r>
      <w:r w:rsidR="002F7C2E" w:rsidRPr="00AA0F49">
        <w:t>posteriormente se definirá la fecha para ejecutar la primera reunión.</w:t>
      </w:r>
    </w:p>
    <w:p w14:paraId="1D0BD05E" w14:textId="75FA4369" w:rsidR="006862A5" w:rsidRPr="00AA0F49" w:rsidRDefault="006862A5" w:rsidP="00166C7C">
      <w:pPr>
        <w:pStyle w:val="TextoPrincipal"/>
        <w:spacing w:line="360" w:lineRule="auto"/>
      </w:pPr>
      <w:r w:rsidRPr="00AA0F49">
        <w:t xml:space="preserve">En la primera reunión, se </w:t>
      </w:r>
      <w:r w:rsidR="00CC1E7C" w:rsidRPr="00AA0F49">
        <w:t>definirán</w:t>
      </w:r>
      <w:r w:rsidRPr="00AA0F49">
        <w:t xml:space="preserve"> </w:t>
      </w:r>
      <w:r w:rsidR="0016648F" w:rsidRPr="00AA0F49">
        <w:t xml:space="preserve">los temas </w:t>
      </w:r>
      <w:r w:rsidR="00F45A07" w:rsidRPr="00AA0F49">
        <w:t>a</w:t>
      </w:r>
      <w:r w:rsidR="0016648F" w:rsidRPr="00AA0F49">
        <w:t xml:space="preserve"> abordar, </w:t>
      </w:r>
      <w:r w:rsidR="00C167AF" w:rsidRPr="00AA0F49">
        <w:t>con una duración p</w:t>
      </w:r>
      <w:r w:rsidR="00B5599C" w:rsidRPr="00AA0F49">
        <w:t>ara</w:t>
      </w:r>
      <w:r w:rsidR="00C167AF" w:rsidRPr="00AA0F49">
        <w:t xml:space="preserve"> cada reunión de 1 </w:t>
      </w:r>
      <w:r w:rsidR="002C1401" w:rsidRPr="00AA0F49">
        <w:t xml:space="preserve">a 3 horas </w:t>
      </w:r>
      <w:r w:rsidR="00C167AF" w:rsidRPr="00AA0F49">
        <w:t xml:space="preserve">por </w:t>
      </w:r>
      <w:r w:rsidR="00F63CEF" w:rsidRPr="00AA0F49">
        <w:t xml:space="preserve">medio de </w:t>
      </w:r>
      <w:r w:rsidR="00C167AF" w:rsidRPr="00AA0F49">
        <w:t xml:space="preserve">la plataforma Microsoft </w:t>
      </w:r>
      <w:proofErr w:type="spellStart"/>
      <w:r w:rsidR="00C167AF" w:rsidRPr="00AA0F49">
        <w:t>Teams</w:t>
      </w:r>
      <w:proofErr w:type="spellEnd"/>
      <w:r w:rsidR="00F63CEF" w:rsidRPr="00AA0F49">
        <w:t xml:space="preserve">, estas reuniones </w:t>
      </w:r>
      <w:r w:rsidR="00122EC2" w:rsidRPr="00AA0F49">
        <w:t>se desarrollarán de forma semanal</w:t>
      </w:r>
      <w:r w:rsidR="003A1F50" w:rsidRPr="00AA0F49">
        <w:t xml:space="preserve">. Al finalizar cada reunión, se </w:t>
      </w:r>
      <w:r w:rsidR="00547E6E" w:rsidRPr="00AA0F49">
        <w:t>llenará</w:t>
      </w:r>
      <w:r w:rsidR="003A1F50" w:rsidRPr="00AA0F49">
        <w:t xml:space="preserve"> una </w:t>
      </w:r>
      <w:r w:rsidR="006236C5" w:rsidRPr="00AA0F49">
        <w:t>ayudamemoria</w:t>
      </w:r>
      <w:r w:rsidR="003A1F50" w:rsidRPr="00AA0F49">
        <w:t xml:space="preserve"> </w:t>
      </w:r>
      <w:r w:rsidR="00E5640B" w:rsidRPr="00AA0F49">
        <w:t xml:space="preserve">que contenga el </w:t>
      </w:r>
      <w:r w:rsidR="004246BD" w:rsidRPr="00AA0F49">
        <w:t>nombre del tema</w:t>
      </w:r>
      <w:r w:rsidR="00BA428E" w:rsidRPr="00AA0F49">
        <w:t xml:space="preserve"> desarrollado</w:t>
      </w:r>
      <w:r w:rsidR="004246BD" w:rsidRPr="00AA0F49">
        <w:t xml:space="preserve">, </w:t>
      </w:r>
      <w:r w:rsidR="00A100A3" w:rsidRPr="00AA0F49">
        <w:t xml:space="preserve">nombres de los participantes, rubro </w:t>
      </w:r>
      <w:r w:rsidR="0083139B" w:rsidRPr="00AA0F49">
        <w:t xml:space="preserve">económico al que pertenecen, </w:t>
      </w:r>
      <w:r w:rsidR="00E5640B" w:rsidRPr="00AA0F49">
        <w:t xml:space="preserve">asimismo, los apuntes más representativos de la reunión sostenida y los compromisos adquiridos para la </w:t>
      </w:r>
      <w:r w:rsidR="00E5640B" w:rsidRPr="00AA0F49">
        <w:lastRenderedPageBreak/>
        <w:t>siguiente reunión.</w:t>
      </w:r>
    </w:p>
    <w:p w14:paraId="2D0C15D8" w14:textId="77777777" w:rsidR="00A122E5" w:rsidRPr="00AA0F49" w:rsidRDefault="00A122E5" w:rsidP="00F25CFB">
      <w:pPr>
        <w:pStyle w:val="Prrafodelista"/>
        <w:keepNext/>
        <w:keepLines/>
        <w:numPr>
          <w:ilvl w:val="0"/>
          <w:numId w:val="8"/>
        </w:numPr>
        <w:spacing w:before="40" w:after="120" w:line="360" w:lineRule="auto"/>
        <w:outlineLvl w:val="2"/>
        <w:rPr>
          <w:rFonts w:ascii="Times New Roman" w:eastAsiaTheme="majorEastAsia" w:hAnsi="Times New Roman" w:cs="Times New Roman"/>
          <w:vanish/>
          <w:sz w:val="24"/>
          <w:szCs w:val="24"/>
        </w:rPr>
      </w:pPr>
      <w:bookmarkStart w:id="1093" w:name="_Toc152678679"/>
      <w:bookmarkStart w:id="1094" w:name="_Toc152680257"/>
      <w:bookmarkStart w:id="1095" w:name="_Toc152680689"/>
      <w:bookmarkStart w:id="1096" w:name="_Toc152701366"/>
      <w:bookmarkStart w:id="1097" w:name="_Toc152703514"/>
      <w:bookmarkStart w:id="1098" w:name="_Toc152703621"/>
      <w:bookmarkStart w:id="1099" w:name="_Toc152726602"/>
      <w:bookmarkStart w:id="1100" w:name="_Toc152728301"/>
      <w:bookmarkStart w:id="1101" w:name="_Toc152728424"/>
      <w:bookmarkStart w:id="1102" w:name="_Toc152878244"/>
      <w:bookmarkStart w:id="1103" w:name="_Toc152889621"/>
      <w:bookmarkStart w:id="1104" w:name="_Toc153575748"/>
      <w:bookmarkStart w:id="1105" w:name="_Toc153585073"/>
      <w:bookmarkStart w:id="1106" w:name="_Toc153586434"/>
      <w:bookmarkStart w:id="1107" w:name="_Toc153587102"/>
      <w:bookmarkStart w:id="1108" w:name="_Toc153587215"/>
      <w:bookmarkStart w:id="1109" w:name="_Toc158741109"/>
      <w:bookmarkStart w:id="1110" w:name="_Toc158748409"/>
      <w:bookmarkStart w:id="1111" w:name="_Toc158753555"/>
      <w:bookmarkStart w:id="1112" w:name="_Toc158809380"/>
      <w:bookmarkStart w:id="1113" w:name="_Toc158809668"/>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p>
    <w:p w14:paraId="21F0EA1F" w14:textId="77777777" w:rsidR="00A122E5" w:rsidRPr="00AA0F49" w:rsidRDefault="00A122E5" w:rsidP="00F25CFB">
      <w:pPr>
        <w:pStyle w:val="Prrafodelista"/>
        <w:keepNext/>
        <w:keepLines/>
        <w:numPr>
          <w:ilvl w:val="0"/>
          <w:numId w:val="8"/>
        </w:numPr>
        <w:spacing w:before="40" w:after="120" w:line="360" w:lineRule="auto"/>
        <w:outlineLvl w:val="2"/>
        <w:rPr>
          <w:rFonts w:ascii="Times New Roman" w:eastAsiaTheme="majorEastAsia" w:hAnsi="Times New Roman" w:cs="Times New Roman"/>
          <w:vanish/>
          <w:sz w:val="24"/>
          <w:szCs w:val="24"/>
        </w:rPr>
      </w:pPr>
      <w:bookmarkStart w:id="1114" w:name="_Toc152678680"/>
      <w:bookmarkStart w:id="1115" w:name="_Toc152680258"/>
      <w:bookmarkStart w:id="1116" w:name="_Toc152680690"/>
      <w:bookmarkStart w:id="1117" w:name="_Toc152701367"/>
      <w:bookmarkStart w:id="1118" w:name="_Toc152703515"/>
      <w:bookmarkStart w:id="1119" w:name="_Toc152703622"/>
      <w:bookmarkStart w:id="1120" w:name="_Toc152726603"/>
      <w:bookmarkStart w:id="1121" w:name="_Toc152728302"/>
      <w:bookmarkStart w:id="1122" w:name="_Toc152728425"/>
      <w:bookmarkStart w:id="1123" w:name="_Toc152878245"/>
      <w:bookmarkStart w:id="1124" w:name="_Toc152889622"/>
      <w:bookmarkStart w:id="1125" w:name="_Toc153575749"/>
      <w:bookmarkStart w:id="1126" w:name="_Toc153585074"/>
      <w:bookmarkStart w:id="1127" w:name="_Toc153586435"/>
      <w:bookmarkStart w:id="1128" w:name="_Toc153587103"/>
      <w:bookmarkStart w:id="1129" w:name="_Toc153587216"/>
      <w:bookmarkStart w:id="1130" w:name="_Toc158741110"/>
      <w:bookmarkStart w:id="1131" w:name="_Toc158748410"/>
      <w:bookmarkStart w:id="1132" w:name="_Toc158753556"/>
      <w:bookmarkStart w:id="1133" w:name="_Toc158809381"/>
      <w:bookmarkStart w:id="1134" w:name="_Toc158809669"/>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p>
    <w:p w14:paraId="1D55CBFD" w14:textId="77777777" w:rsidR="00A122E5" w:rsidRPr="00AA0F49" w:rsidRDefault="00A122E5" w:rsidP="00F25CFB">
      <w:pPr>
        <w:pStyle w:val="Prrafodelista"/>
        <w:keepNext/>
        <w:keepLines/>
        <w:numPr>
          <w:ilvl w:val="0"/>
          <w:numId w:val="8"/>
        </w:numPr>
        <w:spacing w:before="40" w:after="120" w:line="360" w:lineRule="auto"/>
        <w:outlineLvl w:val="2"/>
        <w:rPr>
          <w:rFonts w:ascii="Times New Roman" w:eastAsiaTheme="majorEastAsia" w:hAnsi="Times New Roman" w:cs="Times New Roman"/>
          <w:vanish/>
          <w:sz w:val="24"/>
          <w:szCs w:val="24"/>
        </w:rPr>
      </w:pPr>
      <w:bookmarkStart w:id="1135" w:name="_Toc152678681"/>
      <w:bookmarkStart w:id="1136" w:name="_Toc152680259"/>
      <w:bookmarkStart w:id="1137" w:name="_Toc152680691"/>
      <w:bookmarkStart w:id="1138" w:name="_Toc152701368"/>
      <w:bookmarkStart w:id="1139" w:name="_Toc152703516"/>
      <w:bookmarkStart w:id="1140" w:name="_Toc152703623"/>
      <w:bookmarkStart w:id="1141" w:name="_Toc152726604"/>
      <w:bookmarkStart w:id="1142" w:name="_Toc152728303"/>
      <w:bookmarkStart w:id="1143" w:name="_Toc152728426"/>
      <w:bookmarkStart w:id="1144" w:name="_Toc152878246"/>
      <w:bookmarkStart w:id="1145" w:name="_Toc152889623"/>
      <w:bookmarkStart w:id="1146" w:name="_Toc153575750"/>
      <w:bookmarkStart w:id="1147" w:name="_Toc153585075"/>
      <w:bookmarkStart w:id="1148" w:name="_Toc153586436"/>
      <w:bookmarkStart w:id="1149" w:name="_Toc153587104"/>
      <w:bookmarkStart w:id="1150" w:name="_Toc153587217"/>
      <w:bookmarkStart w:id="1151" w:name="_Toc158741111"/>
      <w:bookmarkStart w:id="1152" w:name="_Toc158748411"/>
      <w:bookmarkStart w:id="1153" w:name="_Toc158753557"/>
      <w:bookmarkStart w:id="1154" w:name="_Toc158809382"/>
      <w:bookmarkStart w:id="1155" w:name="_Toc158809670"/>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p>
    <w:p w14:paraId="564CB983" w14:textId="77777777" w:rsidR="00A122E5" w:rsidRPr="00AA0F49" w:rsidRDefault="00A122E5" w:rsidP="00F25CFB">
      <w:pPr>
        <w:pStyle w:val="Prrafodelista"/>
        <w:keepNext/>
        <w:keepLines/>
        <w:numPr>
          <w:ilvl w:val="0"/>
          <w:numId w:val="8"/>
        </w:numPr>
        <w:spacing w:before="40" w:after="120" w:line="360" w:lineRule="auto"/>
        <w:outlineLvl w:val="2"/>
        <w:rPr>
          <w:rFonts w:ascii="Times New Roman" w:eastAsiaTheme="majorEastAsia" w:hAnsi="Times New Roman" w:cs="Times New Roman"/>
          <w:vanish/>
          <w:sz w:val="24"/>
          <w:szCs w:val="24"/>
        </w:rPr>
      </w:pPr>
      <w:bookmarkStart w:id="1156" w:name="_Toc152678682"/>
      <w:bookmarkStart w:id="1157" w:name="_Toc152680260"/>
      <w:bookmarkStart w:id="1158" w:name="_Toc152680692"/>
      <w:bookmarkStart w:id="1159" w:name="_Toc152701369"/>
      <w:bookmarkStart w:id="1160" w:name="_Toc152703517"/>
      <w:bookmarkStart w:id="1161" w:name="_Toc152703624"/>
      <w:bookmarkStart w:id="1162" w:name="_Toc152726605"/>
      <w:bookmarkStart w:id="1163" w:name="_Toc152728304"/>
      <w:bookmarkStart w:id="1164" w:name="_Toc152728427"/>
      <w:bookmarkStart w:id="1165" w:name="_Toc152878247"/>
      <w:bookmarkStart w:id="1166" w:name="_Toc152889624"/>
      <w:bookmarkStart w:id="1167" w:name="_Toc153575751"/>
      <w:bookmarkStart w:id="1168" w:name="_Toc153585076"/>
      <w:bookmarkStart w:id="1169" w:name="_Toc153586437"/>
      <w:bookmarkStart w:id="1170" w:name="_Toc153587105"/>
      <w:bookmarkStart w:id="1171" w:name="_Toc153587218"/>
      <w:bookmarkStart w:id="1172" w:name="_Toc158741112"/>
      <w:bookmarkStart w:id="1173" w:name="_Toc158748412"/>
      <w:bookmarkStart w:id="1174" w:name="_Toc158753558"/>
      <w:bookmarkStart w:id="1175" w:name="_Toc158809383"/>
      <w:bookmarkStart w:id="1176" w:name="_Toc158809671"/>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p>
    <w:p w14:paraId="37A7AA7E" w14:textId="77777777" w:rsidR="00A122E5" w:rsidRPr="00AA0F49" w:rsidRDefault="00A122E5" w:rsidP="00F25CFB">
      <w:pPr>
        <w:pStyle w:val="Prrafodelista"/>
        <w:keepNext/>
        <w:keepLines/>
        <w:numPr>
          <w:ilvl w:val="1"/>
          <w:numId w:val="8"/>
        </w:numPr>
        <w:spacing w:before="40" w:after="120" w:line="360" w:lineRule="auto"/>
        <w:outlineLvl w:val="2"/>
        <w:rPr>
          <w:rFonts w:ascii="Times New Roman" w:eastAsiaTheme="majorEastAsia" w:hAnsi="Times New Roman" w:cs="Times New Roman"/>
          <w:vanish/>
          <w:sz w:val="24"/>
          <w:szCs w:val="24"/>
        </w:rPr>
      </w:pPr>
      <w:bookmarkStart w:id="1177" w:name="_Toc152678683"/>
      <w:bookmarkStart w:id="1178" w:name="_Toc152680261"/>
      <w:bookmarkStart w:id="1179" w:name="_Toc152680693"/>
      <w:bookmarkStart w:id="1180" w:name="_Toc152701370"/>
      <w:bookmarkStart w:id="1181" w:name="_Toc152703518"/>
      <w:bookmarkStart w:id="1182" w:name="_Toc152703625"/>
      <w:bookmarkStart w:id="1183" w:name="_Toc152726606"/>
      <w:bookmarkStart w:id="1184" w:name="_Toc152728305"/>
      <w:bookmarkStart w:id="1185" w:name="_Toc152728428"/>
      <w:bookmarkStart w:id="1186" w:name="_Toc152878248"/>
      <w:bookmarkStart w:id="1187" w:name="_Toc152889625"/>
      <w:bookmarkStart w:id="1188" w:name="_Toc153575752"/>
      <w:bookmarkStart w:id="1189" w:name="_Toc153585077"/>
      <w:bookmarkStart w:id="1190" w:name="_Toc153586438"/>
      <w:bookmarkStart w:id="1191" w:name="_Toc153587106"/>
      <w:bookmarkStart w:id="1192" w:name="_Toc153587219"/>
      <w:bookmarkStart w:id="1193" w:name="_Toc158741113"/>
      <w:bookmarkStart w:id="1194" w:name="_Toc158748413"/>
      <w:bookmarkStart w:id="1195" w:name="_Toc158753559"/>
      <w:bookmarkStart w:id="1196" w:name="_Toc158809384"/>
      <w:bookmarkStart w:id="1197" w:name="_Toc158809672"/>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p>
    <w:p w14:paraId="152C7BA3" w14:textId="2B0C3A68" w:rsidR="00D4452E" w:rsidRPr="00AA0F49" w:rsidRDefault="00D4452E" w:rsidP="00A10FB8">
      <w:pPr>
        <w:pStyle w:val="Ttulo3"/>
        <w:spacing w:before="0" w:line="360" w:lineRule="auto"/>
        <w:ind w:left="1287" w:hanging="720"/>
        <w:rPr>
          <w:rFonts w:cs="Times New Roman"/>
          <w:b w:val="0"/>
        </w:rPr>
      </w:pPr>
      <w:bookmarkStart w:id="1198" w:name="_Toc152703626"/>
      <w:bookmarkStart w:id="1199" w:name="_Toc158809673"/>
      <w:r w:rsidRPr="00AA0F49">
        <w:rPr>
          <w:rFonts w:cs="Times New Roman"/>
          <w:b w:val="0"/>
          <w:bCs/>
        </w:rPr>
        <w:t>6.4.</w:t>
      </w:r>
      <w:r w:rsidR="00DF159B" w:rsidRPr="00AA0F49">
        <w:rPr>
          <w:rFonts w:cs="Times New Roman"/>
          <w:b w:val="0"/>
          <w:bCs/>
        </w:rPr>
        <w:t>3</w:t>
      </w:r>
      <w:r w:rsidRPr="00AA0F49">
        <w:rPr>
          <w:rFonts w:cs="Times New Roman"/>
          <w:b w:val="0"/>
          <w:bCs/>
        </w:rPr>
        <w:tab/>
        <w:t>DESARROLLO DE LA PROPUESTA PARA REDUCIR LA EVASIÓN FISCAL</w:t>
      </w:r>
      <w:bookmarkEnd w:id="1198"/>
      <w:bookmarkEnd w:id="1199"/>
    </w:p>
    <w:p w14:paraId="4CC60DCA" w14:textId="68E55CAC" w:rsidR="00936F47" w:rsidRPr="00AA0F49" w:rsidRDefault="003C2819" w:rsidP="00793DDD">
      <w:pPr>
        <w:pStyle w:val="TextoPrincipal"/>
        <w:spacing w:line="360" w:lineRule="auto"/>
      </w:pPr>
      <w:r w:rsidRPr="00AA0F49">
        <w:t xml:space="preserve">Para la implementación de la propuesta </w:t>
      </w:r>
      <w:r w:rsidR="00D31BD5" w:rsidRPr="00AA0F49">
        <w:t>se requiere de</w:t>
      </w:r>
      <w:r w:rsidR="00181DBC" w:rsidRPr="00AA0F49">
        <w:t xml:space="preserve"> </w:t>
      </w:r>
      <w:r w:rsidR="00D31BD5" w:rsidRPr="00AA0F49">
        <w:t>distint</w:t>
      </w:r>
      <w:r w:rsidR="00C61B09" w:rsidRPr="00AA0F49">
        <w:t xml:space="preserve">as actividades </w:t>
      </w:r>
      <w:r w:rsidR="009E03CC" w:rsidRPr="00AA0F49">
        <w:t xml:space="preserve">previas y propias </w:t>
      </w:r>
      <w:r w:rsidR="00504E53" w:rsidRPr="00AA0F49">
        <w:t>de cada estra</w:t>
      </w:r>
      <w:r w:rsidR="006A3922" w:rsidRPr="00AA0F49">
        <w:t>te</w:t>
      </w:r>
      <w:r w:rsidR="00504E53" w:rsidRPr="00AA0F49">
        <w:t>gi</w:t>
      </w:r>
      <w:r w:rsidR="006A3922" w:rsidRPr="00AA0F49">
        <w:t>a.</w:t>
      </w:r>
      <w:r w:rsidR="00096102" w:rsidRPr="00AA0F49">
        <w:t xml:space="preserve"> Para una </w:t>
      </w:r>
      <w:r w:rsidR="008D1D77" w:rsidRPr="00AA0F49">
        <w:t>planificación ordenada, se ha determinado una</w:t>
      </w:r>
      <w:r w:rsidR="00936F47" w:rsidRPr="00AA0F49">
        <w:t xml:space="preserve"> estructura de trabajo </w:t>
      </w:r>
      <w:r w:rsidR="005E52B5" w:rsidRPr="00AA0F49">
        <w:t>que consis</w:t>
      </w:r>
      <w:r w:rsidR="00F5553A" w:rsidRPr="00AA0F49">
        <w:t>te en</w:t>
      </w:r>
      <w:r w:rsidR="00936F47" w:rsidRPr="00AA0F49">
        <w:t xml:space="preserve"> cinco fases. </w:t>
      </w:r>
    </w:p>
    <w:p w14:paraId="4A6EDF0C" w14:textId="41B2B83C" w:rsidR="0073311A" w:rsidRPr="00AA0F49" w:rsidRDefault="00793DDD" w:rsidP="005F044A">
      <w:pPr>
        <w:pStyle w:val="Ttulo4"/>
        <w:spacing w:after="0" w:line="360" w:lineRule="auto"/>
        <w:ind w:left="1854" w:hanging="720"/>
        <w:rPr>
          <w:rFonts w:cs="Times New Roman"/>
        </w:rPr>
      </w:pPr>
      <w:bookmarkStart w:id="1200" w:name="_Toc152703627"/>
      <w:bookmarkStart w:id="1201" w:name="_Toc158809674"/>
      <w:r w:rsidRPr="00AA0F49">
        <w:rPr>
          <w:rFonts w:cs="Times New Roman"/>
          <w:b w:val="0"/>
          <w:bCs w:val="0"/>
        </w:rPr>
        <w:t>6.4.</w:t>
      </w:r>
      <w:r w:rsidR="00DF159B" w:rsidRPr="00AA0F49">
        <w:rPr>
          <w:rFonts w:cs="Times New Roman"/>
          <w:b w:val="0"/>
          <w:bCs w:val="0"/>
        </w:rPr>
        <w:t>3</w:t>
      </w:r>
      <w:r w:rsidRPr="00AA0F49">
        <w:rPr>
          <w:rFonts w:cs="Times New Roman"/>
          <w:b w:val="0"/>
          <w:bCs w:val="0"/>
        </w:rPr>
        <w:t>.1</w:t>
      </w:r>
      <w:r w:rsidRPr="00AA0F49">
        <w:rPr>
          <w:rFonts w:cs="Times New Roman"/>
          <w:b w:val="0"/>
          <w:bCs w:val="0"/>
        </w:rPr>
        <w:tab/>
        <w:t>FASE DE INICIO</w:t>
      </w:r>
      <w:bookmarkEnd w:id="1200"/>
      <w:bookmarkEnd w:id="1201"/>
    </w:p>
    <w:p w14:paraId="4847E05F" w14:textId="08DC2F7C" w:rsidR="0073311A" w:rsidRPr="00AA0F49" w:rsidRDefault="00FF29E3" w:rsidP="005F044A">
      <w:pPr>
        <w:pStyle w:val="TextoPrincipal"/>
        <w:spacing w:line="360" w:lineRule="auto"/>
      </w:pPr>
      <w:r w:rsidRPr="00AA0F49">
        <w:t xml:space="preserve">Esta </w:t>
      </w:r>
      <w:r w:rsidR="0060513D" w:rsidRPr="00AA0F49">
        <w:t>consis</w:t>
      </w:r>
      <w:r w:rsidR="00EA619F" w:rsidRPr="00AA0F49">
        <w:t>te</w:t>
      </w:r>
      <w:r w:rsidR="00265C53" w:rsidRPr="00AA0F49">
        <w:t xml:space="preserve"> </w:t>
      </w:r>
      <w:r w:rsidR="0019044B" w:rsidRPr="00AA0F49">
        <w:t xml:space="preserve">en la comunicación de las estrategias </w:t>
      </w:r>
      <w:r w:rsidR="00EB3C78" w:rsidRPr="00AA0F49">
        <w:t xml:space="preserve">a la </w:t>
      </w:r>
      <w:r w:rsidR="00E352B8" w:rsidRPr="00AA0F49">
        <w:t xml:space="preserve">directora </w:t>
      </w:r>
      <w:r w:rsidR="0072215A" w:rsidRPr="00AA0F49">
        <w:t>de la Dirección Grandes Contribuyentes Tegucigalpa, as</w:t>
      </w:r>
      <w:r w:rsidR="005174BA" w:rsidRPr="00AA0F49">
        <w:t>í</w:t>
      </w:r>
      <w:r w:rsidR="0072215A" w:rsidRPr="00AA0F49">
        <w:t xml:space="preserve"> mismo,</w:t>
      </w:r>
      <w:r w:rsidR="00D8732A" w:rsidRPr="00AA0F49">
        <w:t xml:space="preserve"> </w:t>
      </w:r>
      <w:r w:rsidR="002C6F7C" w:rsidRPr="00AA0F49">
        <w:t>para la</w:t>
      </w:r>
      <w:r w:rsidR="00171151" w:rsidRPr="00AA0F49">
        <w:t xml:space="preserve"> </w:t>
      </w:r>
      <w:r w:rsidR="00AA37CA" w:rsidRPr="00AA0F49">
        <w:t xml:space="preserve">aplicación de la propuesta </w:t>
      </w:r>
      <w:r w:rsidR="00F736EA" w:rsidRPr="00AA0F49">
        <w:t>de</w:t>
      </w:r>
      <w:r w:rsidR="007D3DEC" w:rsidRPr="00AA0F49">
        <w:t xml:space="preserve"> </w:t>
      </w:r>
      <w:r w:rsidR="00F736EA" w:rsidRPr="00AA0F49">
        <w:t>reducción para</w:t>
      </w:r>
      <w:r w:rsidR="007D3DEC" w:rsidRPr="00AA0F49">
        <w:t xml:space="preserve"> la </w:t>
      </w:r>
      <w:r w:rsidR="001B2915" w:rsidRPr="00AA0F49">
        <w:t>evasión</w:t>
      </w:r>
      <w:r w:rsidR="007D3DEC" w:rsidRPr="00AA0F49">
        <w:t xml:space="preserve"> fiscal </w:t>
      </w:r>
      <w:r w:rsidR="00830BBD" w:rsidRPr="00AA0F49">
        <w:t xml:space="preserve">se ha </w:t>
      </w:r>
      <w:r w:rsidR="005346C5" w:rsidRPr="00AA0F49">
        <w:t>de revisar</w:t>
      </w:r>
      <w:r w:rsidR="00B32E77" w:rsidRPr="00AA0F49">
        <w:t>, analizar</w:t>
      </w:r>
      <w:r w:rsidR="005346C5" w:rsidRPr="00AA0F49">
        <w:t xml:space="preserve"> y cal</w:t>
      </w:r>
      <w:r w:rsidR="00F72256" w:rsidRPr="00AA0F49">
        <w:t>endarizar</w:t>
      </w:r>
      <w:r w:rsidR="00B32E77" w:rsidRPr="00AA0F49">
        <w:t xml:space="preserve"> las actividades que conlleva la </w:t>
      </w:r>
      <w:r w:rsidR="004B0129" w:rsidRPr="00AA0F49">
        <w:t>ejecución de las estrategias</w:t>
      </w:r>
      <w:r w:rsidR="002F6B52" w:rsidRPr="00AA0F49">
        <w:t xml:space="preserve"> con el objetivo de </w:t>
      </w:r>
      <w:r w:rsidR="009A5F9C" w:rsidRPr="00AA0F49">
        <w:t xml:space="preserve">realizar modificaciones en caso de </w:t>
      </w:r>
      <w:r w:rsidR="008D6DEF" w:rsidRPr="00AA0F49">
        <w:t>ser necesario</w:t>
      </w:r>
      <w:r w:rsidR="009A5F9C" w:rsidRPr="00AA0F49">
        <w:t xml:space="preserve"> y </w:t>
      </w:r>
      <w:r w:rsidR="001D6C17" w:rsidRPr="00AA0F49">
        <w:t xml:space="preserve">obtener </w:t>
      </w:r>
      <w:r w:rsidR="002109BD" w:rsidRPr="00AA0F49">
        <w:t>la aprobación</w:t>
      </w:r>
      <w:r w:rsidR="00A95AF0" w:rsidRPr="00AA0F49">
        <w:t>.</w:t>
      </w:r>
    </w:p>
    <w:p w14:paraId="628F893F" w14:textId="7D4BA75A" w:rsidR="002E014A" w:rsidRPr="00AA0F49" w:rsidRDefault="00887330" w:rsidP="005F044A">
      <w:pPr>
        <w:pStyle w:val="Ttulo4"/>
        <w:spacing w:after="0" w:line="360" w:lineRule="auto"/>
        <w:ind w:left="1854" w:hanging="720"/>
        <w:rPr>
          <w:rFonts w:cs="Times New Roman"/>
        </w:rPr>
      </w:pPr>
      <w:bookmarkStart w:id="1202" w:name="_Toc152703628"/>
      <w:bookmarkStart w:id="1203" w:name="_Toc158809675"/>
      <w:r w:rsidRPr="00AA0F49">
        <w:rPr>
          <w:rFonts w:cs="Times New Roman"/>
          <w:b w:val="0"/>
          <w:bCs w:val="0"/>
        </w:rPr>
        <w:t>6.4.</w:t>
      </w:r>
      <w:r w:rsidR="00DF159B" w:rsidRPr="00AA0F49">
        <w:rPr>
          <w:rFonts w:cs="Times New Roman"/>
          <w:b w:val="0"/>
          <w:bCs w:val="0"/>
        </w:rPr>
        <w:t>3</w:t>
      </w:r>
      <w:r w:rsidRPr="00AA0F49">
        <w:rPr>
          <w:rFonts w:cs="Times New Roman"/>
          <w:b w:val="0"/>
          <w:bCs w:val="0"/>
        </w:rPr>
        <w:t>.</w:t>
      </w:r>
      <w:r w:rsidR="005451D5" w:rsidRPr="00AA0F49">
        <w:rPr>
          <w:rFonts w:cs="Times New Roman"/>
          <w:b w:val="0"/>
          <w:bCs w:val="0"/>
        </w:rPr>
        <w:t>2</w:t>
      </w:r>
      <w:r w:rsidRPr="00AA0F49">
        <w:rPr>
          <w:rFonts w:cs="Times New Roman"/>
          <w:b w:val="0"/>
          <w:bCs w:val="0"/>
        </w:rPr>
        <w:tab/>
        <w:t xml:space="preserve">FASE DE </w:t>
      </w:r>
      <w:r w:rsidR="00220A33" w:rsidRPr="00AA0F49">
        <w:rPr>
          <w:rFonts w:cs="Times New Roman"/>
          <w:b w:val="0"/>
          <w:bCs w:val="0"/>
        </w:rPr>
        <w:t>PLANIFICACIÓN Y PREPARACIÓN</w:t>
      </w:r>
      <w:bookmarkEnd w:id="1202"/>
      <w:bookmarkEnd w:id="1203"/>
    </w:p>
    <w:p w14:paraId="764E798C" w14:textId="6DB96946" w:rsidR="006F2745" w:rsidRPr="00AA0F49" w:rsidRDefault="001569E6" w:rsidP="005F044A">
      <w:pPr>
        <w:pStyle w:val="TextoPrincipal"/>
        <w:spacing w:line="360" w:lineRule="auto"/>
      </w:pPr>
      <w:r w:rsidRPr="00AA0F49">
        <w:t>Se</w:t>
      </w:r>
      <w:r w:rsidR="00FE3FE8" w:rsidRPr="00AA0F49">
        <w:t xml:space="preserve"> </w:t>
      </w:r>
      <w:r w:rsidR="00F66A6F" w:rsidRPr="00AA0F49">
        <w:t xml:space="preserve">calendarizará </w:t>
      </w:r>
      <w:r w:rsidR="000D6AC8" w:rsidRPr="00AA0F49">
        <w:t xml:space="preserve">una reunión </w:t>
      </w:r>
      <w:r w:rsidR="00DF210B" w:rsidRPr="00AA0F49">
        <w:t>entre</w:t>
      </w:r>
      <w:r w:rsidR="00D225F5" w:rsidRPr="00AA0F49">
        <w:t xml:space="preserve"> la directora, jefes y coordinadores de los departamentos involucrados </w:t>
      </w:r>
      <w:r w:rsidR="0070719A" w:rsidRPr="00AA0F49">
        <w:t>de la Dirección Grandes Contribuyentes Tegucigalpa</w:t>
      </w:r>
      <w:r w:rsidR="003B6E2D" w:rsidRPr="00AA0F49">
        <w:t xml:space="preserve"> para </w:t>
      </w:r>
      <w:r w:rsidR="00C77346" w:rsidRPr="00AA0F49">
        <w:t>programar las actividades a realizar</w:t>
      </w:r>
      <w:r w:rsidR="00215FEB" w:rsidRPr="00AA0F49">
        <w:t>.</w:t>
      </w:r>
    </w:p>
    <w:p w14:paraId="13975821" w14:textId="3D2A5986" w:rsidR="00314EF6" w:rsidRPr="00AA0F49" w:rsidRDefault="006F2745" w:rsidP="005F044A">
      <w:pPr>
        <w:pStyle w:val="TextoPrincipal"/>
        <w:spacing w:line="360" w:lineRule="auto"/>
      </w:pPr>
      <w:r w:rsidRPr="00AA0F49">
        <w:t>Asimismo,</w:t>
      </w:r>
      <w:r w:rsidR="00E27922" w:rsidRPr="00AA0F49">
        <w:t xml:space="preserve"> </w:t>
      </w:r>
      <w:r w:rsidR="00CB2074" w:rsidRPr="00AA0F49">
        <w:t xml:space="preserve">en esta fase </w:t>
      </w:r>
      <w:r w:rsidR="00E27922" w:rsidRPr="00AA0F49">
        <w:t xml:space="preserve">se </w:t>
      </w:r>
      <w:r w:rsidR="00AF244C" w:rsidRPr="00AA0F49">
        <w:t>determinará</w:t>
      </w:r>
      <w:r w:rsidR="007603C1" w:rsidRPr="00AA0F49">
        <w:t xml:space="preserve"> </w:t>
      </w:r>
      <w:r w:rsidR="00EF531A" w:rsidRPr="00AA0F49">
        <w:t xml:space="preserve">la capacidad operativa </w:t>
      </w:r>
      <w:r w:rsidR="00686CC2" w:rsidRPr="00AA0F49">
        <w:t>disponible</w:t>
      </w:r>
      <w:r w:rsidR="00A078B1" w:rsidRPr="00AA0F49">
        <w:t xml:space="preserve"> </w:t>
      </w:r>
      <w:r w:rsidR="00951049" w:rsidRPr="00AA0F49">
        <w:t>del departamento de asistencia al cumplimiento</w:t>
      </w:r>
      <w:r w:rsidR="005A6156" w:rsidRPr="00AA0F49">
        <w:t xml:space="preserve"> para realizar las visitas a los establecimientos de los </w:t>
      </w:r>
      <w:r w:rsidR="0016136C" w:rsidRPr="00AA0F49">
        <w:t>OT</w:t>
      </w:r>
      <w:r w:rsidR="003F10F3" w:rsidRPr="00AA0F49">
        <w:t>,</w:t>
      </w:r>
      <w:r w:rsidR="006679DE" w:rsidRPr="00AA0F49">
        <w:t xml:space="preserve"> y también </w:t>
      </w:r>
      <w:r w:rsidR="00453CD9" w:rsidRPr="00AA0F49">
        <w:t xml:space="preserve">se </w:t>
      </w:r>
      <w:r w:rsidR="00FF0B0F" w:rsidRPr="00AA0F49">
        <w:t>realizará</w:t>
      </w:r>
      <w:r w:rsidR="00453CD9" w:rsidRPr="00AA0F49">
        <w:t xml:space="preserve"> la proyección </w:t>
      </w:r>
      <w:r w:rsidR="004D36F6" w:rsidRPr="00AA0F49">
        <w:t xml:space="preserve">del gasto que </w:t>
      </w:r>
      <w:r w:rsidR="00AF244C" w:rsidRPr="00AA0F49">
        <w:t>conllevará</w:t>
      </w:r>
      <w:r w:rsidR="004D36F6" w:rsidRPr="00AA0F49">
        <w:t xml:space="preserve"> la ejecución de esta actividad</w:t>
      </w:r>
      <w:r w:rsidR="00121BEE" w:rsidRPr="00AA0F49">
        <w:t>.</w:t>
      </w:r>
      <w:r w:rsidR="004D36F6" w:rsidRPr="00AA0F49">
        <w:t xml:space="preserve"> </w:t>
      </w:r>
    </w:p>
    <w:p w14:paraId="37D09BC6" w14:textId="6BEE9C92" w:rsidR="00AE5D71" w:rsidRPr="00AA0F49" w:rsidRDefault="00314EF6" w:rsidP="005F044A">
      <w:pPr>
        <w:pStyle w:val="TextoPrincipal"/>
        <w:spacing w:line="360" w:lineRule="auto"/>
      </w:pPr>
      <w:r w:rsidRPr="00AA0F49">
        <w:t xml:space="preserve">Otras de las actividades </w:t>
      </w:r>
      <w:r w:rsidR="00903B18" w:rsidRPr="00AA0F49">
        <w:t>a rea</w:t>
      </w:r>
      <w:r w:rsidR="000B6499" w:rsidRPr="00AA0F49">
        <w:t xml:space="preserve">lizar </w:t>
      </w:r>
      <w:r w:rsidR="00715406" w:rsidRPr="00AA0F49">
        <w:t>es determ</w:t>
      </w:r>
      <w:r w:rsidR="00703CD0" w:rsidRPr="00AA0F49">
        <w:t xml:space="preserve">inar la capacidad operativa </w:t>
      </w:r>
      <w:r w:rsidR="00BE675B" w:rsidRPr="00AA0F49">
        <w:t>disponible</w:t>
      </w:r>
      <w:r w:rsidR="00320C8A" w:rsidRPr="00AA0F49">
        <w:t xml:space="preserve"> de los departamentos de </w:t>
      </w:r>
      <w:r w:rsidR="00083B06" w:rsidRPr="00AA0F49">
        <w:t>gestión y auditoria tributaria</w:t>
      </w:r>
      <w:r w:rsidR="00703CD0" w:rsidRPr="00AA0F49">
        <w:t xml:space="preserve"> para </w:t>
      </w:r>
      <w:r w:rsidR="00A31DBE" w:rsidRPr="00AA0F49">
        <w:t xml:space="preserve">asignar </w:t>
      </w:r>
      <w:r w:rsidR="009C021A" w:rsidRPr="00AA0F49">
        <w:t xml:space="preserve">a cada analista </w:t>
      </w:r>
      <w:r w:rsidR="00A31DBE" w:rsidRPr="00AA0F49">
        <w:t xml:space="preserve">el lote de </w:t>
      </w:r>
      <w:r w:rsidR="00AE5D71" w:rsidRPr="00AA0F49">
        <w:t>OT</w:t>
      </w:r>
      <w:r w:rsidR="0089125E" w:rsidRPr="00AA0F49">
        <w:t xml:space="preserve"> </w:t>
      </w:r>
      <w:r w:rsidR="00E47799" w:rsidRPr="00AA0F49">
        <w:t xml:space="preserve">a revisar </w:t>
      </w:r>
      <w:r w:rsidR="009E4AD8" w:rsidRPr="00AA0F49">
        <w:t xml:space="preserve">mediante </w:t>
      </w:r>
      <w:r w:rsidR="00BA7316" w:rsidRPr="00AA0F49">
        <w:t>la ejecución d</w:t>
      </w:r>
      <w:r w:rsidR="005E341D" w:rsidRPr="00AA0F49">
        <w:t>el programa de</w:t>
      </w:r>
      <w:r w:rsidR="009A091D" w:rsidRPr="00AA0F49">
        <w:t xml:space="preserve"> diferencias </w:t>
      </w:r>
      <w:r w:rsidR="00A32D2A" w:rsidRPr="00AA0F49">
        <w:t>detecta</w:t>
      </w:r>
      <w:r w:rsidR="00106115" w:rsidRPr="00AA0F49">
        <w:t>das en los ingresos</w:t>
      </w:r>
      <w:r w:rsidR="00204641" w:rsidRPr="00AA0F49">
        <w:t>.</w:t>
      </w:r>
      <w:r w:rsidR="00106115" w:rsidRPr="00AA0F49">
        <w:t xml:space="preserve"> </w:t>
      </w:r>
    </w:p>
    <w:p w14:paraId="55A94634" w14:textId="60C4FD44" w:rsidR="00314EF6" w:rsidRPr="00AA0F49" w:rsidRDefault="00703CD0" w:rsidP="005F044A">
      <w:pPr>
        <w:pStyle w:val="TextoPrincipal"/>
        <w:spacing w:line="360" w:lineRule="auto"/>
      </w:pPr>
      <w:r w:rsidRPr="00AA0F49">
        <w:t xml:space="preserve"> </w:t>
      </w:r>
      <w:r w:rsidR="003A622D" w:rsidRPr="00AA0F49">
        <w:t xml:space="preserve">En relación con la estrategia del foro </w:t>
      </w:r>
      <w:r w:rsidR="00712ADF" w:rsidRPr="00AA0F49">
        <w:t xml:space="preserve">de grandes </w:t>
      </w:r>
      <w:r w:rsidR="00D45801" w:rsidRPr="00AA0F49">
        <w:t xml:space="preserve">contribuyentes </w:t>
      </w:r>
      <w:r w:rsidR="00E34313" w:rsidRPr="00AA0F49">
        <w:t xml:space="preserve">Tegucigalpa </w:t>
      </w:r>
      <w:r w:rsidR="009D129C" w:rsidRPr="00AA0F49">
        <w:t xml:space="preserve">se </w:t>
      </w:r>
      <w:r w:rsidR="006832C1" w:rsidRPr="00AA0F49">
        <w:t>seleccionará</w:t>
      </w:r>
      <w:r w:rsidR="00DB5420" w:rsidRPr="00AA0F49">
        <w:t xml:space="preserve"> </w:t>
      </w:r>
      <w:r w:rsidR="008C7771" w:rsidRPr="00AA0F49">
        <w:t xml:space="preserve">a los tres analistas </w:t>
      </w:r>
      <w:r w:rsidR="00241E63" w:rsidRPr="00AA0F49">
        <w:t>de los departamentos de gestión y auditoria tribu</w:t>
      </w:r>
      <w:r w:rsidR="00F03798" w:rsidRPr="00AA0F49">
        <w:t xml:space="preserve">taria y la CAPL </w:t>
      </w:r>
      <w:r w:rsidR="0001593D" w:rsidRPr="00AA0F49">
        <w:t xml:space="preserve">que </w:t>
      </w:r>
      <w:r w:rsidR="00A22E54" w:rsidRPr="00AA0F49">
        <w:t xml:space="preserve">conformaran </w:t>
      </w:r>
      <w:r w:rsidR="009D6F2C" w:rsidRPr="00AA0F49">
        <w:t xml:space="preserve">la comisión que representara a la </w:t>
      </w:r>
      <w:r w:rsidR="00541C7B" w:rsidRPr="00AA0F49">
        <w:t>Dirección</w:t>
      </w:r>
      <w:r w:rsidR="009D6F2C" w:rsidRPr="00AA0F49">
        <w:t xml:space="preserve"> Grande</w:t>
      </w:r>
      <w:r w:rsidR="003A622D" w:rsidRPr="00AA0F49">
        <w:t xml:space="preserve"> </w:t>
      </w:r>
      <w:r w:rsidR="00D128C1" w:rsidRPr="00AA0F49">
        <w:t>Contribuyentes Tegucigalpa</w:t>
      </w:r>
      <w:r w:rsidR="00F10945" w:rsidRPr="00AA0F49">
        <w:t xml:space="preserve">; por otro lado, </w:t>
      </w:r>
      <w:r w:rsidR="006832C1" w:rsidRPr="00AA0F49">
        <w:t xml:space="preserve">también </w:t>
      </w:r>
      <w:r w:rsidR="002D495F" w:rsidRPr="00AA0F49">
        <w:t xml:space="preserve">se realizara </w:t>
      </w:r>
      <w:r w:rsidR="00F10945" w:rsidRPr="00AA0F49">
        <w:t xml:space="preserve">la </w:t>
      </w:r>
      <w:r w:rsidR="006832C1" w:rsidRPr="00AA0F49">
        <w:t>selección</w:t>
      </w:r>
      <w:r w:rsidR="002D495F" w:rsidRPr="00AA0F49">
        <w:t xml:space="preserve"> de los OT</w:t>
      </w:r>
      <w:r w:rsidR="00400D75" w:rsidRPr="00AA0F49">
        <w:t xml:space="preserve"> </w:t>
      </w:r>
      <w:r w:rsidR="00D4596E" w:rsidRPr="00AA0F49">
        <w:t>que perte</w:t>
      </w:r>
      <w:r w:rsidR="005A269F" w:rsidRPr="00AA0F49">
        <w:t>ne</w:t>
      </w:r>
      <w:r w:rsidR="00D4596E" w:rsidRPr="00AA0F49">
        <w:t xml:space="preserve">cen </w:t>
      </w:r>
      <w:r w:rsidR="00E906B3" w:rsidRPr="00AA0F49">
        <w:t xml:space="preserve">a los dos rubros económicos </w:t>
      </w:r>
      <w:r w:rsidR="005A269F" w:rsidRPr="00AA0F49">
        <w:t>más</w:t>
      </w:r>
      <w:r w:rsidR="00E906B3" w:rsidRPr="00AA0F49">
        <w:t xml:space="preserve"> representativos en términos de </w:t>
      </w:r>
      <w:r w:rsidR="005A269F" w:rsidRPr="00AA0F49">
        <w:t>recaudación</w:t>
      </w:r>
      <w:r w:rsidR="001C58CB" w:rsidRPr="00AA0F49">
        <w:t>.</w:t>
      </w:r>
      <w:r w:rsidR="00047572" w:rsidRPr="00AA0F49">
        <w:t xml:space="preserve"> </w:t>
      </w:r>
    </w:p>
    <w:p w14:paraId="64F1739B" w14:textId="7D44F1D5" w:rsidR="000626F9" w:rsidRPr="00AA0F49" w:rsidRDefault="00C06B2B" w:rsidP="005F044A">
      <w:pPr>
        <w:pStyle w:val="TextoPrincipal"/>
        <w:spacing w:line="360" w:lineRule="auto"/>
      </w:pPr>
      <w:r w:rsidRPr="00AA0F49">
        <w:t xml:space="preserve">Una vez se haya </w:t>
      </w:r>
      <w:r w:rsidR="00CE2E74" w:rsidRPr="00AA0F49">
        <w:t xml:space="preserve">definido </w:t>
      </w:r>
      <w:r w:rsidR="00210905" w:rsidRPr="00AA0F49">
        <w:t>todo lo anterior</w:t>
      </w:r>
      <w:r w:rsidR="000F7CD2" w:rsidRPr="00AA0F49">
        <w:t xml:space="preserve">, se </w:t>
      </w:r>
      <w:r w:rsidR="00C47E3E" w:rsidRPr="00AA0F49">
        <w:t>socializará</w:t>
      </w:r>
      <w:r w:rsidR="0002248B" w:rsidRPr="00AA0F49">
        <w:t xml:space="preserve"> </w:t>
      </w:r>
      <w:r w:rsidR="00C47E3E" w:rsidRPr="00AA0F49">
        <w:t>cada</w:t>
      </w:r>
      <w:r w:rsidR="0002248B" w:rsidRPr="00AA0F49">
        <w:t xml:space="preserve"> </w:t>
      </w:r>
      <w:r w:rsidR="004B3F45" w:rsidRPr="00AA0F49">
        <w:t xml:space="preserve">una de las estrategias a los equipos de trabajo involucrados </w:t>
      </w:r>
      <w:r w:rsidR="003C0653" w:rsidRPr="00AA0F49">
        <w:t>en</w:t>
      </w:r>
      <w:r w:rsidR="004335E7" w:rsidRPr="00AA0F49">
        <w:t xml:space="preserve"> </w:t>
      </w:r>
      <w:r w:rsidR="00B56764" w:rsidRPr="00AA0F49">
        <w:t>las a</w:t>
      </w:r>
      <w:r w:rsidR="00A276A9" w:rsidRPr="00AA0F49">
        <w:t xml:space="preserve">ctividades </w:t>
      </w:r>
      <w:r w:rsidR="00B7614C" w:rsidRPr="00AA0F49">
        <w:t xml:space="preserve">a desarrollar </w:t>
      </w:r>
      <w:r w:rsidR="00A276A9" w:rsidRPr="00AA0F49">
        <w:t xml:space="preserve">y la finalidad </w:t>
      </w:r>
      <w:r w:rsidR="0088018C" w:rsidRPr="00AA0F49">
        <w:t xml:space="preserve">de </w:t>
      </w:r>
      <w:r w:rsidR="00525B1F" w:rsidRPr="00AA0F49">
        <w:t>estas</w:t>
      </w:r>
      <w:r w:rsidR="0088018C" w:rsidRPr="00AA0F49">
        <w:t xml:space="preserve"> </w:t>
      </w:r>
      <w:r w:rsidR="007A1C32" w:rsidRPr="00AA0F49">
        <w:t>que son asegurar la recaudación de los impuestos y reducir los niveles de evasión fiscal</w:t>
      </w:r>
      <w:r w:rsidR="000B5434" w:rsidRPr="00AA0F49">
        <w:t xml:space="preserve"> en la </w:t>
      </w:r>
      <w:r w:rsidR="00EC25D8" w:rsidRPr="00AA0F49">
        <w:t>Dirección</w:t>
      </w:r>
      <w:r w:rsidR="000B5434" w:rsidRPr="00AA0F49">
        <w:t xml:space="preserve"> </w:t>
      </w:r>
      <w:r w:rsidR="000B5434" w:rsidRPr="00AA0F49">
        <w:lastRenderedPageBreak/>
        <w:t>Grandes Contribuye</w:t>
      </w:r>
      <w:r w:rsidR="009D3D82" w:rsidRPr="00AA0F49">
        <w:t>n</w:t>
      </w:r>
      <w:r w:rsidR="00EC25D8" w:rsidRPr="00AA0F49">
        <w:t>te</w:t>
      </w:r>
      <w:r w:rsidR="000B5434" w:rsidRPr="00AA0F49">
        <w:t xml:space="preserve">s </w:t>
      </w:r>
      <w:r w:rsidR="00EC25D8" w:rsidRPr="00AA0F49">
        <w:t>Tegucigalpa</w:t>
      </w:r>
      <w:r w:rsidR="007A1C32" w:rsidRPr="00AA0F49">
        <w:t>.</w:t>
      </w:r>
      <w:r w:rsidR="00B44071" w:rsidRPr="00AA0F49">
        <w:t xml:space="preserve"> </w:t>
      </w:r>
    </w:p>
    <w:p w14:paraId="45B04E5B" w14:textId="34DF0E96" w:rsidR="00977318" w:rsidRPr="00AA0F49" w:rsidRDefault="00977318" w:rsidP="005F044A">
      <w:pPr>
        <w:pStyle w:val="Ttulo4"/>
        <w:spacing w:after="0" w:line="360" w:lineRule="auto"/>
        <w:ind w:left="1854" w:hanging="720"/>
        <w:rPr>
          <w:rFonts w:cs="Times New Roman"/>
          <w:b w:val="0"/>
        </w:rPr>
      </w:pPr>
      <w:bookmarkStart w:id="1204" w:name="_Toc152703629"/>
      <w:bookmarkStart w:id="1205" w:name="_Toc158809676"/>
      <w:r w:rsidRPr="00AA0F49">
        <w:rPr>
          <w:rFonts w:cs="Times New Roman"/>
          <w:b w:val="0"/>
          <w:bCs w:val="0"/>
        </w:rPr>
        <w:t>6.4.</w:t>
      </w:r>
      <w:r w:rsidR="00DF159B" w:rsidRPr="00AA0F49">
        <w:rPr>
          <w:rFonts w:cs="Times New Roman"/>
          <w:b w:val="0"/>
          <w:bCs w:val="0"/>
        </w:rPr>
        <w:t>3</w:t>
      </w:r>
      <w:r w:rsidRPr="00AA0F49">
        <w:rPr>
          <w:rFonts w:cs="Times New Roman"/>
          <w:b w:val="0"/>
          <w:bCs w:val="0"/>
        </w:rPr>
        <w:t>.3</w:t>
      </w:r>
      <w:r w:rsidRPr="00AA0F49">
        <w:rPr>
          <w:rFonts w:cs="Times New Roman"/>
          <w:b w:val="0"/>
          <w:bCs w:val="0"/>
        </w:rPr>
        <w:tab/>
        <w:t>FASE DE ACTIVIDADES DE CONTROL</w:t>
      </w:r>
      <w:bookmarkEnd w:id="1204"/>
      <w:bookmarkEnd w:id="1205"/>
    </w:p>
    <w:p w14:paraId="3FFBDBD4" w14:textId="77777777" w:rsidR="00635366" w:rsidRPr="00AA0F49" w:rsidRDefault="00F00CE0" w:rsidP="005F044A">
      <w:pPr>
        <w:pStyle w:val="TextoPrincipal"/>
        <w:spacing w:line="360" w:lineRule="auto"/>
      </w:pPr>
      <w:r w:rsidRPr="00AA0F49">
        <w:t xml:space="preserve">Una vez se han implementado las estrategias. Resulta necesario </w:t>
      </w:r>
      <w:r w:rsidR="00824589" w:rsidRPr="00AA0F49">
        <w:t xml:space="preserve">realizar una evaluación </w:t>
      </w:r>
      <w:r w:rsidR="00536D73" w:rsidRPr="00AA0F49">
        <w:t>de su aplicación</w:t>
      </w:r>
      <w:r w:rsidR="00887731" w:rsidRPr="00AA0F49">
        <w:t>.</w:t>
      </w:r>
      <w:r w:rsidR="00536D73" w:rsidRPr="00AA0F49">
        <w:t xml:space="preserve"> </w:t>
      </w:r>
      <w:r w:rsidR="0072647F" w:rsidRPr="00AA0F49">
        <w:t xml:space="preserve">Para ello es la fase de actividades de control. Con esto la </w:t>
      </w:r>
      <w:r w:rsidR="00A211B0" w:rsidRPr="00AA0F49">
        <w:t>D</w:t>
      </w:r>
      <w:r w:rsidR="00A74352" w:rsidRPr="00AA0F49">
        <w:t>irección</w:t>
      </w:r>
      <w:r w:rsidR="00A211B0" w:rsidRPr="00AA0F49">
        <w:t xml:space="preserve"> Grandes Contribuyentes Tegucigalpa</w:t>
      </w:r>
      <w:r w:rsidR="00495863" w:rsidRPr="00AA0F49">
        <w:t xml:space="preserve"> </w:t>
      </w:r>
      <w:r w:rsidR="004223EA" w:rsidRPr="00AA0F49">
        <w:t>conocerá</w:t>
      </w:r>
      <w:r w:rsidR="00495863" w:rsidRPr="00AA0F49">
        <w:t xml:space="preserve"> </w:t>
      </w:r>
      <w:r w:rsidR="004223EA" w:rsidRPr="00AA0F49">
        <w:t>los resultados obtenido</w:t>
      </w:r>
      <w:r w:rsidR="00A049B7" w:rsidRPr="00AA0F49">
        <w:t>s.</w:t>
      </w:r>
      <w:r w:rsidR="00BF2928" w:rsidRPr="00AA0F49">
        <w:t xml:space="preserve"> Aquí se han de realizar los análisis de los resultados de</w:t>
      </w:r>
      <w:r w:rsidR="001F2272" w:rsidRPr="00AA0F49">
        <w:t xml:space="preserve"> las visitas </w:t>
      </w:r>
      <w:r w:rsidR="00885E0D" w:rsidRPr="00AA0F49">
        <w:t>a los establecimientos de los OT</w:t>
      </w:r>
      <w:r w:rsidR="009F49C5" w:rsidRPr="00AA0F49">
        <w:t xml:space="preserve">, </w:t>
      </w:r>
      <w:r w:rsidR="008816F5" w:rsidRPr="00AA0F49">
        <w:t>del programa de diferencias detectadas en los ingresos</w:t>
      </w:r>
      <w:r w:rsidR="00CD50FF" w:rsidRPr="00AA0F49">
        <w:t xml:space="preserve"> y </w:t>
      </w:r>
      <w:r w:rsidR="00D16551" w:rsidRPr="00AA0F49">
        <w:t>el foro de grandes contribuyentes Tegucigalpa</w:t>
      </w:r>
      <w:r w:rsidR="00635366" w:rsidRPr="00AA0F49">
        <w:t>.</w:t>
      </w:r>
    </w:p>
    <w:p w14:paraId="6A47D585" w14:textId="082200D1" w:rsidR="00AB495F" w:rsidRPr="00AA0F49" w:rsidRDefault="008075FC" w:rsidP="005F044A">
      <w:pPr>
        <w:pStyle w:val="TextoPrincipal"/>
        <w:spacing w:line="360" w:lineRule="auto"/>
      </w:pPr>
      <w:r w:rsidRPr="00AA0F49">
        <w:t xml:space="preserve">En </w:t>
      </w:r>
      <w:r w:rsidR="00575FDF" w:rsidRPr="00AA0F49">
        <w:t xml:space="preserve">relación </w:t>
      </w:r>
      <w:r w:rsidRPr="00AA0F49">
        <w:t>con</w:t>
      </w:r>
      <w:r w:rsidR="00D652ED" w:rsidRPr="00AA0F49">
        <w:t xml:space="preserve"> las visitas a los establecimientos</w:t>
      </w:r>
      <w:r w:rsidR="00F1112E" w:rsidRPr="00AA0F49">
        <w:t xml:space="preserve"> de los OT</w:t>
      </w:r>
      <w:r w:rsidR="00150A91" w:rsidRPr="00AA0F49">
        <w:t xml:space="preserve"> el jefe y coordinador </w:t>
      </w:r>
      <w:r w:rsidR="001343BC" w:rsidRPr="00AA0F49">
        <w:t xml:space="preserve">de las áreas </w:t>
      </w:r>
      <w:r w:rsidR="00866535" w:rsidRPr="00AA0F49">
        <w:t xml:space="preserve">correspondientes </w:t>
      </w:r>
      <w:r w:rsidR="00172194" w:rsidRPr="00AA0F49">
        <w:t>revisa</w:t>
      </w:r>
      <w:r w:rsidR="00866535" w:rsidRPr="00AA0F49">
        <w:t>n</w:t>
      </w:r>
      <w:r w:rsidR="00E32625" w:rsidRPr="00AA0F49">
        <w:t xml:space="preserve"> </w:t>
      </w:r>
      <w:r w:rsidR="003D1641" w:rsidRPr="00AA0F49">
        <w:t>las fichas</w:t>
      </w:r>
      <w:r w:rsidR="001668B9" w:rsidRPr="00AA0F49">
        <w:t xml:space="preserve"> de visita</w:t>
      </w:r>
      <w:r w:rsidR="003A40F5" w:rsidRPr="00AA0F49">
        <w:t xml:space="preserve">, </w:t>
      </w:r>
      <w:r w:rsidR="00E32625" w:rsidRPr="00AA0F49">
        <w:t xml:space="preserve">actas </w:t>
      </w:r>
      <w:r w:rsidR="00920DD8" w:rsidRPr="00AA0F49">
        <w:t xml:space="preserve">de </w:t>
      </w:r>
      <w:r w:rsidR="00FA3105" w:rsidRPr="00AA0F49">
        <w:t>incumplimiento</w:t>
      </w:r>
      <w:r w:rsidR="00AA7CC5" w:rsidRPr="00AA0F49">
        <w:t>,</w:t>
      </w:r>
      <w:r w:rsidR="006316D5" w:rsidRPr="00AA0F49">
        <w:t xml:space="preserve"> </w:t>
      </w:r>
      <w:r w:rsidR="00214A91" w:rsidRPr="00AA0F49">
        <w:t>dictamen técnico</w:t>
      </w:r>
      <w:r w:rsidR="002A12FB" w:rsidRPr="00AA0F49">
        <w:t>, dictamen legal y resolución</w:t>
      </w:r>
      <w:r w:rsidR="00B2325A" w:rsidRPr="00AA0F49">
        <w:t xml:space="preserve"> que elaboran </w:t>
      </w:r>
      <w:r w:rsidR="001C7FBE" w:rsidRPr="00AA0F49">
        <w:t xml:space="preserve">los analistas </w:t>
      </w:r>
      <w:r w:rsidR="00B64D2D" w:rsidRPr="00AA0F49">
        <w:t xml:space="preserve">conforme </w:t>
      </w:r>
      <w:r w:rsidR="0080671A" w:rsidRPr="00AA0F49">
        <w:t xml:space="preserve">a la cantidad de OT asignados </w:t>
      </w:r>
      <w:r w:rsidR="009E6182" w:rsidRPr="00AA0F49">
        <w:t>y revisado</w:t>
      </w:r>
      <w:r w:rsidR="00BB263B" w:rsidRPr="00AA0F49">
        <w:t>s</w:t>
      </w:r>
      <w:r w:rsidR="00950839" w:rsidRPr="00AA0F49">
        <w:t xml:space="preserve">. </w:t>
      </w:r>
      <w:r w:rsidR="00D8527E" w:rsidRPr="00AA0F49">
        <w:t>P</w:t>
      </w:r>
      <w:r w:rsidR="009E6182" w:rsidRPr="00AA0F49">
        <w:t xml:space="preserve">or </w:t>
      </w:r>
      <w:r w:rsidR="008667DD" w:rsidRPr="00AA0F49">
        <w:t>o</w:t>
      </w:r>
      <w:r w:rsidR="009E6182" w:rsidRPr="00AA0F49">
        <w:t xml:space="preserve">tra </w:t>
      </w:r>
      <w:r w:rsidR="008667DD" w:rsidRPr="00AA0F49">
        <w:t>parte</w:t>
      </w:r>
      <w:r w:rsidR="00FA75A6" w:rsidRPr="00AA0F49">
        <w:t xml:space="preserve">, </w:t>
      </w:r>
      <w:r w:rsidR="00AF0FA7" w:rsidRPr="00AA0F49">
        <w:t xml:space="preserve">se </w:t>
      </w:r>
      <w:r w:rsidR="003526D5" w:rsidRPr="00AA0F49">
        <w:t xml:space="preserve">constata </w:t>
      </w:r>
      <w:r w:rsidR="0005770B" w:rsidRPr="00AA0F49">
        <w:t>la cantidad de OT</w:t>
      </w:r>
      <w:r w:rsidR="00B926CA" w:rsidRPr="00AA0F49">
        <w:t xml:space="preserve"> q</w:t>
      </w:r>
      <w:r w:rsidR="002C4EED" w:rsidRPr="00AA0F49">
        <w:t xml:space="preserve">ue </w:t>
      </w:r>
      <w:r w:rsidR="00F032AF" w:rsidRPr="00AA0F49">
        <w:t>no presenta</w:t>
      </w:r>
      <w:r w:rsidR="001A17C2" w:rsidRPr="00AA0F49">
        <w:t>n inconsistencias</w:t>
      </w:r>
      <w:r w:rsidR="000A21D4" w:rsidRPr="00AA0F49">
        <w:t xml:space="preserve">, </w:t>
      </w:r>
      <w:r w:rsidR="0093321F" w:rsidRPr="00AA0F49">
        <w:t xml:space="preserve">aquellos </w:t>
      </w:r>
      <w:r w:rsidR="00F26073" w:rsidRPr="00AA0F49">
        <w:t>que</w:t>
      </w:r>
      <w:r w:rsidR="00483970" w:rsidRPr="00AA0F49">
        <w:t xml:space="preserve"> sí</w:t>
      </w:r>
      <w:r w:rsidR="0093321F" w:rsidRPr="00AA0F49">
        <w:t xml:space="preserve"> la presenta</w:t>
      </w:r>
      <w:r w:rsidR="00D20840" w:rsidRPr="00AA0F49">
        <w:t>n</w:t>
      </w:r>
      <w:r w:rsidR="0075424E" w:rsidRPr="00AA0F49">
        <w:t xml:space="preserve">, </w:t>
      </w:r>
      <w:r w:rsidR="0065493F" w:rsidRPr="00AA0F49">
        <w:t xml:space="preserve">que no </w:t>
      </w:r>
      <w:r w:rsidR="00D64A2B" w:rsidRPr="00AA0F49">
        <w:t>regulariza</w:t>
      </w:r>
      <w:r w:rsidR="004A7B40" w:rsidRPr="00AA0F49">
        <w:t xml:space="preserve">n su situación </w:t>
      </w:r>
      <w:r w:rsidR="00C11ADC" w:rsidRPr="00AA0F49">
        <w:t xml:space="preserve">ante la </w:t>
      </w:r>
      <w:r w:rsidR="0014629D" w:rsidRPr="00AA0F49">
        <w:t>Dirección</w:t>
      </w:r>
      <w:r w:rsidR="0016236E" w:rsidRPr="00AA0F49">
        <w:t xml:space="preserve"> </w:t>
      </w:r>
      <w:r w:rsidR="000A6DA4" w:rsidRPr="00AA0F49">
        <w:t xml:space="preserve">Grandes Contribuyentes </w:t>
      </w:r>
      <w:r w:rsidR="002F0F18" w:rsidRPr="00AA0F49">
        <w:t xml:space="preserve">y que </w:t>
      </w:r>
      <w:r w:rsidR="0039051F" w:rsidRPr="00AA0F49">
        <w:t xml:space="preserve">se </w:t>
      </w:r>
      <w:r w:rsidR="002F0F18" w:rsidRPr="00AA0F49">
        <w:t>proced</w:t>
      </w:r>
      <w:r w:rsidR="000A6DA4" w:rsidRPr="00AA0F49">
        <w:t>e</w:t>
      </w:r>
      <w:r w:rsidR="002F0F18" w:rsidRPr="00AA0F49">
        <w:t xml:space="preserve"> a real</w:t>
      </w:r>
      <w:r w:rsidR="00C7258E" w:rsidRPr="00AA0F49">
        <w:t>izar la sanción correspondient</w:t>
      </w:r>
      <w:r w:rsidR="00026EB7" w:rsidRPr="00AA0F49">
        <w:t>e</w:t>
      </w:r>
      <w:r w:rsidR="00257D8B" w:rsidRPr="00AA0F49">
        <w:t xml:space="preserve">; respecto a la sanción </w:t>
      </w:r>
      <w:r w:rsidR="00A54726" w:rsidRPr="00AA0F49">
        <w:t xml:space="preserve">se determina </w:t>
      </w:r>
      <w:r w:rsidR="00A70897" w:rsidRPr="00AA0F49">
        <w:t xml:space="preserve">el </w:t>
      </w:r>
      <w:r w:rsidR="00E85026" w:rsidRPr="00AA0F49">
        <w:t xml:space="preserve">monto </w:t>
      </w:r>
      <w:r w:rsidR="00CC6AC7" w:rsidRPr="00AA0F49">
        <w:t>generado</w:t>
      </w:r>
      <w:r w:rsidR="00662B43" w:rsidRPr="00AA0F49">
        <w:t xml:space="preserve"> </w:t>
      </w:r>
      <w:r w:rsidR="00BC4EB4" w:rsidRPr="00AA0F49">
        <w:t xml:space="preserve">por </w:t>
      </w:r>
      <w:r w:rsidR="00CA7119" w:rsidRPr="00AA0F49">
        <w:t xml:space="preserve">concepto de </w:t>
      </w:r>
      <w:r w:rsidR="00BC4EB4" w:rsidRPr="00AA0F49">
        <w:t>multa</w:t>
      </w:r>
      <w:r w:rsidR="009F6842" w:rsidRPr="00AA0F49">
        <w:t>.</w:t>
      </w:r>
      <w:r w:rsidR="00DC5E32" w:rsidRPr="00AA0F49">
        <w:t xml:space="preserve"> </w:t>
      </w:r>
    </w:p>
    <w:p w14:paraId="099D3370" w14:textId="74297B74" w:rsidR="00B100AE" w:rsidRPr="00AA0F49" w:rsidRDefault="00CD1244" w:rsidP="005F044A">
      <w:pPr>
        <w:pStyle w:val="TextoPrincipal"/>
        <w:spacing w:line="360" w:lineRule="auto"/>
      </w:pPr>
      <w:r w:rsidRPr="00AA0F49">
        <w:t>R</w:t>
      </w:r>
      <w:r w:rsidR="004202CD" w:rsidRPr="00AA0F49">
        <w:t>especto</w:t>
      </w:r>
      <w:r w:rsidR="002E6EB6" w:rsidRPr="00AA0F49">
        <w:t xml:space="preserve"> al programa de diferencias detectadas en los ingresos</w:t>
      </w:r>
      <w:r w:rsidR="004202CD" w:rsidRPr="00AA0F49">
        <w:t xml:space="preserve"> </w:t>
      </w:r>
      <w:r w:rsidR="0019760B" w:rsidRPr="00AA0F49">
        <w:t xml:space="preserve">el jefe y coordinador de las áreas correspondientes revisan </w:t>
      </w:r>
      <w:r w:rsidR="00A3248A" w:rsidRPr="00AA0F49">
        <w:t>la matriz de</w:t>
      </w:r>
      <w:r w:rsidR="004F6F98" w:rsidRPr="00AA0F49">
        <w:t xml:space="preserve"> </w:t>
      </w:r>
      <w:r w:rsidR="00B23638" w:rsidRPr="00AA0F49">
        <w:t>detección de diferencias encontradas</w:t>
      </w:r>
      <w:r w:rsidR="004C3DB7" w:rsidRPr="00AA0F49">
        <w:t>,</w:t>
      </w:r>
      <w:r w:rsidR="007C64A6" w:rsidRPr="00AA0F49">
        <w:t xml:space="preserve"> requerimientos de información,</w:t>
      </w:r>
      <w:r w:rsidR="00904579" w:rsidRPr="00AA0F49">
        <w:t xml:space="preserve"> dictamen técnico, dictamen legal y resolución que elaboran los analistas conforme a la cantidad de OT asignados y revisados</w:t>
      </w:r>
      <w:r w:rsidR="00E37A5D" w:rsidRPr="00AA0F49">
        <w:t>.</w:t>
      </w:r>
      <w:r w:rsidR="00F7705A" w:rsidRPr="00AA0F49">
        <w:t xml:space="preserve"> </w:t>
      </w:r>
      <w:r w:rsidR="00E37A5D" w:rsidRPr="00AA0F49">
        <w:t>P</w:t>
      </w:r>
      <w:r w:rsidR="00F7705A" w:rsidRPr="00AA0F49">
        <w:t xml:space="preserve">or otra parte, se </w:t>
      </w:r>
      <w:r w:rsidR="00C54C12" w:rsidRPr="00AA0F49">
        <w:t>determina</w:t>
      </w:r>
      <w:r w:rsidR="00F7705A" w:rsidRPr="00AA0F49">
        <w:t xml:space="preserve"> la cantidad de OT</w:t>
      </w:r>
      <w:r w:rsidR="00E8509F" w:rsidRPr="00AA0F49">
        <w:t xml:space="preserve"> que aclara</w:t>
      </w:r>
      <w:r w:rsidR="008475B7" w:rsidRPr="00AA0F49">
        <w:t>n</w:t>
      </w:r>
      <w:r w:rsidR="00CB688E" w:rsidRPr="00AA0F49">
        <w:t xml:space="preserve"> </w:t>
      </w:r>
      <w:r w:rsidR="00F82761" w:rsidRPr="00AA0F49">
        <w:t>y desv</w:t>
      </w:r>
      <w:r w:rsidR="00A93AEF" w:rsidRPr="00AA0F49">
        <w:t>anec</w:t>
      </w:r>
      <w:r w:rsidR="008475B7" w:rsidRPr="00AA0F49">
        <w:t>en</w:t>
      </w:r>
      <w:r w:rsidR="00A93AEF" w:rsidRPr="00AA0F49">
        <w:t xml:space="preserve"> las </w:t>
      </w:r>
      <w:r w:rsidR="00B0404A" w:rsidRPr="00AA0F49">
        <w:t>diferencias detectadas</w:t>
      </w:r>
      <w:r w:rsidR="00A93D0E" w:rsidRPr="00AA0F49">
        <w:t xml:space="preserve"> y</w:t>
      </w:r>
      <w:r w:rsidR="003B2681" w:rsidRPr="00AA0F49">
        <w:t xml:space="preserve"> aquellos </w:t>
      </w:r>
      <w:r w:rsidR="000E1BE8" w:rsidRPr="00AA0F49">
        <w:t xml:space="preserve">que </w:t>
      </w:r>
      <w:r w:rsidR="00CA4E90" w:rsidRPr="00AA0F49">
        <w:t xml:space="preserve">no </w:t>
      </w:r>
      <w:r w:rsidR="007371E3" w:rsidRPr="00AA0F49">
        <w:t>aclar</w:t>
      </w:r>
      <w:r w:rsidR="008F3E07" w:rsidRPr="00AA0F49">
        <w:t>a</w:t>
      </w:r>
      <w:r w:rsidR="008C38D9" w:rsidRPr="00AA0F49">
        <w:t>n</w:t>
      </w:r>
      <w:r w:rsidR="00D976B8" w:rsidRPr="00AA0F49">
        <w:t>, ni</w:t>
      </w:r>
      <w:r w:rsidR="007371E3" w:rsidRPr="00AA0F49">
        <w:t xml:space="preserve"> desvane</w:t>
      </w:r>
      <w:r w:rsidR="008F3E07" w:rsidRPr="00AA0F49">
        <w:t>cen</w:t>
      </w:r>
      <w:r w:rsidR="00061794" w:rsidRPr="00AA0F49">
        <w:t xml:space="preserve"> </w:t>
      </w:r>
      <w:r w:rsidR="007371E3" w:rsidRPr="00AA0F49">
        <w:t>se proced</w:t>
      </w:r>
      <w:r w:rsidR="00396869" w:rsidRPr="00AA0F49">
        <w:t>e</w:t>
      </w:r>
      <w:r w:rsidR="007371E3" w:rsidRPr="00AA0F49">
        <w:t xml:space="preserve"> a realizar los ajustes</w:t>
      </w:r>
      <w:r w:rsidR="0046023C" w:rsidRPr="00AA0F49">
        <w:t xml:space="preserve"> correspondientes</w:t>
      </w:r>
      <w:r w:rsidR="00B100AE" w:rsidRPr="00AA0F49">
        <w:t>.</w:t>
      </w:r>
    </w:p>
    <w:p w14:paraId="5C6430E4" w14:textId="3DB84CC6" w:rsidR="00DA7AF8" w:rsidRPr="00AA0F49" w:rsidRDefault="0098252E" w:rsidP="006F27FE">
      <w:pPr>
        <w:pStyle w:val="TextoPrincipal"/>
        <w:spacing w:line="360" w:lineRule="auto"/>
      </w:pPr>
      <w:r w:rsidRPr="00AA0F49">
        <w:t xml:space="preserve"> </w:t>
      </w:r>
      <w:r w:rsidR="00E53078" w:rsidRPr="00AA0F49">
        <w:t xml:space="preserve"> </w:t>
      </w:r>
      <w:r w:rsidR="00007C8C" w:rsidRPr="00AA0F49">
        <w:t>En cuanto a</w:t>
      </w:r>
      <w:r w:rsidR="00E53078" w:rsidRPr="00AA0F49">
        <w:t xml:space="preserve">l </w:t>
      </w:r>
      <w:r w:rsidR="00DE6BF0" w:rsidRPr="00AA0F49">
        <w:t>F</w:t>
      </w:r>
      <w:r w:rsidR="00E53078" w:rsidRPr="00AA0F49">
        <w:t xml:space="preserve">oro de Grandes Contribuyentes </w:t>
      </w:r>
      <w:r w:rsidR="00864EB6" w:rsidRPr="00AA0F49">
        <w:t>Tegucigalp</w:t>
      </w:r>
      <w:r w:rsidR="00E77E59" w:rsidRPr="00AA0F49">
        <w:t>a</w:t>
      </w:r>
      <w:r w:rsidR="00007C8C" w:rsidRPr="00AA0F49">
        <w:t xml:space="preserve"> </w:t>
      </w:r>
      <w:r w:rsidR="002F1476" w:rsidRPr="00AA0F49">
        <w:t xml:space="preserve">el jefe y coordinador de las áreas correspondientes </w:t>
      </w:r>
      <w:r w:rsidR="00CA6385" w:rsidRPr="00AA0F49">
        <w:t xml:space="preserve">revisan </w:t>
      </w:r>
      <w:r w:rsidR="00CB0901" w:rsidRPr="00AA0F49">
        <w:t xml:space="preserve">la </w:t>
      </w:r>
      <w:r w:rsidR="00696200" w:rsidRPr="00AA0F49">
        <w:t>ayudamemoria</w:t>
      </w:r>
      <w:r w:rsidR="00CB0901" w:rsidRPr="00AA0F49">
        <w:t xml:space="preserve"> </w:t>
      </w:r>
      <w:r w:rsidR="00445FC7" w:rsidRPr="00AA0F49">
        <w:t xml:space="preserve">de los temas abordados en cada reunión y </w:t>
      </w:r>
      <w:r w:rsidR="00644613" w:rsidRPr="00AA0F49">
        <w:t xml:space="preserve">las propuestas </w:t>
      </w:r>
      <w:r w:rsidR="00CE5E25" w:rsidRPr="00AA0F49">
        <w:t xml:space="preserve">como alternativa de solución </w:t>
      </w:r>
      <w:r w:rsidR="00372B4E" w:rsidRPr="00AA0F49">
        <w:t>elaboradas por los analistas</w:t>
      </w:r>
      <w:r w:rsidR="004A54C6" w:rsidRPr="00AA0F49">
        <w:t xml:space="preserve">. </w:t>
      </w:r>
      <w:r w:rsidR="00723A68" w:rsidRPr="00AA0F49">
        <w:t xml:space="preserve">Por otra parte, </w:t>
      </w:r>
      <w:r w:rsidR="00AF17FB" w:rsidRPr="00AA0F49">
        <w:t xml:space="preserve">también se revisa </w:t>
      </w:r>
      <w:r w:rsidR="00CB7A6F" w:rsidRPr="00AA0F49">
        <w:t xml:space="preserve">las propuestas planteadas por los OT, con el objetivo de </w:t>
      </w:r>
      <w:r w:rsidR="006E4DE0" w:rsidRPr="00AA0F49">
        <w:t xml:space="preserve">dar solución </w:t>
      </w:r>
      <w:r w:rsidR="001F251A" w:rsidRPr="00AA0F49">
        <w:t xml:space="preserve">conjuntamente </w:t>
      </w:r>
      <w:r w:rsidR="006E4DE0" w:rsidRPr="00AA0F49">
        <w:t>a la problemática planteada.</w:t>
      </w:r>
    </w:p>
    <w:p w14:paraId="271B8BE3" w14:textId="5774B556" w:rsidR="007C7957" w:rsidRPr="00AA0F49" w:rsidRDefault="00E94FDC" w:rsidP="002A3AB9">
      <w:pPr>
        <w:pStyle w:val="Ttulo4"/>
        <w:spacing w:after="0" w:line="360" w:lineRule="auto"/>
        <w:ind w:left="1854" w:hanging="720"/>
        <w:rPr>
          <w:rFonts w:cs="Times New Roman"/>
          <w:b w:val="0"/>
          <w:bCs w:val="0"/>
        </w:rPr>
      </w:pPr>
      <w:bookmarkStart w:id="1206" w:name="_Toc152703630"/>
      <w:bookmarkStart w:id="1207" w:name="_Toc158809677"/>
      <w:r w:rsidRPr="00AA0F49">
        <w:rPr>
          <w:rFonts w:cs="Times New Roman"/>
          <w:b w:val="0"/>
          <w:bCs w:val="0"/>
        </w:rPr>
        <w:t>6.4.</w:t>
      </w:r>
      <w:r w:rsidR="00DF159B" w:rsidRPr="00AA0F49">
        <w:rPr>
          <w:rFonts w:cs="Times New Roman"/>
          <w:b w:val="0"/>
          <w:bCs w:val="0"/>
        </w:rPr>
        <w:t>3</w:t>
      </w:r>
      <w:r w:rsidRPr="00AA0F49">
        <w:rPr>
          <w:rFonts w:cs="Times New Roman"/>
          <w:b w:val="0"/>
          <w:bCs w:val="0"/>
        </w:rPr>
        <w:t>.</w:t>
      </w:r>
      <w:r w:rsidR="00311164" w:rsidRPr="00AA0F49">
        <w:rPr>
          <w:rFonts w:cs="Times New Roman"/>
          <w:b w:val="0"/>
          <w:bCs w:val="0"/>
        </w:rPr>
        <w:t>4</w:t>
      </w:r>
      <w:r w:rsidRPr="00AA0F49">
        <w:rPr>
          <w:rFonts w:cs="Times New Roman"/>
          <w:b w:val="0"/>
          <w:bCs w:val="0"/>
        </w:rPr>
        <w:tab/>
      </w:r>
      <w:r w:rsidR="00C44C53" w:rsidRPr="00AA0F49">
        <w:rPr>
          <w:rFonts w:cs="Times New Roman"/>
          <w:b w:val="0"/>
          <w:bCs w:val="0"/>
        </w:rPr>
        <w:t>CONTINUIDAD Y MEJORA</w:t>
      </w:r>
      <w:bookmarkEnd w:id="1206"/>
      <w:bookmarkEnd w:id="1207"/>
    </w:p>
    <w:p w14:paraId="386DC30A" w14:textId="0593E571" w:rsidR="001B0476" w:rsidRPr="00AA0F49" w:rsidRDefault="00D471E5" w:rsidP="006E6F6A">
      <w:pPr>
        <w:pStyle w:val="TextoPrincipal"/>
        <w:spacing w:line="360" w:lineRule="auto"/>
        <w:rPr>
          <w:b/>
          <w:bCs/>
          <w:i/>
          <w:iCs/>
        </w:rPr>
      </w:pPr>
      <w:r w:rsidRPr="00AA0F49">
        <w:t>En esta fase se analizar</w:t>
      </w:r>
      <w:r w:rsidR="00E10A55" w:rsidRPr="00AA0F49">
        <w:t xml:space="preserve">án los resultados de la propuesta </w:t>
      </w:r>
      <w:r w:rsidR="00AB3299" w:rsidRPr="00AA0F49">
        <w:t xml:space="preserve">para reducir la evasión fiscal </w:t>
      </w:r>
      <w:r w:rsidR="002A3AB9" w:rsidRPr="00AA0F49">
        <w:t>luego de un año de implementación de las estrategias.</w:t>
      </w:r>
      <w:r w:rsidR="003C6093" w:rsidRPr="00AA0F49">
        <w:t xml:space="preserve"> Se ha de tomar </w:t>
      </w:r>
      <w:r w:rsidR="00254418" w:rsidRPr="00AA0F49">
        <w:t xml:space="preserve">la decisión si las estrategias deben continuar o no, </w:t>
      </w:r>
      <w:r w:rsidR="00536C89" w:rsidRPr="00AA0F49">
        <w:t xml:space="preserve">y se </w:t>
      </w:r>
      <w:r w:rsidR="00370BFE" w:rsidRPr="00AA0F49">
        <w:t xml:space="preserve">han de adaptar </w:t>
      </w:r>
      <w:r w:rsidR="003B37B6" w:rsidRPr="00AA0F49">
        <w:t>mejoras identificadas según los resultados obtenidos</w:t>
      </w:r>
      <w:r w:rsidR="00514B95" w:rsidRPr="00AA0F49">
        <w:t xml:space="preserve">, además planificar las </w:t>
      </w:r>
      <w:r w:rsidR="00934D12" w:rsidRPr="00AA0F49">
        <w:t xml:space="preserve">actividades </w:t>
      </w:r>
      <w:r w:rsidR="004C2337" w:rsidRPr="00AA0F49">
        <w:t>a</w:t>
      </w:r>
      <w:r w:rsidR="00FD28DD" w:rsidRPr="00AA0F49">
        <w:t xml:space="preserve"> programar </w:t>
      </w:r>
      <w:r w:rsidR="00934D12" w:rsidRPr="00AA0F49">
        <w:t xml:space="preserve">para el siguiente </w:t>
      </w:r>
      <w:r w:rsidR="004C2337" w:rsidRPr="00AA0F49">
        <w:t>año.</w:t>
      </w:r>
    </w:p>
    <w:p w14:paraId="01886297" w14:textId="50C75318" w:rsidR="00B076F1" w:rsidRPr="00AA0F49" w:rsidRDefault="00B076F1" w:rsidP="00B076F1">
      <w:pPr>
        <w:pStyle w:val="Descripcin"/>
        <w:rPr>
          <w:rFonts w:ascii="Times New Roman" w:hAnsi="Times New Roman" w:cs="Times New Roman"/>
          <w:b/>
          <w:bCs/>
          <w:i w:val="0"/>
          <w:iCs w:val="0"/>
          <w:color w:val="auto"/>
          <w:sz w:val="24"/>
          <w:szCs w:val="24"/>
        </w:rPr>
      </w:pPr>
      <w:bookmarkStart w:id="1208" w:name="_Toc158809416"/>
      <w:r w:rsidRPr="00AA0F49">
        <w:rPr>
          <w:rFonts w:ascii="Times New Roman" w:hAnsi="Times New Roman" w:cs="Times New Roman"/>
          <w:b/>
          <w:bCs/>
          <w:i w:val="0"/>
          <w:iCs w:val="0"/>
          <w:color w:val="auto"/>
          <w:sz w:val="24"/>
          <w:szCs w:val="24"/>
        </w:rPr>
        <w:lastRenderedPageBreak/>
        <w:t xml:space="preserve">Figura </w:t>
      </w:r>
      <w:r w:rsidRPr="00AA0F49">
        <w:rPr>
          <w:rFonts w:ascii="Times New Roman" w:hAnsi="Times New Roman" w:cs="Times New Roman"/>
          <w:b/>
          <w:bCs/>
          <w:i w:val="0"/>
          <w:iCs w:val="0"/>
          <w:color w:val="auto"/>
          <w:sz w:val="24"/>
          <w:szCs w:val="24"/>
        </w:rPr>
        <w:fldChar w:fldCharType="begin"/>
      </w:r>
      <w:r w:rsidRPr="00AA0F49">
        <w:rPr>
          <w:rFonts w:ascii="Times New Roman" w:hAnsi="Times New Roman" w:cs="Times New Roman"/>
          <w:b/>
          <w:bCs/>
          <w:i w:val="0"/>
          <w:iCs w:val="0"/>
          <w:color w:val="auto"/>
          <w:sz w:val="24"/>
          <w:szCs w:val="24"/>
        </w:rPr>
        <w:instrText xml:space="preserve"> SEQ Ilustración \* ARABIC </w:instrText>
      </w:r>
      <w:r w:rsidRPr="00AA0F49">
        <w:rPr>
          <w:rFonts w:ascii="Times New Roman" w:hAnsi="Times New Roman" w:cs="Times New Roman"/>
          <w:b/>
          <w:bCs/>
          <w:i w:val="0"/>
          <w:iCs w:val="0"/>
          <w:color w:val="auto"/>
          <w:sz w:val="24"/>
          <w:szCs w:val="24"/>
        </w:rPr>
        <w:fldChar w:fldCharType="separate"/>
      </w:r>
      <w:r w:rsidR="00E47D23">
        <w:rPr>
          <w:rFonts w:ascii="Times New Roman" w:hAnsi="Times New Roman" w:cs="Times New Roman"/>
          <w:b/>
          <w:bCs/>
          <w:i w:val="0"/>
          <w:iCs w:val="0"/>
          <w:noProof/>
          <w:color w:val="auto"/>
          <w:sz w:val="24"/>
          <w:szCs w:val="24"/>
        </w:rPr>
        <w:t>5</w:t>
      </w:r>
      <w:r w:rsidRPr="00AA0F49">
        <w:rPr>
          <w:rFonts w:ascii="Times New Roman" w:hAnsi="Times New Roman" w:cs="Times New Roman"/>
          <w:b/>
          <w:bCs/>
          <w:i w:val="0"/>
          <w:iCs w:val="0"/>
          <w:color w:val="auto"/>
          <w:sz w:val="24"/>
          <w:szCs w:val="24"/>
        </w:rPr>
        <w:fldChar w:fldCharType="end"/>
      </w:r>
      <w:r w:rsidRPr="00AA0F49">
        <w:rPr>
          <w:rFonts w:ascii="Times New Roman" w:hAnsi="Times New Roman" w:cs="Times New Roman"/>
          <w:b/>
          <w:bCs/>
          <w:i w:val="0"/>
          <w:iCs w:val="0"/>
          <w:color w:val="auto"/>
          <w:sz w:val="24"/>
          <w:szCs w:val="24"/>
        </w:rPr>
        <w:t xml:space="preserve"> Estructura de trabajo para la implementación de la propuesta</w:t>
      </w:r>
      <w:bookmarkEnd w:id="1208"/>
    </w:p>
    <w:p w14:paraId="7650D886" w14:textId="34EBFA34" w:rsidR="00DE18D4" w:rsidRPr="00AA0F49" w:rsidRDefault="00442A77" w:rsidP="00442A77">
      <w:pPr>
        <w:tabs>
          <w:tab w:val="left" w:pos="1395"/>
        </w:tabs>
        <w:rPr>
          <w:rFonts w:ascii="Times New Roman" w:hAnsi="Times New Roman" w:cs="Times New Roman"/>
        </w:rPr>
      </w:pPr>
      <w:r w:rsidRPr="00AA0F49">
        <w:rPr>
          <w:rFonts w:ascii="Times New Roman" w:hAnsi="Times New Roman" w:cs="Times New Roman"/>
        </w:rPr>
        <w:tab/>
      </w:r>
    </w:p>
    <w:p w14:paraId="71BEFFE4" w14:textId="77777777" w:rsidR="00DE18D4" w:rsidRPr="00AA0F49" w:rsidRDefault="00DE18D4" w:rsidP="00442A77">
      <w:pPr>
        <w:tabs>
          <w:tab w:val="left" w:pos="1395"/>
        </w:tabs>
        <w:rPr>
          <w:rFonts w:ascii="Times New Roman" w:hAnsi="Times New Roman" w:cs="Times New Roman"/>
        </w:rPr>
      </w:pPr>
      <w:r w:rsidRPr="00AA0F49">
        <w:rPr>
          <w:rFonts w:ascii="Times New Roman" w:hAnsi="Times New Roman" w:cs="Times New Roman"/>
          <w:noProof/>
        </w:rPr>
        <w:drawing>
          <wp:inline distT="0" distB="0" distL="0" distR="0" wp14:anchorId="4DBB6561" wp14:editId="3127CE88">
            <wp:extent cx="6524625" cy="5934075"/>
            <wp:effectExtent l="0" t="0" r="0" b="0"/>
            <wp:docPr id="965918876" name="Imagen 965918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2">
                      <a:extLst>
                        <a:ext uri="{28A0092B-C50C-407E-A947-70E740481C1C}">
                          <a14:useLocalDpi xmlns:a14="http://schemas.microsoft.com/office/drawing/2010/main" val="0"/>
                        </a:ext>
                      </a:extLst>
                    </a:blip>
                    <a:srcRect l="4166" t="1466" r="4647" b="1733"/>
                    <a:stretch/>
                  </pic:blipFill>
                  <pic:spPr bwMode="auto">
                    <a:xfrm>
                      <a:off x="0" y="0"/>
                      <a:ext cx="6530715" cy="5939614"/>
                    </a:xfrm>
                    <a:prstGeom prst="rect">
                      <a:avLst/>
                    </a:prstGeom>
                    <a:noFill/>
                    <a:ln>
                      <a:noFill/>
                    </a:ln>
                    <a:extLst>
                      <a:ext uri="{53640926-AAD7-44D8-BBD7-CCE9431645EC}">
                        <a14:shadowObscured xmlns:a14="http://schemas.microsoft.com/office/drawing/2010/main"/>
                      </a:ext>
                    </a:extLst>
                  </pic:spPr>
                </pic:pic>
              </a:graphicData>
            </a:graphic>
          </wp:inline>
        </w:drawing>
      </w:r>
    </w:p>
    <w:p w14:paraId="69A4AB64" w14:textId="77777777" w:rsidR="000A658B" w:rsidRPr="00AA0F49" w:rsidRDefault="000A658B" w:rsidP="00442A77">
      <w:pPr>
        <w:tabs>
          <w:tab w:val="left" w:pos="1395"/>
        </w:tabs>
        <w:rPr>
          <w:rFonts w:ascii="Times New Roman" w:hAnsi="Times New Roman" w:cs="Times New Roman"/>
        </w:rPr>
      </w:pPr>
    </w:p>
    <w:p w14:paraId="43EE9A27" w14:textId="1F262216" w:rsidR="00424957" w:rsidRPr="00AA0F49" w:rsidRDefault="00424957" w:rsidP="00424957">
      <w:pPr>
        <w:tabs>
          <w:tab w:val="left" w:pos="1395"/>
        </w:tabs>
        <w:rPr>
          <w:rFonts w:ascii="Times New Roman" w:hAnsi="Times New Roman" w:cs="Times New Roman"/>
          <w:sz w:val="20"/>
          <w:szCs w:val="20"/>
        </w:rPr>
        <w:sectPr w:rsidR="00424957" w:rsidRPr="00AA0F49" w:rsidSect="002D7518">
          <w:footerReference w:type="default" r:id="rId23"/>
          <w:pgSz w:w="12240" w:h="15840" w:code="1"/>
          <w:pgMar w:top="1440" w:right="1440" w:bottom="1440" w:left="1440" w:header="709" w:footer="709" w:gutter="0"/>
          <w:pgNumType w:start="1" w:chapStyle="1"/>
          <w:cols w:space="708"/>
          <w:docGrid w:linePitch="360"/>
        </w:sectPr>
      </w:pPr>
      <w:r w:rsidRPr="00AA0F49">
        <w:rPr>
          <w:rFonts w:ascii="Times New Roman" w:hAnsi="Times New Roman" w:cs="Times New Roman"/>
          <w:sz w:val="20"/>
          <w:szCs w:val="20"/>
        </w:rPr>
        <w:t>Fuente: elaboración propia.</w:t>
      </w:r>
    </w:p>
    <w:p w14:paraId="3F2B7821" w14:textId="2486FFA1" w:rsidR="00A078DF" w:rsidRPr="00AA0F49" w:rsidRDefault="00311164" w:rsidP="00840077">
      <w:pPr>
        <w:pStyle w:val="Ttulo4"/>
        <w:spacing w:after="0" w:line="360" w:lineRule="auto"/>
        <w:ind w:left="1854" w:hanging="720"/>
        <w:rPr>
          <w:rFonts w:cs="Times New Roman"/>
        </w:rPr>
      </w:pPr>
      <w:bookmarkStart w:id="1209" w:name="_Toc152703631"/>
      <w:bookmarkStart w:id="1210" w:name="_Toc158809678"/>
      <w:r w:rsidRPr="00AA0F49">
        <w:rPr>
          <w:rFonts w:cs="Times New Roman"/>
          <w:b w:val="0"/>
        </w:rPr>
        <w:lastRenderedPageBreak/>
        <w:t>6.4.</w:t>
      </w:r>
      <w:r w:rsidR="00DF159B" w:rsidRPr="00AA0F49">
        <w:rPr>
          <w:rFonts w:cs="Times New Roman"/>
          <w:b w:val="0"/>
        </w:rPr>
        <w:t>3</w:t>
      </w:r>
      <w:r w:rsidRPr="00AA0F49">
        <w:rPr>
          <w:rFonts w:cs="Times New Roman"/>
          <w:b w:val="0"/>
        </w:rPr>
        <w:t>.5</w:t>
      </w:r>
      <w:r w:rsidRPr="00AA0F49">
        <w:rPr>
          <w:rFonts w:cs="Times New Roman"/>
          <w:b w:val="0"/>
        </w:rPr>
        <w:tab/>
      </w:r>
      <w:r w:rsidR="00A0105A" w:rsidRPr="00AA0F49">
        <w:rPr>
          <w:rFonts w:cs="Times New Roman"/>
          <w:b w:val="0"/>
        </w:rPr>
        <w:t>PLANES DE DESARROLLO DE LAS ESTRATEGIAS</w:t>
      </w:r>
      <w:bookmarkEnd w:id="1209"/>
      <w:bookmarkEnd w:id="1210"/>
    </w:p>
    <w:p w14:paraId="66754E3A" w14:textId="7BDD3EC4" w:rsidR="006E2623" w:rsidRPr="00AA0F49" w:rsidRDefault="006E2623" w:rsidP="0065575C">
      <w:pPr>
        <w:pStyle w:val="TextoPrincipal"/>
        <w:spacing w:line="360" w:lineRule="auto"/>
        <w:rPr>
          <w:b/>
          <w:bCs/>
          <w:i/>
          <w:iCs/>
        </w:rPr>
      </w:pPr>
      <w:bookmarkStart w:id="1211" w:name="_Toc145580679"/>
      <w:r w:rsidRPr="00AA0F49">
        <w:t xml:space="preserve">Para el desarrollo de las actividades específicas de cada estrategia, se detallan a continuación los planes de desarrollo que se han diseñado. Estos se han segmentado en dos áreas como se ha descrito anteriormente, las estrategias orientadas a la fiscalización y el fortalecimiento de las buenas prácticas fiscales. </w:t>
      </w:r>
    </w:p>
    <w:p w14:paraId="3298F419" w14:textId="76AA1181" w:rsidR="007A04B6" w:rsidRPr="00AA0F49" w:rsidRDefault="007A04B6" w:rsidP="007A04B6">
      <w:pPr>
        <w:pStyle w:val="Descripcin"/>
        <w:keepNext/>
        <w:spacing w:line="360" w:lineRule="auto"/>
        <w:rPr>
          <w:rFonts w:ascii="Times New Roman" w:hAnsi="Times New Roman" w:cs="Times New Roman"/>
          <w:b/>
          <w:bCs/>
          <w:i w:val="0"/>
          <w:iCs w:val="0"/>
          <w:color w:val="auto"/>
          <w:sz w:val="24"/>
          <w:szCs w:val="24"/>
        </w:rPr>
      </w:pPr>
      <w:bookmarkStart w:id="1212" w:name="_Toc158809406"/>
      <w:r w:rsidRPr="00AA0F49">
        <w:rPr>
          <w:rFonts w:ascii="Times New Roman" w:hAnsi="Times New Roman" w:cs="Times New Roman"/>
          <w:b/>
          <w:bCs/>
          <w:i w:val="0"/>
          <w:iCs w:val="0"/>
          <w:color w:val="auto"/>
          <w:sz w:val="24"/>
          <w:szCs w:val="24"/>
        </w:rPr>
        <w:t xml:space="preserve">Tabla </w:t>
      </w:r>
      <w:r w:rsidRPr="00AA0F49">
        <w:rPr>
          <w:rFonts w:ascii="Times New Roman" w:hAnsi="Times New Roman" w:cs="Times New Roman"/>
          <w:b/>
          <w:bCs/>
          <w:i w:val="0"/>
          <w:iCs w:val="0"/>
          <w:color w:val="auto"/>
          <w:sz w:val="24"/>
          <w:szCs w:val="24"/>
        </w:rPr>
        <w:fldChar w:fldCharType="begin"/>
      </w:r>
      <w:r w:rsidRPr="00AA0F49">
        <w:rPr>
          <w:rFonts w:ascii="Times New Roman" w:hAnsi="Times New Roman" w:cs="Times New Roman"/>
          <w:b/>
          <w:bCs/>
          <w:i w:val="0"/>
          <w:iCs w:val="0"/>
          <w:color w:val="auto"/>
          <w:sz w:val="24"/>
          <w:szCs w:val="24"/>
        </w:rPr>
        <w:instrText xml:space="preserve"> SEQ Tabla \* ARABIC </w:instrText>
      </w:r>
      <w:r w:rsidRPr="00AA0F49">
        <w:rPr>
          <w:rFonts w:ascii="Times New Roman" w:hAnsi="Times New Roman" w:cs="Times New Roman"/>
          <w:b/>
          <w:bCs/>
          <w:i w:val="0"/>
          <w:iCs w:val="0"/>
          <w:color w:val="auto"/>
          <w:sz w:val="24"/>
          <w:szCs w:val="24"/>
        </w:rPr>
        <w:fldChar w:fldCharType="separate"/>
      </w:r>
      <w:r w:rsidR="00E47D23">
        <w:rPr>
          <w:rFonts w:ascii="Times New Roman" w:hAnsi="Times New Roman" w:cs="Times New Roman"/>
          <w:b/>
          <w:bCs/>
          <w:i w:val="0"/>
          <w:iCs w:val="0"/>
          <w:noProof/>
          <w:color w:val="auto"/>
          <w:sz w:val="24"/>
          <w:szCs w:val="24"/>
        </w:rPr>
        <w:t>5</w:t>
      </w:r>
      <w:r w:rsidRPr="00AA0F49">
        <w:rPr>
          <w:rFonts w:ascii="Times New Roman" w:hAnsi="Times New Roman" w:cs="Times New Roman"/>
          <w:b/>
          <w:bCs/>
          <w:i w:val="0"/>
          <w:iCs w:val="0"/>
          <w:color w:val="auto"/>
          <w:sz w:val="24"/>
          <w:szCs w:val="24"/>
        </w:rPr>
        <w:fldChar w:fldCharType="end"/>
      </w:r>
      <w:r w:rsidRPr="00AA0F49">
        <w:rPr>
          <w:rFonts w:ascii="Times New Roman" w:hAnsi="Times New Roman" w:cs="Times New Roman"/>
          <w:b/>
          <w:bCs/>
          <w:i w:val="0"/>
          <w:iCs w:val="0"/>
          <w:color w:val="auto"/>
          <w:sz w:val="24"/>
          <w:szCs w:val="24"/>
        </w:rPr>
        <w:t xml:space="preserve"> Fiscalizaciones</w:t>
      </w:r>
      <w:r w:rsidR="00113A8B" w:rsidRPr="00AA0F49">
        <w:rPr>
          <w:rFonts w:ascii="Times New Roman" w:hAnsi="Times New Roman" w:cs="Times New Roman"/>
          <w:b/>
          <w:bCs/>
          <w:i w:val="0"/>
          <w:iCs w:val="0"/>
          <w:color w:val="auto"/>
          <w:sz w:val="24"/>
          <w:szCs w:val="24"/>
        </w:rPr>
        <w:t xml:space="preserve"> - Control preventivo coercitivo</w:t>
      </w:r>
      <w:bookmarkEnd w:id="1212"/>
      <w:r w:rsidR="00113A8B" w:rsidRPr="00AA0F49">
        <w:rPr>
          <w:rFonts w:ascii="Times New Roman" w:hAnsi="Times New Roman" w:cs="Times New Roman"/>
          <w:b/>
          <w:bCs/>
          <w:i w:val="0"/>
          <w:iCs w:val="0"/>
          <w:color w:val="auto"/>
          <w:sz w:val="24"/>
          <w:szCs w:val="24"/>
        </w:rPr>
        <w:t xml:space="preserve"> </w:t>
      </w:r>
    </w:p>
    <w:tbl>
      <w:tblPr>
        <w:tblW w:w="568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3"/>
        <w:gridCol w:w="2031"/>
        <w:gridCol w:w="1546"/>
        <w:gridCol w:w="1586"/>
        <w:gridCol w:w="1185"/>
        <w:gridCol w:w="1204"/>
        <w:gridCol w:w="1648"/>
      </w:tblGrid>
      <w:tr w:rsidR="005C733E" w:rsidRPr="00AA0F49" w14:paraId="62156039" w14:textId="77777777" w:rsidTr="008415D9">
        <w:trPr>
          <w:trHeight w:val="340"/>
          <w:tblHeader/>
          <w:jc w:val="center"/>
        </w:trPr>
        <w:tc>
          <w:tcPr>
            <w:tcW w:w="674" w:type="pct"/>
            <w:vAlign w:val="center"/>
          </w:tcPr>
          <w:bookmarkEnd w:id="1211"/>
          <w:p w14:paraId="6065DB82" w14:textId="77777777" w:rsidR="00026130" w:rsidRPr="00AA0F49" w:rsidRDefault="00026130">
            <w:pPr>
              <w:pStyle w:val="Tabla"/>
              <w:jc w:val="left"/>
              <w:rPr>
                <w:rFonts w:cs="Times New Roman"/>
              </w:rPr>
            </w:pPr>
            <w:r w:rsidRPr="00AA0F49">
              <w:rPr>
                <w:rFonts w:cs="Times New Roman"/>
              </w:rPr>
              <w:t>Estrategia</w:t>
            </w:r>
          </w:p>
        </w:tc>
        <w:tc>
          <w:tcPr>
            <w:tcW w:w="955" w:type="pct"/>
            <w:vAlign w:val="center"/>
          </w:tcPr>
          <w:p w14:paraId="3EA2E531" w14:textId="77777777" w:rsidR="00026130" w:rsidRPr="00AA0F49" w:rsidRDefault="00026130">
            <w:pPr>
              <w:pStyle w:val="Tabla"/>
              <w:jc w:val="left"/>
              <w:rPr>
                <w:rFonts w:cs="Times New Roman"/>
              </w:rPr>
            </w:pPr>
            <w:r w:rsidRPr="00AA0F49">
              <w:rPr>
                <w:rFonts w:cs="Times New Roman"/>
              </w:rPr>
              <w:t>Actividades</w:t>
            </w:r>
          </w:p>
        </w:tc>
        <w:tc>
          <w:tcPr>
            <w:tcW w:w="727" w:type="pct"/>
            <w:vAlign w:val="center"/>
          </w:tcPr>
          <w:p w14:paraId="0A3F4FE9" w14:textId="77777777" w:rsidR="00026130" w:rsidRPr="00AA0F49" w:rsidRDefault="00026130">
            <w:pPr>
              <w:pStyle w:val="Tabla"/>
              <w:jc w:val="left"/>
              <w:rPr>
                <w:rFonts w:cs="Times New Roman"/>
              </w:rPr>
            </w:pPr>
            <w:r w:rsidRPr="00AA0F49">
              <w:rPr>
                <w:rFonts w:cs="Times New Roman"/>
              </w:rPr>
              <w:t>Responsables</w:t>
            </w:r>
          </w:p>
        </w:tc>
        <w:tc>
          <w:tcPr>
            <w:tcW w:w="746" w:type="pct"/>
            <w:vAlign w:val="center"/>
          </w:tcPr>
          <w:p w14:paraId="39E95F95" w14:textId="77777777" w:rsidR="00026130" w:rsidRPr="00AA0F49" w:rsidRDefault="00026130">
            <w:pPr>
              <w:pStyle w:val="Tabla"/>
              <w:jc w:val="left"/>
              <w:rPr>
                <w:rFonts w:cs="Times New Roman"/>
              </w:rPr>
            </w:pPr>
            <w:r w:rsidRPr="00AA0F49">
              <w:rPr>
                <w:rFonts w:cs="Times New Roman"/>
              </w:rPr>
              <w:t>Dirigido a</w:t>
            </w:r>
          </w:p>
        </w:tc>
        <w:tc>
          <w:tcPr>
            <w:tcW w:w="557" w:type="pct"/>
            <w:vAlign w:val="center"/>
          </w:tcPr>
          <w:p w14:paraId="4904AAF9" w14:textId="77777777" w:rsidR="00026130" w:rsidRPr="00AA0F49" w:rsidRDefault="00026130">
            <w:pPr>
              <w:pStyle w:val="Tabla"/>
              <w:jc w:val="left"/>
              <w:rPr>
                <w:rFonts w:cs="Times New Roman"/>
              </w:rPr>
            </w:pPr>
            <w:r w:rsidRPr="00AA0F49">
              <w:rPr>
                <w:rFonts w:cs="Times New Roman"/>
              </w:rPr>
              <w:t>Duración</w:t>
            </w:r>
          </w:p>
        </w:tc>
        <w:tc>
          <w:tcPr>
            <w:tcW w:w="566" w:type="pct"/>
            <w:vAlign w:val="center"/>
          </w:tcPr>
          <w:p w14:paraId="531FF61C" w14:textId="77777777" w:rsidR="00026130" w:rsidRPr="00AA0F49" w:rsidRDefault="00026130">
            <w:pPr>
              <w:pStyle w:val="Tabla"/>
              <w:jc w:val="left"/>
              <w:rPr>
                <w:rFonts w:cs="Times New Roman"/>
              </w:rPr>
            </w:pPr>
            <w:r w:rsidRPr="00AA0F49">
              <w:rPr>
                <w:rFonts w:cs="Times New Roman"/>
              </w:rPr>
              <w:t>Frecuencia</w:t>
            </w:r>
          </w:p>
        </w:tc>
        <w:tc>
          <w:tcPr>
            <w:tcW w:w="775" w:type="pct"/>
            <w:vAlign w:val="center"/>
          </w:tcPr>
          <w:p w14:paraId="0C318058" w14:textId="77777777" w:rsidR="00026130" w:rsidRPr="00AA0F49" w:rsidRDefault="00026130">
            <w:pPr>
              <w:pStyle w:val="Tabla"/>
              <w:jc w:val="left"/>
              <w:rPr>
                <w:rFonts w:cs="Times New Roman"/>
              </w:rPr>
            </w:pPr>
            <w:r w:rsidRPr="00AA0F49">
              <w:rPr>
                <w:rFonts w:cs="Times New Roman"/>
              </w:rPr>
              <w:t>Modalidad</w:t>
            </w:r>
          </w:p>
        </w:tc>
      </w:tr>
      <w:tr w:rsidR="005C733E" w:rsidRPr="00AA0F49" w14:paraId="1F96E5AD" w14:textId="77777777" w:rsidTr="008415D9">
        <w:trPr>
          <w:trHeight w:val="304"/>
          <w:jc w:val="center"/>
        </w:trPr>
        <w:tc>
          <w:tcPr>
            <w:tcW w:w="674" w:type="pct"/>
            <w:vMerge w:val="restart"/>
            <w:vAlign w:val="center"/>
          </w:tcPr>
          <w:p w14:paraId="3D8BB831" w14:textId="45896639" w:rsidR="00C2646E" w:rsidRPr="00AA0F49" w:rsidRDefault="00C2646E">
            <w:pPr>
              <w:pStyle w:val="Tabla"/>
              <w:jc w:val="left"/>
              <w:rPr>
                <w:rFonts w:cs="Times New Roman"/>
                <w:szCs w:val="20"/>
              </w:rPr>
            </w:pPr>
            <w:r w:rsidRPr="00AA0F49">
              <w:rPr>
                <w:rFonts w:cs="Times New Roman"/>
                <w:szCs w:val="20"/>
              </w:rPr>
              <w:t xml:space="preserve">Control preventivo </w:t>
            </w:r>
            <w:r w:rsidR="00F22BAB" w:rsidRPr="00AA0F49">
              <w:rPr>
                <w:rFonts w:cs="Times New Roman"/>
                <w:szCs w:val="20"/>
              </w:rPr>
              <w:t>coercitivo</w:t>
            </w:r>
            <w:r w:rsidRPr="00AA0F49">
              <w:rPr>
                <w:rFonts w:cs="Times New Roman"/>
                <w:szCs w:val="20"/>
              </w:rPr>
              <w:t xml:space="preserve"> (visitas al domicilio fiscal del OT).</w:t>
            </w:r>
          </w:p>
          <w:p w14:paraId="3426152E" w14:textId="77777777" w:rsidR="00C2646E" w:rsidRPr="00AA0F49" w:rsidRDefault="00C2646E">
            <w:pPr>
              <w:pStyle w:val="Tabla"/>
              <w:rPr>
                <w:rFonts w:cs="Times New Roman"/>
              </w:rPr>
            </w:pPr>
          </w:p>
          <w:p w14:paraId="34075656" w14:textId="77777777" w:rsidR="00C2646E" w:rsidRPr="00AA0F49" w:rsidRDefault="00C2646E">
            <w:pPr>
              <w:pStyle w:val="Tabla"/>
              <w:rPr>
                <w:rFonts w:cs="Times New Roman"/>
              </w:rPr>
            </w:pPr>
          </w:p>
          <w:p w14:paraId="1887E5CE" w14:textId="77777777" w:rsidR="00C2646E" w:rsidRPr="00AA0F49" w:rsidRDefault="00C2646E">
            <w:pPr>
              <w:pStyle w:val="Tabla"/>
              <w:rPr>
                <w:rFonts w:cs="Times New Roman"/>
              </w:rPr>
            </w:pPr>
          </w:p>
          <w:p w14:paraId="3087CB08" w14:textId="77777777" w:rsidR="00C2646E" w:rsidRPr="00AA0F49" w:rsidRDefault="00C2646E">
            <w:pPr>
              <w:pStyle w:val="Tabla"/>
              <w:rPr>
                <w:rFonts w:cs="Times New Roman"/>
              </w:rPr>
            </w:pPr>
          </w:p>
          <w:p w14:paraId="6484B869" w14:textId="77777777" w:rsidR="00C2646E" w:rsidRPr="00AA0F49" w:rsidRDefault="00C2646E">
            <w:pPr>
              <w:pStyle w:val="Tabla"/>
              <w:rPr>
                <w:rFonts w:cs="Times New Roman"/>
              </w:rPr>
            </w:pPr>
          </w:p>
          <w:p w14:paraId="52A3916C" w14:textId="77777777" w:rsidR="00C2646E" w:rsidRPr="00AA0F49" w:rsidRDefault="00C2646E">
            <w:pPr>
              <w:pStyle w:val="Tabla"/>
              <w:rPr>
                <w:rFonts w:cs="Times New Roman"/>
              </w:rPr>
            </w:pPr>
          </w:p>
          <w:p w14:paraId="680ED10C" w14:textId="77777777" w:rsidR="00C2646E" w:rsidRPr="00AA0F49" w:rsidRDefault="00C2646E">
            <w:pPr>
              <w:pStyle w:val="Tabla"/>
              <w:rPr>
                <w:rFonts w:cs="Times New Roman"/>
              </w:rPr>
            </w:pPr>
          </w:p>
          <w:p w14:paraId="1B769A05" w14:textId="77777777" w:rsidR="00C2646E" w:rsidRPr="00AA0F49" w:rsidRDefault="00C2646E">
            <w:pPr>
              <w:pStyle w:val="Tabla"/>
              <w:rPr>
                <w:rFonts w:cs="Times New Roman"/>
              </w:rPr>
            </w:pPr>
          </w:p>
          <w:p w14:paraId="7F492E34" w14:textId="77777777" w:rsidR="009935E7" w:rsidRPr="00AA0F49" w:rsidRDefault="009935E7">
            <w:pPr>
              <w:pStyle w:val="Tabla"/>
              <w:rPr>
                <w:rFonts w:cs="Times New Roman"/>
                <w:szCs w:val="20"/>
              </w:rPr>
            </w:pPr>
          </w:p>
        </w:tc>
        <w:tc>
          <w:tcPr>
            <w:tcW w:w="955" w:type="pct"/>
            <w:vAlign w:val="center"/>
          </w:tcPr>
          <w:p w14:paraId="357E8211" w14:textId="155CA96E" w:rsidR="009935E7" w:rsidRPr="00AA0F49" w:rsidRDefault="00317DA1">
            <w:pPr>
              <w:pStyle w:val="Tabla"/>
              <w:rPr>
                <w:rFonts w:cs="Times New Roman"/>
              </w:rPr>
            </w:pPr>
            <w:r w:rsidRPr="00AA0F49">
              <w:rPr>
                <w:rFonts w:cs="Times New Roman"/>
              </w:rPr>
              <w:t>Aprobación</w:t>
            </w:r>
            <w:r w:rsidR="007F5597" w:rsidRPr="00AA0F49">
              <w:rPr>
                <w:rFonts w:cs="Times New Roman"/>
              </w:rPr>
              <w:t xml:space="preserve"> </w:t>
            </w:r>
            <w:r w:rsidR="00160958" w:rsidRPr="00AA0F49">
              <w:rPr>
                <w:rFonts w:cs="Times New Roman"/>
              </w:rPr>
              <w:t xml:space="preserve">y </w:t>
            </w:r>
            <w:r w:rsidR="00356EB9" w:rsidRPr="00AA0F49">
              <w:rPr>
                <w:rFonts w:cs="Times New Roman"/>
              </w:rPr>
              <w:t>asignación</w:t>
            </w:r>
            <w:r w:rsidR="00567DC7" w:rsidRPr="00AA0F49">
              <w:rPr>
                <w:rFonts w:cs="Times New Roman"/>
              </w:rPr>
              <w:t xml:space="preserve"> de la ejecución</w:t>
            </w:r>
            <w:r w:rsidR="007F5597" w:rsidRPr="00AA0F49">
              <w:rPr>
                <w:rFonts w:cs="Times New Roman"/>
              </w:rPr>
              <w:t xml:space="preserve"> del control preventivo coercitivo</w:t>
            </w:r>
            <w:r w:rsidR="00342804" w:rsidRPr="00AA0F49">
              <w:rPr>
                <w:rFonts w:cs="Times New Roman"/>
              </w:rPr>
              <w:t>.</w:t>
            </w:r>
            <w:r w:rsidRPr="00AA0F49">
              <w:rPr>
                <w:rFonts w:cs="Times New Roman"/>
              </w:rPr>
              <w:t xml:space="preserve">  </w:t>
            </w:r>
          </w:p>
        </w:tc>
        <w:tc>
          <w:tcPr>
            <w:tcW w:w="727" w:type="pct"/>
            <w:vAlign w:val="center"/>
          </w:tcPr>
          <w:p w14:paraId="5150A5B5" w14:textId="56F75307" w:rsidR="009935E7" w:rsidRPr="00AA0F49" w:rsidRDefault="00217EAD">
            <w:pPr>
              <w:pStyle w:val="Tabla"/>
              <w:rPr>
                <w:rFonts w:cs="Times New Roman"/>
              </w:rPr>
            </w:pPr>
            <w:r w:rsidRPr="00AA0F49">
              <w:rPr>
                <w:rFonts w:cs="Times New Roman"/>
              </w:rPr>
              <w:t xml:space="preserve">Directora </w:t>
            </w:r>
            <w:r w:rsidR="00F51B34" w:rsidRPr="00AA0F49">
              <w:rPr>
                <w:rFonts w:cs="Times New Roman"/>
              </w:rPr>
              <w:t xml:space="preserve">de la </w:t>
            </w:r>
            <w:r w:rsidR="00A128D6" w:rsidRPr="00AA0F49">
              <w:rPr>
                <w:rFonts w:cs="Times New Roman"/>
              </w:rPr>
              <w:t xml:space="preserve">dirección </w:t>
            </w:r>
            <w:r w:rsidR="00392C7D" w:rsidRPr="00AA0F49">
              <w:rPr>
                <w:rFonts w:cs="Times New Roman"/>
              </w:rPr>
              <w:t>Grandes Contribuyentes Tegucigalpa</w:t>
            </w:r>
          </w:p>
        </w:tc>
        <w:tc>
          <w:tcPr>
            <w:tcW w:w="746" w:type="pct"/>
            <w:vAlign w:val="center"/>
          </w:tcPr>
          <w:p w14:paraId="1DF2014C" w14:textId="20AB2B6B" w:rsidR="009935E7" w:rsidRPr="00AA0F49" w:rsidRDefault="003C35C2">
            <w:pPr>
              <w:pStyle w:val="Tabla"/>
              <w:rPr>
                <w:rFonts w:cs="Times New Roman"/>
              </w:rPr>
            </w:pPr>
            <w:r w:rsidRPr="00AA0F49">
              <w:rPr>
                <w:rFonts w:cs="Times New Roman"/>
              </w:rPr>
              <w:t xml:space="preserve">Jefe de asistencia al cumplimiento </w:t>
            </w:r>
            <w:r w:rsidR="00951C39" w:rsidRPr="00AA0F49">
              <w:rPr>
                <w:rFonts w:cs="Times New Roman"/>
              </w:rPr>
              <w:t xml:space="preserve">y </w:t>
            </w:r>
            <w:r w:rsidR="00CB6F74" w:rsidRPr="00AA0F49">
              <w:rPr>
                <w:rFonts w:cs="Times New Roman"/>
              </w:rPr>
              <w:t>c</w:t>
            </w:r>
            <w:r w:rsidR="00D16238" w:rsidRPr="00AA0F49">
              <w:rPr>
                <w:rFonts w:cs="Times New Roman"/>
              </w:rPr>
              <w:t>oordinador de</w:t>
            </w:r>
            <w:r w:rsidR="00951C39" w:rsidRPr="00AA0F49">
              <w:rPr>
                <w:rFonts w:cs="Times New Roman"/>
              </w:rPr>
              <w:t xml:space="preserve"> la CAPL.</w:t>
            </w:r>
          </w:p>
        </w:tc>
        <w:tc>
          <w:tcPr>
            <w:tcW w:w="557" w:type="pct"/>
            <w:vAlign w:val="center"/>
          </w:tcPr>
          <w:p w14:paraId="682893B4" w14:textId="23482F7C" w:rsidR="009935E7" w:rsidRPr="00AA0F49" w:rsidRDefault="00F1395F">
            <w:pPr>
              <w:pStyle w:val="Tabla"/>
              <w:rPr>
                <w:rFonts w:cs="Times New Roman"/>
              </w:rPr>
            </w:pPr>
            <w:r w:rsidRPr="00AA0F49">
              <w:rPr>
                <w:rFonts w:cs="Times New Roman"/>
              </w:rPr>
              <w:t>0</w:t>
            </w:r>
            <w:r w:rsidR="00F721C8" w:rsidRPr="00AA0F49">
              <w:rPr>
                <w:rFonts w:cs="Times New Roman"/>
              </w:rPr>
              <w:t>2</w:t>
            </w:r>
            <w:r w:rsidRPr="00AA0F49">
              <w:rPr>
                <w:rFonts w:cs="Times New Roman"/>
              </w:rPr>
              <w:t xml:space="preserve"> horas</w:t>
            </w:r>
          </w:p>
        </w:tc>
        <w:tc>
          <w:tcPr>
            <w:tcW w:w="566" w:type="pct"/>
            <w:vAlign w:val="center"/>
          </w:tcPr>
          <w:p w14:paraId="77B74B16" w14:textId="00037110" w:rsidR="009935E7" w:rsidRPr="00AA0F49" w:rsidRDefault="00F1395F">
            <w:pPr>
              <w:pStyle w:val="Tabla"/>
              <w:rPr>
                <w:rFonts w:cs="Times New Roman"/>
              </w:rPr>
            </w:pPr>
            <w:r w:rsidRPr="00AA0F49">
              <w:rPr>
                <w:rFonts w:cs="Times New Roman"/>
              </w:rPr>
              <w:t>Única vez</w:t>
            </w:r>
          </w:p>
        </w:tc>
        <w:tc>
          <w:tcPr>
            <w:tcW w:w="775" w:type="pct"/>
            <w:vAlign w:val="center"/>
          </w:tcPr>
          <w:p w14:paraId="4DC87E02" w14:textId="1F151A4D" w:rsidR="009935E7" w:rsidRPr="00AA0F49" w:rsidRDefault="00F1395F">
            <w:pPr>
              <w:pStyle w:val="Tabla"/>
              <w:rPr>
                <w:rFonts w:cs="Times New Roman"/>
              </w:rPr>
            </w:pPr>
            <w:r w:rsidRPr="00AA0F49">
              <w:rPr>
                <w:rFonts w:cs="Times New Roman"/>
              </w:rPr>
              <w:t>Presencial en la oficina</w:t>
            </w:r>
          </w:p>
        </w:tc>
      </w:tr>
      <w:tr w:rsidR="005C733E" w:rsidRPr="00AA0F49" w14:paraId="0E6F4BDB" w14:textId="77777777" w:rsidTr="008415D9">
        <w:trPr>
          <w:trHeight w:val="304"/>
          <w:jc w:val="center"/>
        </w:trPr>
        <w:tc>
          <w:tcPr>
            <w:tcW w:w="674" w:type="pct"/>
            <w:vMerge/>
            <w:vAlign w:val="center"/>
          </w:tcPr>
          <w:p w14:paraId="4724C139" w14:textId="77777777" w:rsidR="00026130" w:rsidRPr="00AA0F49" w:rsidRDefault="00026130">
            <w:pPr>
              <w:pStyle w:val="Tabla"/>
              <w:rPr>
                <w:rFonts w:cs="Times New Roman"/>
                <w:szCs w:val="20"/>
              </w:rPr>
            </w:pPr>
          </w:p>
        </w:tc>
        <w:tc>
          <w:tcPr>
            <w:tcW w:w="955" w:type="pct"/>
            <w:vAlign w:val="center"/>
          </w:tcPr>
          <w:p w14:paraId="68157076" w14:textId="77777777" w:rsidR="00026130" w:rsidRPr="00AA0F49" w:rsidRDefault="00026130">
            <w:pPr>
              <w:pStyle w:val="Tabla"/>
              <w:rPr>
                <w:rFonts w:cs="Times New Roman"/>
              </w:rPr>
            </w:pPr>
            <w:r w:rsidRPr="00AA0F49">
              <w:rPr>
                <w:rFonts w:cs="Times New Roman"/>
              </w:rPr>
              <w:t>Socialización de la ejecución del control preventivo coercitivo</w:t>
            </w:r>
          </w:p>
        </w:tc>
        <w:tc>
          <w:tcPr>
            <w:tcW w:w="727" w:type="pct"/>
            <w:vAlign w:val="center"/>
          </w:tcPr>
          <w:p w14:paraId="19884705" w14:textId="77777777" w:rsidR="00026130" w:rsidRPr="00AA0F49" w:rsidRDefault="00026130">
            <w:pPr>
              <w:pStyle w:val="Tabla"/>
              <w:rPr>
                <w:rFonts w:cs="Times New Roman"/>
              </w:rPr>
            </w:pPr>
            <w:r w:rsidRPr="00AA0F49">
              <w:rPr>
                <w:rFonts w:cs="Times New Roman"/>
              </w:rPr>
              <w:t>Jefe de asistencia al cumplimiento</w:t>
            </w:r>
          </w:p>
        </w:tc>
        <w:tc>
          <w:tcPr>
            <w:tcW w:w="746" w:type="pct"/>
            <w:vAlign w:val="center"/>
          </w:tcPr>
          <w:p w14:paraId="1C1950BA" w14:textId="77777777" w:rsidR="00026130" w:rsidRPr="00AA0F49" w:rsidRDefault="00026130">
            <w:pPr>
              <w:pStyle w:val="Tabla"/>
              <w:rPr>
                <w:rFonts w:cs="Times New Roman"/>
              </w:rPr>
            </w:pPr>
            <w:r w:rsidRPr="00AA0F49">
              <w:rPr>
                <w:rFonts w:cs="Times New Roman"/>
              </w:rPr>
              <w:t>Analistas de asistencia al cumplimiento</w:t>
            </w:r>
          </w:p>
        </w:tc>
        <w:tc>
          <w:tcPr>
            <w:tcW w:w="557" w:type="pct"/>
            <w:vAlign w:val="center"/>
          </w:tcPr>
          <w:p w14:paraId="123AB51B" w14:textId="189B3569" w:rsidR="00026130" w:rsidRPr="00AA0F49" w:rsidRDefault="00F1395F">
            <w:pPr>
              <w:pStyle w:val="Tabla"/>
              <w:rPr>
                <w:rFonts w:cs="Times New Roman"/>
              </w:rPr>
            </w:pPr>
            <w:r w:rsidRPr="00AA0F49">
              <w:rPr>
                <w:rFonts w:cs="Times New Roman"/>
              </w:rPr>
              <w:t>0</w:t>
            </w:r>
            <w:r w:rsidR="00342804" w:rsidRPr="00AA0F49">
              <w:rPr>
                <w:rFonts w:cs="Times New Roman"/>
              </w:rPr>
              <w:t>3</w:t>
            </w:r>
            <w:r w:rsidR="00026130" w:rsidRPr="00AA0F49">
              <w:rPr>
                <w:rFonts w:cs="Times New Roman"/>
              </w:rPr>
              <w:t xml:space="preserve"> horas</w:t>
            </w:r>
          </w:p>
        </w:tc>
        <w:tc>
          <w:tcPr>
            <w:tcW w:w="566" w:type="pct"/>
            <w:vAlign w:val="center"/>
          </w:tcPr>
          <w:p w14:paraId="714295DC" w14:textId="77777777" w:rsidR="00026130" w:rsidRPr="00AA0F49" w:rsidRDefault="00026130">
            <w:pPr>
              <w:pStyle w:val="Tabla"/>
              <w:rPr>
                <w:rFonts w:cs="Times New Roman"/>
              </w:rPr>
            </w:pPr>
            <w:r w:rsidRPr="00AA0F49">
              <w:rPr>
                <w:rFonts w:cs="Times New Roman"/>
              </w:rPr>
              <w:t>Única vez</w:t>
            </w:r>
          </w:p>
        </w:tc>
        <w:tc>
          <w:tcPr>
            <w:tcW w:w="775" w:type="pct"/>
            <w:vAlign w:val="center"/>
          </w:tcPr>
          <w:p w14:paraId="227C1CF3" w14:textId="77777777" w:rsidR="00026130" w:rsidRPr="00AA0F49" w:rsidRDefault="00026130">
            <w:pPr>
              <w:pStyle w:val="Tabla"/>
              <w:rPr>
                <w:rFonts w:cs="Times New Roman"/>
              </w:rPr>
            </w:pPr>
            <w:r w:rsidRPr="00AA0F49">
              <w:rPr>
                <w:rFonts w:cs="Times New Roman"/>
              </w:rPr>
              <w:t>Presencial en la oficina</w:t>
            </w:r>
          </w:p>
        </w:tc>
      </w:tr>
      <w:tr w:rsidR="005C733E" w:rsidRPr="00AA0F49" w14:paraId="34F1769A" w14:textId="77777777" w:rsidTr="008415D9">
        <w:trPr>
          <w:trHeight w:val="304"/>
          <w:jc w:val="center"/>
        </w:trPr>
        <w:tc>
          <w:tcPr>
            <w:tcW w:w="674" w:type="pct"/>
            <w:vMerge/>
            <w:vAlign w:val="center"/>
          </w:tcPr>
          <w:p w14:paraId="5EBDBF2A" w14:textId="77777777" w:rsidR="00026130" w:rsidRPr="00AA0F49" w:rsidRDefault="00026130">
            <w:pPr>
              <w:pStyle w:val="Tabla"/>
              <w:rPr>
                <w:rFonts w:cs="Times New Roman"/>
              </w:rPr>
            </w:pPr>
          </w:p>
        </w:tc>
        <w:tc>
          <w:tcPr>
            <w:tcW w:w="955" w:type="pct"/>
            <w:vAlign w:val="center"/>
          </w:tcPr>
          <w:p w14:paraId="305B8759" w14:textId="77777777" w:rsidR="00026130" w:rsidRPr="00AA0F49" w:rsidRDefault="00026130">
            <w:pPr>
              <w:pStyle w:val="Tabla"/>
              <w:rPr>
                <w:rFonts w:cs="Times New Roman"/>
              </w:rPr>
            </w:pPr>
            <w:r w:rsidRPr="00AA0F49">
              <w:rPr>
                <w:rFonts w:cs="Times New Roman"/>
              </w:rPr>
              <w:t>Comprobación de los datos generales de los OT (Actualización del vector fiscal).</w:t>
            </w:r>
          </w:p>
          <w:p w14:paraId="42643A0C" w14:textId="77777777" w:rsidR="00026130" w:rsidRPr="00AA0F49" w:rsidRDefault="00026130">
            <w:pPr>
              <w:pStyle w:val="Tabla"/>
              <w:rPr>
                <w:rFonts w:cs="Times New Roman"/>
              </w:rPr>
            </w:pPr>
          </w:p>
          <w:p w14:paraId="1A13BA99" w14:textId="77777777" w:rsidR="00026130" w:rsidRPr="00AA0F49" w:rsidRDefault="00026130">
            <w:pPr>
              <w:pStyle w:val="Tabla"/>
              <w:rPr>
                <w:rFonts w:cs="Times New Roman"/>
              </w:rPr>
            </w:pPr>
            <w:r w:rsidRPr="00AA0F49">
              <w:rPr>
                <w:rFonts w:cs="Times New Roman"/>
              </w:rPr>
              <w:t>Verificación de los documentos fiscales (facturas).</w:t>
            </w:r>
          </w:p>
        </w:tc>
        <w:tc>
          <w:tcPr>
            <w:tcW w:w="727" w:type="pct"/>
            <w:vAlign w:val="center"/>
          </w:tcPr>
          <w:p w14:paraId="01EA4A11" w14:textId="77777777" w:rsidR="00026130" w:rsidRPr="00AA0F49" w:rsidRDefault="00026130">
            <w:pPr>
              <w:pStyle w:val="Tabla"/>
              <w:rPr>
                <w:rFonts w:cs="Times New Roman"/>
              </w:rPr>
            </w:pPr>
            <w:r w:rsidRPr="00AA0F49">
              <w:rPr>
                <w:rFonts w:cs="Times New Roman"/>
              </w:rPr>
              <w:t>Analista de Asistencia al cumplimiento</w:t>
            </w:r>
          </w:p>
        </w:tc>
        <w:tc>
          <w:tcPr>
            <w:tcW w:w="746" w:type="pct"/>
            <w:vAlign w:val="center"/>
          </w:tcPr>
          <w:p w14:paraId="1428106C" w14:textId="77777777" w:rsidR="00026130" w:rsidRPr="00AA0F49" w:rsidRDefault="00026130">
            <w:pPr>
              <w:pStyle w:val="Tabla"/>
              <w:rPr>
                <w:rFonts w:cs="Times New Roman"/>
              </w:rPr>
            </w:pPr>
            <w:r w:rsidRPr="00AA0F49">
              <w:rPr>
                <w:rFonts w:cs="Times New Roman"/>
              </w:rPr>
              <w:t>OT seleccionados de la Dirección Grandes Contribuyentes Tegucigalpa</w:t>
            </w:r>
          </w:p>
        </w:tc>
        <w:tc>
          <w:tcPr>
            <w:tcW w:w="557" w:type="pct"/>
            <w:vAlign w:val="center"/>
          </w:tcPr>
          <w:p w14:paraId="600AB316" w14:textId="77777777" w:rsidR="00026130" w:rsidRPr="00AA0F49" w:rsidRDefault="00026130">
            <w:pPr>
              <w:pStyle w:val="Tabla"/>
              <w:rPr>
                <w:rFonts w:cs="Times New Roman"/>
              </w:rPr>
            </w:pPr>
            <w:r w:rsidRPr="00AA0F49">
              <w:rPr>
                <w:rFonts w:cs="Times New Roman"/>
              </w:rPr>
              <w:t>7 horas (un día laboral)</w:t>
            </w:r>
          </w:p>
        </w:tc>
        <w:tc>
          <w:tcPr>
            <w:tcW w:w="566" w:type="pct"/>
            <w:vAlign w:val="center"/>
          </w:tcPr>
          <w:p w14:paraId="15853826" w14:textId="77777777" w:rsidR="00026130" w:rsidRPr="00AA0F49" w:rsidRDefault="00026130">
            <w:pPr>
              <w:pStyle w:val="Tabla"/>
              <w:rPr>
                <w:rFonts w:cs="Times New Roman"/>
              </w:rPr>
            </w:pPr>
            <w:r w:rsidRPr="00AA0F49">
              <w:rPr>
                <w:rFonts w:cs="Times New Roman"/>
              </w:rPr>
              <w:t>Cada semana</w:t>
            </w:r>
          </w:p>
        </w:tc>
        <w:tc>
          <w:tcPr>
            <w:tcW w:w="775" w:type="pct"/>
            <w:vAlign w:val="center"/>
          </w:tcPr>
          <w:p w14:paraId="32C7C586" w14:textId="77777777" w:rsidR="00026130" w:rsidRPr="00AA0F49" w:rsidRDefault="00026130">
            <w:pPr>
              <w:pStyle w:val="Tabla"/>
              <w:rPr>
                <w:rFonts w:cs="Times New Roman"/>
              </w:rPr>
            </w:pPr>
            <w:r w:rsidRPr="00AA0F49">
              <w:rPr>
                <w:rFonts w:cs="Times New Roman"/>
              </w:rPr>
              <w:t>Presencial en el establecimiento del OT</w:t>
            </w:r>
          </w:p>
        </w:tc>
      </w:tr>
      <w:tr w:rsidR="005C733E" w:rsidRPr="00AA0F49" w14:paraId="1A925D21" w14:textId="77777777" w:rsidTr="008415D9">
        <w:trPr>
          <w:trHeight w:val="304"/>
          <w:jc w:val="center"/>
        </w:trPr>
        <w:tc>
          <w:tcPr>
            <w:tcW w:w="674" w:type="pct"/>
            <w:vMerge/>
            <w:vAlign w:val="center"/>
          </w:tcPr>
          <w:p w14:paraId="2E5FD261" w14:textId="77777777" w:rsidR="00026130" w:rsidRPr="00AA0F49" w:rsidRDefault="00026130">
            <w:pPr>
              <w:pStyle w:val="Tabla"/>
              <w:rPr>
                <w:rFonts w:cs="Times New Roman"/>
              </w:rPr>
            </w:pPr>
          </w:p>
        </w:tc>
        <w:tc>
          <w:tcPr>
            <w:tcW w:w="955" w:type="pct"/>
            <w:vAlign w:val="center"/>
          </w:tcPr>
          <w:p w14:paraId="2D16A450" w14:textId="77777777" w:rsidR="00026130" w:rsidRPr="00AA0F49" w:rsidRDefault="00026130">
            <w:pPr>
              <w:pStyle w:val="Tabla"/>
              <w:rPr>
                <w:rFonts w:cs="Times New Roman"/>
              </w:rPr>
            </w:pPr>
            <w:r w:rsidRPr="00AA0F49">
              <w:rPr>
                <w:rFonts w:cs="Times New Roman"/>
              </w:rPr>
              <w:t>Elaboración de dictamen técnico</w:t>
            </w:r>
          </w:p>
        </w:tc>
        <w:tc>
          <w:tcPr>
            <w:tcW w:w="727" w:type="pct"/>
            <w:vAlign w:val="center"/>
          </w:tcPr>
          <w:p w14:paraId="58AA5911" w14:textId="77777777" w:rsidR="00026130" w:rsidRPr="00AA0F49" w:rsidRDefault="00026130">
            <w:pPr>
              <w:pStyle w:val="Tabla"/>
              <w:rPr>
                <w:rFonts w:cs="Times New Roman"/>
              </w:rPr>
            </w:pPr>
            <w:r w:rsidRPr="00AA0F49">
              <w:rPr>
                <w:rFonts w:cs="Times New Roman"/>
              </w:rPr>
              <w:t>Analista de asistencia al cumplimiento</w:t>
            </w:r>
          </w:p>
        </w:tc>
        <w:tc>
          <w:tcPr>
            <w:tcW w:w="746" w:type="pct"/>
            <w:vAlign w:val="center"/>
          </w:tcPr>
          <w:p w14:paraId="1A27D05F" w14:textId="77777777" w:rsidR="00026130" w:rsidRPr="00AA0F49" w:rsidRDefault="00026130">
            <w:pPr>
              <w:pStyle w:val="Tabla"/>
              <w:rPr>
                <w:rFonts w:cs="Times New Roman"/>
              </w:rPr>
            </w:pPr>
            <w:r w:rsidRPr="00AA0F49">
              <w:rPr>
                <w:rFonts w:cs="Times New Roman"/>
              </w:rPr>
              <w:t>OT sancionados</w:t>
            </w:r>
          </w:p>
        </w:tc>
        <w:tc>
          <w:tcPr>
            <w:tcW w:w="557" w:type="pct"/>
            <w:vAlign w:val="center"/>
          </w:tcPr>
          <w:p w14:paraId="04719545" w14:textId="77777777" w:rsidR="00026130" w:rsidRPr="00AA0F49" w:rsidRDefault="00026130">
            <w:pPr>
              <w:pStyle w:val="Tabla"/>
              <w:rPr>
                <w:rFonts w:cs="Times New Roman"/>
              </w:rPr>
            </w:pPr>
            <w:r w:rsidRPr="00AA0F49">
              <w:rPr>
                <w:rFonts w:cs="Times New Roman"/>
              </w:rPr>
              <w:t>7 horas (un día laboral)</w:t>
            </w:r>
          </w:p>
        </w:tc>
        <w:tc>
          <w:tcPr>
            <w:tcW w:w="566" w:type="pct"/>
            <w:vAlign w:val="center"/>
          </w:tcPr>
          <w:p w14:paraId="147839DB" w14:textId="77777777" w:rsidR="00026130" w:rsidRPr="00AA0F49" w:rsidRDefault="00026130">
            <w:pPr>
              <w:pStyle w:val="Tabla"/>
              <w:rPr>
                <w:rFonts w:cs="Times New Roman"/>
              </w:rPr>
            </w:pPr>
            <w:r w:rsidRPr="00AA0F49">
              <w:rPr>
                <w:rFonts w:cs="Times New Roman"/>
              </w:rPr>
              <w:t>Cada semana</w:t>
            </w:r>
          </w:p>
        </w:tc>
        <w:tc>
          <w:tcPr>
            <w:tcW w:w="775" w:type="pct"/>
            <w:vAlign w:val="center"/>
          </w:tcPr>
          <w:p w14:paraId="63504C77" w14:textId="77777777" w:rsidR="00026130" w:rsidRPr="00AA0F49" w:rsidRDefault="00026130">
            <w:pPr>
              <w:pStyle w:val="Tabla"/>
              <w:rPr>
                <w:rFonts w:cs="Times New Roman"/>
              </w:rPr>
            </w:pPr>
            <w:r w:rsidRPr="00AA0F49">
              <w:rPr>
                <w:rFonts w:cs="Times New Roman"/>
              </w:rPr>
              <w:t>Presencial en la oficina</w:t>
            </w:r>
          </w:p>
        </w:tc>
      </w:tr>
      <w:tr w:rsidR="005C733E" w:rsidRPr="00AA0F49" w14:paraId="617EBD3E" w14:textId="77777777" w:rsidTr="008415D9">
        <w:trPr>
          <w:trHeight w:val="304"/>
          <w:jc w:val="center"/>
        </w:trPr>
        <w:tc>
          <w:tcPr>
            <w:tcW w:w="674" w:type="pct"/>
            <w:vMerge/>
            <w:vAlign w:val="center"/>
          </w:tcPr>
          <w:p w14:paraId="7C0B840A" w14:textId="77777777" w:rsidR="00026130" w:rsidRPr="00AA0F49" w:rsidRDefault="00026130">
            <w:pPr>
              <w:pStyle w:val="Tabla"/>
              <w:rPr>
                <w:rFonts w:cs="Times New Roman"/>
              </w:rPr>
            </w:pPr>
          </w:p>
        </w:tc>
        <w:tc>
          <w:tcPr>
            <w:tcW w:w="955" w:type="pct"/>
            <w:vAlign w:val="center"/>
          </w:tcPr>
          <w:p w14:paraId="60D577A8" w14:textId="77777777" w:rsidR="00026130" w:rsidRPr="00AA0F49" w:rsidRDefault="00026130">
            <w:pPr>
              <w:pStyle w:val="Tabla"/>
              <w:rPr>
                <w:rFonts w:cs="Times New Roman"/>
              </w:rPr>
            </w:pPr>
            <w:r w:rsidRPr="00AA0F49">
              <w:rPr>
                <w:rFonts w:cs="Times New Roman"/>
              </w:rPr>
              <w:t>Revisión y firma del dictamen técnico</w:t>
            </w:r>
          </w:p>
        </w:tc>
        <w:tc>
          <w:tcPr>
            <w:tcW w:w="727" w:type="pct"/>
            <w:vAlign w:val="center"/>
          </w:tcPr>
          <w:p w14:paraId="785C43F7" w14:textId="77777777" w:rsidR="00026130" w:rsidRPr="00AA0F49" w:rsidRDefault="00026130">
            <w:pPr>
              <w:pStyle w:val="Tabla"/>
              <w:rPr>
                <w:rFonts w:cs="Times New Roman"/>
              </w:rPr>
            </w:pPr>
            <w:r w:rsidRPr="00AA0F49">
              <w:rPr>
                <w:rFonts w:cs="Times New Roman"/>
              </w:rPr>
              <w:t>Analista, coordinar y jefe de asistencia al cumplimiento</w:t>
            </w:r>
          </w:p>
        </w:tc>
        <w:tc>
          <w:tcPr>
            <w:tcW w:w="746" w:type="pct"/>
            <w:vAlign w:val="center"/>
          </w:tcPr>
          <w:p w14:paraId="06A85611" w14:textId="77777777" w:rsidR="00026130" w:rsidRPr="00AA0F49" w:rsidRDefault="00026130">
            <w:pPr>
              <w:pStyle w:val="Tabla"/>
              <w:rPr>
                <w:rFonts w:cs="Times New Roman"/>
              </w:rPr>
            </w:pPr>
            <w:r w:rsidRPr="00AA0F49">
              <w:rPr>
                <w:rFonts w:cs="Times New Roman"/>
              </w:rPr>
              <w:t>OT sancionados</w:t>
            </w:r>
          </w:p>
        </w:tc>
        <w:tc>
          <w:tcPr>
            <w:tcW w:w="557" w:type="pct"/>
            <w:vAlign w:val="center"/>
          </w:tcPr>
          <w:p w14:paraId="02FA7D0E" w14:textId="77777777" w:rsidR="00026130" w:rsidRPr="00AA0F49" w:rsidRDefault="00026130">
            <w:pPr>
              <w:pStyle w:val="Tabla"/>
              <w:rPr>
                <w:rFonts w:cs="Times New Roman"/>
              </w:rPr>
            </w:pPr>
            <w:r w:rsidRPr="00AA0F49">
              <w:rPr>
                <w:rFonts w:cs="Times New Roman"/>
              </w:rPr>
              <w:t>7 horas (un día laboral)</w:t>
            </w:r>
          </w:p>
        </w:tc>
        <w:tc>
          <w:tcPr>
            <w:tcW w:w="566" w:type="pct"/>
            <w:vAlign w:val="center"/>
          </w:tcPr>
          <w:p w14:paraId="5E9C425F" w14:textId="77777777" w:rsidR="00026130" w:rsidRPr="00AA0F49" w:rsidRDefault="00026130">
            <w:pPr>
              <w:pStyle w:val="Tabla"/>
              <w:rPr>
                <w:rFonts w:cs="Times New Roman"/>
              </w:rPr>
            </w:pPr>
            <w:r w:rsidRPr="00AA0F49">
              <w:rPr>
                <w:rFonts w:cs="Times New Roman"/>
              </w:rPr>
              <w:t>Cada semana</w:t>
            </w:r>
          </w:p>
        </w:tc>
        <w:tc>
          <w:tcPr>
            <w:tcW w:w="775" w:type="pct"/>
            <w:vAlign w:val="center"/>
          </w:tcPr>
          <w:p w14:paraId="2BAB30E0" w14:textId="77777777" w:rsidR="00026130" w:rsidRPr="00AA0F49" w:rsidRDefault="00026130">
            <w:pPr>
              <w:pStyle w:val="Tabla"/>
              <w:rPr>
                <w:rFonts w:cs="Times New Roman"/>
              </w:rPr>
            </w:pPr>
            <w:r w:rsidRPr="00AA0F49">
              <w:rPr>
                <w:rFonts w:cs="Times New Roman"/>
              </w:rPr>
              <w:t>Presencial en la oficina</w:t>
            </w:r>
          </w:p>
        </w:tc>
      </w:tr>
      <w:tr w:rsidR="005C733E" w:rsidRPr="00AA0F49" w14:paraId="190D4B17" w14:textId="77777777" w:rsidTr="008415D9">
        <w:trPr>
          <w:trHeight w:val="304"/>
          <w:jc w:val="center"/>
        </w:trPr>
        <w:tc>
          <w:tcPr>
            <w:tcW w:w="674" w:type="pct"/>
            <w:vMerge/>
            <w:vAlign w:val="center"/>
          </w:tcPr>
          <w:p w14:paraId="562ED262" w14:textId="77777777" w:rsidR="00026130" w:rsidRPr="00AA0F49" w:rsidRDefault="00026130">
            <w:pPr>
              <w:pStyle w:val="Tabla"/>
              <w:rPr>
                <w:rFonts w:cs="Times New Roman"/>
              </w:rPr>
            </w:pPr>
          </w:p>
        </w:tc>
        <w:tc>
          <w:tcPr>
            <w:tcW w:w="955" w:type="pct"/>
            <w:vAlign w:val="center"/>
          </w:tcPr>
          <w:p w14:paraId="5D49D1CA" w14:textId="77777777" w:rsidR="00026130" w:rsidRPr="00AA0F49" w:rsidRDefault="00026130">
            <w:pPr>
              <w:pStyle w:val="Tabla"/>
              <w:rPr>
                <w:rFonts w:cs="Times New Roman"/>
              </w:rPr>
            </w:pPr>
            <w:r w:rsidRPr="00AA0F49">
              <w:rPr>
                <w:rFonts w:cs="Times New Roman"/>
              </w:rPr>
              <w:t>Elaboración de dictamen legal y Resolución</w:t>
            </w:r>
          </w:p>
        </w:tc>
        <w:tc>
          <w:tcPr>
            <w:tcW w:w="727" w:type="pct"/>
            <w:vAlign w:val="center"/>
          </w:tcPr>
          <w:p w14:paraId="74022A91" w14:textId="77777777" w:rsidR="00026130" w:rsidRPr="00AA0F49" w:rsidRDefault="00026130">
            <w:pPr>
              <w:pStyle w:val="Tabla"/>
              <w:rPr>
                <w:rFonts w:cs="Times New Roman"/>
              </w:rPr>
            </w:pPr>
            <w:r w:rsidRPr="00AA0F49">
              <w:rPr>
                <w:rFonts w:cs="Times New Roman"/>
              </w:rPr>
              <w:t>Analista de CAPL</w:t>
            </w:r>
          </w:p>
        </w:tc>
        <w:tc>
          <w:tcPr>
            <w:tcW w:w="746" w:type="pct"/>
            <w:vAlign w:val="center"/>
          </w:tcPr>
          <w:p w14:paraId="1227E401" w14:textId="77777777" w:rsidR="00026130" w:rsidRPr="00AA0F49" w:rsidRDefault="00026130">
            <w:pPr>
              <w:pStyle w:val="Tabla"/>
              <w:rPr>
                <w:rFonts w:cs="Times New Roman"/>
              </w:rPr>
            </w:pPr>
            <w:r w:rsidRPr="00AA0F49">
              <w:rPr>
                <w:rFonts w:cs="Times New Roman"/>
              </w:rPr>
              <w:t>OT sancionados</w:t>
            </w:r>
          </w:p>
        </w:tc>
        <w:tc>
          <w:tcPr>
            <w:tcW w:w="557" w:type="pct"/>
            <w:vAlign w:val="center"/>
          </w:tcPr>
          <w:p w14:paraId="1F62C06C" w14:textId="77777777" w:rsidR="00026130" w:rsidRPr="00AA0F49" w:rsidRDefault="00026130">
            <w:pPr>
              <w:pStyle w:val="Tabla"/>
              <w:rPr>
                <w:rFonts w:cs="Times New Roman"/>
              </w:rPr>
            </w:pPr>
            <w:r w:rsidRPr="00AA0F49">
              <w:rPr>
                <w:rFonts w:cs="Times New Roman"/>
              </w:rPr>
              <w:t>7 horas (un día laboral)</w:t>
            </w:r>
          </w:p>
        </w:tc>
        <w:tc>
          <w:tcPr>
            <w:tcW w:w="566" w:type="pct"/>
            <w:vAlign w:val="center"/>
          </w:tcPr>
          <w:p w14:paraId="2A7CC2B5" w14:textId="77777777" w:rsidR="00026130" w:rsidRPr="00AA0F49" w:rsidRDefault="00026130">
            <w:pPr>
              <w:pStyle w:val="Tabla"/>
              <w:rPr>
                <w:rFonts w:cs="Times New Roman"/>
              </w:rPr>
            </w:pPr>
            <w:r w:rsidRPr="00AA0F49">
              <w:rPr>
                <w:rFonts w:cs="Times New Roman"/>
              </w:rPr>
              <w:t>Cada semana</w:t>
            </w:r>
          </w:p>
        </w:tc>
        <w:tc>
          <w:tcPr>
            <w:tcW w:w="775" w:type="pct"/>
            <w:vAlign w:val="center"/>
          </w:tcPr>
          <w:p w14:paraId="0F465A92" w14:textId="77777777" w:rsidR="00026130" w:rsidRPr="00AA0F49" w:rsidRDefault="00026130">
            <w:pPr>
              <w:pStyle w:val="Tabla"/>
              <w:rPr>
                <w:rFonts w:cs="Times New Roman"/>
              </w:rPr>
            </w:pPr>
            <w:r w:rsidRPr="00AA0F49">
              <w:rPr>
                <w:rFonts w:cs="Times New Roman"/>
              </w:rPr>
              <w:t>Presencial en la oficina</w:t>
            </w:r>
          </w:p>
        </w:tc>
      </w:tr>
      <w:tr w:rsidR="005C733E" w:rsidRPr="00AA0F49" w14:paraId="1F30B480" w14:textId="77777777" w:rsidTr="008415D9">
        <w:trPr>
          <w:trHeight w:val="304"/>
          <w:jc w:val="center"/>
        </w:trPr>
        <w:tc>
          <w:tcPr>
            <w:tcW w:w="674" w:type="pct"/>
            <w:vMerge/>
            <w:vAlign w:val="center"/>
          </w:tcPr>
          <w:p w14:paraId="2E065FBD" w14:textId="77777777" w:rsidR="00026130" w:rsidRPr="00AA0F49" w:rsidRDefault="00026130">
            <w:pPr>
              <w:pStyle w:val="Tabla"/>
              <w:rPr>
                <w:rFonts w:cs="Times New Roman"/>
              </w:rPr>
            </w:pPr>
          </w:p>
        </w:tc>
        <w:tc>
          <w:tcPr>
            <w:tcW w:w="955" w:type="pct"/>
            <w:vAlign w:val="center"/>
          </w:tcPr>
          <w:p w14:paraId="459399D8" w14:textId="77777777" w:rsidR="00026130" w:rsidRPr="00AA0F49" w:rsidRDefault="00026130">
            <w:pPr>
              <w:pStyle w:val="Tabla"/>
              <w:rPr>
                <w:rFonts w:cs="Times New Roman"/>
              </w:rPr>
            </w:pPr>
            <w:r w:rsidRPr="00AA0F49">
              <w:rPr>
                <w:rFonts w:cs="Times New Roman"/>
              </w:rPr>
              <w:t>Revisión y firma del dictamen legal</w:t>
            </w:r>
          </w:p>
        </w:tc>
        <w:tc>
          <w:tcPr>
            <w:tcW w:w="727" w:type="pct"/>
            <w:vAlign w:val="center"/>
          </w:tcPr>
          <w:p w14:paraId="4A81D88C" w14:textId="1E544A4D" w:rsidR="00026130" w:rsidRPr="00AA0F49" w:rsidRDefault="00026130">
            <w:pPr>
              <w:pStyle w:val="Tabla"/>
              <w:rPr>
                <w:rFonts w:cs="Times New Roman"/>
              </w:rPr>
            </w:pPr>
            <w:r w:rsidRPr="00AA0F49">
              <w:rPr>
                <w:rFonts w:cs="Times New Roman"/>
              </w:rPr>
              <w:t>Analista</w:t>
            </w:r>
            <w:r w:rsidR="00C039AE" w:rsidRPr="00AA0F49">
              <w:rPr>
                <w:rFonts w:cs="Times New Roman"/>
              </w:rPr>
              <w:t xml:space="preserve"> y </w:t>
            </w:r>
            <w:r w:rsidRPr="00AA0F49">
              <w:rPr>
                <w:rFonts w:cs="Times New Roman"/>
              </w:rPr>
              <w:t>coordinar de la CAPL</w:t>
            </w:r>
          </w:p>
        </w:tc>
        <w:tc>
          <w:tcPr>
            <w:tcW w:w="746" w:type="pct"/>
            <w:vAlign w:val="center"/>
          </w:tcPr>
          <w:p w14:paraId="725D4DF8" w14:textId="77777777" w:rsidR="00026130" w:rsidRPr="00AA0F49" w:rsidRDefault="00026130">
            <w:pPr>
              <w:pStyle w:val="Tabla"/>
              <w:rPr>
                <w:rFonts w:cs="Times New Roman"/>
              </w:rPr>
            </w:pPr>
            <w:r w:rsidRPr="00AA0F49">
              <w:rPr>
                <w:rFonts w:cs="Times New Roman"/>
              </w:rPr>
              <w:t>OT sancionados</w:t>
            </w:r>
          </w:p>
        </w:tc>
        <w:tc>
          <w:tcPr>
            <w:tcW w:w="557" w:type="pct"/>
            <w:vAlign w:val="center"/>
          </w:tcPr>
          <w:p w14:paraId="00851E81" w14:textId="77777777" w:rsidR="00026130" w:rsidRPr="00AA0F49" w:rsidRDefault="00026130">
            <w:pPr>
              <w:pStyle w:val="Tabla"/>
              <w:rPr>
                <w:rFonts w:cs="Times New Roman"/>
              </w:rPr>
            </w:pPr>
            <w:r w:rsidRPr="00AA0F49">
              <w:rPr>
                <w:rFonts w:cs="Times New Roman"/>
              </w:rPr>
              <w:t>7 horas (un día laboral)</w:t>
            </w:r>
          </w:p>
        </w:tc>
        <w:tc>
          <w:tcPr>
            <w:tcW w:w="566" w:type="pct"/>
            <w:vAlign w:val="center"/>
          </w:tcPr>
          <w:p w14:paraId="0DEFF4A3" w14:textId="77777777" w:rsidR="00026130" w:rsidRPr="00AA0F49" w:rsidRDefault="00026130">
            <w:pPr>
              <w:pStyle w:val="Tabla"/>
              <w:rPr>
                <w:rFonts w:cs="Times New Roman"/>
              </w:rPr>
            </w:pPr>
            <w:r w:rsidRPr="00AA0F49">
              <w:rPr>
                <w:rFonts w:cs="Times New Roman"/>
              </w:rPr>
              <w:t>Cada semana</w:t>
            </w:r>
          </w:p>
        </w:tc>
        <w:tc>
          <w:tcPr>
            <w:tcW w:w="775" w:type="pct"/>
            <w:vAlign w:val="center"/>
          </w:tcPr>
          <w:p w14:paraId="4988C66A" w14:textId="77777777" w:rsidR="00026130" w:rsidRPr="00AA0F49" w:rsidRDefault="00026130">
            <w:pPr>
              <w:pStyle w:val="Tabla"/>
              <w:rPr>
                <w:rFonts w:cs="Times New Roman"/>
              </w:rPr>
            </w:pPr>
            <w:r w:rsidRPr="00AA0F49">
              <w:rPr>
                <w:rFonts w:cs="Times New Roman"/>
              </w:rPr>
              <w:t>Presencial en la oficina</w:t>
            </w:r>
          </w:p>
        </w:tc>
      </w:tr>
      <w:tr w:rsidR="005C733E" w:rsidRPr="00AA0F49" w14:paraId="73472533" w14:textId="77777777" w:rsidTr="008415D9">
        <w:trPr>
          <w:trHeight w:val="304"/>
          <w:jc w:val="center"/>
        </w:trPr>
        <w:tc>
          <w:tcPr>
            <w:tcW w:w="674" w:type="pct"/>
            <w:vMerge/>
            <w:vAlign w:val="center"/>
          </w:tcPr>
          <w:p w14:paraId="2A896885" w14:textId="77777777" w:rsidR="00026130" w:rsidRPr="00AA0F49" w:rsidRDefault="00026130">
            <w:pPr>
              <w:pStyle w:val="Tabla"/>
              <w:rPr>
                <w:rFonts w:cs="Times New Roman"/>
              </w:rPr>
            </w:pPr>
          </w:p>
        </w:tc>
        <w:tc>
          <w:tcPr>
            <w:tcW w:w="955" w:type="pct"/>
            <w:vAlign w:val="center"/>
          </w:tcPr>
          <w:p w14:paraId="747B7DDF" w14:textId="77777777" w:rsidR="00026130" w:rsidRPr="00AA0F49" w:rsidRDefault="00026130">
            <w:pPr>
              <w:pStyle w:val="Tabla"/>
              <w:rPr>
                <w:rFonts w:cs="Times New Roman"/>
              </w:rPr>
            </w:pPr>
            <w:r w:rsidRPr="00AA0F49">
              <w:rPr>
                <w:rFonts w:cs="Times New Roman"/>
              </w:rPr>
              <w:t>Revisión y firma de la resolución</w:t>
            </w:r>
          </w:p>
        </w:tc>
        <w:tc>
          <w:tcPr>
            <w:tcW w:w="727" w:type="pct"/>
            <w:vAlign w:val="center"/>
          </w:tcPr>
          <w:p w14:paraId="4098BFC2" w14:textId="77777777" w:rsidR="00026130" w:rsidRPr="00AA0F49" w:rsidRDefault="00026130">
            <w:pPr>
              <w:pStyle w:val="Tabla"/>
              <w:rPr>
                <w:rFonts w:cs="Times New Roman"/>
              </w:rPr>
            </w:pPr>
            <w:r w:rsidRPr="00AA0F49">
              <w:rPr>
                <w:rFonts w:cs="Times New Roman"/>
              </w:rPr>
              <w:t>Analista de la dirección, secretario regional y directora</w:t>
            </w:r>
          </w:p>
        </w:tc>
        <w:tc>
          <w:tcPr>
            <w:tcW w:w="746" w:type="pct"/>
            <w:vAlign w:val="center"/>
          </w:tcPr>
          <w:p w14:paraId="3F01571C" w14:textId="77777777" w:rsidR="00026130" w:rsidRPr="00AA0F49" w:rsidRDefault="00026130">
            <w:pPr>
              <w:pStyle w:val="Tabla"/>
              <w:rPr>
                <w:rFonts w:cs="Times New Roman"/>
              </w:rPr>
            </w:pPr>
            <w:r w:rsidRPr="00AA0F49">
              <w:rPr>
                <w:rFonts w:cs="Times New Roman"/>
              </w:rPr>
              <w:t>OT sancionados</w:t>
            </w:r>
          </w:p>
        </w:tc>
        <w:tc>
          <w:tcPr>
            <w:tcW w:w="557" w:type="pct"/>
            <w:vAlign w:val="center"/>
          </w:tcPr>
          <w:p w14:paraId="31779AA6" w14:textId="77777777" w:rsidR="00026130" w:rsidRPr="00AA0F49" w:rsidRDefault="00026130">
            <w:pPr>
              <w:pStyle w:val="Tabla"/>
              <w:rPr>
                <w:rFonts w:cs="Times New Roman"/>
              </w:rPr>
            </w:pPr>
            <w:r w:rsidRPr="00AA0F49">
              <w:rPr>
                <w:rFonts w:cs="Times New Roman"/>
              </w:rPr>
              <w:t>7 horas (un día laboral)</w:t>
            </w:r>
          </w:p>
        </w:tc>
        <w:tc>
          <w:tcPr>
            <w:tcW w:w="566" w:type="pct"/>
            <w:vAlign w:val="center"/>
          </w:tcPr>
          <w:p w14:paraId="5474A519" w14:textId="77777777" w:rsidR="00026130" w:rsidRPr="00AA0F49" w:rsidRDefault="00026130">
            <w:pPr>
              <w:pStyle w:val="Tabla"/>
              <w:rPr>
                <w:rFonts w:cs="Times New Roman"/>
              </w:rPr>
            </w:pPr>
            <w:r w:rsidRPr="00AA0F49">
              <w:rPr>
                <w:rFonts w:cs="Times New Roman"/>
              </w:rPr>
              <w:t>Cada semana</w:t>
            </w:r>
          </w:p>
        </w:tc>
        <w:tc>
          <w:tcPr>
            <w:tcW w:w="775" w:type="pct"/>
            <w:vAlign w:val="center"/>
          </w:tcPr>
          <w:p w14:paraId="19EEA546" w14:textId="77777777" w:rsidR="00026130" w:rsidRPr="00AA0F49" w:rsidRDefault="00026130">
            <w:pPr>
              <w:pStyle w:val="Tabla"/>
              <w:rPr>
                <w:rFonts w:cs="Times New Roman"/>
              </w:rPr>
            </w:pPr>
            <w:r w:rsidRPr="00AA0F49">
              <w:rPr>
                <w:rFonts w:cs="Times New Roman"/>
              </w:rPr>
              <w:t>Presencial en la oficina</w:t>
            </w:r>
          </w:p>
        </w:tc>
      </w:tr>
      <w:tr w:rsidR="005C733E" w:rsidRPr="00AA0F49" w14:paraId="7A2BD6E4" w14:textId="77777777" w:rsidTr="008415D9">
        <w:trPr>
          <w:trHeight w:val="340"/>
          <w:jc w:val="center"/>
        </w:trPr>
        <w:tc>
          <w:tcPr>
            <w:tcW w:w="674" w:type="pct"/>
            <w:vMerge/>
            <w:vAlign w:val="center"/>
          </w:tcPr>
          <w:p w14:paraId="0B6B0D44" w14:textId="77777777" w:rsidR="00026130" w:rsidRPr="00AA0F49" w:rsidRDefault="00026130">
            <w:pPr>
              <w:pStyle w:val="Tabla"/>
              <w:jc w:val="left"/>
              <w:rPr>
                <w:rFonts w:cs="Times New Roman"/>
              </w:rPr>
            </w:pPr>
          </w:p>
        </w:tc>
        <w:tc>
          <w:tcPr>
            <w:tcW w:w="955" w:type="pct"/>
            <w:vAlign w:val="center"/>
          </w:tcPr>
          <w:p w14:paraId="24E8A75F" w14:textId="77777777" w:rsidR="00026130" w:rsidRPr="00AA0F49" w:rsidRDefault="00026130">
            <w:pPr>
              <w:pStyle w:val="Tabla"/>
              <w:rPr>
                <w:rFonts w:cs="Times New Roman"/>
              </w:rPr>
            </w:pPr>
            <w:r w:rsidRPr="00AA0F49">
              <w:rPr>
                <w:rFonts w:cs="Times New Roman"/>
              </w:rPr>
              <w:t>Notificación de resolución al OT de manera electrónica</w:t>
            </w:r>
          </w:p>
        </w:tc>
        <w:tc>
          <w:tcPr>
            <w:tcW w:w="727" w:type="pct"/>
            <w:vAlign w:val="center"/>
          </w:tcPr>
          <w:p w14:paraId="0C69ADCC" w14:textId="77777777" w:rsidR="00026130" w:rsidRPr="00AA0F49" w:rsidRDefault="00026130">
            <w:pPr>
              <w:pStyle w:val="Tabla"/>
              <w:rPr>
                <w:rFonts w:cs="Times New Roman"/>
              </w:rPr>
            </w:pPr>
            <w:r w:rsidRPr="00AA0F49">
              <w:rPr>
                <w:rFonts w:cs="Times New Roman"/>
              </w:rPr>
              <w:t>Analista de Recepción y notificación</w:t>
            </w:r>
          </w:p>
        </w:tc>
        <w:tc>
          <w:tcPr>
            <w:tcW w:w="746" w:type="pct"/>
            <w:vAlign w:val="center"/>
          </w:tcPr>
          <w:p w14:paraId="4D3D2D1F" w14:textId="77777777" w:rsidR="00026130" w:rsidRPr="00AA0F49" w:rsidRDefault="00026130">
            <w:pPr>
              <w:pStyle w:val="Tabla"/>
              <w:rPr>
                <w:rFonts w:cs="Times New Roman"/>
              </w:rPr>
            </w:pPr>
            <w:r w:rsidRPr="00AA0F49">
              <w:rPr>
                <w:rFonts w:cs="Times New Roman"/>
              </w:rPr>
              <w:t>OT sancionados</w:t>
            </w:r>
          </w:p>
        </w:tc>
        <w:tc>
          <w:tcPr>
            <w:tcW w:w="557" w:type="pct"/>
            <w:vAlign w:val="center"/>
          </w:tcPr>
          <w:p w14:paraId="3EF8D913" w14:textId="77777777" w:rsidR="00026130" w:rsidRPr="00AA0F49" w:rsidRDefault="00026130">
            <w:pPr>
              <w:pStyle w:val="Tabla"/>
              <w:rPr>
                <w:rFonts w:cs="Times New Roman"/>
              </w:rPr>
            </w:pPr>
            <w:r w:rsidRPr="00AA0F49">
              <w:rPr>
                <w:rFonts w:cs="Times New Roman"/>
              </w:rPr>
              <w:t>2 horas</w:t>
            </w:r>
          </w:p>
        </w:tc>
        <w:tc>
          <w:tcPr>
            <w:tcW w:w="566" w:type="pct"/>
            <w:vAlign w:val="center"/>
          </w:tcPr>
          <w:p w14:paraId="6BAC8D6F" w14:textId="77777777" w:rsidR="00026130" w:rsidRPr="00AA0F49" w:rsidRDefault="00026130">
            <w:pPr>
              <w:pStyle w:val="Tabla"/>
              <w:rPr>
                <w:rFonts w:cs="Times New Roman"/>
              </w:rPr>
            </w:pPr>
            <w:r w:rsidRPr="00AA0F49">
              <w:rPr>
                <w:rFonts w:cs="Times New Roman"/>
              </w:rPr>
              <w:t>Cada semana</w:t>
            </w:r>
          </w:p>
        </w:tc>
        <w:tc>
          <w:tcPr>
            <w:tcW w:w="775" w:type="pct"/>
            <w:vAlign w:val="center"/>
          </w:tcPr>
          <w:p w14:paraId="55BACBDE" w14:textId="77777777" w:rsidR="00026130" w:rsidRPr="00AA0F49" w:rsidRDefault="00026130">
            <w:pPr>
              <w:pStyle w:val="Tabla"/>
              <w:rPr>
                <w:rFonts w:cs="Times New Roman"/>
              </w:rPr>
            </w:pPr>
            <w:r w:rsidRPr="00AA0F49">
              <w:rPr>
                <w:rFonts w:cs="Times New Roman"/>
              </w:rPr>
              <w:t>Presencial en la oficina</w:t>
            </w:r>
          </w:p>
        </w:tc>
      </w:tr>
    </w:tbl>
    <w:p w14:paraId="6AE2AFC3" w14:textId="77777777" w:rsidR="0065575C" w:rsidRPr="00AA0F49" w:rsidRDefault="0065575C" w:rsidP="00423A42">
      <w:pPr>
        <w:pStyle w:val="TextoPrincipal"/>
        <w:spacing w:line="360" w:lineRule="auto"/>
      </w:pPr>
    </w:p>
    <w:p w14:paraId="14C4C26F" w14:textId="77777777" w:rsidR="0065575C" w:rsidRPr="00AA0F49" w:rsidRDefault="0065575C" w:rsidP="00423A42">
      <w:pPr>
        <w:pStyle w:val="TextoPrincipal"/>
        <w:spacing w:line="360" w:lineRule="auto"/>
      </w:pPr>
    </w:p>
    <w:p w14:paraId="67B6FF58" w14:textId="77777777" w:rsidR="00423A42" w:rsidRPr="00AA0F49" w:rsidRDefault="00423A42" w:rsidP="00423A42">
      <w:pPr>
        <w:pStyle w:val="TextoPrincipal"/>
        <w:spacing w:line="360" w:lineRule="auto"/>
      </w:pPr>
      <w:r w:rsidRPr="00AA0F49">
        <w:lastRenderedPageBreak/>
        <w:t xml:space="preserve">Para la aprobación, asignación y socialización del control preventivo coercitivo (visitas al domicilio fiscal del OT) se tendrán cinco horas el primer mes (única vez), esta actividad se desarrollará de manera presencial en la oficina. </w:t>
      </w:r>
    </w:p>
    <w:p w14:paraId="726ECEE6" w14:textId="77777777" w:rsidR="00423A42" w:rsidRPr="00AA0F49" w:rsidRDefault="00423A42" w:rsidP="00423A42">
      <w:pPr>
        <w:pStyle w:val="TextoPrincipal"/>
        <w:spacing w:line="360" w:lineRule="auto"/>
      </w:pPr>
      <w:r w:rsidRPr="00AA0F49">
        <w:t xml:space="preserve">Posteriormente se procederá a realizar la visita a los establecimientos de los OT seleccionados para revisar, esta actividad se llevará a cabo de manera presencial cada semana. Se ha proyectado realizar tres visitas de forma semanal, siendo doce visitas al mes y un total de 144 visitas al año, lo que representa aproximadamente un 47% de la cartera de OT de la dirección Grandes Contribuyentes Tegucigalpa.    </w:t>
      </w:r>
    </w:p>
    <w:p w14:paraId="20044F08" w14:textId="77777777" w:rsidR="00423A42" w:rsidRPr="00AA0F49" w:rsidRDefault="00423A42" w:rsidP="00423A42">
      <w:pPr>
        <w:pStyle w:val="TextoPrincipal"/>
        <w:spacing w:line="360" w:lineRule="auto"/>
      </w:pPr>
      <w:r w:rsidRPr="00AA0F49">
        <w:t>De la revisión efectuada resultaran tres escenarios:</w:t>
      </w:r>
    </w:p>
    <w:p w14:paraId="6058BAF3" w14:textId="77777777" w:rsidR="00423A42" w:rsidRPr="00AA0F49" w:rsidRDefault="00423A42" w:rsidP="00423A42">
      <w:pPr>
        <w:pStyle w:val="TextoPrincipal"/>
        <w:spacing w:line="360" w:lineRule="auto"/>
      </w:pPr>
      <w:r w:rsidRPr="00AA0F49">
        <w:t>1. Los OT que son revisados y no se encuentra inconsistencias, tienen los datos generales (vector fiscal) actualizado y la documentación fiscal utilizada esta conforme a la Ley, para quienes se llena únicamente la ficha de visita finalizando el ciclo de revisión.</w:t>
      </w:r>
    </w:p>
    <w:p w14:paraId="4708DC56" w14:textId="77777777" w:rsidR="00423A42" w:rsidRPr="00AA0F49" w:rsidRDefault="00423A42" w:rsidP="00423A42">
      <w:pPr>
        <w:pStyle w:val="TextoPrincipal"/>
        <w:spacing w:line="360" w:lineRule="auto"/>
      </w:pPr>
      <w:r w:rsidRPr="00AA0F49">
        <w:t>2. Los OT que son revisados y se encuentra inconsistencias, tienen los datos generales (vector fiscal) desactualizados y/o la documentación fiscal utilizada no está conforme a la Ley, para quienes se llena la ficha de visita y se levanta el acta de incumplimiento en la cual se deja constancia de los hallazgos encontrados y se le indica al OT que cuenta con diez días hábiles para que se presente a la dirección Grandes Contribuyentes Tegucigalpa del SAR a regularizar la situación fiscal. De regularizar el comportamiento finaliza el ciclo de la revisión.</w:t>
      </w:r>
    </w:p>
    <w:p w14:paraId="202BB747" w14:textId="065ED367" w:rsidR="0038512A" w:rsidRPr="00AA0F49" w:rsidRDefault="00423A42" w:rsidP="00B17DCF">
      <w:pPr>
        <w:pStyle w:val="TextoPrincipal"/>
        <w:spacing w:line="360" w:lineRule="auto"/>
      </w:pPr>
      <w:r w:rsidRPr="00AA0F49">
        <w:t xml:space="preserve">3. En caso de que el OT no regularice el comportamiento en los diez días hábiles concedidos, se procederá con la aplicación de la sanción correspondiente. Para la cual se elabora el dictamen técnico, dictamen legal y resolución, notificando esta última al OT. </w:t>
      </w:r>
    </w:p>
    <w:p w14:paraId="2E30F881" w14:textId="25F78D1B" w:rsidR="00B76ADD" w:rsidRPr="00AA0F49" w:rsidRDefault="00605202" w:rsidP="00386B61">
      <w:pPr>
        <w:pStyle w:val="Descripcin"/>
        <w:keepNext/>
        <w:spacing w:line="360" w:lineRule="auto"/>
        <w:rPr>
          <w:rFonts w:ascii="Times New Roman" w:hAnsi="Times New Roman" w:cs="Times New Roman"/>
        </w:rPr>
      </w:pPr>
      <w:bookmarkStart w:id="1213" w:name="_Toc158809407"/>
      <w:r w:rsidRPr="00AA0F49">
        <w:rPr>
          <w:rFonts w:ascii="Times New Roman" w:hAnsi="Times New Roman" w:cs="Times New Roman"/>
          <w:b/>
          <w:bCs/>
          <w:i w:val="0"/>
          <w:iCs w:val="0"/>
          <w:color w:val="auto"/>
          <w:sz w:val="24"/>
          <w:szCs w:val="24"/>
        </w:rPr>
        <w:t xml:space="preserve">Tabla </w:t>
      </w:r>
      <w:r w:rsidRPr="00AA0F49">
        <w:rPr>
          <w:rFonts w:ascii="Times New Roman" w:hAnsi="Times New Roman" w:cs="Times New Roman"/>
          <w:b/>
          <w:bCs/>
          <w:i w:val="0"/>
          <w:iCs w:val="0"/>
          <w:color w:val="auto"/>
          <w:sz w:val="24"/>
          <w:szCs w:val="24"/>
        </w:rPr>
        <w:fldChar w:fldCharType="begin"/>
      </w:r>
      <w:r w:rsidRPr="00AA0F49">
        <w:rPr>
          <w:rFonts w:ascii="Times New Roman" w:hAnsi="Times New Roman" w:cs="Times New Roman"/>
          <w:b/>
          <w:bCs/>
          <w:i w:val="0"/>
          <w:iCs w:val="0"/>
          <w:color w:val="auto"/>
          <w:sz w:val="24"/>
          <w:szCs w:val="24"/>
        </w:rPr>
        <w:instrText xml:space="preserve"> SEQ Tabla \* ARABIC </w:instrText>
      </w:r>
      <w:r w:rsidRPr="00AA0F49">
        <w:rPr>
          <w:rFonts w:ascii="Times New Roman" w:hAnsi="Times New Roman" w:cs="Times New Roman"/>
          <w:b/>
          <w:bCs/>
          <w:i w:val="0"/>
          <w:iCs w:val="0"/>
          <w:color w:val="auto"/>
          <w:sz w:val="24"/>
          <w:szCs w:val="24"/>
        </w:rPr>
        <w:fldChar w:fldCharType="separate"/>
      </w:r>
      <w:r w:rsidR="00E47D23">
        <w:rPr>
          <w:rFonts w:ascii="Times New Roman" w:hAnsi="Times New Roman" w:cs="Times New Roman"/>
          <w:b/>
          <w:bCs/>
          <w:i w:val="0"/>
          <w:iCs w:val="0"/>
          <w:noProof/>
          <w:color w:val="auto"/>
          <w:sz w:val="24"/>
          <w:szCs w:val="24"/>
        </w:rPr>
        <w:t>6</w:t>
      </w:r>
      <w:r w:rsidRPr="00AA0F49">
        <w:rPr>
          <w:rFonts w:ascii="Times New Roman" w:hAnsi="Times New Roman" w:cs="Times New Roman"/>
          <w:b/>
          <w:bCs/>
          <w:i w:val="0"/>
          <w:iCs w:val="0"/>
          <w:color w:val="auto"/>
          <w:sz w:val="24"/>
          <w:szCs w:val="24"/>
        </w:rPr>
        <w:fldChar w:fldCharType="end"/>
      </w:r>
      <w:r w:rsidRPr="00AA0F49">
        <w:rPr>
          <w:rFonts w:ascii="Times New Roman" w:hAnsi="Times New Roman" w:cs="Times New Roman"/>
          <w:b/>
          <w:bCs/>
          <w:i w:val="0"/>
          <w:iCs w:val="0"/>
          <w:color w:val="auto"/>
          <w:sz w:val="24"/>
          <w:szCs w:val="24"/>
        </w:rPr>
        <w:t xml:space="preserve"> Fiscalizaciones</w:t>
      </w:r>
      <w:r w:rsidR="0091320C" w:rsidRPr="00AA0F49">
        <w:rPr>
          <w:rFonts w:ascii="Times New Roman" w:hAnsi="Times New Roman" w:cs="Times New Roman"/>
          <w:b/>
          <w:bCs/>
          <w:i w:val="0"/>
          <w:iCs w:val="0"/>
          <w:color w:val="auto"/>
          <w:sz w:val="24"/>
          <w:szCs w:val="24"/>
        </w:rPr>
        <w:t xml:space="preserve"> - Verificaciones puntuales internas</w:t>
      </w:r>
      <w:bookmarkEnd w:id="1213"/>
    </w:p>
    <w:tbl>
      <w:tblPr>
        <w:tblW w:w="560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0"/>
        <w:gridCol w:w="1751"/>
        <w:gridCol w:w="1518"/>
        <w:gridCol w:w="1583"/>
        <w:gridCol w:w="1237"/>
        <w:gridCol w:w="1248"/>
        <w:gridCol w:w="1728"/>
      </w:tblGrid>
      <w:tr w:rsidR="00156D4A" w:rsidRPr="00AA0F49" w14:paraId="758416DC" w14:textId="77777777" w:rsidTr="008415D9">
        <w:trPr>
          <w:trHeight w:val="340"/>
          <w:tblHeader/>
          <w:jc w:val="center"/>
        </w:trPr>
        <w:tc>
          <w:tcPr>
            <w:tcW w:w="677" w:type="pct"/>
            <w:vAlign w:val="center"/>
          </w:tcPr>
          <w:p w14:paraId="278B842D" w14:textId="77777777" w:rsidR="00DA6C13" w:rsidRPr="00AA0F49" w:rsidRDefault="00DA6C13">
            <w:pPr>
              <w:pStyle w:val="Tabla"/>
              <w:jc w:val="left"/>
              <w:rPr>
                <w:rFonts w:cs="Times New Roman"/>
              </w:rPr>
            </w:pPr>
            <w:r w:rsidRPr="00AA0F49">
              <w:rPr>
                <w:rFonts w:cs="Times New Roman"/>
              </w:rPr>
              <w:t>Estrategia</w:t>
            </w:r>
          </w:p>
        </w:tc>
        <w:tc>
          <w:tcPr>
            <w:tcW w:w="835" w:type="pct"/>
            <w:vAlign w:val="center"/>
          </w:tcPr>
          <w:p w14:paraId="2E5A7077" w14:textId="77777777" w:rsidR="00DA6C13" w:rsidRPr="00AA0F49" w:rsidRDefault="00DA6C13">
            <w:pPr>
              <w:pStyle w:val="Tabla"/>
              <w:jc w:val="left"/>
              <w:rPr>
                <w:rFonts w:cs="Times New Roman"/>
              </w:rPr>
            </w:pPr>
            <w:r w:rsidRPr="00AA0F49">
              <w:rPr>
                <w:rFonts w:cs="Times New Roman"/>
              </w:rPr>
              <w:t>Actividades</w:t>
            </w:r>
          </w:p>
        </w:tc>
        <w:tc>
          <w:tcPr>
            <w:tcW w:w="724" w:type="pct"/>
            <w:vAlign w:val="center"/>
          </w:tcPr>
          <w:p w14:paraId="5E994EF5" w14:textId="77777777" w:rsidR="00DA6C13" w:rsidRPr="00AA0F49" w:rsidRDefault="00DA6C13">
            <w:pPr>
              <w:pStyle w:val="Tabla"/>
              <w:jc w:val="left"/>
              <w:rPr>
                <w:rFonts w:cs="Times New Roman"/>
              </w:rPr>
            </w:pPr>
            <w:r w:rsidRPr="00AA0F49">
              <w:rPr>
                <w:rFonts w:cs="Times New Roman"/>
              </w:rPr>
              <w:t>Responsables</w:t>
            </w:r>
          </w:p>
        </w:tc>
        <w:tc>
          <w:tcPr>
            <w:tcW w:w="755" w:type="pct"/>
            <w:vAlign w:val="center"/>
          </w:tcPr>
          <w:p w14:paraId="3A770304" w14:textId="77777777" w:rsidR="00DA6C13" w:rsidRPr="00AA0F49" w:rsidRDefault="00DA6C13">
            <w:pPr>
              <w:pStyle w:val="Tabla"/>
              <w:jc w:val="left"/>
              <w:rPr>
                <w:rFonts w:cs="Times New Roman"/>
              </w:rPr>
            </w:pPr>
            <w:r w:rsidRPr="00AA0F49">
              <w:rPr>
                <w:rFonts w:cs="Times New Roman"/>
              </w:rPr>
              <w:t>Dirigido a</w:t>
            </w:r>
          </w:p>
        </w:tc>
        <w:tc>
          <w:tcPr>
            <w:tcW w:w="590" w:type="pct"/>
            <w:vAlign w:val="center"/>
          </w:tcPr>
          <w:p w14:paraId="02BB8D85" w14:textId="77777777" w:rsidR="00DA6C13" w:rsidRPr="00AA0F49" w:rsidRDefault="00DA6C13">
            <w:pPr>
              <w:pStyle w:val="Tabla"/>
              <w:jc w:val="left"/>
              <w:rPr>
                <w:rFonts w:cs="Times New Roman"/>
              </w:rPr>
            </w:pPr>
            <w:r w:rsidRPr="00AA0F49">
              <w:rPr>
                <w:rFonts w:cs="Times New Roman"/>
              </w:rPr>
              <w:t>Duración</w:t>
            </w:r>
          </w:p>
        </w:tc>
        <w:tc>
          <w:tcPr>
            <w:tcW w:w="595" w:type="pct"/>
            <w:vAlign w:val="center"/>
          </w:tcPr>
          <w:p w14:paraId="7030CB5B" w14:textId="77777777" w:rsidR="00DA6C13" w:rsidRPr="00AA0F49" w:rsidRDefault="00DA6C13">
            <w:pPr>
              <w:pStyle w:val="Tabla"/>
              <w:jc w:val="left"/>
              <w:rPr>
                <w:rFonts w:cs="Times New Roman"/>
              </w:rPr>
            </w:pPr>
            <w:r w:rsidRPr="00AA0F49">
              <w:rPr>
                <w:rFonts w:cs="Times New Roman"/>
              </w:rPr>
              <w:t>Frecuencia</w:t>
            </w:r>
          </w:p>
        </w:tc>
        <w:tc>
          <w:tcPr>
            <w:tcW w:w="824" w:type="pct"/>
            <w:vAlign w:val="center"/>
          </w:tcPr>
          <w:p w14:paraId="1AF64A10" w14:textId="77777777" w:rsidR="00DA6C13" w:rsidRPr="00AA0F49" w:rsidRDefault="00DA6C13">
            <w:pPr>
              <w:pStyle w:val="Tabla"/>
              <w:jc w:val="left"/>
              <w:rPr>
                <w:rFonts w:cs="Times New Roman"/>
              </w:rPr>
            </w:pPr>
            <w:r w:rsidRPr="00AA0F49">
              <w:rPr>
                <w:rFonts w:cs="Times New Roman"/>
              </w:rPr>
              <w:t>Modalidad</w:t>
            </w:r>
          </w:p>
        </w:tc>
      </w:tr>
      <w:tr w:rsidR="000527DE" w:rsidRPr="00AA0F49" w14:paraId="6F84D85E" w14:textId="77777777" w:rsidTr="008415D9">
        <w:trPr>
          <w:trHeight w:val="340"/>
          <w:jc w:val="center"/>
        </w:trPr>
        <w:tc>
          <w:tcPr>
            <w:tcW w:w="677" w:type="pct"/>
            <w:vMerge w:val="restart"/>
            <w:shd w:val="clear" w:color="auto" w:fill="auto"/>
            <w:vAlign w:val="center"/>
          </w:tcPr>
          <w:p w14:paraId="3C9D38AA" w14:textId="7E30679E" w:rsidR="00E7650B" w:rsidRPr="00AA0F49" w:rsidRDefault="008E498C" w:rsidP="00E7650B">
            <w:pPr>
              <w:pStyle w:val="Tabla"/>
              <w:jc w:val="left"/>
              <w:rPr>
                <w:rFonts w:cs="Times New Roman"/>
              </w:rPr>
            </w:pPr>
            <w:r w:rsidRPr="00AA0F49">
              <w:rPr>
                <w:rFonts w:cs="Times New Roman"/>
              </w:rPr>
              <w:t>Verificaciones puntuales internas - Programa para diferencias detectadas en los ingresos.</w:t>
            </w:r>
          </w:p>
        </w:tc>
        <w:tc>
          <w:tcPr>
            <w:tcW w:w="835" w:type="pct"/>
            <w:shd w:val="clear" w:color="auto" w:fill="auto"/>
            <w:vAlign w:val="center"/>
          </w:tcPr>
          <w:p w14:paraId="7693B316" w14:textId="643B71F4" w:rsidR="00E7650B" w:rsidRPr="00AA0F49" w:rsidRDefault="00513BC9" w:rsidP="00E7650B">
            <w:pPr>
              <w:pStyle w:val="Tabla"/>
              <w:rPr>
                <w:rFonts w:cs="Times New Roman"/>
              </w:rPr>
            </w:pPr>
            <w:r w:rsidRPr="00AA0F49">
              <w:rPr>
                <w:rFonts w:cs="Times New Roman"/>
              </w:rPr>
              <w:t>Aprobación y asignación de las Verificaciones puntuales internas - Programa para diferencias detectadas en los ingresos.</w:t>
            </w:r>
          </w:p>
        </w:tc>
        <w:tc>
          <w:tcPr>
            <w:tcW w:w="724" w:type="pct"/>
            <w:shd w:val="clear" w:color="auto" w:fill="auto"/>
            <w:vAlign w:val="center"/>
          </w:tcPr>
          <w:p w14:paraId="1B4A5153" w14:textId="1C229ED7" w:rsidR="00E7650B" w:rsidRPr="00AA0F49" w:rsidRDefault="00513BC9" w:rsidP="00E7650B">
            <w:pPr>
              <w:pStyle w:val="Tabla"/>
              <w:rPr>
                <w:rFonts w:cs="Times New Roman"/>
              </w:rPr>
            </w:pPr>
            <w:r w:rsidRPr="00AA0F49">
              <w:rPr>
                <w:rFonts w:cs="Times New Roman"/>
              </w:rPr>
              <w:t>Directora de la dirección Grandes Contribuyentes Tegucigalpa</w:t>
            </w:r>
          </w:p>
        </w:tc>
        <w:tc>
          <w:tcPr>
            <w:tcW w:w="755" w:type="pct"/>
            <w:shd w:val="clear" w:color="auto" w:fill="auto"/>
            <w:vAlign w:val="center"/>
          </w:tcPr>
          <w:p w14:paraId="0D1E9A39" w14:textId="773467D5" w:rsidR="00E7650B" w:rsidRPr="00AA0F49" w:rsidRDefault="00513BC9" w:rsidP="00E7650B">
            <w:pPr>
              <w:pStyle w:val="Tabla"/>
              <w:rPr>
                <w:rFonts w:cs="Times New Roman"/>
              </w:rPr>
            </w:pPr>
            <w:r w:rsidRPr="00AA0F49">
              <w:rPr>
                <w:rFonts w:cs="Times New Roman"/>
              </w:rPr>
              <w:t>Jefe de asistencia al cumplimiento, gestión y auditoria tributaria, y coordinador de la CAPL.</w:t>
            </w:r>
          </w:p>
        </w:tc>
        <w:tc>
          <w:tcPr>
            <w:tcW w:w="590" w:type="pct"/>
            <w:shd w:val="clear" w:color="auto" w:fill="auto"/>
            <w:vAlign w:val="center"/>
          </w:tcPr>
          <w:p w14:paraId="6A0F319B" w14:textId="30804C64" w:rsidR="00E7650B" w:rsidRPr="00AA0F49" w:rsidRDefault="00513BC9" w:rsidP="00E7650B">
            <w:pPr>
              <w:pStyle w:val="Tabla"/>
              <w:rPr>
                <w:rFonts w:cs="Times New Roman"/>
              </w:rPr>
            </w:pPr>
            <w:r w:rsidRPr="00AA0F49">
              <w:rPr>
                <w:rFonts w:cs="Times New Roman"/>
              </w:rPr>
              <w:t>02 horas</w:t>
            </w:r>
          </w:p>
        </w:tc>
        <w:tc>
          <w:tcPr>
            <w:tcW w:w="595" w:type="pct"/>
            <w:shd w:val="clear" w:color="auto" w:fill="auto"/>
            <w:vAlign w:val="center"/>
          </w:tcPr>
          <w:p w14:paraId="63EEEA49" w14:textId="44FF7577" w:rsidR="00E7650B" w:rsidRPr="00AA0F49" w:rsidRDefault="00513BC9" w:rsidP="00E7650B">
            <w:pPr>
              <w:pStyle w:val="Tabla"/>
              <w:rPr>
                <w:rFonts w:cs="Times New Roman"/>
              </w:rPr>
            </w:pPr>
            <w:r w:rsidRPr="00AA0F49">
              <w:rPr>
                <w:rFonts w:cs="Times New Roman"/>
              </w:rPr>
              <w:t>Única vez</w:t>
            </w:r>
          </w:p>
        </w:tc>
        <w:tc>
          <w:tcPr>
            <w:tcW w:w="824" w:type="pct"/>
            <w:shd w:val="clear" w:color="auto" w:fill="auto"/>
            <w:vAlign w:val="center"/>
          </w:tcPr>
          <w:p w14:paraId="5F9EF0B2" w14:textId="174A279B" w:rsidR="00E7650B" w:rsidRPr="00AA0F49" w:rsidRDefault="00513BC9" w:rsidP="00E7650B">
            <w:pPr>
              <w:pStyle w:val="Tabla"/>
              <w:rPr>
                <w:rFonts w:cs="Times New Roman"/>
              </w:rPr>
            </w:pPr>
            <w:r w:rsidRPr="00AA0F49">
              <w:rPr>
                <w:rFonts w:cs="Times New Roman"/>
              </w:rPr>
              <w:t>Presencial en la oficina</w:t>
            </w:r>
          </w:p>
        </w:tc>
      </w:tr>
      <w:tr w:rsidR="000527DE" w:rsidRPr="00AA0F49" w14:paraId="0DC1C29D" w14:textId="77777777" w:rsidTr="008415D9">
        <w:trPr>
          <w:trHeight w:val="340"/>
          <w:jc w:val="center"/>
        </w:trPr>
        <w:tc>
          <w:tcPr>
            <w:tcW w:w="677" w:type="pct"/>
            <w:vMerge/>
            <w:shd w:val="clear" w:color="auto" w:fill="auto"/>
            <w:vAlign w:val="center"/>
          </w:tcPr>
          <w:p w14:paraId="676DE7F6" w14:textId="6D84148F" w:rsidR="00DA6C13" w:rsidRPr="00AA0F49" w:rsidRDefault="00DA6C13">
            <w:pPr>
              <w:pStyle w:val="Tabla"/>
              <w:jc w:val="left"/>
              <w:rPr>
                <w:rFonts w:cs="Times New Roman"/>
              </w:rPr>
            </w:pPr>
          </w:p>
        </w:tc>
        <w:tc>
          <w:tcPr>
            <w:tcW w:w="835" w:type="pct"/>
            <w:shd w:val="clear" w:color="auto" w:fill="auto"/>
            <w:vAlign w:val="center"/>
          </w:tcPr>
          <w:p w14:paraId="7E68B3E3" w14:textId="77777777" w:rsidR="00DA6C13" w:rsidRPr="00AA0F49" w:rsidRDefault="00DA6C13">
            <w:pPr>
              <w:pStyle w:val="Tabla"/>
              <w:rPr>
                <w:rFonts w:cs="Times New Roman"/>
              </w:rPr>
            </w:pPr>
            <w:r w:rsidRPr="00AA0F49">
              <w:rPr>
                <w:rFonts w:cs="Times New Roman"/>
              </w:rPr>
              <w:t xml:space="preserve">Socialización de la ejecución del Programa de </w:t>
            </w:r>
            <w:r w:rsidRPr="00AA0F49">
              <w:rPr>
                <w:rFonts w:cs="Times New Roman"/>
              </w:rPr>
              <w:lastRenderedPageBreak/>
              <w:t>diferencias detectadas en los ingresos</w:t>
            </w:r>
          </w:p>
        </w:tc>
        <w:tc>
          <w:tcPr>
            <w:tcW w:w="724" w:type="pct"/>
            <w:shd w:val="clear" w:color="auto" w:fill="auto"/>
            <w:vAlign w:val="center"/>
          </w:tcPr>
          <w:p w14:paraId="11C9FE68" w14:textId="77777777" w:rsidR="00DA6C13" w:rsidRPr="00AA0F49" w:rsidRDefault="00DA6C13">
            <w:pPr>
              <w:pStyle w:val="Tabla"/>
              <w:rPr>
                <w:rFonts w:cs="Times New Roman"/>
              </w:rPr>
            </w:pPr>
            <w:r w:rsidRPr="00AA0F49">
              <w:rPr>
                <w:rFonts w:cs="Times New Roman"/>
              </w:rPr>
              <w:lastRenderedPageBreak/>
              <w:t xml:space="preserve">Jefes de asistencia al cumplimiento, </w:t>
            </w:r>
            <w:r w:rsidRPr="00AA0F49">
              <w:rPr>
                <w:rFonts w:cs="Times New Roman"/>
              </w:rPr>
              <w:lastRenderedPageBreak/>
              <w:t>gestión y auditoria tributaria</w:t>
            </w:r>
          </w:p>
        </w:tc>
        <w:tc>
          <w:tcPr>
            <w:tcW w:w="755" w:type="pct"/>
            <w:shd w:val="clear" w:color="auto" w:fill="auto"/>
            <w:vAlign w:val="center"/>
          </w:tcPr>
          <w:p w14:paraId="0D31A7D6" w14:textId="77777777" w:rsidR="00DA6C13" w:rsidRPr="00AA0F49" w:rsidRDefault="00DA6C13">
            <w:pPr>
              <w:pStyle w:val="Tabla"/>
              <w:rPr>
                <w:rFonts w:cs="Times New Roman"/>
              </w:rPr>
            </w:pPr>
            <w:r w:rsidRPr="00AA0F49">
              <w:rPr>
                <w:rFonts w:cs="Times New Roman"/>
              </w:rPr>
              <w:lastRenderedPageBreak/>
              <w:t xml:space="preserve">Analista de asistencia al cumplimiento, </w:t>
            </w:r>
            <w:r w:rsidRPr="00AA0F49">
              <w:rPr>
                <w:rFonts w:cs="Times New Roman"/>
              </w:rPr>
              <w:lastRenderedPageBreak/>
              <w:t>gestión y auditoria tributaria.</w:t>
            </w:r>
          </w:p>
        </w:tc>
        <w:tc>
          <w:tcPr>
            <w:tcW w:w="590" w:type="pct"/>
            <w:shd w:val="clear" w:color="auto" w:fill="auto"/>
            <w:vAlign w:val="center"/>
          </w:tcPr>
          <w:p w14:paraId="45007E3B" w14:textId="77777777" w:rsidR="00DA6C13" w:rsidRPr="00AA0F49" w:rsidRDefault="00DA6C13">
            <w:pPr>
              <w:pStyle w:val="Tabla"/>
              <w:rPr>
                <w:rFonts w:cs="Times New Roman"/>
              </w:rPr>
            </w:pPr>
            <w:r w:rsidRPr="00AA0F49">
              <w:rPr>
                <w:rFonts w:cs="Times New Roman"/>
              </w:rPr>
              <w:lastRenderedPageBreak/>
              <w:t>7 horas (un día laboral)</w:t>
            </w:r>
          </w:p>
        </w:tc>
        <w:tc>
          <w:tcPr>
            <w:tcW w:w="595" w:type="pct"/>
            <w:shd w:val="clear" w:color="auto" w:fill="auto"/>
            <w:vAlign w:val="center"/>
          </w:tcPr>
          <w:p w14:paraId="3EF76DD5" w14:textId="77777777" w:rsidR="00DA6C13" w:rsidRPr="00AA0F49" w:rsidRDefault="00DA6C13">
            <w:pPr>
              <w:pStyle w:val="Tabla"/>
              <w:rPr>
                <w:rFonts w:cs="Times New Roman"/>
              </w:rPr>
            </w:pPr>
            <w:r w:rsidRPr="00AA0F49">
              <w:rPr>
                <w:rFonts w:cs="Times New Roman"/>
              </w:rPr>
              <w:t>Única vez</w:t>
            </w:r>
          </w:p>
        </w:tc>
        <w:tc>
          <w:tcPr>
            <w:tcW w:w="824" w:type="pct"/>
            <w:shd w:val="clear" w:color="auto" w:fill="auto"/>
            <w:vAlign w:val="center"/>
          </w:tcPr>
          <w:p w14:paraId="353D5A66" w14:textId="77777777" w:rsidR="00DA6C13" w:rsidRPr="00AA0F49" w:rsidRDefault="00DA6C13">
            <w:pPr>
              <w:pStyle w:val="Tabla"/>
              <w:rPr>
                <w:rFonts w:cs="Times New Roman"/>
              </w:rPr>
            </w:pPr>
            <w:r w:rsidRPr="00AA0F49">
              <w:rPr>
                <w:rFonts w:cs="Times New Roman"/>
              </w:rPr>
              <w:t>Presencial en la oficina</w:t>
            </w:r>
          </w:p>
        </w:tc>
      </w:tr>
      <w:tr w:rsidR="006712A1" w:rsidRPr="00AA0F49" w14:paraId="26A4D9C7" w14:textId="77777777" w:rsidTr="00FA6F87">
        <w:trPr>
          <w:trHeight w:val="340"/>
          <w:jc w:val="center"/>
        </w:trPr>
        <w:tc>
          <w:tcPr>
            <w:tcW w:w="677" w:type="pct"/>
            <w:vMerge/>
            <w:vAlign w:val="center"/>
          </w:tcPr>
          <w:p w14:paraId="5D53C66B" w14:textId="77777777" w:rsidR="00DA6C13" w:rsidRPr="00AA0F49" w:rsidRDefault="00DA6C13">
            <w:pPr>
              <w:pStyle w:val="Tabla"/>
              <w:jc w:val="left"/>
              <w:rPr>
                <w:rFonts w:cs="Times New Roman"/>
              </w:rPr>
            </w:pPr>
          </w:p>
        </w:tc>
        <w:tc>
          <w:tcPr>
            <w:tcW w:w="835" w:type="pct"/>
            <w:shd w:val="clear" w:color="auto" w:fill="auto"/>
            <w:vAlign w:val="center"/>
          </w:tcPr>
          <w:p w14:paraId="71EFD85A" w14:textId="77777777" w:rsidR="00DA6C13" w:rsidRPr="00AA0F49" w:rsidRDefault="00DA6C13">
            <w:pPr>
              <w:pStyle w:val="Tabla"/>
              <w:rPr>
                <w:rFonts w:cs="Times New Roman"/>
              </w:rPr>
            </w:pPr>
            <w:r w:rsidRPr="00AA0F49">
              <w:rPr>
                <w:rFonts w:cs="Times New Roman"/>
              </w:rPr>
              <w:t xml:space="preserve">Identificación de los OT que presentan diferencias en los cruces de los valores de los ingresos de ISV </w:t>
            </w:r>
            <w:proofErr w:type="spellStart"/>
            <w:r w:rsidRPr="00AA0F49">
              <w:rPr>
                <w:rFonts w:cs="Times New Roman"/>
              </w:rPr>
              <w:t>vrs</w:t>
            </w:r>
            <w:proofErr w:type="spellEnd"/>
            <w:r w:rsidRPr="00AA0F49">
              <w:rPr>
                <w:rFonts w:cs="Times New Roman"/>
              </w:rPr>
              <w:t xml:space="preserve"> ISR.</w:t>
            </w:r>
          </w:p>
        </w:tc>
        <w:tc>
          <w:tcPr>
            <w:tcW w:w="724" w:type="pct"/>
            <w:shd w:val="clear" w:color="auto" w:fill="auto"/>
            <w:vAlign w:val="center"/>
          </w:tcPr>
          <w:p w14:paraId="194BDA9A" w14:textId="77777777" w:rsidR="00DA6C13" w:rsidRPr="00AA0F49" w:rsidRDefault="00DA6C13">
            <w:pPr>
              <w:pStyle w:val="Tabla"/>
              <w:rPr>
                <w:rFonts w:cs="Times New Roman"/>
              </w:rPr>
            </w:pPr>
            <w:r w:rsidRPr="00AA0F49">
              <w:rPr>
                <w:rFonts w:cs="Times New Roman"/>
              </w:rPr>
              <w:t>Analista de Asistencia al cumplimiento</w:t>
            </w:r>
          </w:p>
        </w:tc>
        <w:tc>
          <w:tcPr>
            <w:tcW w:w="755" w:type="pct"/>
            <w:shd w:val="clear" w:color="auto" w:fill="auto"/>
            <w:vAlign w:val="center"/>
          </w:tcPr>
          <w:p w14:paraId="0E0DFAA0" w14:textId="77777777" w:rsidR="00DA6C13" w:rsidRPr="00AA0F49" w:rsidRDefault="00DA6C13">
            <w:pPr>
              <w:pStyle w:val="Tabla"/>
              <w:rPr>
                <w:rFonts w:cs="Times New Roman"/>
              </w:rPr>
            </w:pPr>
            <w:r w:rsidRPr="00AA0F49">
              <w:rPr>
                <w:rFonts w:cs="Times New Roman"/>
              </w:rPr>
              <w:t>OT identificados con diferencias en los cruces.</w:t>
            </w:r>
          </w:p>
        </w:tc>
        <w:tc>
          <w:tcPr>
            <w:tcW w:w="590" w:type="pct"/>
            <w:shd w:val="clear" w:color="auto" w:fill="auto"/>
            <w:vAlign w:val="center"/>
          </w:tcPr>
          <w:p w14:paraId="495473D6" w14:textId="77777777" w:rsidR="00DA6C13" w:rsidRPr="00AA0F49" w:rsidRDefault="00DA6C13">
            <w:pPr>
              <w:pStyle w:val="Tabla"/>
              <w:rPr>
                <w:rFonts w:cs="Times New Roman"/>
              </w:rPr>
            </w:pPr>
            <w:r w:rsidRPr="00AA0F49">
              <w:rPr>
                <w:rFonts w:cs="Times New Roman"/>
              </w:rPr>
              <w:t>7 horas (un día laboral)</w:t>
            </w:r>
          </w:p>
        </w:tc>
        <w:tc>
          <w:tcPr>
            <w:tcW w:w="595" w:type="pct"/>
            <w:shd w:val="clear" w:color="auto" w:fill="auto"/>
            <w:vAlign w:val="center"/>
          </w:tcPr>
          <w:p w14:paraId="47ECBCEC" w14:textId="77777777" w:rsidR="00DA6C13" w:rsidRPr="00AA0F49" w:rsidRDefault="00DA6C13">
            <w:pPr>
              <w:pStyle w:val="Tabla"/>
              <w:rPr>
                <w:rFonts w:cs="Times New Roman"/>
              </w:rPr>
            </w:pPr>
            <w:r w:rsidRPr="00AA0F49">
              <w:rPr>
                <w:rFonts w:cs="Times New Roman"/>
              </w:rPr>
              <w:t>Única vez</w:t>
            </w:r>
          </w:p>
        </w:tc>
        <w:tc>
          <w:tcPr>
            <w:tcW w:w="824" w:type="pct"/>
            <w:shd w:val="clear" w:color="auto" w:fill="auto"/>
            <w:vAlign w:val="center"/>
          </w:tcPr>
          <w:p w14:paraId="60187DF4" w14:textId="77777777" w:rsidR="00DA6C13" w:rsidRPr="00AA0F49" w:rsidRDefault="00DA6C13">
            <w:pPr>
              <w:pStyle w:val="Tabla"/>
              <w:rPr>
                <w:rFonts w:cs="Times New Roman"/>
              </w:rPr>
            </w:pPr>
            <w:r w:rsidRPr="00AA0F49">
              <w:rPr>
                <w:rFonts w:cs="Times New Roman"/>
              </w:rPr>
              <w:t>Presencial en la oficina</w:t>
            </w:r>
          </w:p>
        </w:tc>
      </w:tr>
      <w:tr w:rsidR="006712A1" w:rsidRPr="00AA0F49" w14:paraId="3761F3CC" w14:textId="77777777" w:rsidTr="00827C94">
        <w:trPr>
          <w:trHeight w:val="340"/>
          <w:jc w:val="center"/>
        </w:trPr>
        <w:tc>
          <w:tcPr>
            <w:tcW w:w="677" w:type="pct"/>
            <w:vMerge/>
            <w:vAlign w:val="center"/>
          </w:tcPr>
          <w:p w14:paraId="1D435C7F" w14:textId="77777777" w:rsidR="00DA6C13" w:rsidRPr="00AA0F49" w:rsidRDefault="00DA6C13">
            <w:pPr>
              <w:pStyle w:val="Tabla"/>
              <w:jc w:val="left"/>
              <w:rPr>
                <w:rFonts w:cs="Times New Roman"/>
              </w:rPr>
            </w:pPr>
          </w:p>
        </w:tc>
        <w:tc>
          <w:tcPr>
            <w:tcW w:w="835" w:type="pct"/>
            <w:shd w:val="clear" w:color="auto" w:fill="auto"/>
            <w:vAlign w:val="center"/>
          </w:tcPr>
          <w:p w14:paraId="3C402644" w14:textId="77777777" w:rsidR="00DA6C13" w:rsidRPr="00AA0F49" w:rsidRDefault="00DA6C13">
            <w:pPr>
              <w:pStyle w:val="Tabla"/>
              <w:rPr>
                <w:rFonts w:cs="Times New Roman"/>
              </w:rPr>
            </w:pPr>
            <w:r w:rsidRPr="00AA0F49">
              <w:rPr>
                <w:rFonts w:cs="Times New Roman"/>
              </w:rPr>
              <w:t>Traslado del lote de los OT identificados.</w:t>
            </w:r>
          </w:p>
        </w:tc>
        <w:tc>
          <w:tcPr>
            <w:tcW w:w="724" w:type="pct"/>
            <w:shd w:val="clear" w:color="auto" w:fill="auto"/>
            <w:vAlign w:val="center"/>
          </w:tcPr>
          <w:p w14:paraId="0408C60A" w14:textId="77777777" w:rsidR="00DA6C13" w:rsidRPr="00AA0F49" w:rsidRDefault="00DA6C13">
            <w:pPr>
              <w:pStyle w:val="Tabla"/>
              <w:rPr>
                <w:rFonts w:cs="Times New Roman"/>
              </w:rPr>
            </w:pPr>
            <w:r w:rsidRPr="00AA0F49">
              <w:rPr>
                <w:rFonts w:cs="Times New Roman"/>
              </w:rPr>
              <w:t>Jefe de asistencia al cumplimiento</w:t>
            </w:r>
          </w:p>
        </w:tc>
        <w:tc>
          <w:tcPr>
            <w:tcW w:w="755" w:type="pct"/>
            <w:shd w:val="clear" w:color="auto" w:fill="auto"/>
            <w:vAlign w:val="center"/>
          </w:tcPr>
          <w:p w14:paraId="5FA21E1C" w14:textId="77777777" w:rsidR="00DA6C13" w:rsidRPr="00AA0F49" w:rsidRDefault="00DA6C13">
            <w:pPr>
              <w:pStyle w:val="Tabla"/>
              <w:rPr>
                <w:rFonts w:cs="Times New Roman"/>
              </w:rPr>
            </w:pPr>
            <w:r w:rsidRPr="00AA0F49">
              <w:rPr>
                <w:rFonts w:cs="Times New Roman"/>
              </w:rPr>
              <w:t>Jefes de gestión y auditoria tributaria</w:t>
            </w:r>
          </w:p>
        </w:tc>
        <w:tc>
          <w:tcPr>
            <w:tcW w:w="590" w:type="pct"/>
            <w:shd w:val="clear" w:color="auto" w:fill="auto"/>
            <w:vAlign w:val="center"/>
          </w:tcPr>
          <w:p w14:paraId="696A0604" w14:textId="2BCDADA6" w:rsidR="00DA6C13" w:rsidRPr="00AA0F49" w:rsidRDefault="005E7B13">
            <w:pPr>
              <w:pStyle w:val="Tabla"/>
              <w:rPr>
                <w:rFonts w:cs="Times New Roman"/>
              </w:rPr>
            </w:pPr>
            <w:r w:rsidRPr="00AA0F49">
              <w:rPr>
                <w:rFonts w:cs="Times New Roman"/>
              </w:rPr>
              <w:t>2</w:t>
            </w:r>
            <w:r w:rsidR="00DA6C13" w:rsidRPr="00AA0F49">
              <w:rPr>
                <w:rFonts w:cs="Times New Roman"/>
              </w:rPr>
              <w:t xml:space="preserve"> horas</w:t>
            </w:r>
          </w:p>
        </w:tc>
        <w:tc>
          <w:tcPr>
            <w:tcW w:w="595" w:type="pct"/>
            <w:shd w:val="clear" w:color="auto" w:fill="auto"/>
            <w:vAlign w:val="center"/>
          </w:tcPr>
          <w:p w14:paraId="2375AC3C" w14:textId="77777777" w:rsidR="00DA6C13" w:rsidRPr="00AA0F49" w:rsidRDefault="00DA6C13">
            <w:pPr>
              <w:pStyle w:val="Tabla"/>
              <w:rPr>
                <w:rFonts w:cs="Times New Roman"/>
              </w:rPr>
            </w:pPr>
            <w:r w:rsidRPr="00AA0F49">
              <w:rPr>
                <w:rFonts w:cs="Times New Roman"/>
              </w:rPr>
              <w:t>Única vez</w:t>
            </w:r>
          </w:p>
        </w:tc>
        <w:tc>
          <w:tcPr>
            <w:tcW w:w="824" w:type="pct"/>
            <w:shd w:val="clear" w:color="auto" w:fill="auto"/>
            <w:vAlign w:val="center"/>
          </w:tcPr>
          <w:p w14:paraId="745D3909" w14:textId="77777777" w:rsidR="00DA6C13" w:rsidRPr="00AA0F49" w:rsidRDefault="00DA6C13">
            <w:pPr>
              <w:pStyle w:val="Tabla"/>
              <w:rPr>
                <w:rFonts w:cs="Times New Roman"/>
              </w:rPr>
            </w:pPr>
            <w:r w:rsidRPr="00AA0F49">
              <w:rPr>
                <w:rFonts w:cs="Times New Roman"/>
              </w:rPr>
              <w:t>Digital</w:t>
            </w:r>
          </w:p>
        </w:tc>
      </w:tr>
      <w:tr w:rsidR="006712A1" w:rsidRPr="00AA0F49" w14:paraId="06237D50" w14:textId="77777777" w:rsidTr="008415D9">
        <w:trPr>
          <w:trHeight w:val="340"/>
          <w:jc w:val="center"/>
        </w:trPr>
        <w:tc>
          <w:tcPr>
            <w:tcW w:w="677" w:type="pct"/>
            <w:vMerge/>
            <w:vAlign w:val="center"/>
          </w:tcPr>
          <w:p w14:paraId="43D2B7BE" w14:textId="77777777" w:rsidR="00DA6C13" w:rsidRPr="00AA0F49" w:rsidRDefault="00DA6C13">
            <w:pPr>
              <w:pStyle w:val="Tabla"/>
              <w:jc w:val="left"/>
              <w:rPr>
                <w:rFonts w:cs="Times New Roman"/>
              </w:rPr>
            </w:pPr>
          </w:p>
        </w:tc>
        <w:tc>
          <w:tcPr>
            <w:tcW w:w="835" w:type="pct"/>
            <w:vAlign w:val="center"/>
          </w:tcPr>
          <w:p w14:paraId="05DFDDAD" w14:textId="77777777" w:rsidR="00DA6C13" w:rsidRPr="00AA0F49" w:rsidRDefault="00DA6C13">
            <w:pPr>
              <w:pStyle w:val="Tabla"/>
              <w:rPr>
                <w:rFonts w:cs="Times New Roman"/>
              </w:rPr>
            </w:pPr>
            <w:r w:rsidRPr="00AA0F49">
              <w:rPr>
                <w:rFonts w:cs="Times New Roman"/>
              </w:rPr>
              <w:t>Revisión y asignación del lote de los OT identificados</w:t>
            </w:r>
          </w:p>
        </w:tc>
        <w:tc>
          <w:tcPr>
            <w:tcW w:w="724" w:type="pct"/>
            <w:vAlign w:val="center"/>
          </w:tcPr>
          <w:p w14:paraId="7847EDAB" w14:textId="77777777" w:rsidR="00DA6C13" w:rsidRPr="00AA0F49" w:rsidRDefault="00DA6C13">
            <w:pPr>
              <w:pStyle w:val="Tabla"/>
              <w:rPr>
                <w:rFonts w:cs="Times New Roman"/>
              </w:rPr>
            </w:pPr>
            <w:r w:rsidRPr="00AA0F49">
              <w:rPr>
                <w:rFonts w:cs="Times New Roman"/>
              </w:rPr>
              <w:t>Jefes y coordinadores de gestión y auditoria tributaria</w:t>
            </w:r>
          </w:p>
        </w:tc>
        <w:tc>
          <w:tcPr>
            <w:tcW w:w="755" w:type="pct"/>
            <w:vAlign w:val="center"/>
          </w:tcPr>
          <w:p w14:paraId="7A759F52" w14:textId="77777777" w:rsidR="00DA6C13" w:rsidRPr="00AA0F49" w:rsidRDefault="00DA6C13">
            <w:pPr>
              <w:pStyle w:val="Tabla"/>
              <w:rPr>
                <w:rFonts w:cs="Times New Roman"/>
              </w:rPr>
            </w:pPr>
            <w:r w:rsidRPr="00AA0F49">
              <w:rPr>
                <w:rFonts w:cs="Times New Roman"/>
              </w:rPr>
              <w:t>Analista de gestión y auditoria tributaria</w:t>
            </w:r>
          </w:p>
        </w:tc>
        <w:tc>
          <w:tcPr>
            <w:tcW w:w="590" w:type="pct"/>
            <w:vAlign w:val="center"/>
          </w:tcPr>
          <w:p w14:paraId="0D6E03B4" w14:textId="77777777" w:rsidR="00DA6C13" w:rsidRPr="00AA0F49" w:rsidRDefault="00DA6C13">
            <w:pPr>
              <w:pStyle w:val="Tabla"/>
              <w:rPr>
                <w:rFonts w:cs="Times New Roman"/>
              </w:rPr>
            </w:pPr>
            <w:r w:rsidRPr="00AA0F49">
              <w:rPr>
                <w:rFonts w:cs="Times New Roman"/>
              </w:rPr>
              <w:t>4 horas</w:t>
            </w:r>
          </w:p>
        </w:tc>
        <w:tc>
          <w:tcPr>
            <w:tcW w:w="595" w:type="pct"/>
            <w:shd w:val="clear" w:color="auto" w:fill="auto"/>
            <w:vAlign w:val="center"/>
          </w:tcPr>
          <w:p w14:paraId="5090CE0E" w14:textId="77777777" w:rsidR="00DA6C13" w:rsidRPr="00AA0F49" w:rsidRDefault="00DA6C13">
            <w:pPr>
              <w:pStyle w:val="Tabla"/>
              <w:rPr>
                <w:rFonts w:cs="Times New Roman"/>
              </w:rPr>
            </w:pPr>
            <w:r w:rsidRPr="00AA0F49">
              <w:rPr>
                <w:rFonts w:cs="Times New Roman"/>
              </w:rPr>
              <w:t>Única vez</w:t>
            </w:r>
          </w:p>
        </w:tc>
        <w:tc>
          <w:tcPr>
            <w:tcW w:w="824" w:type="pct"/>
            <w:vAlign w:val="center"/>
          </w:tcPr>
          <w:p w14:paraId="5E3DDBBB" w14:textId="77777777" w:rsidR="00DA6C13" w:rsidRPr="00AA0F49" w:rsidRDefault="00DA6C13">
            <w:pPr>
              <w:pStyle w:val="Tabla"/>
              <w:rPr>
                <w:rFonts w:cs="Times New Roman"/>
              </w:rPr>
            </w:pPr>
            <w:r w:rsidRPr="00AA0F49">
              <w:rPr>
                <w:rFonts w:cs="Times New Roman"/>
              </w:rPr>
              <w:t>Digital</w:t>
            </w:r>
          </w:p>
        </w:tc>
      </w:tr>
      <w:tr w:rsidR="00156D4A" w:rsidRPr="00AA0F49" w14:paraId="23098399" w14:textId="77777777" w:rsidTr="009014E0">
        <w:trPr>
          <w:trHeight w:val="340"/>
          <w:jc w:val="center"/>
        </w:trPr>
        <w:tc>
          <w:tcPr>
            <w:tcW w:w="677" w:type="pct"/>
            <w:vMerge/>
            <w:vAlign w:val="center"/>
          </w:tcPr>
          <w:p w14:paraId="1A8B1A84" w14:textId="77777777" w:rsidR="00DA6C13" w:rsidRPr="00AA0F49" w:rsidRDefault="00DA6C13">
            <w:pPr>
              <w:pStyle w:val="Tabla"/>
              <w:jc w:val="left"/>
              <w:rPr>
                <w:rFonts w:cs="Times New Roman"/>
              </w:rPr>
            </w:pPr>
          </w:p>
        </w:tc>
        <w:tc>
          <w:tcPr>
            <w:tcW w:w="835" w:type="pct"/>
            <w:shd w:val="clear" w:color="auto" w:fill="auto"/>
            <w:vAlign w:val="center"/>
          </w:tcPr>
          <w:p w14:paraId="6584F31F" w14:textId="77777777" w:rsidR="00DA6C13" w:rsidRPr="00AA0F49" w:rsidRDefault="00DA6C13">
            <w:pPr>
              <w:pStyle w:val="Tabla"/>
              <w:rPr>
                <w:rFonts w:cs="Times New Roman"/>
              </w:rPr>
            </w:pPr>
            <w:r w:rsidRPr="00AA0F49">
              <w:rPr>
                <w:rFonts w:cs="Times New Roman"/>
              </w:rPr>
              <w:t>Revisión y análisis de las diferencias detectadas.</w:t>
            </w:r>
          </w:p>
        </w:tc>
        <w:tc>
          <w:tcPr>
            <w:tcW w:w="724" w:type="pct"/>
            <w:shd w:val="clear" w:color="auto" w:fill="auto"/>
            <w:vAlign w:val="center"/>
          </w:tcPr>
          <w:p w14:paraId="386FDCCE" w14:textId="77777777" w:rsidR="00DA6C13" w:rsidRPr="00AA0F49" w:rsidRDefault="00DA6C13">
            <w:pPr>
              <w:pStyle w:val="Tabla"/>
              <w:rPr>
                <w:rFonts w:cs="Times New Roman"/>
              </w:rPr>
            </w:pPr>
            <w:r w:rsidRPr="00AA0F49">
              <w:rPr>
                <w:rFonts w:cs="Times New Roman"/>
              </w:rPr>
              <w:t>Analista de gestión y auditoria tributaria</w:t>
            </w:r>
          </w:p>
        </w:tc>
        <w:tc>
          <w:tcPr>
            <w:tcW w:w="755" w:type="pct"/>
            <w:shd w:val="clear" w:color="auto" w:fill="auto"/>
            <w:vAlign w:val="center"/>
          </w:tcPr>
          <w:p w14:paraId="36769DEF" w14:textId="77777777" w:rsidR="00DA6C13" w:rsidRPr="00AA0F49" w:rsidRDefault="00DA6C13">
            <w:pPr>
              <w:pStyle w:val="Tabla"/>
              <w:rPr>
                <w:rFonts w:cs="Times New Roman"/>
              </w:rPr>
            </w:pPr>
            <w:r w:rsidRPr="00AA0F49">
              <w:rPr>
                <w:rFonts w:cs="Times New Roman"/>
              </w:rPr>
              <w:t>OT asignados</w:t>
            </w:r>
          </w:p>
        </w:tc>
        <w:tc>
          <w:tcPr>
            <w:tcW w:w="590" w:type="pct"/>
            <w:shd w:val="clear" w:color="auto" w:fill="auto"/>
            <w:vAlign w:val="center"/>
          </w:tcPr>
          <w:p w14:paraId="7F959E28" w14:textId="77777777" w:rsidR="00DA6C13" w:rsidRPr="00AA0F49" w:rsidRDefault="00DA6C13">
            <w:pPr>
              <w:pStyle w:val="Tabla"/>
              <w:rPr>
                <w:rFonts w:cs="Times New Roman"/>
              </w:rPr>
            </w:pPr>
            <w:r w:rsidRPr="00AA0F49">
              <w:rPr>
                <w:rFonts w:cs="Times New Roman"/>
              </w:rPr>
              <w:t>7 horas (un día laboral)</w:t>
            </w:r>
          </w:p>
        </w:tc>
        <w:tc>
          <w:tcPr>
            <w:tcW w:w="595" w:type="pct"/>
            <w:shd w:val="clear" w:color="auto" w:fill="auto"/>
            <w:vAlign w:val="center"/>
          </w:tcPr>
          <w:p w14:paraId="29E1578C" w14:textId="77777777" w:rsidR="00DA6C13" w:rsidRPr="00AA0F49" w:rsidRDefault="00DA6C13">
            <w:pPr>
              <w:pStyle w:val="Tabla"/>
              <w:rPr>
                <w:rFonts w:cs="Times New Roman"/>
              </w:rPr>
            </w:pPr>
            <w:r w:rsidRPr="00AA0F49">
              <w:rPr>
                <w:rFonts w:cs="Times New Roman"/>
              </w:rPr>
              <w:t>Mensual</w:t>
            </w:r>
          </w:p>
        </w:tc>
        <w:tc>
          <w:tcPr>
            <w:tcW w:w="824" w:type="pct"/>
            <w:shd w:val="clear" w:color="auto" w:fill="auto"/>
            <w:vAlign w:val="center"/>
          </w:tcPr>
          <w:p w14:paraId="44E868CE" w14:textId="77777777" w:rsidR="00DA6C13" w:rsidRPr="00AA0F49" w:rsidRDefault="00DA6C13">
            <w:pPr>
              <w:pStyle w:val="Tabla"/>
              <w:rPr>
                <w:rFonts w:cs="Times New Roman"/>
              </w:rPr>
            </w:pPr>
            <w:r w:rsidRPr="00AA0F49">
              <w:rPr>
                <w:rFonts w:cs="Times New Roman"/>
              </w:rPr>
              <w:t>Presencial en la oficina</w:t>
            </w:r>
          </w:p>
        </w:tc>
      </w:tr>
      <w:tr w:rsidR="00156D4A" w:rsidRPr="00AA0F49" w14:paraId="60E2AB57" w14:textId="77777777" w:rsidTr="008415D9">
        <w:trPr>
          <w:trHeight w:val="340"/>
          <w:jc w:val="center"/>
        </w:trPr>
        <w:tc>
          <w:tcPr>
            <w:tcW w:w="677" w:type="pct"/>
            <w:vMerge/>
            <w:vAlign w:val="center"/>
          </w:tcPr>
          <w:p w14:paraId="3F0A597A" w14:textId="77777777" w:rsidR="00DA6C13" w:rsidRPr="00AA0F49" w:rsidRDefault="00DA6C13">
            <w:pPr>
              <w:pStyle w:val="Tabla"/>
              <w:jc w:val="left"/>
              <w:rPr>
                <w:rFonts w:cs="Times New Roman"/>
              </w:rPr>
            </w:pPr>
          </w:p>
        </w:tc>
        <w:tc>
          <w:tcPr>
            <w:tcW w:w="835" w:type="pct"/>
            <w:vAlign w:val="center"/>
          </w:tcPr>
          <w:p w14:paraId="0B176F72" w14:textId="77777777" w:rsidR="00DA6C13" w:rsidRPr="00AA0F49" w:rsidRDefault="00DA6C13">
            <w:pPr>
              <w:pStyle w:val="Tabla"/>
              <w:rPr>
                <w:rFonts w:cs="Times New Roman"/>
              </w:rPr>
            </w:pPr>
            <w:r w:rsidRPr="00AA0F49">
              <w:rPr>
                <w:rFonts w:cs="Times New Roman"/>
              </w:rPr>
              <w:t>Elaboración de Requerimiento de información</w:t>
            </w:r>
          </w:p>
        </w:tc>
        <w:tc>
          <w:tcPr>
            <w:tcW w:w="724" w:type="pct"/>
            <w:vAlign w:val="center"/>
          </w:tcPr>
          <w:p w14:paraId="1D1B1EE4" w14:textId="77777777" w:rsidR="00DA6C13" w:rsidRPr="00AA0F49" w:rsidRDefault="00DA6C13">
            <w:pPr>
              <w:pStyle w:val="Tabla"/>
              <w:rPr>
                <w:rFonts w:cs="Times New Roman"/>
              </w:rPr>
            </w:pPr>
            <w:r w:rsidRPr="00AA0F49">
              <w:rPr>
                <w:rFonts w:cs="Times New Roman"/>
              </w:rPr>
              <w:t>Analista de gestión y auditoria tributaria</w:t>
            </w:r>
          </w:p>
        </w:tc>
        <w:tc>
          <w:tcPr>
            <w:tcW w:w="755" w:type="pct"/>
            <w:vAlign w:val="center"/>
          </w:tcPr>
          <w:p w14:paraId="347CC654" w14:textId="77777777" w:rsidR="00DA6C13" w:rsidRPr="00AA0F49" w:rsidRDefault="00DA6C13">
            <w:pPr>
              <w:pStyle w:val="Tabla"/>
              <w:rPr>
                <w:rFonts w:cs="Times New Roman"/>
              </w:rPr>
            </w:pPr>
            <w:r w:rsidRPr="00AA0F49">
              <w:rPr>
                <w:rFonts w:cs="Times New Roman"/>
              </w:rPr>
              <w:t>OT asignados</w:t>
            </w:r>
          </w:p>
        </w:tc>
        <w:tc>
          <w:tcPr>
            <w:tcW w:w="590" w:type="pct"/>
            <w:vAlign w:val="center"/>
          </w:tcPr>
          <w:p w14:paraId="31D15284" w14:textId="1E94EBAD" w:rsidR="00DA6C13" w:rsidRPr="00AA0F49" w:rsidRDefault="00DA6C13">
            <w:pPr>
              <w:pStyle w:val="Tabla"/>
              <w:rPr>
                <w:rFonts w:cs="Times New Roman"/>
              </w:rPr>
            </w:pPr>
            <w:r w:rsidRPr="00AA0F49">
              <w:rPr>
                <w:rFonts w:cs="Times New Roman"/>
              </w:rPr>
              <w:t>4 horas</w:t>
            </w:r>
          </w:p>
        </w:tc>
        <w:tc>
          <w:tcPr>
            <w:tcW w:w="595" w:type="pct"/>
            <w:vAlign w:val="center"/>
          </w:tcPr>
          <w:p w14:paraId="46576F2A" w14:textId="77777777" w:rsidR="00DA6C13" w:rsidRPr="00AA0F49" w:rsidRDefault="00DA6C13">
            <w:pPr>
              <w:pStyle w:val="Tabla"/>
              <w:rPr>
                <w:rFonts w:cs="Times New Roman"/>
              </w:rPr>
            </w:pPr>
            <w:r w:rsidRPr="00AA0F49">
              <w:rPr>
                <w:rFonts w:cs="Times New Roman"/>
              </w:rPr>
              <w:t>Única vez</w:t>
            </w:r>
          </w:p>
        </w:tc>
        <w:tc>
          <w:tcPr>
            <w:tcW w:w="824" w:type="pct"/>
            <w:vAlign w:val="center"/>
          </w:tcPr>
          <w:p w14:paraId="2350769A" w14:textId="77777777" w:rsidR="00DA6C13" w:rsidRPr="00AA0F49" w:rsidRDefault="00DA6C13">
            <w:pPr>
              <w:pStyle w:val="Tabla"/>
              <w:rPr>
                <w:rFonts w:cs="Times New Roman"/>
              </w:rPr>
            </w:pPr>
            <w:r w:rsidRPr="00AA0F49">
              <w:rPr>
                <w:rFonts w:cs="Times New Roman"/>
              </w:rPr>
              <w:t>Presencial en la oficina</w:t>
            </w:r>
          </w:p>
        </w:tc>
      </w:tr>
      <w:tr w:rsidR="000527DE" w:rsidRPr="00AA0F49" w14:paraId="5DD5342C" w14:textId="77777777" w:rsidTr="008415D9">
        <w:trPr>
          <w:trHeight w:val="340"/>
          <w:jc w:val="center"/>
        </w:trPr>
        <w:tc>
          <w:tcPr>
            <w:tcW w:w="677" w:type="pct"/>
            <w:vMerge/>
            <w:vAlign w:val="center"/>
          </w:tcPr>
          <w:p w14:paraId="3CAFED29" w14:textId="77777777" w:rsidR="00010551" w:rsidRPr="00AA0F49" w:rsidRDefault="00010551">
            <w:pPr>
              <w:pStyle w:val="Tabla"/>
              <w:jc w:val="left"/>
              <w:rPr>
                <w:rFonts w:cs="Times New Roman"/>
              </w:rPr>
            </w:pPr>
          </w:p>
        </w:tc>
        <w:tc>
          <w:tcPr>
            <w:tcW w:w="835" w:type="pct"/>
            <w:shd w:val="clear" w:color="auto" w:fill="auto"/>
            <w:vAlign w:val="center"/>
          </w:tcPr>
          <w:p w14:paraId="442A249F" w14:textId="20D989E8" w:rsidR="00010551" w:rsidRPr="00AA0F49" w:rsidRDefault="00010551">
            <w:pPr>
              <w:pStyle w:val="Tabla"/>
              <w:rPr>
                <w:rFonts w:cs="Times New Roman"/>
              </w:rPr>
            </w:pPr>
            <w:r w:rsidRPr="00AA0F49">
              <w:rPr>
                <w:rFonts w:cs="Times New Roman"/>
              </w:rPr>
              <w:t>Notificación del Requerimiento de información</w:t>
            </w:r>
            <w:r w:rsidR="00633680" w:rsidRPr="00AA0F49">
              <w:rPr>
                <w:rFonts w:cs="Times New Roman"/>
              </w:rPr>
              <w:t xml:space="preserve"> de manera electrónica</w:t>
            </w:r>
          </w:p>
        </w:tc>
        <w:tc>
          <w:tcPr>
            <w:tcW w:w="724" w:type="pct"/>
            <w:shd w:val="clear" w:color="auto" w:fill="auto"/>
            <w:vAlign w:val="center"/>
          </w:tcPr>
          <w:p w14:paraId="1FCBC2BA" w14:textId="0492D17A" w:rsidR="00010551" w:rsidRPr="00AA0F49" w:rsidRDefault="00DA6C6F">
            <w:pPr>
              <w:pStyle w:val="Tabla"/>
              <w:rPr>
                <w:rFonts w:cs="Times New Roman"/>
              </w:rPr>
            </w:pPr>
            <w:r w:rsidRPr="00AA0F49">
              <w:rPr>
                <w:rFonts w:cs="Times New Roman"/>
              </w:rPr>
              <w:t>Analista de Recepción y notificación</w:t>
            </w:r>
          </w:p>
        </w:tc>
        <w:tc>
          <w:tcPr>
            <w:tcW w:w="755" w:type="pct"/>
            <w:shd w:val="clear" w:color="auto" w:fill="auto"/>
            <w:vAlign w:val="center"/>
          </w:tcPr>
          <w:p w14:paraId="66FA20AD" w14:textId="0F7AF6E3" w:rsidR="00010551" w:rsidRPr="00AA0F49" w:rsidRDefault="00DA6C6F">
            <w:pPr>
              <w:pStyle w:val="Tabla"/>
              <w:rPr>
                <w:rFonts w:cs="Times New Roman"/>
              </w:rPr>
            </w:pPr>
            <w:r w:rsidRPr="00AA0F49">
              <w:rPr>
                <w:rFonts w:cs="Times New Roman"/>
              </w:rPr>
              <w:t>OT ajustados</w:t>
            </w:r>
          </w:p>
        </w:tc>
        <w:tc>
          <w:tcPr>
            <w:tcW w:w="590" w:type="pct"/>
            <w:shd w:val="clear" w:color="auto" w:fill="auto"/>
            <w:vAlign w:val="center"/>
          </w:tcPr>
          <w:p w14:paraId="24C47526" w14:textId="7B5E1377" w:rsidR="00010551" w:rsidRPr="00AA0F49" w:rsidRDefault="00DA6C6F">
            <w:pPr>
              <w:pStyle w:val="Tabla"/>
              <w:rPr>
                <w:rFonts w:cs="Times New Roman"/>
              </w:rPr>
            </w:pPr>
            <w:r w:rsidRPr="00AA0F49">
              <w:rPr>
                <w:rFonts w:cs="Times New Roman"/>
              </w:rPr>
              <w:t>30 minutos</w:t>
            </w:r>
          </w:p>
        </w:tc>
        <w:tc>
          <w:tcPr>
            <w:tcW w:w="595" w:type="pct"/>
            <w:shd w:val="clear" w:color="auto" w:fill="auto"/>
            <w:vAlign w:val="center"/>
          </w:tcPr>
          <w:p w14:paraId="1FCF06A7" w14:textId="631DB47D" w:rsidR="00010551" w:rsidRPr="00AA0F49" w:rsidRDefault="00DA6C6F">
            <w:pPr>
              <w:pStyle w:val="Tabla"/>
              <w:rPr>
                <w:rFonts w:cs="Times New Roman"/>
              </w:rPr>
            </w:pPr>
            <w:r w:rsidRPr="00AA0F49">
              <w:rPr>
                <w:rFonts w:cs="Times New Roman"/>
              </w:rPr>
              <w:t>Mensual</w:t>
            </w:r>
          </w:p>
        </w:tc>
        <w:tc>
          <w:tcPr>
            <w:tcW w:w="824" w:type="pct"/>
            <w:shd w:val="clear" w:color="auto" w:fill="auto"/>
            <w:vAlign w:val="center"/>
          </w:tcPr>
          <w:p w14:paraId="643EF1F5" w14:textId="05A20DC9" w:rsidR="00010551" w:rsidRPr="00AA0F49" w:rsidRDefault="00DA6C6F">
            <w:pPr>
              <w:pStyle w:val="Tabla"/>
              <w:rPr>
                <w:rFonts w:cs="Times New Roman"/>
              </w:rPr>
            </w:pPr>
            <w:r w:rsidRPr="00AA0F49">
              <w:rPr>
                <w:rFonts w:cs="Times New Roman"/>
              </w:rPr>
              <w:t>Presencial en la oficina</w:t>
            </w:r>
          </w:p>
        </w:tc>
      </w:tr>
      <w:tr w:rsidR="00156D4A" w:rsidRPr="00AA0F49" w14:paraId="21A54144" w14:textId="77777777" w:rsidTr="008415D9">
        <w:trPr>
          <w:trHeight w:val="340"/>
          <w:jc w:val="center"/>
        </w:trPr>
        <w:tc>
          <w:tcPr>
            <w:tcW w:w="677" w:type="pct"/>
            <w:vMerge/>
            <w:vAlign w:val="center"/>
          </w:tcPr>
          <w:p w14:paraId="72D407B0" w14:textId="77777777" w:rsidR="00DA6C13" w:rsidRPr="00AA0F49" w:rsidRDefault="00DA6C13">
            <w:pPr>
              <w:pStyle w:val="Tabla"/>
              <w:jc w:val="left"/>
              <w:rPr>
                <w:rFonts w:cs="Times New Roman"/>
              </w:rPr>
            </w:pPr>
          </w:p>
        </w:tc>
        <w:tc>
          <w:tcPr>
            <w:tcW w:w="835" w:type="pct"/>
            <w:vAlign w:val="center"/>
          </w:tcPr>
          <w:p w14:paraId="4B37D808" w14:textId="77777777" w:rsidR="00DA6C13" w:rsidRPr="00AA0F49" w:rsidRDefault="00DA6C13">
            <w:pPr>
              <w:pStyle w:val="Tabla"/>
              <w:rPr>
                <w:rFonts w:cs="Times New Roman"/>
              </w:rPr>
            </w:pPr>
            <w:r w:rsidRPr="00AA0F49">
              <w:rPr>
                <w:rFonts w:cs="Times New Roman"/>
              </w:rPr>
              <w:t>Revisión de la información solicitada por el analista y proporcionada por el OT</w:t>
            </w:r>
          </w:p>
        </w:tc>
        <w:tc>
          <w:tcPr>
            <w:tcW w:w="724" w:type="pct"/>
            <w:vAlign w:val="center"/>
          </w:tcPr>
          <w:p w14:paraId="386796BB" w14:textId="77777777" w:rsidR="00DA6C13" w:rsidRPr="00AA0F49" w:rsidRDefault="00DA6C13">
            <w:pPr>
              <w:pStyle w:val="Tabla"/>
              <w:rPr>
                <w:rFonts w:cs="Times New Roman"/>
              </w:rPr>
            </w:pPr>
            <w:r w:rsidRPr="00AA0F49">
              <w:rPr>
                <w:rFonts w:cs="Times New Roman"/>
              </w:rPr>
              <w:t>Analista de gestión y auditoria tributaria</w:t>
            </w:r>
          </w:p>
        </w:tc>
        <w:tc>
          <w:tcPr>
            <w:tcW w:w="755" w:type="pct"/>
            <w:vAlign w:val="center"/>
          </w:tcPr>
          <w:p w14:paraId="790E4604" w14:textId="77777777" w:rsidR="00DA6C13" w:rsidRPr="00AA0F49" w:rsidRDefault="00DA6C13">
            <w:pPr>
              <w:pStyle w:val="Tabla"/>
              <w:rPr>
                <w:rFonts w:cs="Times New Roman"/>
              </w:rPr>
            </w:pPr>
            <w:r w:rsidRPr="00AA0F49">
              <w:rPr>
                <w:rFonts w:cs="Times New Roman"/>
              </w:rPr>
              <w:t>OT asignados</w:t>
            </w:r>
          </w:p>
        </w:tc>
        <w:tc>
          <w:tcPr>
            <w:tcW w:w="590" w:type="pct"/>
            <w:vAlign w:val="center"/>
          </w:tcPr>
          <w:p w14:paraId="33A10F99" w14:textId="77777777" w:rsidR="00DA6C13" w:rsidRPr="00AA0F49" w:rsidRDefault="00DA6C13">
            <w:pPr>
              <w:pStyle w:val="Tabla"/>
              <w:rPr>
                <w:rFonts w:cs="Times New Roman"/>
              </w:rPr>
            </w:pPr>
            <w:r w:rsidRPr="00AA0F49">
              <w:rPr>
                <w:rFonts w:cs="Times New Roman"/>
              </w:rPr>
              <w:t>7 horas (un día laboral)</w:t>
            </w:r>
          </w:p>
        </w:tc>
        <w:tc>
          <w:tcPr>
            <w:tcW w:w="595" w:type="pct"/>
            <w:vAlign w:val="center"/>
          </w:tcPr>
          <w:p w14:paraId="44E03C12" w14:textId="77777777" w:rsidR="00DA6C13" w:rsidRPr="00AA0F49" w:rsidRDefault="00DA6C13">
            <w:pPr>
              <w:pStyle w:val="Tabla"/>
              <w:rPr>
                <w:rFonts w:cs="Times New Roman"/>
              </w:rPr>
            </w:pPr>
            <w:r w:rsidRPr="00AA0F49">
              <w:rPr>
                <w:rFonts w:cs="Times New Roman"/>
              </w:rPr>
              <w:t>Única vez</w:t>
            </w:r>
          </w:p>
        </w:tc>
        <w:tc>
          <w:tcPr>
            <w:tcW w:w="824" w:type="pct"/>
            <w:vAlign w:val="center"/>
          </w:tcPr>
          <w:p w14:paraId="696D500F" w14:textId="77777777" w:rsidR="00DA6C13" w:rsidRPr="00AA0F49" w:rsidRDefault="00DA6C13">
            <w:pPr>
              <w:pStyle w:val="Tabla"/>
              <w:rPr>
                <w:rFonts w:cs="Times New Roman"/>
              </w:rPr>
            </w:pPr>
            <w:r w:rsidRPr="00AA0F49">
              <w:rPr>
                <w:rFonts w:cs="Times New Roman"/>
              </w:rPr>
              <w:t>Presencial en la oficina</w:t>
            </w:r>
          </w:p>
        </w:tc>
      </w:tr>
      <w:tr w:rsidR="00156D4A" w:rsidRPr="00AA0F49" w14:paraId="36996B45" w14:textId="77777777" w:rsidTr="008415D9">
        <w:trPr>
          <w:trHeight w:val="340"/>
          <w:jc w:val="center"/>
        </w:trPr>
        <w:tc>
          <w:tcPr>
            <w:tcW w:w="677" w:type="pct"/>
            <w:vMerge/>
            <w:vAlign w:val="center"/>
          </w:tcPr>
          <w:p w14:paraId="5BC5A42B" w14:textId="77777777" w:rsidR="00DA6C13" w:rsidRPr="00AA0F49" w:rsidRDefault="00DA6C13">
            <w:pPr>
              <w:pStyle w:val="Tabla"/>
              <w:jc w:val="left"/>
              <w:rPr>
                <w:rFonts w:cs="Times New Roman"/>
              </w:rPr>
            </w:pPr>
          </w:p>
        </w:tc>
        <w:tc>
          <w:tcPr>
            <w:tcW w:w="835" w:type="pct"/>
            <w:vAlign w:val="center"/>
          </w:tcPr>
          <w:p w14:paraId="4837F6FD" w14:textId="77777777" w:rsidR="00DA6C13" w:rsidRPr="00AA0F49" w:rsidRDefault="00DA6C13">
            <w:pPr>
              <w:pStyle w:val="Tabla"/>
              <w:rPr>
                <w:rFonts w:cs="Times New Roman"/>
              </w:rPr>
            </w:pPr>
            <w:r w:rsidRPr="00AA0F49">
              <w:rPr>
                <w:rFonts w:cs="Times New Roman"/>
              </w:rPr>
              <w:t>Elaboración de dictamen técnico</w:t>
            </w:r>
          </w:p>
        </w:tc>
        <w:tc>
          <w:tcPr>
            <w:tcW w:w="724" w:type="pct"/>
            <w:vAlign w:val="center"/>
          </w:tcPr>
          <w:p w14:paraId="260B1AEF" w14:textId="77777777" w:rsidR="00DA6C13" w:rsidRPr="00AA0F49" w:rsidRDefault="00DA6C13">
            <w:pPr>
              <w:pStyle w:val="Tabla"/>
              <w:rPr>
                <w:rFonts w:cs="Times New Roman"/>
              </w:rPr>
            </w:pPr>
            <w:r w:rsidRPr="00AA0F49">
              <w:rPr>
                <w:rFonts w:cs="Times New Roman"/>
              </w:rPr>
              <w:t>Analista de gestión y auditoria tributaria</w:t>
            </w:r>
          </w:p>
        </w:tc>
        <w:tc>
          <w:tcPr>
            <w:tcW w:w="755" w:type="pct"/>
            <w:vAlign w:val="center"/>
          </w:tcPr>
          <w:p w14:paraId="13150032" w14:textId="77777777" w:rsidR="00DA6C13" w:rsidRPr="00AA0F49" w:rsidRDefault="00DA6C13">
            <w:pPr>
              <w:pStyle w:val="Tabla"/>
              <w:rPr>
                <w:rFonts w:cs="Times New Roman"/>
              </w:rPr>
            </w:pPr>
            <w:r w:rsidRPr="00AA0F49">
              <w:rPr>
                <w:rFonts w:cs="Times New Roman"/>
              </w:rPr>
              <w:t>OT ajustados</w:t>
            </w:r>
          </w:p>
        </w:tc>
        <w:tc>
          <w:tcPr>
            <w:tcW w:w="590" w:type="pct"/>
            <w:vAlign w:val="center"/>
          </w:tcPr>
          <w:p w14:paraId="27B52893" w14:textId="77777777" w:rsidR="00DA6C13" w:rsidRPr="00AA0F49" w:rsidRDefault="00DA6C13">
            <w:pPr>
              <w:pStyle w:val="Tabla"/>
              <w:rPr>
                <w:rFonts w:cs="Times New Roman"/>
              </w:rPr>
            </w:pPr>
            <w:r w:rsidRPr="00AA0F49">
              <w:rPr>
                <w:rFonts w:cs="Times New Roman"/>
              </w:rPr>
              <w:t>7 horas (un día laboral)</w:t>
            </w:r>
          </w:p>
        </w:tc>
        <w:tc>
          <w:tcPr>
            <w:tcW w:w="595" w:type="pct"/>
            <w:vAlign w:val="center"/>
          </w:tcPr>
          <w:p w14:paraId="6BE261E5" w14:textId="77777777" w:rsidR="00DA6C13" w:rsidRPr="00AA0F49" w:rsidRDefault="00DA6C13">
            <w:pPr>
              <w:pStyle w:val="Tabla"/>
              <w:rPr>
                <w:rFonts w:cs="Times New Roman"/>
              </w:rPr>
            </w:pPr>
            <w:r w:rsidRPr="00AA0F49">
              <w:rPr>
                <w:rFonts w:cs="Times New Roman"/>
              </w:rPr>
              <w:t>Mensual</w:t>
            </w:r>
          </w:p>
        </w:tc>
        <w:tc>
          <w:tcPr>
            <w:tcW w:w="824" w:type="pct"/>
            <w:vAlign w:val="center"/>
          </w:tcPr>
          <w:p w14:paraId="66D28DDE" w14:textId="77777777" w:rsidR="00DA6C13" w:rsidRPr="00AA0F49" w:rsidRDefault="00DA6C13">
            <w:pPr>
              <w:pStyle w:val="Tabla"/>
              <w:rPr>
                <w:rFonts w:cs="Times New Roman"/>
              </w:rPr>
            </w:pPr>
            <w:r w:rsidRPr="00AA0F49">
              <w:rPr>
                <w:rFonts w:cs="Times New Roman"/>
              </w:rPr>
              <w:t>Presencial en la oficina</w:t>
            </w:r>
          </w:p>
        </w:tc>
      </w:tr>
      <w:tr w:rsidR="00156D4A" w:rsidRPr="00AA0F49" w14:paraId="538E3CAA" w14:textId="77777777" w:rsidTr="008415D9">
        <w:trPr>
          <w:trHeight w:val="340"/>
          <w:jc w:val="center"/>
        </w:trPr>
        <w:tc>
          <w:tcPr>
            <w:tcW w:w="677" w:type="pct"/>
            <w:vMerge/>
            <w:vAlign w:val="center"/>
          </w:tcPr>
          <w:p w14:paraId="36B505F1" w14:textId="77777777" w:rsidR="00DA6C13" w:rsidRPr="00AA0F49" w:rsidRDefault="00DA6C13">
            <w:pPr>
              <w:pStyle w:val="Tabla"/>
              <w:jc w:val="left"/>
              <w:rPr>
                <w:rFonts w:cs="Times New Roman"/>
              </w:rPr>
            </w:pPr>
          </w:p>
        </w:tc>
        <w:tc>
          <w:tcPr>
            <w:tcW w:w="835" w:type="pct"/>
            <w:vAlign w:val="center"/>
          </w:tcPr>
          <w:p w14:paraId="59B1BA27" w14:textId="77777777" w:rsidR="00DA6C13" w:rsidRPr="00AA0F49" w:rsidRDefault="00DA6C13">
            <w:pPr>
              <w:pStyle w:val="Tabla"/>
              <w:rPr>
                <w:rFonts w:cs="Times New Roman"/>
              </w:rPr>
            </w:pPr>
            <w:r w:rsidRPr="00AA0F49">
              <w:rPr>
                <w:rFonts w:cs="Times New Roman"/>
              </w:rPr>
              <w:t>Revisión y firma del dictamen técnico</w:t>
            </w:r>
          </w:p>
        </w:tc>
        <w:tc>
          <w:tcPr>
            <w:tcW w:w="724" w:type="pct"/>
            <w:vAlign w:val="center"/>
          </w:tcPr>
          <w:p w14:paraId="123F4E93" w14:textId="77777777" w:rsidR="00DA6C13" w:rsidRPr="00AA0F49" w:rsidRDefault="00DA6C13">
            <w:pPr>
              <w:pStyle w:val="Tabla"/>
              <w:rPr>
                <w:rFonts w:cs="Times New Roman"/>
              </w:rPr>
            </w:pPr>
            <w:r w:rsidRPr="00AA0F49">
              <w:rPr>
                <w:rFonts w:cs="Times New Roman"/>
              </w:rPr>
              <w:t>Analista, coordinar y jefe de gestión y auditoria tributaria</w:t>
            </w:r>
          </w:p>
        </w:tc>
        <w:tc>
          <w:tcPr>
            <w:tcW w:w="755" w:type="pct"/>
            <w:vAlign w:val="center"/>
          </w:tcPr>
          <w:p w14:paraId="21B6202A" w14:textId="77777777" w:rsidR="00DA6C13" w:rsidRPr="00AA0F49" w:rsidRDefault="00DA6C13">
            <w:pPr>
              <w:pStyle w:val="Tabla"/>
              <w:rPr>
                <w:rFonts w:cs="Times New Roman"/>
              </w:rPr>
            </w:pPr>
            <w:r w:rsidRPr="00AA0F49">
              <w:rPr>
                <w:rFonts w:cs="Times New Roman"/>
              </w:rPr>
              <w:t>OT ajustados</w:t>
            </w:r>
          </w:p>
        </w:tc>
        <w:tc>
          <w:tcPr>
            <w:tcW w:w="590" w:type="pct"/>
            <w:vAlign w:val="center"/>
          </w:tcPr>
          <w:p w14:paraId="62FCBF07" w14:textId="77777777" w:rsidR="00DA6C13" w:rsidRPr="00AA0F49" w:rsidRDefault="00DA6C13">
            <w:pPr>
              <w:pStyle w:val="Tabla"/>
              <w:rPr>
                <w:rFonts w:cs="Times New Roman"/>
              </w:rPr>
            </w:pPr>
            <w:r w:rsidRPr="00AA0F49">
              <w:rPr>
                <w:rFonts w:cs="Times New Roman"/>
              </w:rPr>
              <w:t>4 horas</w:t>
            </w:r>
          </w:p>
        </w:tc>
        <w:tc>
          <w:tcPr>
            <w:tcW w:w="595" w:type="pct"/>
            <w:vAlign w:val="center"/>
          </w:tcPr>
          <w:p w14:paraId="15394C3B" w14:textId="77777777" w:rsidR="00DA6C13" w:rsidRPr="00AA0F49" w:rsidRDefault="00DA6C13">
            <w:pPr>
              <w:pStyle w:val="Tabla"/>
              <w:rPr>
                <w:rFonts w:cs="Times New Roman"/>
              </w:rPr>
            </w:pPr>
            <w:r w:rsidRPr="00AA0F49">
              <w:rPr>
                <w:rFonts w:cs="Times New Roman"/>
              </w:rPr>
              <w:t>Mensual</w:t>
            </w:r>
          </w:p>
        </w:tc>
        <w:tc>
          <w:tcPr>
            <w:tcW w:w="824" w:type="pct"/>
            <w:vAlign w:val="center"/>
          </w:tcPr>
          <w:p w14:paraId="522E415C" w14:textId="77777777" w:rsidR="00DA6C13" w:rsidRPr="00AA0F49" w:rsidRDefault="00DA6C13">
            <w:pPr>
              <w:pStyle w:val="Tabla"/>
              <w:rPr>
                <w:rFonts w:cs="Times New Roman"/>
              </w:rPr>
            </w:pPr>
            <w:r w:rsidRPr="00AA0F49">
              <w:rPr>
                <w:rFonts w:cs="Times New Roman"/>
              </w:rPr>
              <w:t>Presencial en la oficina</w:t>
            </w:r>
          </w:p>
        </w:tc>
      </w:tr>
      <w:tr w:rsidR="00156D4A" w:rsidRPr="00AA0F49" w14:paraId="6399A043" w14:textId="77777777" w:rsidTr="008415D9">
        <w:trPr>
          <w:trHeight w:val="340"/>
          <w:jc w:val="center"/>
        </w:trPr>
        <w:tc>
          <w:tcPr>
            <w:tcW w:w="677" w:type="pct"/>
            <w:vMerge/>
            <w:vAlign w:val="center"/>
          </w:tcPr>
          <w:p w14:paraId="12BA2239" w14:textId="77777777" w:rsidR="00DA6C13" w:rsidRPr="00AA0F49" w:rsidRDefault="00DA6C13">
            <w:pPr>
              <w:pStyle w:val="Tabla"/>
              <w:jc w:val="left"/>
              <w:rPr>
                <w:rFonts w:cs="Times New Roman"/>
              </w:rPr>
            </w:pPr>
          </w:p>
        </w:tc>
        <w:tc>
          <w:tcPr>
            <w:tcW w:w="835" w:type="pct"/>
            <w:vAlign w:val="center"/>
          </w:tcPr>
          <w:p w14:paraId="09BF9DBB" w14:textId="77777777" w:rsidR="00DA6C13" w:rsidRPr="00AA0F49" w:rsidRDefault="00DA6C13">
            <w:pPr>
              <w:pStyle w:val="Tabla"/>
              <w:rPr>
                <w:rFonts w:cs="Times New Roman"/>
              </w:rPr>
            </w:pPr>
            <w:r w:rsidRPr="00AA0F49">
              <w:rPr>
                <w:rFonts w:cs="Times New Roman"/>
              </w:rPr>
              <w:t>Elaboración de dictamen legal y Resolución</w:t>
            </w:r>
          </w:p>
        </w:tc>
        <w:tc>
          <w:tcPr>
            <w:tcW w:w="724" w:type="pct"/>
            <w:vAlign w:val="center"/>
          </w:tcPr>
          <w:p w14:paraId="1712CB2E" w14:textId="77777777" w:rsidR="00DA6C13" w:rsidRPr="00AA0F49" w:rsidRDefault="00DA6C13">
            <w:pPr>
              <w:pStyle w:val="Tabla"/>
              <w:rPr>
                <w:rFonts w:cs="Times New Roman"/>
              </w:rPr>
            </w:pPr>
            <w:r w:rsidRPr="00AA0F49">
              <w:rPr>
                <w:rFonts w:cs="Times New Roman"/>
              </w:rPr>
              <w:t>Analista de CAPL</w:t>
            </w:r>
          </w:p>
        </w:tc>
        <w:tc>
          <w:tcPr>
            <w:tcW w:w="755" w:type="pct"/>
            <w:vAlign w:val="center"/>
          </w:tcPr>
          <w:p w14:paraId="470958AF" w14:textId="77777777" w:rsidR="00DA6C13" w:rsidRPr="00AA0F49" w:rsidRDefault="00DA6C13">
            <w:pPr>
              <w:pStyle w:val="Tabla"/>
              <w:rPr>
                <w:rFonts w:cs="Times New Roman"/>
              </w:rPr>
            </w:pPr>
            <w:r w:rsidRPr="00AA0F49">
              <w:rPr>
                <w:rFonts w:cs="Times New Roman"/>
              </w:rPr>
              <w:t>OT ajustados</w:t>
            </w:r>
          </w:p>
        </w:tc>
        <w:tc>
          <w:tcPr>
            <w:tcW w:w="590" w:type="pct"/>
            <w:vAlign w:val="center"/>
          </w:tcPr>
          <w:p w14:paraId="4C9C1B86" w14:textId="77777777" w:rsidR="00DA6C13" w:rsidRPr="00AA0F49" w:rsidRDefault="00DA6C13">
            <w:pPr>
              <w:pStyle w:val="Tabla"/>
              <w:rPr>
                <w:rFonts w:cs="Times New Roman"/>
              </w:rPr>
            </w:pPr>
            <w:r w:rsidRPr="00AA0F49">
              <w:rPr>
                <w:rFonts w:cs="Times New Roman"/>
              </w:rPr>
              <w:t>7 horas (un día laboral)</w:t>
            </w:r>
          </w:p>
        </w:tc>
        <w:tc>
          <w:tcPr>
            <w:tcW w:w="595" w:type="pct"/>
            <w:vAlign w:val="center"/>
          </w:tcPr>
          <w:p w14:paraId="1BD8B761" w14:textId="77777777" w:rsidR="00DA6C13" w:rsidRPr="00AA0F49" w:rsidRDefault="00DA6C13">
            <w:pPr>
              <w:pStyle w:val="Tabla"/>
              <w:rPr>
                <w:rFonts w:cs="Times New Roman"/>
              </w:rPr>
            </w:pPr>
            <w:r w:rsidRPr="00AA0F49">
              <w:rPr>
                <w:rFonts w:cs="Times New Roman"/>
              </w:rPr>
              <w:t>Mensual</w:t>
            </w:r>
          </w:p>
        </w:tc>
        <w:tc>
          <w:tcPr>
            <w:tcW w:w="824" w:type="pct"/>
            <w:vAlign w:val="center"/>
          </w:tcPr>
          <w:p w14:paraId="63FFB397" w14:textId="77777777" w:rsidR="00DA6C13" w:rsidRPr="00AA0F49" w:rsidRDefault="00DA6C13">
            <w:pPr>
              <w:pStyle w:val="Tabla"/>
              <w:rPr>
                <w:rFonts w:cs="Times New Roman"/>
              </w:rPr>
            </w:pPr>
            <w:r w:rsidRPr="00AA0F49">
              <w:rPr>
                <w:rFonts w:cs="Times New Roman"/>
              </w:rPr>
              <w:t>Presencial en la oficina</w:t>
            </w:r>
          </w:p>
        </w:tc>
      </w:tr>
      <w:tr w:rsidR="00156D4A" w:rsidRPr="00AA0F49" w14:paraId="0FF3C2E4" w14:textId="77777777" w:rsidTr="008415D9">
        <w:trPr>
          <w:trHeight w:val="340"/>
          <w:jc w:val="center"/>
        </w:trPr>
        <w:tc>
          <w:tcPr>
            <w:tcW w:w="677" w:type="pct"/>
            <w:vMerge/>
            <w:vAlign w:val="center"/>
          </w:tcPr>
          <w:p w14:paraId="17A62693" w14:textId="77777777" w:rsidR="00DA6C13" w:rsidRPr="00AA0F49" w:rsidRDefault="00DA6C13">
            <w:pPr>
              <w:pStyle w:val="Tabla"/>
              <w:jc w:val="left"/>
              <w:rPr>
                <w:rFonts w:cs="Times New Roman"/>
              </w:rPr>
            </w:pPr>
          </w:p>
        </w:tc>
        <w:tc>
          <w:tcPr>
            <w:tcW w:w="835" w:type="pct"/>
            <w:vAlign w:val="center"/>
          </w:tcPr>
          <w:p w14:paraId="5C228F05" w14:textId="77777777" w:rsidR="00DA6C13" w:rsidRPr="00AA0F49" w:rsidRDefault="00DA6C13">
            <w:pPr>
              <w:pStyle w:val="Tabla"/>
              <w:rPr>
                <w:rFonts w:cs="Times New Roman"/>
              </w:rPr>
            </w:pPr>
            <w:r w:rsidRPr="00AA0F49">
              <w:rPr>
                <w:rFonts w:cs="Times New Roman"/>
              </w:rPr>
              <w:t>Revisión y firma del dictamen legal</w:t>
            </w:r>
          </w:p>
        </w:tc>
        <w:tc>
          <w:tcPr>
            <w:tcW w:w="724" w:type="pct"/>
            <w:vAlign w:val="center"/>
          </w:tcPr>
          <w:p w14:paraId="34D5A6CE" w14:textId="77777777" w:rsidR="00DA6C13" w:rsidRPr="00AA0F49" w:rsidRDefault="00DA6C13">
            <w:pPr>
              <w:pStyle w:val="Tabla"/>
              <w:rPr>
                <w:rFonts w:cs="Times New Roman"/>
              </w:rPr>
            </w:pPr>
            <w:r w:rsidRPr="00AA0F49">
              <w:rPr>
                <w:rFonts w:cs="Times New Roman"/>
              </w:rPr>
              <w:t>Analista, coordinar y jefe de la CAPL</w:t>
            </w:r>
          </w:p>
        </w:tc>
        <w:tc>
          <w:tcPr>
            <w:tcW w:w="755" w:type="pct"/>
            <w:vAlign w:val="center"/>
          </w:tcPr>
          <w:p w14:paraId="036D0D93" w14:textId="77777777" w:rsidR="00DA6C13" w:rsidRPr="00AA0F49" w:rsidRDefault="00DA6C13">
            <w:pPr>
              <w:pStyle w:val="Tabla"/>
              <w:rPr>
                <w:rFonts w:cs="Times New Roman"/>
              </w:rPr>
            </w:pPr>
            <w:r w:rsidRPr="00AA0F49">
              <w:rPr>
                <w:rFonts w:cs="Times New Roman"/>
              </w:rPr>
              <w:t>OT ajustados</w:t>
            </w:r>
          </w:p>
        </w:tc>
        <w:tc>
          <w:tcPr>
            <w:tcW w:w="590" w:type="pct"/>
            <w:vAlign w:val="center"/>
          </w:tcPr>
          <w:p w14:paraId="09AE60A0" w14:textId="77777777" w:rsidR="00DA6C13" w:rsidRPr="00AA0F49" w:rsidRDefault="00DA6C13">
            <w:pPr>
              <w:pStyle w:val="Tabla"/>
              <w:rPr>
                <w:rFonts w:cs="Times New Roman"/>
              </w:rPr>
            </w:pPr>
            <w:r w:rsidRPr="00AA0F49">
              <w:rPr>
                <w:rFonts w:cs="Times New Roman"/>
              </w:rPr>
              <w:t>4 horas</w:t>
            </w:r>
          </w:p>
        </w:tc>
        <w:tc>
          <w:tcPr>
            <w:tcW w:w="595" w:type="pct"/>
            <w:vAlign w:val="center"/>
          </w:tcPr>
          <w:p w14:paraId="01BD91A7" w14:textId="77777777" w:rsidR="00DA6C13" w:rsidRPr="00AA0F49" w:rsidRDefault="00DA6C13">
            <w:pPr>
              <w:pStyle w:val="Tabla"/>
              <w:rPr>
                <w:rFonts w:cs="Times New Roman"/>
              </w:rPr>
            </w:pPr>
            <w:r w:rsidRPr="00AA0F49">
              <w:rPr>
                <w:rFonts w:cs="Times New Roman"/>
              </w:rPr>
              <w:t>Mensual</w:t>
            </w:r>
          </w:p>
        </w:tc>
        <w:tc>
          <w:tcPr>
            <w:tcW w:w="824" w:type="pct"/>
            <w:vAlign w:val="center"/>
          </w:tcPr>
          <w:p w14:paraId="608957A2" w14:textId="77777777" w:rsidR="00DA6C13" w:rsidRPr="00AA0F49" w:rsidRDefault="00DA6C13">
            <w:pPr>
              <w:pStyle w:val="Tabla"/>
              <w:rPr>
                <w:rFonts w:cs="Times New Roman"/>
              </w:rPr>
            </w:pPr>
            <w:r w:rsidRPr="00AA0F49">
              <w:rPr>
                <w:rFonts w:cs="Times New Roman"/>
              </w:rPr>
              <w:t>Presencial en la oficina</w:t>
            </w:r>
          </w:p>
        </w:tc>
      </w:tr>
      <w:tr w:rsidR="00156D4A" w:rsidRPr="00AA0F49" w14:paraId="72DCB2B9" w14:textId="77777777" w:rsidTr="008415D9">
        <w:trPr>
          <w:trHeight w:val="340"/>
          <w:jc w:val="center"/>
        </w:trPr>
        <w:tc>
          <w:tcPr>
            <w:tcW w:w="677" w:type="pct"/>
            <w:vMerge/>
            <w:vAlign w:val="center"/>
          </w:tcPr>
          <w:p w14:paraId="15885190" w14:textId="77777777" w:rsidR="00DA6C13" w:rsidRPr="00AA0F49" w:rsidRDefault="00DA6C13">
            <w:pPr>
              <w:pStyle w:val="Tabla"/>
              <w:jc w:val="left"/>
              <w:rPr>
                <w:rFonts w:cs="Times New Roman"/>
              </w:rPr>
            </w:pPr>
          </w:p>
        </w:tc>
        <w:tc>
          <w:tcPr>
            <w:tcW w:w="835" w:type="pct"/>
            <w:vAlign w:val="center"/>
          </w:tcPr>
          <w:p w14:paraId="29ADC5A6" w14:textId="77777777" w:rsidR="00DA6C13" w:rsidRPr="00AA0F49" w:rsidRDefault="00DA6C13">
            <w:pPr>
              <w:pStyle w:val="Tabla"/>
              <w:rPr>
                <w:rFonts w:cs="Times New Roman"/>
              </w:rPr>
            </w:pPr>
            <w:r w:rsidRPr="00AA0F49">
              <w:rPr>
                <w:rFonts w:cs="Times New Roman"/>
              </w:rPr>
              <w:t>Revisión y firma de la resolución</w:t>
            </w:r>
          </w:p>
        </w:tc>
        <w:tc>
          <w:tcPr>
            <w:tcW w:w="724" w:type="pct"/>
            <w:vAlign w:val="center"/>
          </w:tcPr>
          <w:p w14:paraId="0A843DF6" w14:textId="77777777" w:rsidR="00DA6C13" w:rsidRPr="00AA0F49" w:rsidRDefault="00DA6C13">
            <w:pPr>
              <w:pStyle w:val="Tabla"/>
              <w:rPr>
                <w:rFonts w:cs="Times New Roman"/>
              </w:rPr>
            </w:pPr>
            <w:r w:rsidRPr="00AA0F49">
              <w:rPr>
                <w:rFonts w:cs="Times New Roman"/>
              </w:rPr>
              <w:t xml:space="preserve">Analista de la dirección, </w:t>
            </w:r>
            <w:r w:rsidRPr="00AA0F49">
              <w:rPr>
                <w:rFonts w:cs="Times New Roman"/>
              </w:rPr>
              <w:lastRenderedPageBreak/>
              <w:t>secretario regional y directora</w:t>
            </w:r>
          </w:p>
        </w:tc>
        <w:tc>
          <w:tcPr>
            <w:tcW w:w="755" w:type="pct"/>
            <w:vAlign w:val="center"/>
          </w:tcPr>
          <w:p w14:paraId="0E49B2E1" w14:textId="77777777" w:rsidR="00DA6C13" w:rsidRPr="00AA0F49" w:rsidRDefault="00DA6C13">
            <w:pPr>
              <w:pStyle w:val="Tabla"/>
              <w:rPr>
                <w:rFonts w:cs="Times New Roman"/>
              </w:rPr>
            </w:pPr>
            <w:r w:rsidRPr="00AA0F49">
              <w:rPr>
                <w:rFonts w:cs="Times New Roman"/>
              </w:rPr>
              <w:lastRenderedPageBreak/>
              <w:t>OT ajustados</w:t>
            </w:r>
          </w:p>
        </w:tc>
        <w:tc>
          <w:tcPr>
            <w:tcW w:w="590" w:type="pct"/>
            <w:vAlign w:val="center"/>
          </w:tcPr>
          <w:p w14:paraId="3C60112B" w14:textId="77777777" w:rsidR="00DA6C13" w:rsidRPr="00AA0F49" w:rsidRDefault="00DA6C13">
            <w:pPr>
              <w:pStyle w:val="Tabla"/>
              <w:rPr>
                <w:rFonts w:cs="Times New Roman"/>
              </w:rPr>
            </w:pPr>
            <w:r w:rsidRPr="00AA0F49">
              <w:rPr>
                <w:rFonts w:cs="Times New Roman"/>
              </w:rPr>
              <w:t>7 horas (un día laboral)</w:t>
            </w:r>
          </w:p>
        </w:tc>
        <w:tc>
          <w:tcPr>
            <w:tcW w:w="595" w:type="pct"/>
            <w:vAlign w:val="center"/>
          </w:tcPr>
          <w:p w14:paraId="4C7F77A3" w14:textId="77777777" w:rsidR="00DA6C13" w:rsidRPr="00AA0F49" w:rsidRDefault="00DA6C13">
            <w:pPr>
              <w:pStyle w:val="Tabla"/>
              <w:rPr>
                <w:rFonts w:cs="Times New Roman"/>
              </w:rPr>
            </w:pPr>
            <w:r w:rsidRPr="00AA0F49">
              <w:rPr>
                <w:rFonts w:cs="Times New Roman"/>
              </w:rPr>
              <w:t>Mensual</w:t>
            </w:r>
          </w:p>
        </w:tc>
        <w:tc>
          <w:tcPr>
            <w:tcW w:w="824" w:type="pct"/>
            <w:vAlign w:val="center"/>
          </w:tcPr>
          <w:p w14:paraId="511D79F6" w14:textId="77777777" w:rsidR="00DA6C13" w:rsidRPr="00AA0F49" w:rsidRDefault="00DA6C13">
            <w:pPr>
              <w:pStyle w:val="Tabla"/>
              <w:rPr>
                <w:rFonts w:cs="Times New Roman"/>
              </w:rPr>
            </w:pPr>
            <w:r w:rsidRPr="00AA0F49">
              <w:rPr>
                <w:rFonts w:cs="Times New Roman"/>
              </w:rPr>
              <w:t>Presencial en la oficina</w:t>
            </w:r>
          </w:p>
        </w:tc>
      </w:tr>
      <w:tr w:rsidR="00AF02A5" w:rsidRPr="00AA0F49" w14:paraId="44C0761A" w14:textId="77777777" w:rsidTr="008415D9">
        <w:trPr>
          <w:trHeight w:val="340"/>
          <w:jc w:val="center"/>
        </w:trPr>
        <w:tc>
          <w:tcPr>
            <w:tcW w:w="677" w:type="pct"/>
            <w:vAlign w:val="center"/>
          </w:tcPr>
          <w:p w14:paraId="17C153AD" w14:textId="77777777" w:rsidR="00DA6C13" w:rsidRPr="00AA0F49" w:rsidRDefault="00DA6C13">
            <w:pPr>
              <w:pStyle w:val="Tabla"/>
              <w:jc w:val="left"/>
              <w:rPr>
                <w:rFonts w:cs="Times New Roman"/>
              </w:rPr>
            </w:pPr>
          </w:p>
        </w:tc>
        <w:tc>
          <w:tcPr>
            <w:tcW w:w="835" w:type="pct"/>
            <w:vAlign w:val="center"/>
          </w:tcPr>
          <w:p w14:paraId="6EB3E00C" w14:textId="77777777" w:rsidR="00DA6C13" w:rsidRPr="00AA0F49" w:rsidRDefault="00DA6C13">
            <w:pPr>
              <w:pStyle w:val="Tabla"/>
              <w:rPr>
                <w:rFonts w:cs="Times New Roman"/>
              </w:rPr>
            </w:pPr>
            <w:r w:rsidRPr="00AA0F49">
              <w:rPr>
                <w:rFonts w:cs="Times New Roman"/>
              </w:rPr>
              <w:t>Notificación de resolución al OT de manera electrónica</w:t>
            </w:r>
          </w:p>
        </w:tc>
        <w:tc>
          <w:tcPr>
            <w:tcW w:w="724" w:type="pct"/>
            <w:vAlign w:val="center"/>
          </w:tcPr>
          <w:p w14:paraId="05A72227" w14:textId="77777777" w:rsidR="00DA6C13" w:rsidRPr="00AA0F49" w:rsidRDefault="00DA6C13">
            <w:pPr>
              <w:pStyle w:val="Tabla"/>
              <w:rPr>
                <w:rFonts w:cs="Times New Roman"/>
              </w:rPr>
            </w:pPr>
            <w:r w:rsidRPr="00AA0F49">
              <w:rPr>
                <w:rFonts w:cs="Times New Roman"/>
              </w:rPr>
              <w:t>Analista de Recepción y notificación</w:t>
            </w:r>
          </w:p>
        </w:tc>
        <w:tc>
          <w:tcPr>
            <w:tcW w:w="755" w:type="pct"/>
            <w:vAlign w:val="center"/>
          </w:tcPr>
          <w:p w14:paraId="77D5D3F5" w14:textId="77777777" w:rsidR="00DA6C13" w:rsidRPr="00AA0F49" w:rsidRDefault="00DA6C13">
            <w:pPr>
              <w:pStyle w:val="Tabla"/>
              <w:rPr>
                <w:rFonts w:cs="Times New Roman"/>
              </w:rPr>
            </w:pPr>
            <w:r w:rsidRPr="00AA0F49">
              <w:rPr>
                <w:rFonts w:cs="Times New Roman"/>
              </w:rPr>
              <w:t>OT ajustados</w:t>
            </w:r>
          </w:p>
        </w:tc>
        <w:tc>
          <w:tcPr>
            <w:tcW w:w="590" w:type="pct"/>
            <w:vAlign w:val="center"/>
          </w:tcPr>
          <w:p w14:paraId="61315B22" w14:textId="77777777" w:rsidR="00DA6C13" w:rsidRPr="00AA0F49" w:rsidRDefault="00DA6C13">
            <w:pPr>
              <w:pStyle w:val="Tabla"/>
              <w:rPr>
                <w:rFonts w:cs="Times New Roman"/>
              </w:rPr>
            </w:pPr>
            <w:r w:rsidRPr="00AA0F49">
              <w:rPr>
                <w:rFonts w:cs="Times New Roman"/>
              </w:rPr>
              <w:t>30 minutos</w:t>
            </w:r>
          </w:p>
        </w:tc>
        <w:tc>
          <w:tcPr>
            <w:tcW w:w="595" w:type="pct"/>
            <w:vAlign w:val="center"/>
          </w:tcPr>
          <w:p w14:paraId="3D820E61" w14:textId="77777777" w:rsidR="00DA6C13" w:rsidRPr="00AA0F49" w:rsidRDefault="00DA6C13">
            <w:pPr>
              <w:pStyle w:val="Tabla"/>
              <w:rPr>
                <w:rFonts w:cs="Times New Roman"/>
              </w:rPr>
            </w:pPr>
            <w:r w:rsidRPr="00AA0F49">
              <w:rPr>
                <w:rFonts w:cs="Times New Roman"/>
              </w:rPr>
              <w:t>Mensual</w:t>
            </w:r>
          </w:p>
        </w:tc>
        <w:tc>
          <w:tcPr>
            <w:tcW w:w="824" w:type="pct"/>
            <w:vAlign w:val="center"/>
          </w:tcPr>
          <w:p w14:paraId="416E6FB6" w14:textId="77777777" w:rsidR="00DA6C13" w:rsidRPr="00AA0F49" w:rsidRDefault="00DA6C13">
            <w:pPr>
              <w:pStyle w:val="Tabla"/>
              <w:rPr>
                <w:rFonts w:cs="Times New Roman"/>
              </w:rPr>
            </w:pPr>
            <w:r w:rsidRPr="00AA0F49">
              <w:rPr>
                <w:rFonts w:cs="Times New Roman"/>
              </w:rPr>
              <w:t>Presencial en la oficina</w:t>
            </w:r>
          </w:p>
        </w:tc>
      </w:tr>
    </w:tbl>
    <w:p w14:paraId="1101841E" w14:textId="77777777" w:rsidR="0087222E" w:rsidRPr="00AA0F49" w:rsidRDefault="0087222E" w:rsidP="00423A42">
      <w:pPr>
        <w:pStyle w:val="TextoPrincipal"/>
        <w:spacing w:line="360" w:lineRule="auto"/>
      </w:pPr>
    </w:p>
    <w:p w14:paraId="3E0DEF3A" w14:textId="7EE0CC10" w:rsidR="00423A42" w:rsidRPr="00AA0F49" w:rsidRDefault="00423A42" w:rsidP="00423A42">
      <w:pPr>
        <w:pStyle w:val="TextoPrincipal"/>
        <w:spacing w:line="360" w:lineRule="auto"/>
      </w:pPr>
      <w:r w:rsidRPr="00AA0F49">
        <w:t>Para la aprobación, asignación y socialización de las Verificaciones puntuales internas - Programa para diferencias detectadas en los ingresos. se tendrán nueve horas el primer mes (única vez), esta actividad se desarrollará de manera presencial en la oficina.</w:t>
      </w:r>
    </w:p>
    <w:p w14:paraId="379F676D" w14:textId="77777777" w:rsidR="00423A42" w:rsidRPr="00AA0F49" w:rsidRDefault="00423A42" w:rsidP="00423A42">
      <w:pPr>
        <w:pStyle w:val="TextoPrincipal"/>
        <w:spacing w:line="360" w:lineRule="auto"/>
      </w:pPr>
      <w:r w:rsidRPr="00AA0F49">
        <w:t xml:space="preserve">Posteriormente se procederá a identificar y revisar a los OT que presentan diferencias en los cruces de los ingresos de las declaraciones de ISV </w:t>
      </w:r>
      <w:proofErr w:type="spellStart"/>
      <w:r w:rsidRPr="00AA0F49">
        <w:t>vrs</w:t>
      </w:r>
      <w:proofErr w:type="spellEnd"/>
      <w:r w:rsidRPr="00AA0F49">
        <w:t xml:space="preserve"> ISR, esta actividad se llevará a cabo de manera digital y presencial en la oficina el primer mes (única vez). Se ha proyectado revisar 12 OT de forma mensual, siendo un total de 144 revisiones al año, lo que representa aproximadamente un 47% de la cartera de OT de la dirección Grandes Contribuyentes Tegucigalpa. </w:t>
      </w:r>
    </w:p>
    <w:p w14:paraId="794F94E4" w14:textId="365C8C1A" w:rsidR="00423A42" w:rsidRPr="00AA0F49" w:rsidRDefault="00581662" w:rsidP="00423A42">
      <w:pPr>
        <w:pStyle w:val="TextoPrincipal"/>
        <w:spacing w:line="360" w:lineRule="auto"/>
      </w:pPr>
      <w:r w:rsidRPr="00AA0F49">
        <w:rPr>
          <w:noProof/>
        </w:rPr>
        <w:drawing>
          <wp:anchor distT="0" distB="0" distL="114300" distR="114300" simplePos="0" relativeHeight="251658244" behindDoc="1" locked="0" layoutInCell="1" allowOverlap="1" wp14:anchorId="3E94109A" wp14:editId="6BFDD420">
            <wp:simplePos x="0" y="0"/>
            <wp:positionH relativeFrom="margin">
              <wp:align>right</wp:align>
            </wp:positionH>
            <wp:positionV relativeFrom="paragraph">
              <wp:posOffset>342265</wp:posOffset>
            </wp:positionV>
            <wp:extent cx="5943600" cy="3276600"/>
            <wp:effectExtent l="0" t="0" r="0" b="0"/>
            <wp:wrapTight wrapText="bothSides">
              <wp:wrapPolygon edited="0">
                <wp:start x="0" y="0"/>
                <wp:lineTo x="0" y="21474"/>
                <wp:lineTo x="21531" y="21474"/>
                <wp:lineTo x="21531" y="0"/>
                <wp:lineTo x="0" y="0"/>
              </wp:wrapPolygon>
            </wp:wrapTight>
            <wp:docPr id="639213335" name="Imagen 639213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213335" name=""/>
                    <pic:cNvPicPr/>
                  </pic:nvPicPr>
                  <pic:blipFill>
                    <a:blip r:embed="rId24">
                      <a:extLst>
                        <a:ext uri="{28A0092B-C50C-407E-A947-70E740481C1C}">
                          <a14:useLocalDpi xmlns:a14="http://schemas.microsoft.com/office/drawing/2010/main" val="0"/>
                        </a:ext>
                      </a:extLst>
                    </a:blip>
                    <a:stretch>
                      <a:fillRect/>
                    </a:stretch>
                  </pic:blipFill>
                  <pic:spPr>
                    <a:xfrm>
                      <a:off x="0" y="0"/>
                      <a:ext cx="5943600" cy="3276600"/>
                    </a:xfrm>
                    <a:prstGeom prst="rect">
                      <a:avLst/>
                    </a:prstGeom>
                  </pic:spPr>
                </pic:pic>
              </a:graphicData>
            </a:graphic>
            <wp14:sizeRelV relativeFrom="margin">
              <wp14:pctHeight>0</wp14:pctHeight>
            </wp14:sizeRelV>
          </wp:anchor>
        </w:drawing>
      </w:r>
      <w:r w:rsidR="00423A42" w:rsidRPr="00AA0F49">
        <w:t xml:space="preserve">De la revisión efectuada resultaran tres escenarios: </w:t>
      </w:r>
    </w:p>
    <w:p w14:paraId="1CC9A6A2" w14:textId="5FF103C7" w:rsidR="00D23A70" w:rsidRPr="00AA0F49" w:rsidRDefault="00D23A70" w:rsidP="00581662">
      <w:pPr>
        <w:pStyle w:val="Descripcin"/>
        <w:spacing w:line="360" w:lineRule="auto"/>
        <w:rPr>
          <w:rFonts w:ascii="Times New Roman" w:hAnsi="Times New Roman" w:cs="Times New Roman"/>
          <w:b/>
          <w:i w:val="0"/>
          <w:color w:val="000000" w:themeColor="text1"/>
          <w:sz w:val="24"/>
          <w:szCs w:val="24"/>
        </w:rPr>
      </w:pPr>
      <w:bookmarkStart w:id="1214" w:name="_Toc158809417"/>
      <w:r w:rsidRPr="00AA0F49">
        <w:rPr>
          <w:rFonts w:ascii="Times New Roman" w:hAnsi="Times New Roman" w:cs="Times New Roman"/>
          <w:b/>
          <w:i w:val="0"/>
          <w:color w:val="000000" w:themeColor="text1"/>
          <w:sz w:val="24"/>
          <w:szCs w:val="24"/>
        </w:rPr>
        <w:t xml:space="preserve">Figura </w:t>
      </w:r>
      <w:r w:rsidRPr="00AA0F49">
        <w:rPr>
          <w:rFonts w:ascii="Times New Roman" w:hAnsi="Times New Roman" w:cs="Times New Roman"/>
          <w:b/>
          <w:i w:val="0"/>
          <w:color w:val="000000" w:themeColor="text1"/>
          <w:sz w:val="24"/>
          <w:szCs w:val="24"/>
        </w:rPr>
        <w:fldChar w:fldCharType="begin"/>
      </w:r>
      <w:r w:rsidRPr="00AA0F49">
        <w:rPr>
          <w:rFonts w:ascii="Times New Roman" w:hAnsi="Times New Roman" w:cs="Times New Roman"/>
          <w:b/>
          <w:i w:val="0"/>
          <w:color w:val="000000" w:themeColor="text1"/>
          <w:sz w:val="24"/>
          <w:szCs w:val="24"/>
        </w:rPr>
        <w:instrText xml:space="preserve"> SEQ Ilustración \* ARABIC </w:instrText>
      </w:r>
      <w:r w:rsidRPr="00AA0F49">
        <w:rPr>
          <w:rFonts w:ascii="Times New Roman" w:hAnsi="Times New Roman" w:cs="Times New Roman"/>
          <w:b/>
          <w:i w:val="0"/>
          <w:color w:val="000000" w:themeColor="text1"/>
          <w:sz w:val="24"/>
          <w:szCs w:val="24"/>
        </w:rPr>
        <w:fldChar w:fldCharType="separate"/>
      </w:r>
      <w:r w:rsidR="00E47D23">
        <w:rPr>
          <w:rFonts w:ascii="Times New Roman" w:hAnsi="Times New Roman" w:cs="Times New Roman"/>
          <w:b/>
          <w:i w:val="0"/>
          <w:noProof/>
          <w:color w:val="000000" w:themeColor="text1"/>
          <w:sz w:val="24"/>
          <w:szCs w:val="24"/>
        </w:rPr>
        <w:t>6</w:t>
      </w:r>
      <w:r w:rsidRPr="00AA0F49">
        <w:rPr>
          <w:rFonts w:ascii="Times New Roman" w:hAnsi="Times New Roman" w:cs="Times New Roman"/>
          <w:b/>
          <w:i w:val="0"/>
          <w:color w:val="000000" w:themeColor="text1"/>
          <w:sz w:val="24"/>
          <w:szCs w:val="24"/>
        </w:rPr>
        <w:fldChar w:fldCharType="end"/>
      </w:r>
      <w:r w:rsidRPr="00AA0F49">
        <w:rPr>
          <w:rFonts w:ascii="Times New Roman" w:hAnsi="Times New Roman" w:cs="Times New Roman"/>
          <w:b/>
          <w:i w:val="0"/>
          <w:color w:val="000000" w:themeColor="text1"/>
          <w:sz w:val="24"/>
          <w:szCs w:val="24"/>
        </w:rPr>
        <w:t xml:space="preserve"> </w:t>
      </w:r>
      <w:r w:rsidR="00581662" w:rsidRPr="00AA0F49">
        <w:rPr>
          <w:rFonts w:ascii="Times New Roman" w:hAnsi="Times New Roman" w:cs="Times New Roman"/>
          <w:b/>
          <w:bCs/>
          <w:i w:val="0"/>
          <w:iCs w:val="0"/>
          <w:color w:val="000000" w:themeColor="text1"/>
          <w:sz w:val="24"/>
          <w:szCs w:val="24"/>
        </w:rPr>
        <w:t>Flujograma</w:t>
      </w:r>
      <w:r w:rsidRPr="00AA0F49">
        <w:rPr>
          <w:rFonts w:ascii="Times New Roman" w:hAnsi="Times New Roman" w:cs="Times New Roman"/>
          <w:b/>
          <w:i w:val="0"/>
          <w:color w:val="000000" w:themeColor="text1"/>
          <w:sz w:val="24"/>
          <w:szCs w:val="24"/>
        </w:rPr>
        <w:t xml:space="preserve"> de </w:t>
      </w:r>
      <w:r w:rsidR="00581662" w:rsidRPr="00AA0F49">
        <w:rPr>
          <w:rFonts w:ascii="Times New Roman" w:hAnsi="Times New Roman" w:cs="Times New Roman"/>
          <w:b/>
          <w:bCs/>
          <w:i w:val="0"/>
          <w:iCs w:val="0"/>
          <w:color w:val="000000" w:themeColor="text1"/>
          <w:sz w:val="24"/>
          <w:szCs w:val="24"/>
        </w:rPr>
        <w:t>la verificación puntual interna</w:t>
      </w:r>
      <w:bookmarkEnd w:id="1214"/>
    </w:p>
    <w:p w14:paraId="7F0A549D" w14:textId="77777777" w:rsidR="00D23A70" w:rsidRPr="00AA0F49" w:rsidRDefault="00D23A70" w:rsidP="00581662">
      <w:pPr>
        <w:pStyle w:val="TextoPrincipal"/>
        <w:spacing w:line="360" w:lineRule="auto"/>
        <w:ind w:firstLine="0"/>
        <w:rPr>
          <w:sz w:val="20"/>
          <w:szCs w:val="20"/>
        </w:rPr>
      </w:pPr>
      <w:r w:rsidRPr="00AA0F49">
        <w:rPr>
          <w:sz w:val="20"/>
          <w:szCs w:val="20"/>
        </w:rPr>
        <w:t>Fuente: Elaboración propia.</w:t>
      </w:r>
    </w:p>
    <w:p w14:paraId="7D0FD5ED" w14:textId="77777777" w:rsidR="00423A42" w:rsidRPr="00AA0F49" w:rsidRDefault="00423A42" w:rsidP="00423A42">
      <w:pPr>
        <w:pStyle w:val="TextoPrincipal"/>
        <w:spacing w:line="360" w:lineRule="auto"/>
      </w:pPr>
      <w:r w:rsidRPr="00AA0F49">
        <w:lastRenderedPageBreak/>
        <w:t>1. Si el OT presenta diferencias se le solicita que presente información mediante requerimiento de información en un periodo de diez hábiles, que aclare y desvanezca las diferencias determinadas. Si el OT proporciona la documentación en tiempo y forma que aclara las diferencias finaliza el ciclo de revisión.</w:t>
      </w:r>
    </w:p>
    <w:p w14:paraId="638EE2E7" w14:textId="77777777" w:rsidR="00423A42" w:rsidRPr="00AA0F49" w:rsidRDefault="00423A42" w:rsidP="00423A42">
      <w:pPr>
        <w:pStyle w:val="TextoPrincipal"/>
        <w:spacing w:line="360" w:lineRule="auto"/>
      </w:pPr>
      <w:r w:rsidRPr="00AA0F49">
        <w:t>2. Si el OT proporciona la documentación en tiempo y forma y aclara parcialmente las diferencias, se procede con la determinación del valor del ajuste no aclarado, para el cual se elabora el dictamen técnico, dictamen legal y resolución, notificando esta última al OT.</w:t>
      </w:r>
    </w:p>
    <w:p w14:paraId="1E47560F" w14:textId="50A6B249" w:rsidR="00EE22DB" w:rsidRPr="00AA0F49" w:rsidRDefault="00423A42" w:rsidP="00F0486A">
      <w:pPr>
        <w:pStyle w:val="TextoPrincipal"/>
        <w:spacing w:line="360" w:lineRule="auto"/>
      </w:pPr>
      <w:r w:rsidRPr="00AA0F49">
        <w:t>3. En caso de que el OT no proporcione información o proporcione y no aclare las diferencias, se procede a registrar el valor del ajuste no aclarado, para el cual se elabora el dictamen técnico, dictamen legal y resolución, notificando esta última al OT.</w:t>
      </w:r>
    </w:p>
    <w:p w14:paraId="1346AE08" w14:textId="56BB6E74" w:rsidR="005D14D0" w:rsidRPr="00AA0F49" w:rsidRDefault="002C2120" w:rsidP="009D5CCF">
      <w:pPr>
        <w:pStyle w:val="Descripcin"/>
        <w:keepNext/>
        <w:rPr>
          <w:rFonts w:ascii="Times New Roman" w:hAnsi="Times New Roman" w:cs="Times New Roman"/>
          <w:b/>
          <w:bCs/>
          <w:i w:val="0"/>
          <w:iCs w:val="0"/>
          <w:color w:val="auto"/>
          <w:sz w:val="24"/>
          <w:szCs w:val="24"/>
        </w:rPr>
      </w:pPr>
      <w:bookmarkStart w:id="1215" w:name="_Toc158809408"/>
      <w:r w:rsidRPr="00AA0F49">
        <w:rPr>
          <w:rFonts w:ascii="Times New Roman" w:hAnsi="Times New Roman" w:cs="Times New Roman"/>
          <w:b/>
          <w:bCs/>
          <w:i w:val="0"/>
          <w:iCs w:val="0"/>
          <w:color w:val="auto"/>
          <w:sz w:val="24"/>
          <w:szCs w:val="24"/>
        </w:rPr>
        <w:t xml:space="preserve">Tabla </w:t>
      </w:r>
      <w:r w:rsidRPr="00AA0F49">
        <w:rPr>
          <w:rFonts w:ascii="Times New Roman" w:hAnsi="Times New Roman" w:cs="Times New Roman"/>
          <w:b/>
          <w:bCs/>
          <w:i w:val="0"/>
          <w:iCs w:val="0"/>
          <w:color w:val="auto"/>
          <w:sz w:val="24"/>
          <w:szCs w:val="24"/>
        </w:rPr>
        <w:fldChar w:fldCharType="begin"/>
      </w:r>
      <w:r w:rsidRPr="00AA0F49">
        <w:rPr>
          <w:rFonts w:ascii="Times New Roman" w:hAnsi="Times New Roman" w:cs="Times New Roman"/>
          <w:b/>
          <w:bCs/>
          <w:i w:val="0"/>
          <w:iCs w:val="0"/>
          <w:color w:val="auto"/>
          <w:sz w:val="24"/>
          <w:szCs w:val="24"/>
        </w:rPr>
        <w:instrText xml:space="preserve"> SEQ Tabla \* ARABIC </w:instrText>
      </w:r>
      <w:r w:rsidRPr="00AA0F49">
        <w:rPr>
          <w:rFonts w:ascii="Times New Roman" w:hAnsi="Times New Roman" w:cs="Times New Roman"/>
          <w:b/>
          <w:bCs/>
          <w:i w:val="0"/>
          <w:iCs w:val="0"/>
          <w:color w:val="auto"/>
          <w:sz w:val="24"/>
          <w:szCs w:val="24"/>
        </w:rPr>
        <w:fldChar w:fldCharType="separate"/>
      </w:r>
      <w:r w:rsidR="00E47D23">
        <w:rPr>
          <w:rFonts w:ascii="Times New Roman" w:hAnsi="Times New Roman" w:cs="Times New Roman"/>
          <w:b/>
          <w:bCs/>
          <w:i w:val="0"/>
          <w:iCs w:val="0"/>
          <w:noProof/>
          <w:color w:val="auto"/>
          <w:sz w:val="24"/>
          <w:szCs w:val="24"/>
        </w:rPr>
        <w:t>7</w:t>
      </w:r>
      <w:r w:rsidRPr="00AA0F49">
        <w:rPr>
          <w:rFonts w:ascii="Times New Roman" w:hAnsi="Times New Roman" w:cs="Times New Roman"/>
          <w:b/>
          <w:bCs/>
          <w:i w:val="0"/>
          <w:iCs w:val="0"/>
          <w:color w:val="auto"/>
          <w:sz w:val="24"/>
          <w:szCs w:val="24"/>
        </w:rPr>
        <w:fldChar w:fldCharType="end"/>
      </w:r>
      <w:r w:rsidRPr="00AA0F49">
        <w:rPr>
          <w:rFonts w:ascii="Times New Roman" w:hAnsi="Times New Roman" w:cs="Times New Roman"/>
          <w:b/>
          <w:bCs/>
          <w:i w:val="0"/>
          <w:iCs w:val="0"/>
          <w:color w:val="auto"/>
          <w:sz w:val="24"/>
          <w:szCs w:val="24"/>
        </w:rPr>
        <w:t xml:space="preserve"> Ficha de Proceso de</w:t>
      </w:r>
      <w:r w:rsidR="006B6EB7" w:rsidRPr="00AA0F49">
        <w:rPr>
          <w:rFonts w:ascii="Times New Roman" w:hAnsi="Times New Roman" w:cs="Times New Roman"/>
          <w:b/>
          <w:bCs/>
          <w:i w:val="0"/>
          <w:iCs w:val="0"/>
          <w:color w:val="auto"/>
          <w:sz w:val="24"/>
          <w:szCs w:val="24"/>
        </w:rPr>
        <w:t>l Programa</w:t>
      </w:r>
      <w:r w:rsidRPr="00AA0F49">
        <w:rPr>
          <w:rFonts w:ascii="Times New Roman" w:hAnsi="Times New Roman" w:cs="Times New Roman"/>
          <w:b/>
          <w:bCs/>
          <w:i w:val="0"/>
          <w:iCs w:val="0"/>
          <w:color w:val="auto"/>
          <w:sz w:val="24"/>
          <w:szCs w:val="24"/>
        </w:rPr>
        <w:t xml:space="preserve"> </w:t>
      </w:r>
      <w:r w:rsidR="006B6EB7" w:rsidRPr="00AA0F49">
        <w:rPr>
          <w:rFonts w:ascii="Times New Roman" w:hAnsi="Times New Roman" w:cs="Times New Roman"/>
          <w:b/>
          <w:bCs/>
          <w:i w:val="0"/>
          <w:iCs w:val="0"/>
          <w:color w:val="auto"/>
          <w:sz w:val="24"/>
          <w:szCs w:val="24"/>
        </w:rPr>
        <w:t>Para Diferencias Detectadas en los Ingresos</w:t>
      </w:r>
      <w:bookmarkEnd w:id="1215"/>
    </w:p>
    <w:tbl>
      <w:tblPr>
        <w:tblW w:w="10042" w:type="dxa"/>
        <w:jc w:val="center"/>
        <w:tblBorders>
          <w:top w:val="single" w:sz="18" w:space="0" w:color="A6A6A6"/>
          <w:left w:val="single" w:sz="18" w:space="0" w:color="A6A6A6"/>
          <w:bottom w:val="single" w:sz="18" w:space="0" w:color="A6A6A6"/>
          <w:right w:val="single" w:sz="18" w:space="0" w:color="A6A6A6"/>
          <w:insideH w:val="single" w:sz="18" w:space="0" w:color="A6A6A6"/>
          <w:insideV w:val="single" w:sz="18" w:space="0" w:color="A6A6A6"/>
        </w:tblBorders>
        <w:tblCellMar>
          <w:left w:w="70" w:type="dxa"/>
          <w:right w:w="70" w:type="dxa"/>
        </w:tblCellMar>
        <w:tblLook w:val="04A0" w:firstRow="1" w:lastRow="0" w:firstColumn="1" w:lastColumn="0" w:noHBand="0" w:noVBand="1"/>
      </w:tblPr>
      <w:tblGrid>
        <w:gridCol w:w="1537"/>
        <w:gridCol w:w="6095"/>
        <w:gridCol w:w="2410"/>
      </w:tblGrid>
      <w:tr w:rsidR="00CD0705" w:rsidRPr="00AA0F49" w14:paraId="7633A235" w14:textId="77777777" w:rsidTr="005900F6">
        <w:trPr>
          <w:trHeight w:val="214"/>
          <w:jc w:val="center"/>
        </w:trPr>
        <w:tc>
          <w:tcPr>
            <w:tcW w:w="1537" w:type="dxa"/>
            <w:shd w:val="clear" w:color="auto" w:fill="auto"/>
            <w:noWrap/>
            <w:vAlign w:val="center"/>
          </w:tcPr>
          <w:p w14:paraId="1BB450F7" w14:textId="194F6748" w:rsidR="00CD0705" w:rsidRPr="00AA0F49" w:rsidRDefault="00CD0705">
            <w:pPr>
              <w:pStyle w:val="Sinespaciado1"/>
              <w:jc w:val="center"/>
              <w:rPr>
                <w:rFonts w:ascii="Times New Roman" w:hAnsi="Times New Roman"/>
                <w:b/>
                <w:sz w:val="20"/>
                <w:szCs w:val="20"/>
                <w:lang w:val="es-HN" w:eastAsia="ja-JP"/>
              </w:rPr>
            </w:pPr>
            <w:r w:rsidRPr="00AA0F49">
              <w:rPr>
                <w:rFonts w:ascii="Times New Roman" w:hAnsi="Times New Roman"/>
                <w:b/>
                <w:sz w:val="20"/>
                <w:szCs w:val="20"/>
                <w:lang w:val="es-HN" w:eastAsia="ja-JP"/>
              </w:rPr>
              <w:t xml:space="preserve">Página </w:t>
            </w:r>
          </w:p>
        </w:tc>
        <w:tc>
          <w:tcPr>
            <w:tcW w:w="6095" w:type="dxa"/>
            <w:vMerge w:val="restart"/>
            <w:shd w:val="clear" w:color="auto" w:fill="auto"/>
            <w:noWrap/>
            <w:vAlign w:val="center"/>
          </w:tcPr>
          <w:p w14:paraId="6F92DAAF" w14:textId="77777777" w:rsidR="00CD0705" w:rsidRPr="00AA0F49" w:rsidRDefault="00CD0705">
            <w:pPr>
              <w:pStyle w:val="Sinespaciado1"/>
              <w:jc w:val="center"/>
              <w:rPr>
                <w:rFonts w:ascii="Times New Roman" w:hAnsi="Times New Roman"/>
                <w:b/>
                <w:sz w:val="20"/>
                <w:szCs w:val="20"/>
              </w:rPr>
            </w:pPr>
            <w:r w:rsidRPr="00AA0F49">
              <w:rPr>
                <w:rFonts w:ascii="Times New Roman" w:hAnsi="Times New Roman"/>
                <w:b/>
                <w:sz w:val="20"/>
                <w:szCs w:val="20"/>
              </w:rPr>
              <w:t>PROCESO</w:t>
            </w:r>
          </w:p>
        </w:tc>
        <w:tc>
          <w:tcPr>
            <w:tcW w:w="2410" w:type="dxa"/>
            <w:vMerge w:val="restart"/>
            <w:shd w:val="clear" w:color="auto" w:fill="auto"/>
            <w:noWrap/>
            <w:vAlign w:val="center"/>
          </w:tcPr>
          <w:p w14:paraId="6FDC6C4C" w14:textId="77777777" w:rsidR="00CD0705" w:rsidRPr="00AA0F49" w:rsidRDefault="00CD0705">
            <w:pPr>
              <w:pStyle w:val="Sinespaciado1"/>
              <w:jc w:val="center"/>
              <w:rPr>
                <w:rFonts w:ascii="Times New Roman" w:hAnsi="Times New Roman"/>
                <w:b/>
                <w:sz w:val="20"/>
                <w:szCs w:val="20"/>
                <w:lang w:val="es-HN" w:eastAsia="ja-JP"/>
              </w:rPr>
            </w:pPr>
          </w:p>
        </w:tc>
      </w:tr>
      <w:tr w:rsidR="00CD0705" w:rsidRPr="00AA0F49" w14:paraId="0D741D6A" w14:textId="77777777" w:rsidTr="005900F6">
        <w:trPr>
          <w:trHeight w:val="266"/>
          <w:jc w:val="center"/>
        </w:trPr>
        <w:tc>
          <w:tcPr>
            <w:tcW w:w="1537" w:type="dxa"/>
            <w:vMerge w:val="restart"/>
            <w:shd w:val="clear" w:color="auto" w:fill="auto"/>
            <w:noWrap/>
            <w:vAlign w:val="center"/>
          </w:tcPr>
          <w:p w14:paraId="35E2BC2C" w14:textId="77777777" w:rsidR="00CD0705" w:rsidRPr="00AA0F49" w:rsidRDefault="00CD0705">
            <w:pPr>
              <w:pStyle w:val="Sinespaciado1"/>
              <w:jc w:val="center"/>
              <w:rPr>
                <w:rFonts w:ascii="Times New Roman" w:hAnsi="Times New Roman"/>
                <w:b/>
                <w:sz w:val="20"/>
                <w:szCs w:val="20"/>
                <w:lang w:val="es-HN" w:eastAsia="ja-JP"/>
              </w:rPr>
            </w:pPr>
            <w:r w:rsidRPr="00AA0F49">
              <w:rPr>
                <w:rFonts w:ascii="Times New Roman" w:hAnsi="Times New Roman"/>
                <w:b/>
                <w:sz w:val="20"/>
                <w:szCs w:val="20"/>
                <w:lang w:eastAsia="ja-JP"/>
              </w:rPr>
              <w:t>PO-XX-0XX</w:t>
            </w:r>
          </w:p>
        </w:tc>
        <w:tc>
          <w:tcPr>
            <w:tcW w:w="6095" w:type="dxa"/>
            <w:vMerge/>
            <w:vAlign w:val="center"/>
          </w:tcPr>
          <w:p w14:paraId="5659B3A2" w14:textId="77777777" w:rsidR="00CD0705" w:rsidRPr="00AA0F49" w:rsidRDefault="00CD0705">
            <w:pPr>
              <w:pStyle w:val="Sinespaciado1"/>
              <w:jc w:val="center"/>
              <w:rPr>
                <w:rFonts w:ascii="Times New Roman" w:hAnsi="Times New Roman"/>
                <w:b/>
                <w:sz w:val="20"/>
                <w:szCs w:val="20"/>
              </w:rPr>
            </w:pPr>
          </w:p>
        </w:tc>
        <w:tc>
          <w:tcPr>
            <w:tcW w:w="2410" w:type="dxa"/>
            <w:vMerge/>
            <w:vAlign w:val="center"/>
          </w:tcPr>
          <w:p w14:paraId="4A4D2AEA" w14:textId="77777777" w:rsidR="00CD0705" w:rsidRPr="00AA0F49" w:rsidRDefault="00CD0705">
            <w:pPr>
              <w:pStyle w:val="Sinespaciado1"/>
              <w:jc w:val="center"/>
              <w:rPr>
                <w:rFonts w:ascii="Times New Roman" w:hAnsi="Times New Roman"/>
                <w:b/>
                <w:sz w:val="20"/>
                <w:szCs w:val="20"/>
              </w:rPr>
            </w:pPr>
          </w:p>
        </w:tc>
      </w:tr>
      <w:tr w:rsidR="00CD0705" w:rsidRPr="00AA0F49" w14:paraId="646AECD8" w14:textId="77777777" w:rsidTr="005900F6">
        <w:trPr>
          <w:trHeight w:val="266"/>
          <w:jc w:val="center"/>
        </w:trPr>
        <w:tc>
          <w:tcPr>
            <w:tcW w:w="1537" w:type="dxa"/>
            <w:vMerge/>
            <w:vAlign w:val="center"/>
          </w:tcPr>
          <w:p w14:paraId="3A992D25" w14:textId="77777777" w:rsidR="00CD0705" w:rsidRPr="00AA0F49" w:rsidRDefault="00CD0705">
            <w:pPr>
              <w:pStyle w:val="Sinespaciado1"/>
              <w:jc w:val="center"/>
              <w:rPr>
                <w:rFonts w:ascii="Times New Roman" w:hAnsi="Times New Roman"/>
                <w:b/>
                <w:sz w:val="20"/>
                <w:szCs w:val="20"/>
                <w:lang w:val="es-HN" w:eastAsia="ja-JP"/>
              </w:rPr>
            </w:pPr>
          </w:p>
        </w:tc>
        <w:tc>
          <w:tcPr>
            <w:tcW w:w="6095" w:type="dxa"/>
            <w:vMerge w:val="restart"/>
            <w:shd w:val="clear" w:color="auto" w:fill="auto"/>
            <w:noWrap/>
            <w:vAlign w:val="center"/>
          </w:tcPr>
          <w:p w14:paraId="2165C2C7" w14:textId="77777777" w:rsidR="00CD0705" w:rsidRPr="00AA0F49" w:rsidRDefault="00CD0705">
            <w:pPr>
              <w:pStyle w:val="Sinespaciado1"/>
              <w:jc w:val="center"/>
              <w:rPr>
                <w:rFonts w:ascii="Times New Roman" w:hAnsi="Times New Roman"/>
                <w:b/>
                <w:sz w:val="20"/>
                <w:szCs w:val="20"/>
              </w:rPr>
            </w:pPr>
            <w:r w:rsidRPr="00AA0F49">
              <w:rPr>
                <w:rFonts w:ascii="Times New Roman" w:hAnsi="Times New Roman"/>
              </w:rPr>
              <w:t>Verificaciones puntuales internas - Programa para diferencias detectadas en los ingresos.</w:t>
            </w:r>
          </w:p>
        </w:tc>
        <w:tc>
          <w:tcPr>
            <w:tcW w:w="2410" w:type="dxa"/>
            <w:vMerge/>
            <w:vAlign w:val="center"/>
          </w:tcPr>
          <w:p w14:paraId="57EE1A11" w14:textId="77777777" w:rsidR="00CD0705" w:rsidRPr="00AA0F49" w:rsidRDefault="00CD0705">
            <w:pPr>
              <w:pStyle w:val="Sinespaciado1"/>
              <w:jc w:val="center"/>
              <w:rPr>
                <w:rFonts w:ascii="Times New Roman" w:hAnsi="Times New Roman"/>
                <w:b/>
                <w:sz w:val="20"/>
                <w:szCs w:val="20"/>
              </w:rPr>
            </w:pPr>
          </w:p>
        </w:tc>
      </w:tr>
      <w:tr w:rsidR="00CD0705" w:rsidRPr="00AA0F49" w14:paraId="2DA5066B" w14:textId="77777777" w:rsidTr="005900F6">
        <w:trPr>
          <w:trHeight w:val="270"/>
          <w:jc w:val="center"/>
        </w:trPr>
        <w:tc>
          <w:tcPr>
            <w:tcW w:w="1537" w:type="dxa"/>
            <w:shd w:val="clear" w:color="auto" w:fill="auto"/>
            <w:noWrap/>
            <w:vAlign w:val="center"/>
          </w:tcPr>
          <w:p w14:paraId="750CFF2B" w14:textId="163A0542" w:rsidR="00CD0705" w:rsidRPr="00AA0F49" w:rsidRDefault="00CD0705">
            <w:pPr>
              <w:pStyle w:val="Sinespaciado1"/>
              <w:jc w:val="center"/>
              <w:rPr>
                <w:rFonts w:ascii="Times New Roman" w:hAnsi="Times New Roman"/>
                <w:b/>
                <w:sz w:val="20"/>
                <w:szCs w:val="20"/>
              </w:rPr>
            </w:pPr>
            <w:r w:rsidRPr="00AA0F49">
              <w:rPr>
                <w:rFonts w:ascii="Times New Roman" w:hAnsi="Times New Roman"/>
                <w:b/>
                <w:sz w:val="20"/>
                <w:szCs w:val="20"/>
                <w:lang w:val="es-HN" w:eastAsia="ja-JP"/>
              </w:rPr>
              <w:t xml:space="preserve">Revisión: </w:t>
            </w:r>
          </w:p>
        </w:tc>
        <w:tc>
          <w:tcPr>
            <w:tcW w:w="6095" w:type="dxa"/>
            <w:vMerge/>
            <w:vAlign w:val="center"/>
          </w:tcPr>
          <w:p w14:paraId="0EA6199F" w14:textId="77777777" w:rsidR="00CD0705" w:rsidRPr="00AA0F49" w:rsidRDefault="00CD0705">
            <w:pPr>
              <w:pStyle w:val="Sinespaciado1"/>
              <w:jc w:val="center"/>
              <w:rPr>
                <w:rFonts w:ascii="Times New Roman" w:hAnsi="Times New Roman"/>
                <w:b/>
                <w:sz w:val="20"/>
                <w:szCs w:val="20"/>
                <w:lang w:val="es-HN" w:eastAsia="ja-JP"/>
              </w:rPr>
            </w:pPr>
          </w:p>
        </w:tc>
        <w:tc>
          <w:tcPr>
            <w:tcW w:w="2410" w:type="dxa"/>
            <w:vMerge/>
            <w:vAlign w:val="center"/>
          </w:tcPr>
          <w:p w14:paraId="1531AC20" w14:textId="77777777" w:rsidR="00CD0705" w:rsidRPr="00AA0F49" w:rsidRDefault="00CD0705">
            <w:pPr>
              <w:pStyle w:val="Sinespaciado1"/>
              <w:jc w:val="center"/>
              <w:rPr>
                <w:rFonts w:ascii="Times New Roman" w:hAnsi="Times New Roman"/>
                <w:b/>
                <w:sz w:val="20"/>
                <w:szCs w:val="20"/>
                <w:lang w:val="es-HN" w:eastAsia="ja-JP"/>
              </w:rPr>
            </w:pPr>
          </w:p>
        </w:tc>
      </w:tr>
    </w:tbl>
    <w:p w14:paraId="278D03AD" w14:textId="77777777" w:rsidR="009B1442" w:rsidRPr="00AA0F49" w:rsidRDefault="009B1442" w:rsidP="009B1442">
      <w:pPr>
        <w:rPr>
          <w:rFonts w:ascii="Times New Roman" w:hAnsi="Times New Roman" w:cs="Times New Roman"/>
        </w:rPr>
      </w:pPr>
    </w:p>
    <w:p w14:paraId="4CBC9421" w14:textId="77777777" w:rsidR="0023220C" w:rsidRPr="00AA0F49" w:rsidRDefault="0023220C" w:rsidP="009B1442">
      <w:pPr>
        <w:rPr>
          <w:rFonts w:ascii="Times New Roman" w:hAnsi="Times New Roman" w:cs="Times New Roman"/>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00"/>
      </w:tblGrid>
      <w:tr w:rsidR="009B1442" w:rsidRPr="00AA0F49" w14:paraId="4BEB8C8F" w14:textId="77777777" w:rsidTr="00CF4CB1">
        <w:trPr>
          <w:trHeight w:val="2023"/>
        </w:trPr>
        <w:tc>
          <w:tcPr>
            <w:tcW w:w="9900" w:type="dxa"/>
            <w:tcBorders>
              <w:top w:val="single" w:sz="18" w:space="0" w:color="4F81BD"/>
              <w:left w:val="single" w:sz="18" w:space="0" w:color="4F81BD"/>
              <w:bottom w:val="single" w:sz="18" w:space="0" w:color="4F81BD"/>
              <w:right w:val="single" w:sz="18" w:space="0" w:color="4F81BD"/>
            </w:tcBorders>
          </w:tcPr>
          <w:p w14:paraId="67D2D225" w14:textId="4E919245" w:rsidR="009B1442" w:rsidRPr="00AA0F49" w:rsidRDefault="009B1442" w:rsidP="00C75346">
            <w:pPr>
              <w:pStyle w:val="Sinespaciado1"/>
              <w:jc w:val="both"/>
              <w:rPr>
                <w:rFonts w:ascii="Times New Roman" w:hAnsi="Times New Roman"/>
                <w:b/>
                <w:sz w:val="20"/>
                <w:szCs w:val="20"/>
              </w:rPr>
            </w:pPr>
            <w:r w:rsidRPr="00AA0F49">
              <w:rPr>
                <w:rFonts w:ascii="Times New Roman" w:hAnsi="Times New Roman"/>
                <w:b/>
                <w:sz w:val="20"/>
                <w:szCs w:val="20"/>
              </w:rPr>
              <w:t>Objetivo:</w:t>
            </w:r>
            <w:r w:rsidR="00B9456A" w:rsidRPr="00AA0F49">
              <w:rPr>
                <w:rFonts w:ascii="Times New Roman" w:hAnsi="Times New Roman"/>
                <w:b/>
                <w:sz w:val="20"/>
                <w:szCs w:val="20"/>
              </w:rPr>
              <w:t xml:space="preserve"> </w:t>
            </w:r>
            <w:r w:rsidR="00CE5CB3" w:rsidRPr="00AA0F49">
              <w:rPr>
                <w:rFonts w:ascii="Times New Roman" w:hAnsi="Times New Roman"/>
                <w:sz w:val="20"/>
                <w:szCs w:val="20"/>
              </w:rPr>
              <w:t xml:space="preserve">Identificar posibles variaciones entre </w:t>
            </w:r>
            <w:r w:rsidR="00982C27" w:rsidRPr="00AA0F49">
              <w:rPr>
                <w:rFonts w:ascii="Times New Roman" w:hAnsi="Times New Roman"/>
                <w:sz w:val="20"/>
                <w:szCs w:val="20"/>
              </w:rPr>
              <w:t xml:space="preserve">el cruce de </w:t>
            </w:r>
            <w:r w:rsidR="00CE5CB3" w:rsidRPr="00AA0F49">
              <w:rPr>
                <w:rFonts w:ascii="Times New Roman" w:hAnsi="Times New Roman"/>
                <w:sz w:val="20"/>
                <w:szCs w:val="20"/>
              </w:rPr>
              <w:t xml:space="preserve"> lo</w:t>
            </w:r>
            <w:r w:rsidR="000A61E9" w:rsidRPr="00AA0F49">
              <w:rPr>
                <w:rFonts w:ascii="Times New Roman" w:hAnsi="Times New Roman"/>
                <w:sz w:val="20"/>
                <w:szCs w:val="20"/>
              </w:rPr>
              <w:t xml:space="preserve">s ingresos </w:t>
            </w:r>
            <w:r w:rsidR="00CE5CB3" w:rsidRPr="00AA0F49">
              <w:rPr>
                <w:rFonts w:ascii="Times New Roman" w:hAnsi="Times New Roman"/>
                <w:sz w:val="20"/>
                <w:szCs w:val="20"/>
              </w:rPr>
              <w:t>declarado</w:t>
            </w:r>
            <w:r w:rsidR="000A61E9" w:rsidRPr="00AA0F49">
              <w:rPr>
                <w:rFonts w:ascii="Times New Roman" w:hAnsi="Times New Roman"/>
                <w:sz w:val="20"/>
                <w:szCs w:val="20"/>
              </w:rPr>
              <w:t xml:space="preserve">s </w:t>
            </w:r>
            <w:r w:rsidR="00CE5CB3" w:rsidRPr="00AA0F49">
              <w:rPr>
                <w:rFonts w:ascii="Times New Roman" w:hAnsi="Times New Roman"/>
                <w:sz w:val="20"/>
                <w:szCs w:val="20"/>
              </w:rPr>
              <w:t xml:space="preserve">por la </w:t>
            </w:r>
            <w:r w:rsidR="000A61E9" w:rsidRPr="00AA0F49">
              <w:rPr>
                <w:rFonts w:ascii="Times New Roman" w:hAnsi="Times New Roman"/>
                <w:sz w:val="20"/>
                <w:szCs w:val="20"/>
              </w:rPr>
              <w:t xml:space="preserve">Grandes Contribuyentes de Tegucigalpa en las </w:t>
            </w:r>
            <w:r w:rsidR="004A7ED3" w:rsidRPr="00AA0F49">
              <w:rPr>
                <w:rFonts w:ascii="Times New Roman" w:hAnsi="Times New Roman"/>
                <w:sz w:val="20"/>
                <w:szCs w:val="20"/>
              </w:rPr>
              <w:t xml:space="preserve">declaraciones de Impuesto Sobre Ventas e Impuesto Sobre la Renta </w:t>
            </w:r>
            <w:r w:rsidR="00C75346" w:rsidRPr="00AA0F49">
              <w:rPr>
                <w:rFonts w:ascii="Times New Roman" w:hAnsi="Times New Roman"/>
                <w:sz w:val="20"/>
                <w:szCs w:val="20"/>
              </w:rPr>
              <w:t>para</w:t>
            </w:r>
            <w:r w:rsidR="004A7ED3" w:rsidRPr="00AA0F49">
              <w:rPr>
                <w:rFonts w:ascii="Times New Roman" w:hAnsi="Times New Roman"/>
                <w:sz w:val="20"/>
                <w:szCs w:val="20"/>
              </w:rPr>
              <w:t xml:space="preserve"> un período</w:t>
            </w:r>
            <w:r w:rsidR="00284F75" w:rsidRPr="00AA0F49">
              <w:rPr>
                <w:rFonts w:ascii="Times New Roman" w:hAnsi="Times New Roman"/>
                <w:sz w:val="20"/>
                <w:szCs w:val="20"/>
              </w:rPr>
              <w:t xml:space="preserve"> especifico.</w:t>
            </w:r>
          </w:p>
          <w:p w14:paraId="26E449B5" w14:textId="77777777" w:rsidR="009B1442" w:rsidRPr="00AA0F49" w:rsidRDefault="009B1442">
            <w:pPr>
              <w:pStyle w:val="Sinespaciado1"/>
              <w:rPr>
                <w:rFonts w:ascii="Times New Roman" w:hAnsi="Times New Roman"/>
                <w:b/>
                <w:sz w:val="20"/>
                <w:szCs w:val="20"/>
              </w:rPr>
            </w:pPr>
          </w:p>
          <w:p w14:paraId="16A4D0D1" w14:textId="0D9192F1" w:rsidR="009B1442" w:rsidRPr="00AA0F49" w:rsidRDefault="009B1442" w:rsidP="004765A2">
            <w:pPr>
              <w:pStyle w:val="Sinespaciado1"/>
              <w:jc w:val="both"/>
              <w:rPr>
                <w:rFonts w:ascii="Times New Roman" w:hAnsi="Times New Roman"/>
                <w:b/>
                <w:sz w:val="20"/>
                <w:szCs w:val="20"/>
              </w:rPr>
            </w:pPr>
            <w:r w:rsidRPr="00AA0F49">
              <w:rPr>
                <w:rFonts w:ascii="Times New Roman" w:hAnsi="Times New Roman"/>
                <w:b/>
                <w:sz w:val="20"/>
                <w:szCs w:val="20"/>
              </w:rPr>
              <w:t>Alcance:</w:t>
            </w:r>
            <w:r w:rsidR="00EA414A" w:rsidRPr="00AA0F49">
              <w:rPr>
                <w:rFonts w:ascii="Times New Roman" w:hAnsi="Times New Roman"/>
                <w:b/>
                <w:sz w:val="20"/>
                <w:szCs w:val="20"/>
              </w:rPr>
              <w:t xml:space="preserve"> </w:t>
            </w:r>
            <w:r w:rsidR="00EA414A" w:rsidRPr="00AA0F49">
              <w:rPr>
                <w:rStyle w:val="ui-provider"/>
                <w:rFonts w:ascii="Times New Roman" w:hAnsi="Times New Roman"/>
              </w:rPr>
              <w:t xml:space="preserve">El </w:t>
            </w:r>
            <w:r w:rsidR="00EA414A" w:rsidRPr="00AA0F49">
              <w:rPr>
                <w:rStyle w:val="ui-provider"/>
                <w:rFonts w:ascii="Times New Roman" w:hAnsi="Times New Roman"/>
                <w:color w:val="000000"/>
                <w:shd w:val="clear" w:color="auto" w:fill="FFFFFF"/>
              </w:rPr>
              <w:t>alcance de</w:t>
            </w:r>
            <w:r w:rsidR="00D24AAE" w:rsidRPr="00AA0F49">
              <w:rPr>
                <w:rStyle w:val="ui-provider"/>
                <w:rFonts w:ascii="Times New Roman" w:hAnsi="Times New Roman"/>
                <w:color w:val="000000"/>
                <w:shd w:val="clear" w:color="auto" w:fill="FFFFFF"/>
              </w:rPr>
              <w:t xml:space="preserve"> </w:t>
            </w:r>
            <w:r w:rsidR="00EA414A" w:rsidRPr="00AA0F49">
              <w:rPr>
                <w:rStyle w:val="ui-provider"/>
                <w:rFonts w:ascii="Times New Roman" w:hAnsi="Times New Roman"/>
                <w:color w:val="000000"/>
                <w:shd w:val="clear" w:color="auto" w:fill="FFFFFF"/>
              </w:rPr>
              <w:t>l</w:t>
            </w:r>
            <w:r w:rsidR="00D24AAE" w:rsidRPr="00AA0F49">
              <w:rPr>
                <w:rStyle w:val="ui-provider"/>
                <w:rFonts w:ascii="Times New Roman" w:hAnsi="Times New Roman"/>
                <w:color w:val="000000"/>
                <w:shd w:val="clear" w:color="auto" w:fill="FFFFFF"/>
              </w:rPr>
              <w:t>a</w:t>
            </w:r>
            <w:r w:rsidR="00EA414A" w:rsidRPr="00AA0F49">
              <w:rPr>
                <w:rStyle w:val="ui-provider"/>
                <w:rFonts w:ascii="Times New Roman" w:hAnsi="Times New Roman"/>
                <w:color w:val="000000"/>
                <w:shd w:val="clear" w:color="auto" w:fill="FFFFFF"/>
              </w:rPr>
              <w:t xml:space="preserve"> </w:t>
            </w:r>
            <w:r w:rsidR="006E701E" w:rsidRPr="00AA0F49">
              <w:rPr>
                <w:rStyle w:val="ui-provider"/>
                <w:rFonts w:ascii="Times New Roman" w:hAnsi="Times New Roman"/>
                <w:color w:val="000000"/>
                <w:shd w:val="clear" w:color="auto" w:fill="FFFFFF"/>
              </w:rPr>
              <w:t>verificación</w:t>
            </w:r>
            <w:r w:rsidR="006E701E" w:rsidRPr="00AA0F49">
              <w:rPr>
                <w:rStyle w:val="ui-provider"/>
                <w:rFonts w:ascii="Times New Roman" w:hAnsi="Times New Roman"/>
                <w:color w:val="000000"/>
              </w:rPr>
              <w:t xml:space="preserve"> puntual interna</w:t>
            </w:r>
            <w:r w:rsidR="00EA414A" w:rsidRPr="00AA0F49">
              <w:rPr>
                <w:rStyle w:val="ui-provider"/>
                <w:rFonts w:ascii="Times New Roman" w:hAnsi="Times New Roman"/>
                <w:color w:val="000000"/>
                <w:shd w:val="clear" w:color="auto" w:fill="FFFFFF"/>
              </w:rPr>
              <w:t xml:space="preserve"> es la cartera de Obligados Tributarios pertenecientes a la Dirección Grandes Contribuyentes Tegucigalpa, seleccionando </w:t>
            </w:r>
            <w:r w:rsidR="0068769B" w:rsidRPr="00AA0F49">
              <w:rPr>
                <w:rStyle w:val="ui-provider"/>
                <w:rFonts w:ascii="Times New Roman" w:hAnsi="Times New Roman"/>
                <w:color w:val="000000"/>
              </w:rPr>
              <w:t>a los Obligados Tributarios</w:t>
            </w:r>
            <w:r w:rsidR="00120299" w:rsidRPr="00AA0F49">
              <w:rPr>
                <w:rStyle w:val="ui-provider"/>
                <w:rFonts w:ascii="Times New Roman" w:hAnsi="Times New Roman"/>
                <w:color w:val="000000"/>
              </w:rPr>
              <w:t xml:space="preserve"> </w:t>
            </w:r>
            <w:r w:rsidR="0006142E" w:rsidRPr="00AA0F49">
              <w:rPr>
                <w:rStyle w:val="ui-provider"/>
                <w:rFonts w:ascii="Times New Roman" w:hAnsi="Times New Roman"/>
                <w:color w:val="000000"/>
              </w:rPr>
              <w:t>que se</w:t>
            </w:r>
            <w:r w:rsidR="009322F3" w:rsidRPr="00AA0F49">
              <w:rPr>
                <w:rStyle w:val="ui-provider"/>
                <w:rFonts w:ascii="Times New Roman" w:hAnsi="Times New Roman"/>
                <w:color w:val="000000"/>
              </w:rPr>
              <w:t xml:space="preserve"> identifique </w:t>
            </w:r>
            <w:r w:rsidR="000B4161" w:rsidRPr="00AA0F49">
              <w:rPr>
                <w:rStyle w:val="ui-provider"/>
                <w:rFonts w:ascii="Times New Roman" w:hAnsi="Times New Roman"/>
                <w:color w:val="000000"/>
              </w:rPr>
              <w:t>que prese</w:t>
            </w:r>
            <w:r w:rsidR="009322F3" w:rsidRPr="00AA0F49">
              <w:rPr>
                <w:rStyle w:val="ui-provider"/>
                <w:rFonts w:ascii="Times New Roman" w:hAnsi="Times New Roman"/>
                <w:color w:val="000000"/>
              </w:rPr>
              <w:t xml:space="preserve">ntan diferencias </w:t>
            </w:r>
            <w:r w:rsidR="000F0311" w:rsidRPr="00AA0F49">
              <w:rPr>
                <w:rStyle w:val="ui-provider"/>
                <w:rFonts w:ascii="Times New Roman" w:hAnsi="Times New Roman"/>
                <w:color w:val="000000"/>
              </w:rPr>
              <w:t xml:space="preserve">en los </w:t>
            </w:r>
            <w:r w:rsidR="00047D1C" w:rsidRPr="00AA0F49">
              <w:rPr>
                <w:rStyle w:val="ui-provider"/>
                <w:rFonts w:ascii="Times New Roman" w:hAnsi="Times New Roman"/>
                <w:color w:val="000000"/>
              </w:rPr>
              <w:t xml:space="preserve">valores declarados </w:t>
            </w:r>
            <w:r w:rsidR="00323B42" w:rsidRPr="00AA0F49">
              <w:rPr>
                <w:rStyle w:val="ui-provider"/>
                <w:rFonts w:ascii="Times New Roman" w:hAnsi="Times New Roman"/>
                <w:color w:val="000000"/>
              </w:rPr>
              <w:t xml:space="preserve">en concepto de </w:t>
            </w:r>
            <w:r w:rsidR="000F0311" w:rsidRPr="00AA0F49">
              <w:rPr>
                <w:rStyle w:val="ui-provider"/>
                <w:rFonts w:ascii="Times New Roman" w:hAnsi="Times New Roman"/>
                <w:color w:val="000000"/>
              </w:rPr>
              <w:t>ingresos</w:t>
            </w:r>
            <w:r w:rsidR="00AB1B53" w:rsidRPr="00AA0F49">
              <w:rPr>
                <w:rStyle w:val="ui-provider"/>
                <w:rFonts w:ascii="Times New Roman" w:hAnsi="Times New Roman"/>
                <w:color w:val="000000"/>
              </w:rPr>
              <w:t xml:space="preserve"> </w:t>
            </w:r>
            <w:r w:rsidR="00AB1B53" w:rsidRPr="00AA0F49">
              <w:rPr>
                <w:rFonts w:ascii="Times New Roman" w:hAnsi="Times New Roman"/>
                <w:sz w:val="20"/>
                <w:szCs w:val="20"/>
              </w:rPr>
              <w:t xml:space="preserve">en las declaraciones de Impuesto Sobre Ventas e Impuesto Sobre la Renta </w:t>
            </w:r>
            <w:r w:rsidR="004765A2" w:rsidRPr="00AA0F49">
              <w:rPr>
                <w:rFonts w:ascii="Times New Roman" w:hAnsi="Times New Roman"/>
                <w:sz w:val="20"/>
                <w:szCs w:val="20"/>
              </w:rPr>
              <w:t>en</w:t>
            </w:r>
            <w:r w:rsidR="00AB1B53" w:rsidRPr="00AA0F49">
              <w:rPr>
                <w:rFonts w:ascii="Times New Roman" w:hAnsi="Times New Roman"/>
                <w:sz w:val="20"/>
                <w:szCs w:val="20"/>
              </w:rPr>
              <w:t xml:space="preserve"> un período </w:t>
            </w:r>
            <w:r w:rsidR="00D24AAE" w:rsidRPr="00AA0F49">
              <w:rPr>
                <w:rFonts w:ascii="Times New Roman" w:hAnsi="Times New Roman"/>
                <w:sz w:val="20"/>
                <w:szCs w:val="20"/>
              </w:rPr>
              <w:t xml:space="preserve">anual </w:t>
            </w:r>
            <w:r w:rsidR="00AB1B53" w:rsidRPr="00AA0F49">
              <w:rPr>
                <w:rFonts w:ascii="Times New Roman" w:hAnsi="Times New Roman"/>
                <w:sz w:val="20"/>
                <w:szCs w:val="20"/>
              </w:rPr>
              <w:t>especifico.</w:t>
            </w:r>
          </w:p>
        </w:tc>
      </w:tr>
    </w:tbl>
    <w:p w14:paraId="267C315A" w14:textId="77777777" w:rsidR="009B1442" w:rsidRPr="00AA0F49" w:rsidRDefault="009B1442" w:rsidP="009B1442">
      <w:pPr>
        <w:rPr>
          <w:rFonts w:ascii="Times New Roman" w:hAnsi="Times New Roman" w:cs="Times New Roman"/>
          <w:sz w:val="20"/>
          <w:szCs w:val="20"/>
        </w:rPr>
      </w:pPr>
    </w:p>
    <w:p w14:paraId="662AF8DE" w14:textId="77777777" w:rsidR="002530D9" w:rsidRPr="00AA0F49" w:rsidRDefault="002530D9" w:rsidP="009B1442">
      <w:pPr>
        <w:rPr>
          <w:rFonts w:ascii="Times New Roman" w:hAnsi="Times New Roman" w:cs="Times New Roman"/>
          <w:b/>
          <w:sz w:val="20"/>
          <w:szCs w:val="20"/>
        </w:rPr>
      </w:pPr>
    </w:p>
    <w:p w14:paraId="785A6C5F" w14:textId="72999AD6" w:rsidR="009B1442" w:rsidRPr="00AA0F49" w:rsidRDefault="0023220C" w:rsidP="009B1442">
      <w:pPr>
        <w:rPr>
          <w:rFonts w:ascii="Times New Roman" w:hAnsi="Times New Roman" w:cs="Times New Roman"/>
          <w:b/>
          <w:sz w:val="20"/>
          <w:szCs w:val="20"/>
        </w:rPr>
      </w:pPr>
      <w:r w:rsidRPr="00AA0F49">
        <w:rPr>
          <w:rFonts w:ascii="Times New Roman" w:hAnsi="Times New Roman" w:cs="Times New Roman"/>
          <w:b/>
          <w:sz w:val="20"/>
          <w:szCs w:val="20"/>
        </w:rPr>
        <w:t xml:space="preserve">  </w:t>
      </w:r>
      <w:r w:rsidR="009B1442" w:rsidRPr="00AA0F49">
        <w:rPr>
          <w:rFonts w:ascii="Times New Roman" w:hAnsi="Times New Roman" w:cs="Times New Roman"/>
          <w:b/>
          <w:sz w:val="20"/>
          <w:szCs w:val="20"/>
        </w:rPr>
        <w:t>Descripción:</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0"/>
        <w:gridCol w:w="1980"/>
        <w:gridCol w:w="4320"/>
      </w:tblGrid>
      <w:tr w:rsidR="000714FF" w:rsidRPr="00AA0F49" w14:paraId="23593B0D" w14:textId="77777777">
        <w:trPr>
          <w:trHeight w:val="511"/>
          <w:tblHeader/>
        </w:trPr>
        <w:tc>
          <w:tcPr>
            <w:tcW w:w="3600" w:type="dxa"/>
            <w:vAlign w:val="center"/>
          </w:tcPr>
          <w:p w14:paraId="598BC7A2" w14:textId="77777777" w:rsidR="000714FF" w:rsidRPr="00AA0F49" w:rsidRDefault="000714FF">
            <w:pPr>
              <w:pStyle w:val="Sinespaciado1"/>
              <w:jc w:val="center"/>
              <w:rPr>
                <w:rFonts w:ascii="Times New Roman" w:hAnsi="Times New Roman"/>
                <w:b/>
                <w:sz w:val="20"/>
                <w:szCs w:val="20"/>
              </w:rPr>
            </w:pPr>
            <w:r w:rsidRPr="00AA0F49">
              <w:rPr>
                <w:rFonts w:ascii="Times New Roman" w:hAnsi="Times New Roman"/>
                <w:b/>
                <w:sz w:val="20"/>
                <w:szCs w:val="20"/>
              </w:rPr>
              <w:t>Pasos/Actividades</w:t>
            </w:r>
          </w:p>
        </w:tc>
        <w:tc>
          <w:tcPr>
            <w:tcW w:w="1980" w:type="dxa"/>
            <w:vAlign w:val="center"/>
          </w:tcPr>
          <w:p w14:paraId="62766ADD" w14:textId="77777777" w:rsidR="000714FF" w:rsidRPr="00AA0F49" w:rsidRDefault="000714FF">
            <w:pPr>
              <w:pStyle w:val="Sinespaciado1"/>
              <w:jc w:val="center"/>
              <w:rPr>
                <w:rFonts w:ascii="Times New Roman" w:hAnsi="Times New Roman"/>
                <w:b/>
                <w:sz w:val="20"/>
                <w:szCs w:val="20"/>
              </w:rPr>
            </w:pPr>
            <w:r w:rsidRPr="00AA0F49">
              <w:rPr>
                <w:rFonts w:ascii="Times New Roman" w:hAnsi="Times New Roman"/>
                <w:b/>
                <w:sz w:val="20"/>
                <w:szCs w:val="20"/>
              </w:rPr>
              <w:t>Responsable</w:t>
            </w:r>
          </w:p>
        </w:tc>
        <w:tc>
          <w:tcPr>
            <w:tcW w:w="4320" w:type="dxa"/>
            <w:vAlign w:val="center"/>
          </w:tcPr>
          <w:p w14:paraId="73EE9864" w14:textId="77777777" w:rsidR="000714FF" w:rsidRPr="00AA0F49" w:rsidRDefault="000714FF">
            <w:pPr>
              <w:pStyle w:val="Sinespaciado1"/>
              <w:jc w:val="center"/>
              <w:rPr>
                <w:rFonts w:ascii="Times New Roman" w:hAnsi="Times New Roman"/>
                <w:b/>
                <w:sz w:val="20"/>
                <w:szCs w:val="20"/>
              </w:rPr>
            </w:pPr>
            <w:r w:rsidRPr="00AA0F49">
              <w:rPr>
                <w:rFonts w:ascii="Times New Roman" w:hAnsi="Times New Roman"/>
                <w:b/>
                <w:sz w:val="20"/>
                <w:szCs w:val="20"/>
              </w:rPr>
              <w:t>Descripción</w:t>
            </w:r>
          </w:p>
        </w:tc>
      </w:tr>
      <w:tr w:rsidR="000714FF" w:rsidRPr="00AA0F49" w14:paraId="3C8CBB3D" w14:textId="77777777">
        <w:tc>
          <w:tcPr>
            <w:tcW w:w="3600" w:type="dxa"/>
            <w:vAlign w:val="center"/>
          </w:tcPr>
          <w:p w14:paraId="313B2BFA" w14:textId="77777777" w:rsidR="000714FF" w:rsidRPr="00AA0F49" w:rsidRDefault="000714FF">
            <w:pPr>
              <w:pStyle w:val="Sinespaciado1"/>
              <w:numPr>
                <w:ilvl w:val="0"/>
                <w:numId w:val="30"/>
              </w:numPr>
              <w:tabs>
                <w:tab w:val="left" w:pos="459"/>
              </w:tabs>
              <w:ind w:left="34" w:firstLine="0"/>
              <w:jc w:val="both"/>
              <w:rPr>
                <w:rFonts w:ascii="Times New Roman" w:hAnsi="Times New Roman"/>
                <w:sz w:val="20"/>
                <w:szCs w:val="20"/>
                <w:lang w:val="es-HN"/>
              </w:rPr>
            </w:pPr>
            <w:r w:rsidRPr="00AA0F49">
              <w:rPr>
                <w:rFonts w:ascii="Times New Roman" w:hAnsi="Times New Roman"/>
                <w:sz w:val="20"/>
                <w:szCs w:val="20"/>
              </w:rPr>
              <w:t>Aprobación y asignación de las Verificaciones puntuales internas - Programa para diferencias detectadas en los ingresos.</w:t>
            </w:r>
          </w:p>
        </w:tc>
        <w:tc>
          <w:tcPr>
            <w:tcW w:w="1980" w:type="dxa"/>
            <w:vAlign w:val="center"/>
          </w:tcPr>
          <w:p w14:paraId="4612EFE2" w14:textId="77777777" w:rsidR="000714FF" w:rsidRPr="00AA0F49" w:rsidRDefault="000714FF">
            <w:pPr>
              <w:pStyle w:val="Sinespaciado1"/>
              <w:jc w:val="center"/>
              <w:rPr>
                <w:rFonts w:ascii="Times New Roman" w:hAnsi="Times New Roman"/>
                <w:sz w:val="20"/>
                <w:szCs w:val="20"/>
                <w:lang w:val="es-HN"/>
              </w:rPr>
            </w:pPr>
            <w:r w:rsidRPr="00AA0F49">
              <w:rPr>
                <w:rFonts w:ascii="Times New Roman" w:hAnsi="Times New Roman"/>
                <w:sz w:val="20"/>
                <w:szCs w:val="20"/>
              </w:rPr>
              <w:t>Directora de la dirección Grandes Contribuyentes Tegucigalpa</w:t>
            </w:r>
          </w:p>
        </w:tc>
        <w:tc>
          <w:tcPr>
            <w:tcW w:w="4320" w:type="dxa"/>
            <w:vAlign w:val="center"/>
          </w:tcPr>
          <w:p w14:paraId="5F8997AD" w14:textId="77777777" w:rsidR="000714FF" w:rsidRPr="00AA0F49" w:rsidRDefault="000714FF">
            <w:pPr>
              <w:pStyle w:val="Sinespaciado1"/>
              <w:jc w:val="both"/>
              <w:rPr>
                <w:rFonts w:ascii="Times New Roman" w:hAnsi="Times New Roman"/>
                <w:sz w:val="20"/>
                <w:szCs w:val="20"/>
                <w:lang w:val="es-HN"/>
              </w:rPr>
            </w:pPr>
            <w:r w:rsidRPr="00AA0F49">
              <w:rPr>
                <w:rFonts w:ascii="Times New Roman" w:hAnsi="Times New Roman"/>
                <w:sz w:val="20"/>
                <w:szCs w:val="20"/>
                <w:lang w:val="es-HN"/>
              </w:rPr>
              <w:t xml:space="preserve">La Directora aprueba el programa y a su vez comunica  las actividades a ejecutar a los jefes de los departamentos de  </w:t>
            </w:r>
            <w:r w:rsidRPr="00AA0F49">
              <w:rPr>
                <w:rFonts w:ascii="Times New Roman" w:hAnsi="Times New Roman"/>
                <w:sz w:val="20"/>
                <w:szCs w:val="20"/>
              </w:rPr>
              <w:t>asistencia al cumplimiento, gestión y auditoria tributaria; y al coordinador de la coordinación de asesoria y procuración legal (CAPL).</w:t>
            </w:r>
          </w:p>
        </w:tc>
      </w:tr>
      <w:tr w:rsidR="000714FF" w:rsidRPr="00AA0F49" w14:paraId="0676BFF5" w14:textId="77777777">
        <w:tc>
          <w:tcPr>
            <w:tcW w:w="3600" w:type="dxa"/>
            <w:vAlign w:val="center"/>
          </w:tcPr>
          <w:p w14:paraId="7DF7E281" w14:textId="77777777" w:rsidR="000714FF" w:rsidRPr="00AA0F49" w:rsidRDefault="000714FF">
            <w:pPr>
              <w:pStyle w:val="Sinespaciado1"/>
              <w:numPr>
                <w:ilvl w:val="0"/>
                <w:numId w:val="30"/>
              </w:numPr>
              <w:tabs>
                <w:tab w:val="left" w:pos="459"/>
              </w:tabs>
              <w:ind w:left="34" w:firstLine="0"/>
              <w:jc w:val="both"/>
              <w:rPr>
                <w:rFonts w:ascii="Times New Roman" w:hAnsi="Times New Roman"/>
                <w:sz w:val="20"/>
                <w:szCs w:val="20"/>
                <w:lang w:val="es-HN"/>
              </w:rPr>
            </w:pPr>
            <w:r w:rsidRPr="00AA0F49">
              <w:rPr>
                <w:rFonts w:ascii="Times New Roman" w:hAnsi="Times New Roman"/>
                <w:sz w:val="20"/>
                <w:szCs w:val="20"/>
              </w:rPr>
              <w:t>Socialización de la ejecución del Programa de diferencias detectadas en los ingresos.</w:t>
            </w:r>
          </w:p>
        </w:tc>
        <w:tc>
          <w:tcPr>
            <w:tcW w:w="1980" w:type="dxa"/>
            <w:vAlign w:val="center"/>
          </w:tcPr>
          <w:p w14:paraId="29B97CC7" w14:textId="77777777" w:rsidR="000714FF" w:rsidRPr="00AA0F49" w:rsidRDefault="000714FF">
            <w:pPr>
              <w:pStyle w:val="Sinespaciado1"/>
              <w:jc w:val="center"/>
              <w:rPr>
                <w:rFonts w:ascii="Times New Roman" w:hAnsi="Times New Roman"/>
                <w:sz w:val="20"/>
                <w:szCs w:val="20"/>
                <w:lang w:val="es-HN"/>
              </w:rPr>
            </w:pPr>
            <w:r w:rsidRPr="00AA0F49">
              <w:rPr>
                <w:rFonts w:ascii="Times New Roman" w:hAnsi="Times New Roman"/>
                <w:sz w:val="20"/>
                <w:szCs w:val="20"/>
              </w:rPr>
              <w:t>Jefes de asistencia al cumplimiento, gestión y auditoria tributaria</w:t>
            </w:r>
          </w:p>
        </w:tc>
        <w:tc>
          <w:tcPr>
            <w:tcW w:w="4320" w:type="dxa"/>
            <w:vAlign w:val="center"/>
          </w:tcPr>
          <w:p w14:paraId="4BF4B955" w14:textId="77777777" w:rsidR="000714FF" w:rsidRPr="00AA0F49" w:rsidRDefault="000714FF">
            <w:pPr>
              <w:pStyle w:val="Sinespaciado1"/>
              <w:jc w:val="both"/>
              <w:rPr>
                <w:rFonts w:ascii="Times New Roman" w:hAnsi="Times New Roman"/>
                <w:sz w:val="20"/>
                <w:szCs w:val="20"/>
                <w:lang w:val="es-HN"/>
              </w:rPr>
            </w:pPr>
            <w:r w:rsidRPr="00AA0F49">
              <w:rPr>
                <w:rFonts w:ascii="Times New Roman" w:hAnsi="Times New Roman"/>
                <w:sz w:val="20"/>
                <w:szCs w:val="20"/>
                <w:lang w:val="es-HN"/>
              </w:rPr>
              <w:t xml:space="preserve">Los jefes comunican y dan a conocer las actividades del programa a ejecutar a los analistas de los departamentos de  </w:t>
            </w:r>
            <w:r w:rsidRPr="00AA0F49">
              <w:rPr>
                <w:rFonts w:ascii="Times New Roman" w:hAnsi="Times New Roman"/>
                <w:sz w:val="20"/>
                <w:szCs w:val="20"/>
              </w:rPr>
              <w:t>asistencia al cumplimiento, gestión y auditoria tributaria.</w:t>
            </w:r>
          </w:p>
        </w:tc>
      </w:tr>
      <w:tr w:rsidR="000714FF" w:rsidRPr="00AA0F49" w14:paraId="55EF9E92" w14:textId="77777777">
        <w:tc>
          <w:tcPr>
            <w:tcW w:w="3600" w:type="dxa"/>
            <w:shd w:val="clear" w:color="auto" w:fill="auto"/>
            <w:vAlign w:val="center"/>
          </w:tcPr>
          <w:p w14:paraId="14AED7D3" w14:textId="77777777" w:rsidR="000714FF" w:rsidRPr="00AA0F49" w:rsidRDefault="000714FF">
            <w:pPr>
              <w:pStyle w:val="Sinespaciado1"/>
              <w:numPr>
                <w:ilvl w:val="0"/>
                <w:numId w:val="30"/>
              </w:numPr>
              <w:tabs>
                <w:tab w:val="left" w:pos="459"/>
              </w:tabs>
              <w:ind w:left="34" w:firstLine="0"/>
              <w:jc w:val="both"/>
              <w:rPr>
                <w:rFonts w:ascii="Times New Roman" w:hAnsi="Times New Roman"/>
                <w:sz w:val="20"/>
                <w:szCs w:val="20"/>
                <w:lang w:val="es-HN"/>
              </w:rPr>
            </w:pPr>
            <w:r w:rsidRPr="00AA0F49">
              <w:rPr>
                <w:rFonts w:ascii="Times New Roman" w:hAnsi="Times New Roman"/>
                <w:sz w:val="20"/>
                <w:szCs w:val="20"/>
              </w:rPr>
              <w:lastRenderedPageBreak/>
              <w:t>Identificación de los OT que presentan diferencias en los cruces de los valores de los ingresos de las declaraciones de Impuesto Sobre ventas (ISV) versus Impuesto Sobre la Renta  (ISR).</w:t>
            </w:r>
          </w:p>
        </w:tc>
        <w:tc>
          <w:tcPr>
            <w:tcW w:w="1980" w:type="dxa"/>
            <w:vAlign w:val="center"/>
          </w:tcPr>
          <w:p w14:paraId="129A6783" w14:textId="77777777" w:rsidR="000714FF" w:rsidRPr="00AA0F49" w:rsidRDefault="000714FF">
            <w:pPr>
              <w:pStyle w:val="Sinespaciado1"/>
              <w:jc w:val="center"/>
              <w:rPr>
                <w:rFonts w:ascii="Times New Roman" w:hAnsi="Times New Roman"/>
                <w:sz w:val="20"/>
                <w:szCs w:val="20"/>
                <w:lang w:val="es-HN"/>
              </w:rPr>
            </w:pPr>
            <w:r w:rsidRPr="00AA0F49">
              <w:rPr>
                <w:rFonts w:ascii="Times New Roman" w:hAnsi="Times New Roman"/>
                <w:sz w:val="20"/>
                <w:szCs w:val="20"/>
              </w:rPr>
              <w:t>Analista de Asistencia al cumplimiento</w:t>
            </w:r>
          </w:p>
        </w:tc>
        <w:tc>
          <w:tcPr>
            <w:tcW w:w="4320" w:type="dxa"/>
            <w:vAlign w:val="center"/>
          </w:tcPr>
          <w:p w14:paraId="4881C65C" w14:textId="77777777" w:rsidR="000714FF" w:rsidRPr="00AA0F49" w:rsidRDefault="000714FF">
            <w:pPr>
              <w:jc w:val="both"/>
              <w:rPr>
                <w:rFonts w:ascii="Times New Roman" w:hAnsi="Times New Roman" w:cs="Times New Roman"/>
                <w:color w:val="0D0D0D"/>
                <w:sz w:val="20"/>
                <w:szCs w:val="20"/>
                <w:shd w:val="clear" w:color="auto" w:fill="FFFFFF"/>
              </w:rPr>
            </w:pPr>
            <w:r w:rsidRPr="00AA0F49">
              <w:rPr>
                <w:rFonts w:ascii="Times New Roman" w:hAnsi="Times New Roman" w:cs="Times New Roman"/>
                <w:color w:val="0D0D0D"/>
                <w:sz w:val="20"/>
                <w:szCs w:val="20"/>
                <w:shd w:val="clear" w:color="auto" w:fill="FFFFFF"/>
              </w:rPr>
              <w:t>Se ingresa a la base de datos Reportaría BI de la Administración Tributaria, posteriormente se ingresa al módulo “Perfil ISV” y se descarga el reporte del Impuesto sobre Ventas para un año especifico; así mismo, se ingresa al módulo “Perfil ISR” y se descarga el reporte del Impuesto Sobre la Renta para un año especifico.</w:t>
            </w:r>
          </w:p>
          <w:p w14:paraId="35A392FC" w14:textId="77777777" w:rsidR="000714FF" w:rsidRPr="00AA0F49" w:rsidRDefault="000714FF">
            <w:pPr>
              <w:jc w:val="both"/>
              <w:rPr>
                <w:rFonts w:ascii="Times New Roman" w:hAnsi="Times New Roman" w:cs="Times New Roman"/>
                <w:color w:val="0D0D0D"/>
                <w:sz w:val="20"/>
                <w:szCs w:val="20"/>
                <w:shd w:val="clear" w:color="auto" w:fill="FFFFFF"/>
              </w:rPr>
            </w:pPr>
          </w:p>
          <w:p w14:paraId="5F4AA609" w14:textId="77777777" w:rsidR="000714FF" w:rsidRPr="00AA0F49" w:rsidRDefault="000714FF">
            <w:pPr>
              <w:jc w:val="both"/>
              <w:rPr>
                <w:rFonts w:ascii="Times New Roman" w:hAnsi="Times New Roman" w:cs="Times New Roman"/>
                <w:color w:val="0D0D0D"/>
                <w:sz w:val="20"/>
                <w:szCs w:val="20"/>
                <w:shd w:val="clear" w:color="auto" w:fill="FFFFFF"/>
              </w:rPr>
            </w:pPr>
            <w:r w:rsidRPr="00AA0F49">
              <w:rPr>
                <w:rFonts w:ascii="Times New Roman" w:hAnsi="Times New Roman" w:cs="Times New Roman"/>
                <w:color w:val="0D0D0D"/>
                <w:sz w:val="20"/>
                <w:szCs w:val="20"/>
                <w:shd w:val="clear" w:color="auto" w:fill="FFFFFF"/>
              </w:rPr>
              <w:t>Con los dos reportes se realiza el cruce de los valores en concepto de ingresos declarados, determinando si existe diferencia o no; los OT que presenten diferencia la cual se mayor al 10% de sus ingresos son candidatos para revisión en el programa.</w:t>
            </w:r>
          </w:p>
          <w:p w14:paraId="4DD094F7" w14:textId="77777777" w:rsidR="000714FF" w:rsidRPr="00AA0F49" w:rsidRDefault="000714FF">
            <w:pPr>
              <w:pStyle w:val="Sinespaciado1"/>
              <w:rPr>
                <w:rFonts w:ascii="Times New Roman" w:hAnsi="Times New Roman"/>
                <w:sz w:val="20"/>
                <w:szCs w:val="20"/>
                <w:lang w:val="es-HN"/>
              </w:rPr>
            </w:pPr>
          </w:p>
        </w:tc>
      </w:tr>
      <w:tr w:rsidR="000714FF" w:rsidRPr="00AA0F49" w14:paraId="55174E22" w14:textId="77777777">
        <w:tc>
          <w:tcPr>
            <w:tcW w:w="3600" w:type="dxa"/>
            <w:vAlign w:val="center"/>
          </w:tcPr>
          <w:p w14:paraId="64A334E2" w14:textId="77777777" w:rsidR="000714FF" w:rsidRPr="00AA0F49" w:rsidRDefault="000714FF">
            <w:pPr>
              <w:pStyle w:val="Sinespaciado1"/>
              <w:numPr>
                <w:ilvl w:val="0"/>
                <w:numId w:val="30"/>
              </w:numPr>
              <w:tabs>
                <w:tab w:val="left" w:pos="459"/>
              </w:tabs>
              <w:ind w:left="34" w:firstLine="0"/>
              <w:jc w:val="both"/>
              <w:rPr>
                <w:rFonts w:ascii="Times New Roman" w:hAnsi="Times New Roman"/>
                <w:sz w:val="20"/>
                <w:szCs w:val="20"/>
                <w:lang w:val="es-HN"/>
              </w:rPr>
            </w:pPr>
            <w:r w:rsidRPr="00AA0F49">
              <w:rPr>
                <w:rFonts w:ascii="Times New Roman" w:hAnsi="Times New Roman"/>
                <w:sz w:val="20"/>
                <w:szCs w:val="20"/>
              </w:rPr>
              <w:t>Traslado del lote de los OT identificados.</w:t>
            </w:r>
          </w:p>
        </w:tc>
        <w:tc>
          <w:tcPr>
            <w:tcW w:w="1980" w:type="dxa"/>
            <w:vAlign w:val="center"/>
          </w:tcPr>
          <w:p w14:paraId="6430A6E1" w14:textId="77777777" w:rsidR="000714FF" w:rsidRPr="00AA0F49" w:rsidRDefault="000714FF">
            <w:pPr>
              <w:pStyle w:val="Sinespaciado1"/>
              <w:rPr>
                <w:rFonts w:ascii="Times New Roman" w:hAnsi="Times New Roman"/>
                <w:sz w:val="20"/>
                <w:szCs w:val="20"/>
                <w:lang w:val="es-HN"/>
              </w:rPr>
            </w:pPr>
            <w:r w:rsidRPr="00AA0F49">
              <w:rPr>
                <w:rFonts w:ascii="Times New Roman" w:hAnsi="Times New Roman"/>
                <w:sz w:val="20"/>
                <w:szCs w:val="20"/>
              </w:rPr>
              <w:t>Jefe de asistencia al cumplimiento</w:t>
            </w:r>
          </w:p>
        </w:tc>
        <w:tc>
          <w:tcPr>
            <w:tcW w:w="4320" w:type="dxa"/>
            <w:vAlign w:val="center"/>
          </w:tcPr>
          <w:p w14:paraId="397EEB57" w14:textId="77777777" w:rsidR="000714FF" w:rsidRPr="00AA0F49" w:rsidRDefault="000714FF">
            <w:pPr>
              <w:pStyle w:val="Sinespaciado1"/>
              <w:jc w:val="both"/>
              <w:rPr>
                <w:rFonts w:ascii="Times New Roman" w:hAnsi="Times New Roman"/>
                <w:sz w:val="20"/>
                <w:szCs w:val="20"/>
                <w:lang w:val="es-HN"/>
              </w:rPr>
            </w:pPr>
            <w:r w:rsidRPr="00AA0F49">
              <w:rPr>
                <w:rFonts w:ascii="Times New Roman" w:hAnsi="Times New Roman"/>
                <w:sz w:val="20"/>
                <w:szCs w:val="20"/>
                <w:lang w:val="es-HN"/>
              </w:rPr>
              <w:t xml:space="preserve">El jefe de </w:t>
            </w:r>
            <w:r w:rsidRPr="00AA0F49">
              <w:rPr>
                <w:rFonts w:ascii="Times New Roman" w:hAnsi="Times New Roman"/>
                <w:sz w:val="20"/>
                <w:szCs w:val="20"/>
              </w:rPr>
              <w:t>asistencia al cumplimiento proporciona mediante correo electronico a los jefes de gestión y auditoria tributaria el lote de los OT que se van a revisar en el programa.</w:t>
            </w:r>
          </w:p>
        </w:tc>
      </w:tr>
      <w:tr w:rsidR="000714FF" w:rsidRPr="00AA0F49" w14:paraId="35538934" w14:textId="77777777">
        <w:tc>
          <w:tcPr>
            <w:tcW w:w="3600" w:type="dxa"/>
            <w:vAlign w:val="center"/>
          </w:tcPr>
          <w:p w14:paraId="7A1D4CE8" w14:textId="77777777" w:rsidR="000714FF" w:rsidRPr="00AA0F49" w:rsidRDefault="000714FF">
            <w:pPr>
              <w:pStyle w:val="Sinespaciado1"/>
              <w:numPr>
                <w:ilvl w:val="0"/>
                <w:numId w:val="30"/>
              </w:numPr>
              <w:tabs>
                <w:tab w:val="left" w:pos="459"/>
              </w:tabs>
              <w:ind w:left="34" w:firstLine="0"/>
              <w:jc w:val="both"/>
              <w:rPr>
                <w:rFonts w:ascii="Times New Roman" w:hAnsi="Times New Roman"/>
                <w:sz w:val="20"/>
                <w:szCs w:val="20"/>
                <w:lang w:val="es-HN"/>
              </w:rPr>
            </w:pPr>
            <w:r w:rsidRPr="00AA0F49">
              <w:rPr>
                <w:rFonts w:ascii="Times New Roman" w:hAnsi="Times New Roman"/>
                <w:sz w:val="20"/>
                <w:szCs w:val="20"/>
              </w:rPr>
              <w:t>Revisión y asignación del lote de los OT identificados</w:t>
            </w:r>
          </w:p>
        </w:tc>
        <w:tc>
          <w:tcPr>
            <w:tcW w:w="1980" w:type="dxa"/>
            <w:vAlign w:val="center"/>
          </w:tcPr>
          <w:p w14:paraId="511C6953" w14:textId="77777777" w:rsidR="000714FF" w:rsidRPr="00AA0F49" w:rsidRDefault="000714FF">
            <w:pPr>
              <w:pStyle w:val="Sinespaciado1"/>
              <w:rPr>
                <w:rFonts w:ascii="Times New Roman" w:hAnsi="Times New Roman"/>
                <w:sz w:val="20"/>
                <w:szCs w:val="20"/>
                <w:lang w:val="es-HN"/>
              </w:rPr>
            </w:pPr>
            <w:r w:rsidRPr="00AA0F49">
              <w:rPr>
                <w:rFonts w:ascii="Times New Roman" w:hAnsi="Times New Roman"/>
                <w:sz w:val="20"/>
                <w:szCs w:val="20"/>
              </w:rPr>
              <w:t>Jefes y coordinadores de gestión y auditoria tributaria</w:t>
            </w:r>
          </w:p>
        </w:tc>
        <w:tc>
          <w:tcPr>
            <w:tcW w:w="4320" w:type="dxa"/>
            <w:vAlign w:val="center"/>
          </w:tcPr>
          <w:p w14:paraId="4A017788" w14:textId="77777777" w:rsidR="000714FF" w:rsidRPr="00AA0F49" w:rsidRDefault="000714FF">
            <w:pPr>
              <w:pStyle w:val="Sinespaciado1"/>
              <w:jc w:val="both"/>
              <w:rPr>
                <w:rFonts w:ascii="Times New Roman" w:hAnsi="Times New Roman"/>
                <w:sz w:val="20"/>
                <w:szCs w:val="20"/>
                <w:lang w:val="es-HN"/>
              </w:rPr>
            </w:pPr>
            <w:r w:rsidRPr="00AA0F49">
              <w:rPr>
                <w:rFonts w:ascii="Times New Roman" w:hAnsi="Times New Roman"/>
                <w:sz w:val="20"/>
                <w:szCs w:val="20"/>
                <w:lang w:val="es-HN"/>
              </w:rPr>
              <w:t>Los jefes y coordinadores revisan el lote de OT a trabajar y distribuyen la carga de expedientes entre los analistas.</w:t>
            </w:r>
          </w:p>
        </w:tc>
      </w:tr>
      <w:tr w:rsidR="000714FF" w:rsidRPr="00AA0F49" w14:paraId="1A60097D" w14:textId="77777777">
        <w:trPr>
          <w:trHeight w:val="1846"/>
        </w:trPr>
        <w:tc>
          <w:tcPr>
            <w:tcW w:w="3600" w:type="dxa"/>
            <w:vAlign w:val="center"/>
          </w:tcPr>
          <w:p w14:paraId="60C35FD6" w14:textId="77777777" w:rsidR="000714FF" w:rsidRPr="00AA0F49" w:rsidRDefault="000714FF">
            <w:pPr>
              <w:pStyle w:val="Sinespaciado1"/>
              <w:numPr>
                <w:ilvl w:val="0"/>
                <w:numId w:val="30"/>
              </w:numPr>
              <w:tabs>
                <w:tab w:val="left" w:pos="459"/>
              </w:tabs>
              <w:ind w:left="34" w:firstLine="0"/>
              <w:jc w:val="both"/>
              <w:rPr>
                <w:rFonts w:ascii="Times New Roman" w:hAnsi="Times New Roman"/>
                <w:sz w:val="20"/>
                <w:szCs w:val="20"/>
                <w:lang w:val="es-HN"/>
              </w:rPr>
            </w:pPr>
            <w:r w:rsidRPr="00AA0F49">
              <w:rPr>
                <w:rFonts w:ascii="Times New Roman" w:hAnsi="Times New Roman"/>
                <w:sz w:val="20"/>
                <w:szCs w:val="20"/>
              </w:rPr>
              <w:t>Revisión y análisis de las diferencias detectadas.</w:t>
            </w:r>
          </w:p>
        </w:tc>
        <w:tc>
          <w:tcPr>
            <w:tcW w:w="1980" w:type="dxa"/>
            <w:vAlign w:val="center"/>
          </w:tcPr>
          <w:p w14:paraId="42408DAD" w14:textId="77777777" w:rsidR="000714FF" w:rsidRPr="00AA0F49" w:rsidRDefault="000714FF">
            <w:pPr>
              <w:pStyle w:val="Sinespaciado1"/>
              <w:rPr>
                <w:rFonts w:ascii="Times New Roman" w:hAnsi="Times New Roman"/>
                <w:sz w:val="20"/>
                <w:szCs w:val="20"/>
                <w:lang w:val="es-HN"/>
              </w:rPr>
            </w:pPr>
            <w:r w:rsidRPr="00AA0F49">
              <w:rPr>
                <w:rFonts w:ascii="Times New Roman" w:hAnsi="Times New Roman"/>
                <w:sz w:val="20"/>
                <w:szCs w:val="20"/>
              </w:rPr>
              <w:t>Analista de gestión y auditoria tributaria</w:t>
            </w:r>
          </w:p>
        </w:tc>
        <w:tc>
          <w:tcPr>
            <w:tcW w:w="4320" w:type="dxa"/>
            <w:vAlign w:val="center"/>
          </w:tcPr>
          <w:p w14:paraId="41880621" w14:textId="77777777" w:rsidR="000714FF" w:rsidRPr="00AA0F49" w:rsidRDefault="000714FF">
            <w:pPr>
              <w:pStyle w:val="TextoPrincipal"/>
              <w:spacing w:line="240" w:lineRule="auto"/>
              <w:ind w:firstLine="0"/>
              <w:rPr>
                <w:sz w:val="20"/>
                <w:szCs w:val="20"/>
              </w:rPr>
            </w:pPr>
            <w:r w:rsidRPr="00AA0F49">
              <w:rPr>
                <w:sz w:val="20"/>
                <w:szCs w:val="20"/>
              </w:rPr>
              <w:t>El analista descargará del sistema informático institucional las declaraciones del ISV y del ISR del período especifico a verificar y según los OT asignados, en dichas declaraciones se revisarán las líneas que conforman los ingresos generados por la actividad económica que realizan los OT, determinando así específicamente donde se encuentra la diferencia.</w:t>
            </w:r>
          </w:p>
        </w:tc>
      </w:tr>
      <w:tr w:rsidR="000714FF" w:rsidRPr="00AA0F49" w14:paraId="340924B7" w14:textId="77777777">
        <w:tc>
          <w:tcPr>
            <w:tcW w:w="3600" w:type="dxa"/>
            <w:vAlign w:val="center"/>
          </w:tcPr>
          <w:p w14:paraId="7158D0A8" w14:textId="77777777" w:rsidR="000714FF" w:rsidRPr="00AA0F49" w:rsidRDefault="000714FF">
            <w:pPr>
              <w:pStyle w:val="Sinespaciado1"/>
              <w:numPr>
                <w:ilvl w:val="0"/>
                <w:numId w:val="30"/>
              </w:numPr>
              <w:tabs>
                <w:tab w:val="left" w:pos="459"/>
              </w:tabs>
              <w:ind w:left="34" w:firstLine="0"/>
              <w:rPr>
                <w:rFonts w:ascii="Times New Roman" w:hAnsi="Times New Roman"/>
                <w:sz w:val="20"/>
                <w:szCs w:val="20"/>
                <w:lang w:val="es-HN"/>
              </w:rPr>
            </w:pPr>
            <w:r w:rsidRPr="00AA0F49">
              <w:rPr>
                <w:rFonts w:ascii="Times New Roman" w:hAnsi="Times New Roman"/>
                <w:sz w:val="20"/>
                <w:szCs w:val="20"/>
              </w:rPr>
              <w:t>Elaboración de Requerimiento de información</w:t>
            </w:r>
          </w:p>
        </w:tc>
        <w:tc>
          <w:tcPr>
            <w:tcW w:w="1980" w:type="dxa"/>
            <w:vAlign w:val="center"/>
          </w:tcPr>
          <w:p w14:paraId="7749AB79" w14:textId="77777777" w:rsidR="000714FF" w:rsidRPr="00AA0F49" w:rsidRDefault="000714FF">
            <w:pPr>
              <w:pStyle w:val="Sinespaciado1"/>
              <w:rPr>
                <w:rFonts w:ascii="Times New Roman" w:hAnsi="Times New Roman"/>
                <w:sz w:val="20"/>
                <w:szCs w:val="20"/>
                <w:lang w:val="es-HN"/>
              </w:rPr>
            </w:pPr>
            <w:r w:rsidRPr="00AA0F49">
              <w:rPr>
                <w:rFonts w:ascii="Times New Roman" w:hAnsi="Times New Roman"/>
                <w:sz w:val="20"/>
                <w:szCs w:val="20"/>
              </w:rPr>
              <w:t>Analista de gestión y auditoria tributaria</w:t>
            </w:r>
          </w:p>
        </w:tc>
        <w:tc>
          <w:tcPr>
            <w:tcW w:w="4320" w:type="dxa"/>
            <w:vAlign w:val="center"/>
          </w:tcPr>
          <w:p w14:paraId="60443744" w14:textId="77777777" w:rsidR="000714FF" w:rsidRPr="00AA0F49" w:rsidRDefault="000714FF">
            <w:pPr>
              <w:pStyle w:val="Sinespaciado1"/>
              <w:jc w:val="both"/>
              <w:rPr>
                <w:rFonts w:ascii="Times New Roman" w:hAnsi="Times New Roman"/>
                <w:sz w:val="20"/>
                <w:szCs w:val="20"/>
                <w:lang w:val="es-HN"/>
              </w:rPr>
            </w:pPr>
            <w:r w:rsidRPr="00AA0F49">
              <w:rPr>
                <w:rFonts w:ascii="Times New Roman" w:hAnsi="Times New Roman"/>
                <w:sz w:val="20"/>
                <w:szCs w:val="20"/>
              </w:rPr>
              <w:t>Una vez determinada la diferencia en los valores de los ingresos, se procede a realizar un requerimiento de información al OT para que presente información que aclare o desvanezca dichas diferencias, esta respuesta no debe exceder de 10 días hábiles</w:t>
            </w:r>
          </w:p>
        </w:tc>
      </w:tr>
      <w:tr w:rsidR="000714FF" w:rsidRPr="00AA0F49" w14:paraId="012ABBAF" w14:textId="77777777">
        <w:tc>
          <w:tcPr>
            <w:tcW w:w="3600" w:type="dxa"/>
            <w:vAlign w:val="center"/>
          </w:tcPr>
          <w:p w14:paraId="5DD2415E" w14:textId="77777777" w:rsidR="000714FF" w:rsidRPr="00AA0F49" w:rsidRDefault="000714FF">
            <w:pPr>
              <w:pStyle w:val="Sinespaciado1"/>
              <w:numPr>
                <w:ilvl w:val="0"/>
                <w:numId w:val="30"/>
              </w:numPr>
              <w:tabs>
                <w:tab w:val="left" w:pos="459"/>
              </w:tabs>
              <w:ind w:left="34" w:firstLine="0"/>
              <w:rPr>
                <w:rFonts w:ascii="Times New Roman" w:hAnsi="Times New Roman"/>
                <w:sz w:val="20"/>
                <w:szCs w:val="20"/>
                <w:lang w:val="es-HN"/>
              </w:rPr>
            </w:pPr>
            <w:r w:rsidRPr="00AA0F49">
              <w:rPr>
                <w:rFonts w:ascii="Times New Roman" w:hAnsi="Times New Roman"/>
                <w:sz w:val="20"/>
                <w:szCs w:val="20"/>
              </w:rPr>
              <w:t>Notificación del Requerimiento de información de manera electrónica</w:t>
            </w:r>
          </w:p>
        </w:tc>
        <w:tc>
          <w:tcPr>
            <w:tcW w:w="1980" w:type="dxa"/>
            <w:vAlign w:val="center"/>
          </w:tcPr>
          <w:p w14:paraId="66229886" w14:textId="77777777" w:rsidR="000714FF" w:rsidRPr="00AA0F49" w:rsidRDefault="000714FF">
            <w:pPr>
              <w:pStyle w:val="Sinespaciado1"/>
              <w:jc w:val="center"/>
              <w:rPr>
                <w:rFonts w:ascii="Times New Roman" w:hAnsi="Times New Roman"/>
                <w:sz w:val="20"/>
                <w:szCs w:val="20"/>
                <w:lang w:val="es-HN"/>
              </w:rPr>
            </w:pPr>
            <w:r w:rsidRPr="00AA0F49">
              <w:rPr>
                <w:rFonts w:ascii="Times New Roman" w:hAnsi="Times New Roman"/>
                <w:sz w:val="20"/>
                <w:szCs w:val="20"/>
              </w:rPr>
              <w:t>Analista de Recepción y notificación</w:t>
            </w:r>
          </w:p>
        </w:tc>
        <w:tc>
          <w:tcPr>
            <w:tcW w:w="4320" w:type="dxa"/>
            <w:vAlign w:val="center"/>
          </w:tcPr>
          <w:p w14:paraId="584243AA" w14:textId="77777777" w:rsidR="000714FF" w:rsidRPr="00AA0F49" w:rsidRDefault="000714FF">
            <w:pPr>
              <w:pStyle w:val="Sinespaciado1"/>
              <w:jc w:val="both"/>
              <w:rPr>
                <w:rFonts w:ascii="Times New Roman" w:hAnsi="Times New Roman"/>
                <w:sz w:val="20"/>
                <w:szCs w:val="20"/>
                <w:lang w:val="es-HN"/>
              </w:rPr>
            </w:pPr>
            <w:r w:rsidRPr="00AA0F49">
              <w:rPr>
                <w:rFonts w:ascii="Times New Roman" w:hAnsi="Times New Roman"/>
                <w:sz w:val="20"/>
                <w:szCs w:val="20"/>
                <w:lang w:val="es-HN"/>
              </w:rPr>
              <w:t xml:space="preserve">El analista </w:t>
            </w:r>
            <w:r w:rsidRPr="00AA0F49">
              <w:rPr>
                <w:rFonts w:ascii="Times New Roman" w:hAnsi="Times New Roman"/>
                <w:sz w:val="20"/>
                <w:szCs w:val="20"/>
              </w:rPr>
              <w:t>de Recepción y notificación mediante correo electrónico notifica el Requerimiento de información al OT.</w:t>
            </w:r>
          </w:p>
        </w:tc>
      </w:tr>
      <w:tr w:rsidR="000714FF" w:rsidRPr="00AA0F49" w14:paraId="774B2096" w14:textId="77777777">
        <w:tc>
          <w:tcPr>
            <w:tcW w:w="3600" w:type="dxa"/>
            <w:vAlign w:val="center"/>
          </w:tcPr>
          <w:p w14:paraId="5F6EE3C4" w14:textId="77777777" w:rsidR="000714FF" w:rsidRPr="00AA0F49" w:rsidRDefault="000714FF">
            <w:pPr>
              <w:pStyle w:val="Sinespaciado1"/>
              <w:numPr>
                <w:ilvl w:val="0"/>
                <w:numId w:val="30"/>
              </w:numPr>
              <w:tabs>
                <w:tab w:val="left" w:pos="459"/>
              </w:tabs>
              <w:ind w:left="34" w:firstLine="0"/>
              <w:jc w:val="both"/>
              <w:rPr>
                <w:rFonts w:ascii="Times New Roman" w:hAnsi="Times New Roman"/>
                <w:sz w:val="20"/>
                <w:szCs w:val="20"/>
                <w:lang w:val="es-HN"/>
              </w:rPr>
            </w:pPr>
            <w:r w:rsidRPr="00AA0F49">
              <w:rPr>
                <w:rFonts w:ascii="Times New Roman" w:hAnsi="Times New Roman"/>
                <w:sz w:val="20"/>
                <w:szCs w:val="20"/>
              </w:rPr>
              <w:t>Revisión de la información solicitada por el analista y proporcionada por el OT</w:t>
            </w:r>
          </w:p>
        </w:tc>
        <w:tc>
          <w:tcPr>
            <w:tcW w:w="1980" w:type="dxa"/>
            <w:vAlign w:val="center"/>
          </w:tcPr>
          <w:p w14:paraId="3C24C313" w14:textId="77777777" w:rsidR="000714FF" w:rsidRPr="00AA0F49" w:rsidRDefault="000714FF">
            <w:pPr>
              <w:pStyle w:val="Sinespaciado1"/>
              <w:rPr>
                <w:rFonts w:ascii="Times New Roman" w:hAnsi="Times New Roman"/>
                <w:sz w:val="20"/>
                <w:szCs w:val="20"/>
                <w:lang w:val="es-HN"/>
              </w:rPr>
            </w:pPr>
            <w:r w:rsidRPr="00AA0F49">
              <w:rPr>
                <w:rFonts w:ascii="Times New Roman" w:hAnsi="Times New Roman"/>
                <w:sz w:val="20"/>
                <w:szCs w:val="20"/>
              </w:rPr>
              <w:t>Analista de gestión y auditoria tributaria</w:t>
            </w:r>
          </w:p>
        </w:tc>
        <w:tc>
          <w:tcPr>
            <w:tcW w:w="4320" w:type="dxa"/>
            <w:vAlign w:val="center"/>
          </w:tcPr>
          <w:p w14:paraId="695C9248" w14:textId="77777777" w:rsidR="000714FF" w:rsidRPr="00AA0F49" w:rsidRDefault="000714FF">
            <w:pPr>
              <w:pStyle w:val="Sinespaciado1"/>
              <w:jc w:val="both"/>
              <w:rPr>
                <w:rFonts w:ascii="Times New Roman" w:hAnsi="Times New Roman"/>
                <w:sz w:val="20"/>
                <w:szCs w:val="20"/>
                <w:lang w:val="es-HN"/>
              </w:rPr>
            </w:pPr>
            <w:r w:rsidRPr="00AA0F49">
              <w:rPr>
                <w:rFonts w:ascii="Times New Roman" w:hAnsi="Times New Roman"/>
                <w:sz w:val="20"/>
                <w:szCs w:val="20"/>
                <w:lang w:val="es-HN"/>
              </w:rPr>
              <w:t xml:space="preserve">El </w:t>
            </w:r>
            <w:r w:rsidRPr="00AA0F49">
              <w:rPr>
                <w:rFonts w:ascii="Times New Roman" w:hAnsi="Times New Roman"/>
                <w:sz w:val="20"/>
                <w:szCs w:val="20"/>
              </w:rPr>
              <w:t xml:space="preserve">analista de gestión y auditoria tributaria revisan y analizan la </w:t>
            </w:r>
            <w:r w:rsidRPr="00AA0F49">
              <w:rPr>
                <w:rFonts w:ascii="Times New Roman" w:hAnsi="Times New Roman"/>
                <w:sz w:val="20"/>
                <w:szCs w:val="20"/>
                <w:lang w:val="es-HN"/>
              </w:rPr>
              <w:t>documentación proporcionada por el OT, determinando si la información aclara o no las diferencias identificadas en los ingresos.</w:t>
            </w:r>
          </w:p>
          <w:p w14:paraId="1F64C0F4" w14:textId="77777777" w:rsidR="000714FF" w:rsidRPr="00AA0F49" w:rsidRDefault="000714FF">
            <w:pPr>
              <w:pStyle w:val="Sinespaciado1"/>
              <w:rPr>
                <w:rFonts w:ascii="Times New Roman" w:hAnsi="Times New Roman"/>
                <w:sz w:val="20"/>
                <w:szCs w:val="20"/>
                <w:lang w:val="es-HN"/>
              </w:rPr>
            </w:pPr>
          </w:p>
        </w:tc>
      </w:tr>
      <w:tr w:rsidR="000714FF" w:rsidRPr="00AA0F49" w14:paraId="49474130" w14:textId="77777777">
        <w:tc>
          <w:tcPr>
            <w:tcW w:w="3600" w:type="dxa"/>
            <w:vAlign w:val="center"/>
          </w:tcPr>
          <w:p w14:paraId="182E136E" w14:textId="77777777" w:rsidR="000714FF" w:rsidRPr="00AA0F49" w:rsidRDefault="000714FF">
            <w:pPr>
              <w:pStyle w:val="Sinespaciado1"/>
              <w:numPr>
                <w:ilvl w:val="0"/>
                <w:numId w:val="30"/>
              </w:numPr>
              <w:tabs>
                <w:tab w:val="left" w:pos="459"/>
              </w:tabs>
              <w:ind w:left="34" w:firstLine="0"/>
              <w:rPr>
                <w:rFonts w:ascii="Times New Roman" w:hAnsi="Times New Roman"/>
                <w:sz w:val="20"/>
                <w:szCs w:val="20"/>
                <w:lang w:val="es-HN"/>
              </w:rPr>
            </w:pPr>
            <w:r w:rsidRPr="00AA0F49">
              <w:rPr>
                <w:rFonts w:ascii="Times New Roman" w:hAnsi="Times New Roman"/>
                <w:sz w:val="20"/>
                <w:szCs w:val="20"/>
              </w:rPr>
              <w:t>Elaboración de dictamen técnico</w:t>
            </w:r>
          </w:p>
        </w:tc>
        <w:tc>
          <w:tcPr>
            <w:tcW w:w="1980" w:type="dxa"/>
            <w:vAlign w:val="center"/>
          </w:tcPr>
          <w:p w14:paraId="3AAC1D08" w14:textId="77777777" w:rsidR="000714FF" w:rsidRPr="00AA0F49" w:rsidRDefault="000714FF">
            <w:pPr>
              <w:pStyle w:val="Sinespaciado1"/>
              <w:rPr>
                <w:rFonts w:ascii="Times New Roman" w:hAnsi="Times New Roman"/>
                <w:sz w:val="20"/>
                <w:szCs w:val="20"/>
                <w:lang w:val="es-HN"/>
              </w:rPr>
            </w:pPr>
            <w:r w:rsidRPr="00AA0F49">
              <w:rPr>
                <w:rFonts w:ascii="Times New Roman" w:hAnsi="Times New Roman"/>
                <w:sz w:val="20"/>
                <w:szCs w:val="20"/>
              </w:rPr>
              <w:t>Analista de gestión y auditoria tributaria</w:t>
            </w:r>
          </w:p>
        </w:tc>
        <w:tc>
          <w:tcPr>
            <w:tcW w:w="4320" w:type="dxa"/>
            <w:vAlign w:val="center"/>
          </w:tcPr>
          <w:p w14:paraId="77E28CFA" w14:textId="77777777" w:rsidR="000714FF" w:rsidRPr="00AA0F49" w:rsidRDefault="000714FF">
            <w:pPr>
              <w:pStyle w:val="Sinespaciado1"/>
              <w:jc w:val="both"/>
              <w:rPr>
                <w:rFonts w:ascii="Times New Roman" w:hAnsi="Times New Roman"/>
                <w:sz w:val="20"/>
                <w:szCs w:val="20"/>
                <w:lang w:val="es-HN"/>
              </w:rPr>
            </w:pPr>
            <w:r w:rsidRPr="00AA0F49">
              <w:rPr>
                <w:rFonts w:ascii="Times New Roman" w:hAnsi="Times New Roman"/>
                <w:sz w:val="20"/>
                <w:szCs w:val="20"/>
                <w:lang w:val="es-HN"/>
              </w:rPr>
              <w:t>De los hallazgos encontrados en la documentacion analizada se procede a elaborar el Dictamen Técnico, dictaminando si corresponde pagar o no valor por ajustes determinados al OT</w:t>
            </w:r>
          </w:p>
        </w:tc>
      </w:tr>
      <w:tr w:rsidR="000714FF" w:rsidRPr="00AA0F49" w14:paraId="0AEDB33A" w14:textId="77777777">
        <w:tc>
          <w:tcPr>
            <w:tcW w:w="3600" w:type="dxa"/>
            <w:vAlign w:val="center"/>
          </w:tcPr>
          <w:p w14:paraId="4D9CBDB5" w14:textId="77777777" w:rsidR="000714FF" w:rsidRPr="00AA0F49" w:rsidRDefault="000714FF">
            <w:pPr>
              <w:pStyle w:val="Sinespaciado1"/>
              <w:numPr>
                <w:ilvl w:val="0"/>
                <w:numId w:val="30"/>
              </w:numPr>
              <w:tabs>
                <w:tab w:val="left" w:pos="459"/>
              </w:tabs>
              <w:ind w:left="34" w:firstLine="0"/>
              <w:rPr>
                <w:rFonts w:ascii="Times New Roman" w:hAnsi="Times New Roman"/>
                <w:sz w:val="20"/>
                <w:szCs w:val="20"/>
                <w:lang w:val="es-HN"/>
              </w:rPr>
            </w:pPr>
            <w:r w:rsidRPr="00AA0F49">
              <w:rPr>
                <w:rFonts w:ascii="Times New Roman" w:hAnsi="Times New Roman"/>
                <w:sz w:val="20"/>
                <w:szCs w:val="20"/>
              </w:rPr>
              <w:t>Revisión y firma del dictamen técnico</w:t>
            </w:r>
          </w:p>
        </w:tc>
        <w:tc>
          <w:tcPr>
            <w:tcW w:w="1980" w:type="dxa"/>
            <w:vAlign w:val="center"/>
          </w:tcPr>
          <w:p w14:paraId="1126987B" w14:textId="77777777" w:rsidR="000714FF" w:rsidRPr="00AA0F49" w:rsidRDefault="000714FF">
            <w:pPr>
              <w:pStyle w:val="Sinespaciado1"/>
              <w:jc w:val="center"/>
              <w:rPr>
                <w:rFonts w:ascii="Times New Roman" w:hAnsi="Times New Roman"/>
                <w:sz w:val="20"/>
                <w:szCs w:val="20"/>
                <w:lang w:val="es-HN"/>
              </w:rPr>
            </w:pPr>
            <w:r w:rsidRPr="00AA0F49">
              <w:rPr>
                <w:rFonts w:ascii="Times New Roman" w:hAnsi="Times New Roman"/>
                <w:sz w:val="20"/>
                <w:szCs w:val="20"/>
              </w:rPr>
              <w:t>Analista, coordinador y jefe de gestión y auditoria tributaria</w:t>
            </w:r>
          </w:p>
        </w:tc>
        <w:tc>
          <w:tcPr>
            <w:tcW w:w="4320" w:type="dxa"/>
            <w:vAlign w:val="center"/>
          </w:tcPr>
          <w:p w14:paraId="10B4645A" w14:textId="77777777" w:rsidR="000714FF" w:rsidRPr="00AA0F49" w:rsidRDefault="000714FF">
            <w:pPr>
              <w:pStyle w:val="Sinespaciado1"/>
              <w:jc w:val="both"/>
              <w:rPr>
                <w:rFonts w:ascii="Times New Roman" w:hAnsi="Times New Roman"/>
                <w:sz w:val="20"/>
                <w:szCs w:val="20"/>
                <w:lang w:val="es-HN"/>
              </w:rPr>
            </w:pPr>
            <w:r w:rsidRPr="00AA0F49">
              <w:rPr>
                <w:rFonts w:ascii="Times New Roman" w:hAnsi="Times New Roman"/>
                <w:sz w:val="20"/>
                <w:szCs w:val="20"/>
                <w:lang w:val="es-HN"/>
              </w:rPr>
              <w:t xml:space="preserve">El analista de </w:t>
            </w:r>
            <w:r w:rsidRPr="00AA0F49">
              <w:rPr>
                <w:rFonts w:ascii="Times New Roman" w:hAnsi="Times New Roman"/>
                <w:sz w:val="20"/>
                <w:szCs w:val="20"/>
              </w:rPr>
              <w:t xml:space="preserve">gestión y auditoria tributaria envian por correo el dictamen técnico a revision </w:t>
            </w:r>
            <w:r w:rsidRPr="00AA0F49">
              <w:rPr>
                <w:rFonts w:ascii="Times New Roman" w:hAnsi="Times New Roman"/>
                <w:sz w:val="20"/>
                <w:szCs w:val="20"/>
                <w:lang w:val="es-HN"/>
              </w:rPr>
              <w:t xml:space="preserve"> del coordinador y la jefatura, quienes dan el visto bueno y lo firman, posteriormente lo devuelven al analista para la colocación de la firma del mismo.</w:t>
            </w:r>
          </w:p>
          <w:p w14:paraId="737A96FA" w14:textId="77777777" w:rsidR="000714FF" w:rsidRPr="00AA0F49" w:rsidRDefault="000714FF">
            <w:pPr>
              <w:pStyle w:val="Sinespaciado1"/>
              <w:jc w:val="both"/>
              <w:rPr>
                <w:rFonts w:ascii="Times New Roman" w:hAnsi="Times New Roman"/>
                <w:sz w:val="20"/>
                <w:szCs w:val="20"/>
                <w:lang w:val="es-HN"/>
              </w:rPr>
            </w:pPr>
          </w:p>
          <w:p w14:paraId="40FEDD32" w14:textId="77777777" w:rsidR="000714FF" w:rsidRPr="00AA0F49" w:rsidRDefault="000714FF">
            <w:pPr>
              <w:pStyle w:val="Sinespaciado1"/>
              <w:jc w:val="both"/>
              <w:rPr>
                <w:rFonts w:ascii="Times New Roman" w:hAnsi="Times New Roman"/>
                <w:sz w:val="20"/>
                <w:szCs w:val="20"/>
                <w:lang w:val="es-HN"/>
              </w:rPr>
            </w:pPr>
            <w:r w:rsidRPr="00AA0F49">
              <w:rPr>
                <w:rFonts w:ascii="Times New Roman" w:hAnsi="Times New Roman"/>
                <w:sz w:val="20"/>
                <w:szCs w:val="20"/>
              </w:rPr>
              <w:t>El analista de gestión y auditoria tributaria trasladan los expedientes dictaminados en fisico y electrónico a la CAPL.</w:t>
            </w:r>
          </w:p>
          <w:p w14:paraId="0C78A20E" w14:textId="77777777" w:rsidR="000714FF" w:rsidRPr="00AA0F49" w:rsidRDefault="000714FF">
            <w:pPr>
              <w:pStyle w:val="Sinespaciado1"/>
              <w:rPr>
                <w:rFonts w:ascii="Times New Roman" w:hAnsi="Times New Roman"/>
                <w:sz w:val="20"/>
                <w:szCs w:val="20"/>
                <w:lang w:val="es-HN"/>
              </w:rPr>
            </w:pPr>
          </w:p>
        </w:tc>
      </w:tr>
      <w:tr w:rsidR="000714FF" w:rsidRPr="00AA0F49" w14:paraId="248B679F" w14:textId="77777777">
        <w:tc>
          <w:tcPr>
            <w:tcW w:w="3600" w:type="dxa"/>
            <w:vAlign w:val="center"/>
          </w:tcPr>
          <w:p w14:paraId="5C017E20" w14:textId="77777777" w:rsidR="000714FF" w:rsidRPr="00AA0F49" w:rsidRDefault="000714FF">
            <w:pPr>
              <w:pStyle w:val="Sinespaciado1"/>
              <w:numPr>
                <w:ilvl w:val="0"/>
                <w:numId w:val="30"/>
              </w:numPr>
              <w:tabs>
                <w:tab w:val="left" w:pos="459"/>
              </w:tabs>
              <w:ind w:left="34" w:firstLine="0"/>
              <w:rPr>
                <w:rFonts w:ascii="Times New Roman" w:hAnsi="Times New Roman"/>
                <w:sz w:val="20"/>
                <w:szCs w:val="20"/>
                <w:lang w:val="es-HN"/>
              </w:rPr>
            </w:pPr>
            <w:r w:rsidRPr="00AA0F49">
              <w:rPr>
                <w:rFonts w:ascii="Times New Roman" w:hAnsi="Times New Roman"/>
                <w:sz w:val="20"/>
                <w:szCs w:val="20"/>
              </w:rPr>
              <w:lastRenderedPageBreak/>
              <w:t>Elaboración de dictamen legal y Resolución</w:t>
            </w:r>
          </w:p>
        </w:tc>
        <w:tc>
          <w:tcPr>
            <w:tcW w:w="1980" w:type="dxa"/>
            <w:vAlign w:val="center"/>
          </w:tcPr>
          <w:p w14:paraId="40508B75" w14:textId="77777777" w:rsidR="000714FF" w:rsidRPr="00AA0F49" w:rsidRDefault="000714FF">
            <w:pPr>
              <w:pStyle w:val="Sinespaciado1"/>
              <w:rPr>
                <w:rFonts w:ascii="Times New Roman" w:hAnsi="Times New Roman"/>
                <w:sz w:val="20"/>
                <w:szCs w:val="20"/>
                <w:lang w:val="es-HN"/>
              </w:rPr>
            </w:pPr>
            <w:r w:rsidRPr="00AA0F49">
              <w:rPr>
                <w:rFonts w:ascii="Times New Roman" w:hAnsi="Times New Roman"/>
                <w:sz w:val="20"/>
                <w:szCs w:val="20"/>
              </w:rPr>
              <w:t>Analista de CAPL</w:t>
            </w:r>
          </w:p>
        </w:tc>
        <w:tc>
          <w:tcPr>
            <w:tcW w:w="4320" w:type="dxa"/>
            <w:vAlign w:val="center"/>
          </w:tcPr>
          <w:p w14:paraId="6D02EEAE" w14:textId="77777777" w:rsidR="000714FF" w:rsidRPr="00AA0F49" w:rsidRDefault="000714FF">
            <w:pPr>
              <w:pStyle w:val="Sinespaciado1"/>
              <w:rPr>
                <w:rFonts w:ascii="Times New Roman" w:hAnsi="Times New Roman"/>
                <w:sz w:val="20"/>
                <w:szCs w:val="20"/>
                <w:lang w:val="es-HN"/>
              </w:rPr>
            </w:pPr>
            <w:r w:rsidRPr="00AA0F49">
              <w:rPr>
                <w:rFonts w:ascii="Times New Roman" w:hAnsi="Times New Roman"/>
                <w:sz w:val="20"/>
                <w:szCs w:val="20"/>
              </w:rPr>
              <w:t>El analista de la CAPL elabora el dictamen legal y la resolución.</w:t>
            </w:r>
          </w:p>
        </w:tc>
      </w:tr>
      <w:tr w:rsidR="000714FF" w:rsidRPr="00AA0F49" w14:paraId="3F6DB8D2" w14:textId="77777777">
        <w:trPr>
          <w:trHeight w:val="973"/>
        </w:trPr>
        <w:tc>
          <w:tcPr>
            <w:tcW w:w="3600" w:type="dxa"/>
            <w:vAlign w:val="center"/>
          </w:tcPr>
          <w:p w14:paraId="13131382" w14:textId="77777777" w:rsidR="000714FF" w:rsidRPr="00AA0F49" w:rsidRDefault="000714FF">
            <w:pPr>
              <w:pStyle w:val="Sinespaciado1"/>
              <w:numPr>
                <w:ilvl w:val="0"/>
                <w:numId w:val="30"/>
              </w:numPr>
              <w:tabs>
                <w:tab w:val="left" w:pos="459"/>
              </w:tabs>
              <w:ind w:left="34" w:firstLine="0"/>
              <w:rPr>
                <w:rFonts w:ascii="Times New Roman" w:hAnsi="Times New Roman"/>
                <w:sz w:val="20"/>
                <w:szCs w:val="20"/>
                <w:lang w:val="es-HN"/>
              </w:rPr>
            </w:pPr>
            <w:r w:rsidRPr="00AA0F49">
              <w:rPr>
                <w:rFonts w:ascii="Times New Roman" w:hAnsi="Times New Roman"/>
                <w:sz w:val="20"/>
                <w:szCs w:val="20"/>
              </w:rPr>
              <w:t>Revisión y firma del dictamen legal</w:t>
            </w:r>
          </w:p>
        </w:tc>
        <w:tc>
          <w:tcPr>
            <w:tcW w:w="1980" w:type="dxa"/>
            <w:vAlign w:val="center"/>
          </w:tcPr>
          <w:p w14:paraId="5DE02669" w14:textId="77777777" w:rsidR="000714FF" w:rsidRPr="00AA0F49" w:rsidRDefault="000714FF">
            <w:pPr>
              <w:pStyle w:val="Sinespaciado1"/>
              <w:rPr>
                <w:rFonts w:ascii="Times New Roman" w:hAnsi="Times New Roman"/>
                <w:sz w:val="20"/>
                <w:szCs w:val="20"/>
                <w:lang w:val="es-HN"/>
              </w:rPr>
            </w:pPr>
            <w:r w:rsidRPr="00AA0F49">
              <w:rPr>
                <w:rFonts w:ascii="Times New Roman" w:hAnsi="Times New Roman"/>
                <w:sz w:val="20"/>
                <w:szCs w:val="20"/>
              </w:rPr>
              <w:t>Analista, coordinador y jefe de la CAPL</w:t>
            </w:r>
          </w:p>
        </w:tc>
        <w:tc>
          <w:tcPr>
            <w:tcW w:w="4320" w:type="dxa"/>
            <w:vAlign w:val="center"/>
          </w:tcPr>
          <w:p w14:paraId="7B2E6F38" w14:textId="77777777" w:rsidR="000714FF" w:rsidRPr="00AA0F49" w:rsidRDefault="000714FF">
            <w:pPr>
              <w:pStyle w:val="Sinespaciado1"/>
              <w:jc w:val="both"/>
              <w:rPr>
                <w:rFonts w:ascii="Times New Roman" w:hAnsi="Times New Roman"/>
                <w:sz w:val="20"/>
                <w:szCs w:val="20"/>
                <w:lang w:val="es-HN"/>
              </w:rPr>
            </w:pPr>
            <w:r w:rsidRPr="00AA0F49">
              <w:rPr>
                <w:rFonts w:ascii="Times New Roman" w:hAnsi="Times New Roman"/>
                <w:sz w:val="20"/>
                <w:szCs w:val="20"/>
                <w:lang w:val="es-HN"/>
              </w:rPr>
              <w:t xml:space="preserve">El analista de la CAPL </w:t>
            </w:r>
            <w:r w:rsidRPr="00AA0F49">
              <w:rPr>
                <w:rFonts w:ascii="Times New Roman" w:hAnsi="Times New Roman"/>
                <w:sz w:val="20"/>
                <w:szCs w:val="20"/>
              </w:rPr>
              <w:t xml:space="preserve">envía por correo el dictamen legal a revision </w:t>
            </w:r>
            <w:r w:rsidRPr="00AA0F49">
              <w:rPr>
                <w:rFonts w:ascii="Times New Roman" w:hAnsi="Times New Roman"/>
                <w:sz w:val="20"/>
                <w:szCs w:val="20"/>
                <w:lang w:val="es-HN"/>
              </w:rPr>
              <w:t xml:space="preserve"> del coordinador y el jefe, quienes dan el visto bueno y lo firman, posteriormente lo devuelven al analista para la colocación de la firma del mismo.</w:t>
            </w:r>
          </w:p>
        </w:tc>
      </w:tr>
      <w:tr w:rsidR="000714FF" w:rsidRPr="00AA0F49" w14:paraId="24E09A53" w14:textId="77777777">
        <w:tc>
          <w:tcPr>
            <w:tcW w:w="3600" w:type="dxa"/>
            <w:vAlign w:val="center"/>
          </w:tcPr>
          <w:p w14:paraId="6F582555" w14:textId="77777777" w:rsidR="000714FF" w:rsidRPr="00AA0F49" w:rsidRDefault="000714FF">
            <w:pPr>
              <w:pStyle w:val="Sinespaciado1"/>
              <w:numPr>
                <w:ilvl w:val="0"/>
                <w:numId w:val="30"/>
              </w:numPr>
              <w:tabs>
                <w:tab w:val="left" w:pos="459"/>
              </w:tabs>
              <w:ind w:left="34" w:firstLine="0"/>
              <w:rPr>
                <w:rFonts w:ascii="Times New Roman" w:hAnsi="Times New Roman"/>
                <w:sz w:val="20"/>
                <w:szCs w:val="20"/>
                <w:lang w:val="es-HN"/>
              </w:rPr>
            </w:pPr>
            <w:r w:rsidRPr="00AA0F49">
              <w:rPr>
                <w:rFonts w:ascii="Times New Roman" w:hAnsi="Times New Roman"/>
                <w:sz w:val="20"/>
                <w:szCs w:val="20"/>
              </w:rPr>
              <w:t>Revisión y firma de la resolución</w:t>
            </w:r>
          </w:p>
        </w:tc>
        <w:tc>
          <w:tcPr>
            <w:tcW w:w="1980" w:type="dxa"/>
            <w:vAlign w:val="center"/>
          </w:tcPr>
          <w:p w14:paraId="239D0DF0" w14:textId="77777777" w:rsidR="000714FF" w:rsidRPr="00AA0F49" w:rsidRDefault="000714FF">
            <w:pPr>
              <w:pStyle w:val="Sinespaciado1"/>
              <w:jc w:val="center"/>
              <w:rPr>
                <w:rFonts w:ascii="Times New Roman" w:hAnsi="Times New Roman"/>
                <w:sz w:val="20"/>
                <w:szCs w:val="20"/>
                <w:lang w:val="es-HN"/>
              </w:rPr>
            </w:pPr>
            <w:r w:rsidRPr="00AA0F49">
              <w:rPr>
                <w:rFonts w:ascii="Times New Roman" w:hAnsi="Times New Roman"/>
                <w:sz w:val="20"/>
                <w:szCs w:val="20"/>
              </w:rPr>
              <w:t>Analista de la dirección, secretario regional y directora</w:t>
            </w:r>
          </w:p>
        </w:tc>
        <w:tc>
          <w:tcPr>
            <w:tcW w:w="4320" w:type="dxa"/>
            <w:vAlign w:val="center"/>
          </w:tcPr>
          <w:p w14:paraId="5B2C84EE" w14:textId="77777777" w:rsidR="000714FF" w:rsidRPr="00AA0F49" w:rsidRDefault="000714FF">
            <w:pPr>
              <w:pStyle w:val="Sinespaciado1"/>
              <w:jc w:val="both"/>
              <w:rPr>
                <w:rFonts w:ascii="Times New Roman" w:hAnsi="Times New Roman"/>
                <w:sz w:val="20"/>
                <w:szCs w:val="20"/>
                <w:lang w:val="es-HN"/>
              </w:rPr>
            </w:pPr>
            <w:r w:rsidRPr="00AA0F49">
              <w:rPr>
                <w:rFonts w:ascii="Times New Roman" w:hAnsi="Times New Roman"/>
                <w:sz w:val="20"/>
                <w:szCs w:val="20"/>
                <w:lang w:val="es-HN"/>
              </w:rPr>
              <w:t xml:space="preserve">El analista de la CAPL </w:t>
            </w:r>
            <w:r w:rsidRPr="00AA0F49">
              <w:rPr>
                <w:rFonts w:ascii="Times New Roman" w:hAnsi="Times New Roman"/>
                <w:sz w:val="20"/>
                <w:szCs w:val="20"/>
              </w:rPr>
              <w:t>envía por correo la resolución a los analistas de la Dirección Grandes Contribuyentes Tegucigalpa, para revisión y firma por parte de los mismos, secretario regional y directora</w:t>
            </w:r>
            <w:r w:rsidRPr="00AA0F49">
              <w:rPr>
                <w:rFonts w:ascii="Times New Roman" w:hAnsi="Times New Roman"/>
                <w:sz w:val="20"/>
                <w:szCs w:val="20"/>
                <w:lang w:val="es-HN"/>
              </w:rPr>
              <w:t>.</w:t>
            </w:r>
          </w:p>
          <w:p w14:paraId="55F48902" w14:textId="77777777" w:rsidR="000714FF" w:rsidRPr="00AA0F49" w:rsidRDefault="000714FF">
            <w:pPr>
              <w:pStyle w:val="Sinespaciado1"/>
              <w:jc w:val="both"/>
              <w:rPr>
                <w:rFonts w:ascii="Times New Roman" w:hAnsi="Times New Roman"/>
                <w:sz w:val="20"/>
                <w:szCs w:val="20"/>
                <w:lang w:val="es-HN"/>
              </w:rPr>
            </w:pPr>
          </w:p>
          <w:p w14:paraId="2138F6CF" w14:textId="77777777" w:rsidR="000714FF" w:rsidRPr="00AA0F49" w:rsidRDefault="000714FF">
            <w:pPr>
              <w:pStyle w:val="Sinespaciado1"/>
              <w:jc w:val="both"/>
              <w:rPr>
                <w:rFonts w:ascii="Times New Roman" w:hAnsi="Times New Roman"/>
                <w:sz w:val="20"/>
                <w:szCs w:val="20"/>
                <w:lang w:val="es-HN"/>
              </w:rPr>
            </w:pPr>
            <w:r w:rsidRPr="00AA0F49">
              <w:rPr>
                <w:rFonts w:ascii="Times New Roman" w:hAnsi="Times New Roman"/>
                <w:sz w:val="20"/>
                <w:szCs w:val="20"/>
              </w:rPr>
              <w:t>Firmada la resolución, el analista de la Dirección Grandes Contribuyentes Tegucigalpa traslada la resolución a recepción y notificación.</w:t>
            </w:r>
          </w:p>
          <w:p w14:paraId="216117F3" w14:textId="77777777" w:rsidR="000714FF" w:rsidRPr="00AA0F49" w:rsidRDefault="000714FF">
            <w:pPr>
              <w:pStyle w:val="Sinespaciado1"/>
              <w:rPr>
                <w:rFonts w:ascii="Times New Roman" w:hAnsi="Times New Roman"/>
                <w:sz w:val="20"/>
                <w:szCs w:val="20"/>
                <w:lang w:val="es-HN"/>
              </w:rPr>
            </w:pPr>
          </w:p>
        </w:tc>
      </w:tr>
      <w:tr w:rsidR="000714FF" w:rsidRPr="00AA0F49" w14:paraId="36457093" w14:textId="77777777">
        <w:tc>
          <w:tcPr>
            <w:tcW w:w="3600" w:type="dxa"/>
            <w:vAlign w:val="center"/>
          </w:tcPr>
          <w:p w14:paraId="578D1BD9" w14:textId="77777777" w:rsidR="000714FF" w:rsidRPr="00AA0F49" w:rsidRDefault="000714FF">
            <w:pPr>
              <w:pStyle w:val="Sinespaciado1"/>
              <w:numPr>
                <w:ilvl w:val="0"/>
                <w:numId w:val="30"/>
              </w:numPr>
              <w:tabs>
                <w:tab w:val="left" w:pos="459"/>
              </w:tabs>
              <w:ind w:left="34" w:firstLine="0"/>
              <w:rPr>
                <w:rFonts w:ascii="Times New Roman" w:hAnsi="Times New Roman"/>
                <w:sz w:val="20"/>
                <w:szCs w:val="20"/>
                <w:lang w:val="es-HN"/>
              </w:rPr>
            </w:pPr>
            <w:r w:rsidRPr="00AA0F49">
              <w:rPr>
                <w:rFonts w:ascii="Times New Roman" w:hAnsi="Times New Roman"/>
                <w:sz w:val="20"/>
                <w:szCs w:val="20"/>
              </w:rPr>
              <w:t>Notificación de resolución al OT de manera electrónica</w:t>
            </w:r>
          </w:p>
        </w:tc>
        <w:tc>
          <w:tcPr>
            <w:tcW w:w="1980" w:type="dxa"/>
            <w:vAlign w:val="center"/>
          </w:tcPr>
          <w:p w14:paraId="5B72286D" w14:textId="77777777" w:rsidR="000714FF" w:rsidRPr="00AA0F49" w:rsidRDefault="000714FF">
            <w:pPr>
              <w:pStyle w:val="Sinespaciado1"/>
              <w:jc w:val="center"/>
              <w:rPr>
                <w:rFonts w:ascii="Times New Roman" w:hAnsi="Times New Roman"/>
                <w:sz w:val="20"/>
                <w:szCs w:val="20"/>
                <w:lang w:val="es-HN"/>
              </w:rPr>
            </w:pPr>
            <w:r w:rsidRPr="00AA0F49">
              <w:rPr>
                <w:rFonts w:ascii="Times New Roman" w:hAnsi="Times New Roman"/>
                <w:sz w:val="20"/>
                <w:szCs w:val="20"/>
              </w:rPr>
              <w:t>Analista de Recepción y notificación</w:t>
            </w:r>
          </w:p>
        </w:tc>
        <w:tc>
          <w:tcPr>
            <w:tcW w:w="4320" w:type="dxa"/>
            <w:vAlign w:val="center"/>
          </w:tcPr>
          <w:p w14:paraId="4585BA36" w14:textId="77777777" w:rsidR="000714FF" w:rsidRPr="00AA0F49" w:rsidRDefault="000714FF">
            <w:pPr>
              <w:pStyle w:val="Sinespaciado1"/>
              <w:jc w:val="both"/>
              <w:rPr>
                <w:rFonts w:ascii="Times New Roman" w:hAnsi="Times New Roman"/>
                <w:sz w:val="20"/>
                <w:szCs w:val="20"/>
                <w:lang w:val="es-HN"/>
              </w:rPr>
            </w:pPr>
            <w:r w:rsidRPr="00AA0F49">
              <w:rPr>
                <w:rFonts w:ascii="Times New Roman" w:hAnsi="Times New Roman"/>
                <w:sz w:val="20"/>
                <w:szCs w:val="20"/>
              </w:rPr>
              <w:t>Los analistas de recepción y notificación proceden a notificar la resolución mediante correo electrónico al OT.</w:t>
            </w:r>
          </w:p>
        </w:tc>
      </w:tr>
    </w:tbl>
    <w:p w14:paraId="464154E2" w14:textId="77777777" w:rsidR="009B1442" w:rsidRPr="00AA0F49" w:rsidRDefault="009B1442" w:rsidP="009B1442">
      <w:pPr>
        <w:rPr>
          <w:rFonts w:ascii="Times New Roman" w:hAnsi="Times New Roman" w:cs="Times New Roman"/>
          <w:b/>
          <w:sz w:val="20"/>
          <w:szCs w:val="20"/>
        </w:rPr>
      </w:pPr>
    </w:p>
    <w:p w14:paraId="5362308D" w14:textId="77777777" w:rsidR="009B1442" w:rsidRPr="00AA0F49" w:rsidRDefault="009B1442" w:rsidP="009B1442">
      <w:pPr>
        <w:rPr>
          <w:rFonts w:ascii="Times New Roman" w:hAnsi="Times New Roman" w:cs="Times New Roman"/>
          <w:b/>
          <w:sz w:val="20"/>
          <w:szCs w:val="20"/>
        </w:rPr>
      </w:pPr>
      <w:r w:rsidRPr="00AA0F49">
        <w:rPr>
          <w:rFonts w:ascii="Times New Roman" w:hAnsi="Times New Roman" w:cs="Times New Roman"/>
          <w:b/>
          <w:sz w:val="20"/>
          <w:szCs w:val="20"/>
        </w:rPr>
        <w:t>Formatos Utilizados</w:t>
      </w:r>
    </w:p>
    <w:p w14:paraId="1997090C" w14:textId="6B4A63DA" w:rsidR="00423CFA" w:rsidRPr="00AA0F49" w:rsidRDefault="00423CFA" w:rsidP="009B1442">
      <w:pPr>
        <w:rPr>
          <w:rFonts w:ascii="Times New Roman" w:hAnsi="Times New Roman" w:cs="Times New Roman"/>
          <w:sz w:val="20"/>
          <w:szCs w:val="20"/>
        </w:rPr>
      </w:pPr>
      <w:r w:rsidRPr="00AA0F49">
        <w:rPr>
          <w:rFonts w:ascii="Times New Roman" w:hAnsi="Times New Roman" w:cs="Times New Roman"/>
          <w:sz w:val="20"/>
          <w:szCs w:val="20"/>
        </w:rPr>
        <w:t>Requerimiento de información</w:t>
      </w:r>
    </w:p>
    <w:p w14:paraId="4304E94F" w14:textId="36A0672C" w:rsidR="00423CFA" w:rsidRPr="00AA0F49" w:rsidRDefault="00423CFA" w:rsidP="009B1442">
      <w:pPr>
        <w:rPr>
          <w:rFonts w:ascii="Times New Roman" w:hAnsi="Times New Roman" w:cs="Times New Roman"/>
          <w:sz w:val="20"/>
          <w:szCs w:val="20"/>
        </w:rPr>
      </w:pPr>
      <w:r w:rsidRPr="00AA0F49">
        <w:rPr>
          <w:rFonts w:ascii="Times New Roman" w:hAnsi="Times New Roman" w:cs="Times New Roman"/>
          <w:sz w:val="20"/>
          <w:szCs w:val="20"/>
        </w:rPr>
        <w:t>Dictamen técnico</w:t>
      </w:r>
    </w:p>
    <w:p w14:paraId="2624D5ED" w14:textId="36EEE160" w:rsidR="00423CFA" w:rsidRPr="00AA0F49" w:rsidRDefault="00423CFA" w:rsidP="009B1442">
      <w:pPr>
        <w:rPr>
          <w:rFonts w:ascii="Times New Roman" w:hAnsi="Times New Roman" w:cs="Times New Roman"/>
          <w:sz w:val="20"/>
          <w:szCs w:val="20"/>
        </w:rPr>
      </w:pPr>
      <w:r w:rsidRPr="00AA0F49">
        <w:rPr>
          <w:rFonts w:ascii="Times New Roman" w:hAnsi="Times New Roman" w:cs="Times New Roman"/>
          <w:sz w:val="20"/>
          <w:szCs w:val="20"/>
        </w:rPr>
        <w:t>Dictamen legal</w:t>
      </w:r>
    </w:p>
    <w:p w14:paraId="59F4666C" w14:textId="59B25557" w:rsidR="00423CFA" w:rsidRPr="00AA0F49" w:rsidRDefault="00423CFA" w:rsidP="009B1442">
      <w:pPr>
        <w:rPr>
          <w:rFonts w:ascii="Times New Roman" w:hAnsi="Times New Roman" w:cs="Times New Roman"/>
          <w:bCs/>
          <w:sz w:val="20"/>
          <w:szCs w:val="20"/>
        </w:rPr>
      </w:pPr>
      <w:r w:rsidRPr="00AA0F49">
        <w:rPr>
          <w:rFonts w:ascii="Times New Roman" w:hAnsi="Times New Roman" w:cs="Times New Roman"/>
          <w:sz w:val="20"/>
          <w:szCs w:val="20"/>
        </w:rPr>
        <w:t>Resolución</w:t>
      </w:r>
    </w:p>
    <w:p w14:paraId="268C79BE" w14:textId="77777777" w:rsidR="00423CFA" w:rsidRPr="00AA0F49" w:rsidRDefault="00423CFA" w:rsidP="009B1442">
      <w:pPr>
        <w:rPr>
          <w:rFonts w:ascii="Times New Roman" w:hAnsi="Times New Roman" w:cs="Times New Roman"/>
          <w:bCs/>
          <w:sz w:val="20"/>
          <w:szCs w:val="20"/>
        </w:rPr>
      </w:pPr>
    </w:p>
    <w:p w14:paraId="58C8353C" w14:textId="77777777" w:rsidR="009B1442" w:rsidRPr="00AA0F49" w:rsidRDefault="009B1442" w:rsidP="009B1442">
      <w:pPr>
        <w:rPr>
          <w:rFonts w:ascii="Times New Roman" w:hAnsi="Times New Roman" w:cs="Times New Roman"/>
          <w:b/>
          <w:sz w:val="20"/>
          <w:szCs w:val="20"/>
        </w:rPr>
      </w:pPr>
      <w:r w:rsidRPr="00AA0F49">
        <w:rPr>
          <w:rFonts w:ascii="Times New Roman" w:hAnsi="Times New Roman" w:cs="Times New Roman"/>
          <w:b/>
          <w:sz w:val="20"/>
          <w:szCs w:val="20"/>
        </w:rPr>
        <w:t>Anexos</w:t>
      </w:r>
    </w:p>
    <w:p w14:paraId="13AF1F3C" w14:textId="77777777" w:rsidR="009B1442" w:rsidRPr="00AA0F49" w:rsidRDefault="009B1442" w:rsidP="009B1442">
      <w:pPr>
        <w:rPr>
          <w:rFonts w:ascii="Times New Roman" w:hAnsi="Times New Roman" w:cs="Times New Roman"/>
          <w:b/>
          <w:sz w:val="20"/>
          <w:szCs w:val="20"/>
        </w:rPr>
      </w:pPr>
    </w:p>
    <w:p w14:paraId="404DEB82" w14:textId="77777777" w:rsidR="009B1442" w:rsidRPr="00AA0F49" w:rsidRDefault="009B1442" w:rsidP="009B1442">
      <w:pPr>
        <w:rPr>
          <w:rFonts w:ascii="Times New Roman" w:hAnsi="Times New Roman" w:cs="Times New Roman"/>
          <w:b/>
          <w:sz w:val="20"/>
          <w:szCs w:val="20"/>
        </w:rPr>
      </w:pPr>
      <w:r w:rsidRPr="00AA0F49">
        <w:rPr>
          <w:rFonts w:ascii="Times New Roman" w:hAnsi="Times New Roman" w:cs="Times New Roman"/>
          <w:b/>
          <w:sz w:val="20"/>
          <w:szCs w:val="20"/>
        </w:rPr>
        <w:t>Documentos de referencia</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9206"/>
      </w:tblGrid>
      <w:tr w:rsidR="009B1442" w:rsidRPr="00AA0F49" w14:paraId="186CA0A1" w14:textId="77777777">
        <w:trPr>
          <w:trHeight w:val="512"/>
        </w:trPr>
        <w:tc>
          <w:tcPr>
            <w:tcW w:w="9900" w:type="dxa"/>
            <w:vAlign w:val="center"/>
          </w:tcPr>
          <w:p w14:paraId="0850A23D" w14:textId="77777777" w:rsidR="009B1442" w:rsidRPr="00AA0F49" w:rsidRDefault="009B1442">
            <w:pPr>
              <w:pStyle w:val="Sinespaciado1"/>
              <w:jc w:val="center"/>
              <w:rPr>
                <w:rFonts w:ascii="Times New Roman" w:hAnsi="Times New Roman"/>
                <w:b/>
                <w:sz w:val="20"/>
                <w:szCs w:val="20"/>
              </w:rPr>
            </w:pPr>
            <w:r w:rsidRPr="00AA0F49">
              <w:rPr>
                <w:rFonts w:ascii="Times New Roman" w:hAnsi="Times New Roman"/>
                <w:b/>
                <w:sz w:val="20"/>
                <w:szCs w:val="20"/>
              </w:rPr>
              <w:t>DOCUMENTOS UTILIZADOS</w:t>
            </w:r>
          </w:p>
        </w:tc>
      </w:tr>
      <w:tr w:rsidR="009B1442" w:rsidRPr="00AA0F49" w14:paraId="317E77AD" w14:textId="77777777">
        <w:trPr>
          <w:trHeight w:val="367"/>
        </w:trPr>
        <w:tc>
          <w:tcPr>
            <w:tcW w:w="9900" w:type="dxa"/>
          </w:tcPr>
          <w:p w14:paraId="21C1814A" w14:textId="77777777" w:rsidR="009B1442" w:rsidRPr="00AA0F49" w:rsidRDefault="004636CF" w:rsidP="00F25CFB">
            <w:pPr>
              <w:pStyle w:val="Sinespaciado1"/>
              <w:numPr>
                <w:ilvl w:val="0"/>
                <w:numId w:val="26"/>
              </w:numPr>
              <w:tabs>
                <w:tab w:val="clear" w:pos="720"/>
              </w:tabs>
              <w:ind w:left="432"/>
              <w:rPr>
                <w:rFonts w:ascii="Times New Roman" w:hAnsi="Times New Roman"/>
                <w:sz w:val="20"/>
                <w:szCs w:val="20"/>
                <w:lang w:val="es-ES"/>
              </w:rPr>
            </w:pPr>
            <w:r w:rsidRPr="00AA0F49">
              <w:rPr>
                <w:rFonts w:ascii="Times New Roman" w:hAnsi="Times New Roman"/>
                <w:sz w:val="20"/>
                <w:szCs w:val="20"/>
                <w:lang w:val="es-ES"/>
              </w:rPr>
              <w:t>Reporte de ISV</w:t>
            </w:r>
          </w:p>
          <w:p w14:paraId="1A5B093F" w14:textId="0DB32756" w:rsidR="009B1442" w:rsidRPr="00AA0F49" w:rsidRDefault="004636CF" w:rsidP="00F25CFB">
            <w:pPr>
              <w:pStyle w:val="Sinespaciado1"/>
              <w:numPr>
                <w:ilvl w:val="0"/>
                <w:numId w:val="26"/>
              </w:numPr>
              <w:tabs>
                <w:tab w:val="clear" w:pos="720"/>
              </w:tabs>
              <w:ind w:left="432"/>
              <w:rPr>
                <w:rFonts w:ascii="Times New Roman" w:hAnsi="Times New Roman"/>
                <w:sz w:val="20"/>
                <w:szCs w:val="20"/>
                <w:lang w:val="es-ES"/>
              </w:rPr>
            </w:pPr>
            <w:r w:rsidRPr="00AA0F49">
              <w:rPr>
                <w:rFonts w:ascii="Times New Roman" w:hAnsi="Times New Roman"/>
                <w:sz w:val="20"/>
                <w:szCs w:val="20"/>
                <w:lang w:val="es-ES"/>
              </w:rPr>
              <w:t>Reporte de ISR</w:t>
            </w:r>
          </w:p>
        </w:tc>
      </w:tr>
    </w:tbl>
    <w:p w14:paraId="5BC1EDC1" w14:textId="77777777" w:rsidR="009B1442" w:rsidRPr="00AA0F49" w:rsidRDefault="009B1442" w:rsidP="009B1442">
      <w:pPr>
        <w:jc w:val="both"/>
        <w:rPr>
          <w:rFonts w:ascii="Times New Roman" w:hAnsi="Times New Roman" w:cs="Times New Roman"/>
          <w:b/>
          <w:sz w:val="20"/>
          <w:szCs w:val="20"/>
        </w:rPr>
      </w:pPr>
    </w:p>
    <w:p w14:paraId="39CAF103" w14:textId="77777777" w:rsidR="009B1442" w:rsidRPr="00AA0F49" w:rsidRDefault="009B1442" w:rsidP="009B1442">
      <w:pPr>
        <w:jc w:val="both"/>
        <w:rPr>
          <w:rFonts w:ascii="Times New Roman" w:hAnsi="Times New Roman" w:cs="Times New Roman"/>
          <w:b/>
          <w:sz w:val="20"/>
          <w:szCs w:val="20"/>
        </w:rPr>
      </w:pPr>
      <w:r w:rsidRPr="00AA0F49">
        <w:rPr>
          <w:rFonts w:ascii="Times New Roman" w:hAnsi="Times New Roman" w:cs="Times New Roman"/>
          <w:b/>
          <w:sz w:val="20"/>
          <w:szCs w:val="20"/>
        </w:rPr>
        <w:t>Registro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73"/>
        <w:gridCol w:w="1775"/>
        <w:gridCol w:w="2279"/>
        <w:gridCol w:w="1679"/>
      </w:tblGrid>
      <w:tr w:rsidR="009B1442" w:rsidRPr="00AA0F49" w14:paraId="0004895A" w14:textId="77777777">
        <w:trPr>
          <w:trHeight w:val="827"/>
        </w:trPr>
        <w:tc>
          <w:tcPr>
            <w:tcW w:w="3780" w:type="dxa"/>
            <w:tcBorders>
              <w:top w:val="single" w:sz="18" w:space="0" w:color="4F81BD"/>
              <w:left w:val="single" w:sz="18" w:space="0" w:color="4F81BD"/>
              <w:bottom w:val="single" w:sz="18" w:space="0" w:color="4F81BD"/>
              <w:right w:val="single" w:sz="18" w:space="0" w:color="4F81BD"/>
            </w:tcBorders>
            <w:vAlign w:val="center"/>
          </w:tcPr>
          <w:p w14:paraId="398CC925" w14:textId="77777777" w:rsidR="009B1442" w:rsidRPr="00AA0F49" w:rsidRDefault="009B1442">
            <w:pPr>
              <w:pStyle w:val="Sinespaciado1"/>
              <w:jc w:val="center"/>
              <w:rPr>
                <w:rFonts w:ascii="Times New Roman" w:hAnsi="Times New Roman"/>
                <w:b/>
                <w:sz w:val="20"/>
                <w:szCs w:val="20"/>
              </w:rPr>
            </w:pPr>
            <w:r w:rsidRPr="00AA0F49">
              <w:rPr>
                <w:rFonts w:ascii="Times New Roman" w:hAnsi="Times New Roman"/>
                <w:b/>
                <w:sz w:val="20"/>
                <w:szCs w:val="20"/>
              </w:rPr>
              <w:t>Registro</w:t>
            </w:r>
          </w:p>
        </w:tc>
        <w:tc>
          <w:tcPr>
            <w:tcW w:w="1890" w:type="dxa"/>
            <w:tcBorders>
              <w:top w:val="single" w:sz="18" w:space="0" w:color="4F81BD"/>
              <w:left w:val="single" w:sz="18" w:space="0" w:color="4F81BD"/>
              <w:bottom w:val="single" w:sz="18" w:space="0" w:color="4F81BD"/>
              <w:right w:val="single" w:sz="18" w:space="0" w:color="4F81BD"/>
            </w:tcBorders>
            <w:vAlign w:val="center"/>
          </w:tcPr>
          <w:p w14:paraId="690D6E19" w14:textId="77777777" w:rsidR="009B1442" w:rsidRPr="00AA0F49" w:rsidRDefault="009B1442">
            <w:pPr>
              <w:pStyle w:val="Sinespaciado1"/>
              <w:jc w:val="center"/>
              <w:rPr>
                <w:rFonts w:ascii="Times New Roman" w:hAnsi="Times New Roman"/>
                <w:b/>
                <w:sz w:val="20"/>
                <w:szCs w:val="20"/>
              </w:rPr>
            </w:pPr>
            <w:r w:rsidRPr="00AA0F49">
              <w:rPr>
                <w:rFonts w:ascii="Times New Roman" w:hAnsi="Times New Roman"/>
                <w:b/>
                <w:sz w:val="20"/>
                <w:szCs w:val="20"/>
              </w:rPr>
              <w:t>Tiempo de retención</w:t>
            </w:r>
          </w:p>
        </w:tc>
        <w:tc>
          <w:tcPr>
            <w:tcW w:w="2430" w:type="dxa"/>
            <w:tcBorders>
              <w:top w:val="single" w:sz="18" w:space="0" w:color="4F81BD"/>
              <w:left w:val="single" w:sz="18" w:space="0" w:color="4F81BD"/>
              <w:bottom w:val="single" w:sz="18" w:space="0" w:color="4F81BD"/>
              <w:right w:val="single" w:sz="18" w:space="0" w:color="4F81BD"/>
            </w:tcBorders>
            <w:vAlign w:val="center"/>
          </w:tcPr>
          <w:p w14:paraId="4345B73C" w14:textId="77777777" w:rsidR="009B1442" w:rsidRPr="00AA0F49" w:rsidRDefault="009B1442">
            <w:pPr>
              <w:pStyle w:val="Sinespaciado1"/>
              <w:jc w:val="center"/>
              <w:rPr>
                <w:rFonts w:ascii="Times New Roman" w:hAnsi="Times New Roman"/>
                <w:b/>
                <w:sz w:val="20"/>
                <w:szCs w:val="20"/>
              </w:rPr>
            </w:pPr>
            <w:r w:rsidRPr="00AA0F49">
              <w:rPr>
                <w:rFonts w:ascii="Times New Roman" w:hAnsi="Times New Roman"/>
                <w:b/>
                <w:sz w:val="20"/>
                <w:szCs w:val="20"/>
              </w:rPr>
              <w:t>Responsable de conservarlo</w:t>
            </w:r>
          </w:p>
        </w:tc>
        <w:tc>
          <w:tcPr>
            <w:tcW w:w="1800" w:type="dxa"/>
            <w:tcBorders>
              <w:top w:val="single" w:sz="18" w:space="0" w:color="4F81BD"/>
              <w:left w:val="single" w:sz="18" w:space="0" w:color="4F81BD"/>
              <w:bottom w:val="single" w:sz="18" w:space="0" w:color="4F81BD"/>
              <w:right w:val="single" w:sz="18" w:space="0" w:color="4F81BD"/>
            </w:tcBorders>
            <w:vAlign w:val="center"/>
          </w:tcPr>
          <w:p w14:paraId="64933FD4" w14:textId="77777777" w:rsidR="009B1442" w:rsidRPr="00AA0F49" w:rsidRDefault="009B1442">
            <w:pPr>
              <w:pStyle w:val="Sinespaciado1"/>
              <w:jc w:val="center"/>
              <w:rPr>
                <w:rFonts w:ascii="Times New Roman" w:hAnsi="Times New Roman"/>
                <w:b/>
                <w:sz w:val="20"/>
                <w:szCs w:val="20"/>
              </w:rPr>
            </w:pPr>
            <w:r w:rsidRPr="00AA0F49">
              <w:rPr>
                <w:rFonts w:ascii="Times New Roman" w:hAnsi="Times New Roman"/>
                <w:b/>
                <w:sz w:val="20"/>
                <w:szCs w:val="20"/>
              </w:rPr>
              <w:t>Código de registro</w:t>
            </w:r>
          </w:p>
        </w:tc>
      </w:tr>
      <w:tr w:rsidR="009B1442" w:rsidRPr="00AA0F49" w14:paraId="0793A92C" w14:textId="77777777">
        <w:tc>
          <w:tcPr>
            <w:tcW w:w="3780" w:type="dxa"/>
            <w:tcBorders>
              <w:top w:val="single" w:sz="18" w:space="0" w:color="4F81BD"/>
              <w:left w:val="single" w:sz="18" w:space="0" w:color="4F81BD"/>
              <w:bottom w:val="single" w:sz="18" w:space="0" w:color="4F81BD"/>
              <w:right w:val="single" w:sz="18" w:space="0" w:color="4F81BD"/>
            </w:tcBorders>
          </w:tcPr>
          <w:p w14:paraId="746CE47E" w14:textId="77777777" w:rsidR="00B726A9" w:rsidRPr="00AA0F49" w:rsidRDefault="009F19C3">
            <w:pPr>
              <w:pStyle w:val="Sinespaciado1"/>
              <w:numPr>
                <w:ilvl w:val="0"/>
                <w:numId w:val="26"/>
              </w:numPr>
              <w:tabs>
                <w:tab w:val="clear" w:pos="720"/>
              </w:tabs>
              <w:ind w:left="342"/>
              <w:rPr>
                <w:rFonts w:ascii="Times New Roman" w:hAnsi="Times New Roman"/>
                <w:sz w:val="20"/>
                <w:szCs w:val="20"/>
              </w:rPr>
            </w:pPr>
            <w:r w:rsidRPr="00AA0F49">
              <w:rPr>
                <w:rFonts w:ascii="Times New Roman" w:hAnsi="Times New Roman"/>
                <w:sz w:val="20"/>
                <w:szCs w:val="20"/>
              </w:rPr>
              <w:t>Dictamen t</w:t>
            </w:r>
            <w:r w:rsidR="00B726A9" w:rsidRPr="00AA0F49">
              <w:rPr>
                <w:rFonts w:ascii="Times New Roman" w:hAnsi="Times New Roman"/>
                <w:sz w:val="20"/>
                <w:szCs w:val="20"/>
              </w:rPr>
              <w:t>é</w:t>
            </w:r>
            <w:r w:rsidRPr="00AA0F49">
              <w:rPr>
                <w:rFonts w:ascii="Times New Roman" w:hAnsi="Times New Roman"/>
                <w:sz w:val="20"/>
                <w:szCs w:val="20"/>
              </w:rPr>
              <w:t>cnico</w:t>
            </w:r>
          </w:p>
          <w:p w14:paraId="1E94DE9B" w14:textId="7328846B" w:rsidR="00B726A9" w:rsidRPr="00AA0F49" w:rsidRDefault="00B726A9">
            <w:pPr>
              <w:pStyle w:val="Sinespaciado1"/>
              <w:numPr>
                <w:ilvl w:val="0"/>
                <w:numId w:val="26"/>
              </w:numPr>
              <w:tabs>
                <w:tab w:val="clear" w:pos="720"/>
              </w:tabs>
              <w:ind w:left="342"/>
              <w:rPr>
                <w:rFonts w:ascii="Times New Roman" w:hAnsi="Times New Roman"/>
                <w:sz w:val="20"/>
                <w:szCs w:val="20"/>
              </w:rPr>
            </w:pPr>
            <w:r w:rsidRPr="00AA0F49">
              <w:rPr>
                <w:rFonts w:ascii="Times New Roman" w:hAnsi="Times New Roman"/>
                <w:sz w:val="20"/>
                <w:szCs w:val="20"/>
              </w:rPr>
              <w:t>Dictamen legal</w:t>
            </w:r>
          </w:p>
          <w:p w14:paraId="4915F34C" w14:textId="2DC3DA7F" w:rsidR="009B1442" w:rsidRPr="00AA0F49" w:rsidRDefault="00244609" w:rsidP="00F25CFB">
            <w:pPr>
              <w:pStyle w:val="Sinespaciado1"/>
              <w:numPr>
                <w:ilvl w:val="0"/>
                <w:numId w:val="26"/>
              </w:numPr>
              <w:tabs>
                <w:tab w:val="clear" w:pos="720"/>
              </w:tabs>
              <w:ind w:left="342"/>
              <w:rPr>
                <w:rFonts w:ascii="Times New Roman" w:hAnsi="Times New Roman"/>
                <w:sz w:val="20"/>
                <w:szCs w:val="20"/>
              </w:rPr>
            </w:pPr>
            <w:r w:rsidRPr="00AA0F49">
              <w:rPr>
                <w:rFonts w:ascii="Times New Roman" w:hAnsi="Times New Roman"/>
                <w:sz w:val="20"/>
                <w:szCs w:val="20"/>
              </w:rPr>
              <w:t xml:space="preserve">Resolución </w:t>
            </w:r>
          </w:p>
        </w:tc>
        <w:tc>
          <w:tcPr>
            <w:tcW w:w="1890" w:type="dxa"/>
            <w:tcBorders>
              <w:top w:val="single" w:sz="18" w:space="0" w:color="4F81BD"/>
              <w:left w:val="single" w:sz="18" w:space="0" w:color="4F81BD"/>
              <w:bottom w:val="single" w:sz="18" w:space="0" w:color="4F81BD"/>
              <w:right w:val="single" w:sz="18" w:space="0" w:color="4F81BD"/>
            </w:tcBorders>
          </w:tcPr>
          <w:p w14:paraId="1C367B9A" w14:textId="77777777" w:rsidR="009B1442" w:rsidRPr="00AA0F49" w:rsidRDefault="00882281" w:rsidP="00F25CFB">
            <w:pPr>
              <w:pStyle w:val="Sinespaciado1"/>
              <w:numPr>
                <w:ilvl w:val="0"/>
                <w:numId w:val="26"/>
              </w:numPr>
              <w:tabs>
                <w:tab w:val="clear" w:pos="720"/>
              </w:tabs>
              <w:ind w:left="162" w:hanging="162"/>
              <w:rPr>
                <w:rFonts w:ascii="Times New Roman" w:hAnsi="Times New Roman"/>
                <w:sz w:val="20"/>
                <w:szCs w:val="20"/>
              </w:rPr>
            </w:pPr>
            <w:r w:rsidRPr="00AA0F49">
              <w:rPr>
                <w:rFonts w:ascii="Times New Roman" w:hAnsi="Times New Roman"/>
                <w:sz w:val="20"/>
                <w:szCs w:val="20"/>
              </w:rPr>
              <w:t>5 años</w:t>
            </w:r>
          </w:p>
          <w:p w14:paraId="5A085BFB" w14:textId="77777777" w:rsidR="00B726A9" w:rsidRPr="00AA0F49" w:rsidRDefault="00B726A9" w:rsidP="00F25CFB">
            <w:pPr>
              <w:pStyle w:val="Sinespaciado1"/>
              <w:numPr>
                <w:ilvl w:val="0"/>
                <w:numId w:val="26"/>
              </w:numPr>
              <w:tabs>
                <w:tab w:val="clear" w:pos="720"/>
              </w:tabs>
              <w:ind w:left="162" w:hanging="162"/>
              <w:rPr>
                <w:rFonts w:ascii="Times New Roman" w:hAnsi="Times New Roman"/>
                <w:sz w:val="20"/>
                <w:szCs w:val="20"/>
              </w:rPr>
            </w:pPr>
            <w:r w:rsidRPr="00AA0F49">
              <w:rPr>
                <w:rFonts w:ascii="Times New Roman" w:hAnsi="Times New Roman"/>
                <w:sz w:val="20"/>
                <w:szCs w:val="20"/>
              </w:rPr>
              <w:t>5 años</w:t>
            </w:r>
          </w:p>
          <w:p w14:paraId="6A238DE3" w14:textId="72843069" w:rsidR="009B1442" w:rsidRPr="00AA0F49" w:rsidRDefault="00882281" w:rsidP="00F25CFB">
            <w:pPr>
              <w:pStyle w:val="Sinespaciado1"/>
              <w:numPr>
                <w:ilvl w:val="0"/>
                <w:numId w:val="26"/>
              </w:numPr>
              <w:tabs>
                <w:tab w:val="clear" w:pos="720"/>
              </w:tabs>
              <w:ind w:left="162" w:hanging="162"/>
              <w:rPr>
                <w:rFonts w:ascii="Times New Roman" w:hAnsi="Times New Roman"/>
                <w:sz w:val="20"/>
                <w:szCs w:val="20"/>
              </w:rPr>
            </w:pPr>
            <w:r w:rsidRPr="00AA0F49">
              <w:rPr>
                <w:rFonts w:ascii="Times New Roman" w:hAnsi="Times New Roman"/>
                <w:sz w:val="20"/>
                <w:szCs w:val="20"/>
              </w:rPr>
              <w:t>5 años</w:t>
            </w:r>
          </w:p>
        </w:tc>
        <w:tc>
          <w:tcPr>
            <w:tcW w:w="2430" w:type="dxa"/>
            <w:tcBorders>
              <w:top w:val="single" w:sz="18" w:space="0" w:color="4F81BD"/>
              <w:left w:val="single" w:sz="18" w:space="0" w:color="4F81BD"/>
              <w:bottom w:val="single" w:sz="18" w:space="0" w:color="4F81BD"/>
              <w:right w:val="single" w:sz="18" w:space="0" w:color="4F81BD"/>
            </w:tcBorders>
          </w:tcPr>
          <w:p w14:paraId="3B4DE32A" w14:textId="77777777" w:rsidR="009B1442" w:rsidRPr="00AA0F49" w:rsidRDefault="00A07815" w:rsidP="00F25CFB">
            <w:pPr>
              <w:pStyle w:val="Sinespaciado1"/>
              <w:numPr>
                <w:ilvl w:val="0"/>
                <w:numId w:val="26"/>
              </w:numPr>
              <w:tabs>
                <w:tab w:val="clear" w:pos="720"/>
              </w:tabs>
              <w:ind w:left="162" w:hanging="162"/>
              <w:rPr>
                <w:rFonts w:ascii="Times New Roman" w:hAnsi="Times New Roman"/>
                <w:sz w:val="20"/>
                <w:szCs w:val="20"/>
              </w:rPr>
            </w:pPr>
            <w:r w:rsidRPr="00AA0F49">
              <w:rPr>
                <w:rFonts w:ascii="Times New Roman" w:hAnsi="Times New Roman"/>
                <w:sz w:val="20"/>
                <w:szCs w:val="20"/>
              </w:rPr>
              <w:t xml:space="preserve">Archivo general </w:t>
            </w:r>
          </w:p>
          <w:p w14:paraId="35BA22D5" w14:textId="77777777" w:rsidR="00B726A9" w:rsidRPr="00AA0F49" w:rsidRDefault="00B726A9" w:rsidP="00B726A9">
            <w:pPr>
              <w:pStyle w:val="Sinespaciado1"/>
              <w:numPr>
                <w:ilvl w:val="0"/>
                <w:numId w:val="26"/>
              </w:numPr>
              <w:tabs>
                <w:tab w:val="clear" w:pos="720"/>
              </w:tabs>
              <w:ind w:left="162" w:hanging="162"/>
              <w:rPr>
                <w:rFonts w:ascii="Times New Roman" w:hAnsi="Times New Roman"/>
                <w:sz w:val="20"/>
                <w:szCs w:val="20"/>
              </w:rPr>
            </w:pPr>
            <w:r w:rsidRPr="00AA0F49">
              <w:rPr>
                <w:rFonts w:ascii="Times New Roman" w:hAnsi="Times New Roman"/>
                <w:sz w:val="20"/>
                <w:szCs w:val="20"/>
              </w:rPr>
              <w:t xml:space="preserve">Archivo general </w:t>
            </w:r>
          </w:p>
          <w:p w14:paraId="71073F03" w14:textId="6F643235" w:rsidR="009B1442" w:rsidRPr="00AA0F49" w:rsidRDefault="00244609" w:rsidP="00F25CFB">
            <w:pPr>
              <w:pStyle w:val="Sinespaciado1"/>
              <w:numPr>
                <w:ilvl w:val="0"/>
                <w:numId w:val="26"/>
              </w:numPr>
              <w:tabs>
                <w:tab w:val="clear" w:pos="720"/>
              </w:tabs>
              <w:ind w:left="162" w:hanging="162"/>
              <w:rPr>
                <w:rFonts w:ascii="Times New Roman" w:hAnsi="Times New Roman"/>
                <w:sz w:val="20"/>
                <w:szCs w:val="20"/>
              </w:rPr>
            </w:pPr>
            <w:r w:rsidRPr="00AA0F49">
              <w:rPr>
                <w:rFonts w:ascii="Times New Roman" w:hAnsi="Times New Roman"/>
                <w:sz w:val="20"/>
                <w:szCs w:val="20"/>
              </w:rPr>
              <w:t>Archivo general</w:t>
            </w:r>
          </w:p>
        </w:tc>
        <w:tc>
          <w:tcPr>
            <w:tcW w:w="1800" w:type="dxa"/>
            <w:tcBorders>
              <w:top w:val="single" w:sz="18" w:space="0" w:color="4F81BD"/>
              <w:left w:val="single" w:sz="18" w:space="0" w:color="4F81BD"/>
              <w:bottom w:val="single" w:sz="18" w:space="0" w:color="4F81BD"/>
              <w:right w:val="single" w:sz="18" w:space="0" w:color="4F81BD"/>
            </w:tcBorders>
          </w:tcPr>
          <w:p w14:paraId="3E095877" w14:textId="77777777" w:rsidR="009B1442" w:rsidRPr="00AA0F49" w:rsidRDefault="009B1442" w:rsidP="00CF4CB1">
            <w:pPr>
              <w:pStyle w:val="Sinespaciado1"/>
              <w:ind w:left="162"/>
              <w:rPr>
                <w:rFonts w:ascii="Times New Roman" w:hAnsi="Times New Roman"/>
                <w:sz w:val="20"/>
                <w:szCs w:val="20"/>
              </w:rPr>
            </w:pPr>
          </w:p>
        </w:tc>
      </w:tr>
    </w:tbl>
    <w:p w14:paraId="46CDAB97" w14:textId="77777777" w:rsidR="009B1442" w:rsidRPr="00AA0F49" w:rsidRDefault="009B1442" w:rsidP="009B1442">
      <w:pPr>
        <w:jc w:val="both"/>
        <w:rPr>
          <w:rFonts w:ascii="Times New Roman" w:hAnsi="Times New Roman" w:cs="Times New Roman"/>
          <w:b/>
          <w:sz w:val="20"/>
          <w:szCs w:val="20"/>
        </w:rPr>
      </w:pPr>
    </w:p>
    <w:p w14:paraId="61851AFA" w14:textId="77777777" w:rsidR="004636CF" w:rsidRPr="00AA0F49" w:rsidRDefault="004636CF" w:rsidP="009B1442">
      <w:pPr>
        <w:jc w:val="both"/>
        <w:rPr>
          <w:rFonts w:ascii="Times New Roman" w:hAnsi="Times New Roman" w:cs="Times New Roman"/>
          <w:b/>
          <w:sz w:val="20"/>
          <w:szCs w:val="20"/>
        </w:rPr>
      </w:pPr>
    </w:p>
    <w:p w14:paraId="5B3C98F2" w14:textId="2CF8D80C" w:rsidR="009B1442" w:rsidRPr="00AA0F49" w:rsidRDefault="009B1442" w:rsidP="009B1442">
      <w:pPr>
        <w:jc w:val="both"/>
        <w:rPr>
          <w:rFonts w:ascii="Times New Roman" w:hAnsi="Times New Roman" w:cs="Times New Roman"/>
          <w:b/>
          <w:sz w:val="20"/>
          <w:szCs w:val="20"/>
        </w:rPr>
      </w:pPr>
      <w:r w:rsidRPr="00AA0F49">
        <w:rPr>
          <w:rFonts w:ascii="Times New Roman" w:hAnsi="Times New Roman" w:cs="Times New Roman"/>
          <w:b/>
          <w:sz w:val="20"/>
          <w:szCs w:val="20"/>
        </w:rPr>
        <w:t>Cambios a esta versión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5"/>
        <w:gridCol w:w="2473"/>
        <w:gridCol w:w="4868"/>
      </w:tblGrid>
      <w:tr w:rsidR="009B1442" w:rsidRPr="00AA0F49" w14:paraId="7B9BFD53" w14:textId="77777777">
        <w:trPr>
          <w:trHeight w:val="701"/>
        </w:trPr>
        <w:tc>
          <w:tcPr>
            <w:tcW w:w="1980" w:type="dxa"/>
            <w:tcBorders>
              <w:top w:val="single" w:sz="18" w:space="0" w:color="4F81BD"/>
              <w:left w:val="single" w:sz="18" w:space="0" w:color="4F81BD"/>
              <w:bottom w:val="single" w:sz="18" w:space="0" w:color="4F81BD"/>
              <w:right w:val="single" w:sz="18" w:space="0" w:color="4F81BD"/>
            </w:tcBorders>
            <w:vAlign w:val="center"/>
          </w:tcPr>
          <w:p w14:paraId="3EC454A1" w14:textId="77777777" w:rsidR="009B1442" w:rsidRPr="00AA0F49" w:rsidRDefault="009B1442">
            <w:pPr>
              <w:pStyle w:val="Sinespaciado1"/>
              <w:jc w:val="center"/>
              <w:rPr>
                <w:rFonts w:ascii="Times New Roman" w:hAnsi="Times New Roman"/>
                <w:b/>
                <w:sz w:val="20"/>
                <w:szCs w:val="20"/>
              </w:rPr>
            </w:pPr>
            <w:r w:rsidRPr="00AA0F49">
              <w:rPr>
                <w:rFonts w:ascii="Times New Roman" w:hAnsi="Times New Roman"/>
                <w:b/>
                <w:sz w:val="20"/>
                <w:szCs w:val="20"/>
              </w:rPr>
              <w:lastRenderedPageBreak/>
              <w:t>Número de revisión</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0CEF80BA" w14:textId="77777777" w:rsidR="009B1442" w:rsidRPr="00AA0F49" w:rsidRDefault="009B1442">
            <w:pPr>
              <w:pStyle w:val="Sinespaciado1"/>
              <w:jc w:val="center"/>
              <w:rPr>
                <w:rFonts w:ascii="Times New Roman" w:hAnsi="Times New Roman"/>
                <w:b/>
                <w:sz w:val="20"/>
                <w:szCs w:val="20"/>
              </w:rPr>
            </w:pPr>
            <w:r w:rsidRPr="00AA0F49">
              <w:rPr>
                <w:rFonts w:ascii="Times New Roman" w:hAnsi="Times New Roman"/>
                <w:b/>
                <w:sz w:val="20"/>
                <w:szCs w:val="20"/>
              </w:rPr>
              <w:t>Fecha de actualización</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5B2A2A0C" w14:textId="77777777" w:rsidR="009B1442" w:rsidRPr="00AA0F49" w:rsidRDefault="009B1442">
            <w:pPr>
              <w:pStyle w:val="Sinespaciado1"/>
              <w:jc w:val="center"/>
              <w:rPr>
                <w:rFonts w:ascii="Times New Roman" w:hAnsi="Times New Roman"/>
                <w:b/>
                <w:sz w:val="20"/>
                <w:szCs w:val="20"/>
              </w:rPr>
            </w:pPr>
            <w:r w:rsidRPr="00AA0F49">
              <w:rPr>
                <w:rFonts w:ascii="Times New Roman" w:hAnsi="Times New Roman"/>
                <w:b/>
                <w:sz w:val="20"/>
                <w:szCs w:val="20"/>
              </w:rPr>
              <w:t>Descripción del cambio</w:t>
            </w:r>
          </w:p>
        </w:tc>
      </w:tr>
      <w:tr w:rsidR="009B1442" w:rsidRPr="00AA0F49" w14:paraId="7A16A363" w14:textId="77777777">
        <w:trPr>
          <w:trHeight w:val="422"/>
        </w:trPr>
        <w:tc>
          <w:tcPr>
            <w:tcW w:w="1980" w:type="dxa"/>
            <w:tcBorders>
              <w:top w:val="single" w:sz="18" w:space="0" w:color="4F81BD"/>
              <w:left w:val="single" w:sz="18" w:space="0" w:color="4F81BD"/>
              <w:bottom w:val="single" w:sz="18" w:space="0" w:color="4F81BD"/>
              <w:right w:val="single" w:sz="18" w:space="0" w:color="4F81BD"/>
            </w:tcBorders>
            <w:vAlign w:val="center"/>
          </w:tcPr>
          <w:p w14:paraId="2A5259BB" w14:textId="77777777" w:rsidR="009B1442" w:rsidRPr="00AA0F49" w:rsidRDefault="009B1442">
            <w:pPr>
              <w:pStyle w:val="Sinespaciado1"/>
              <w:jc w:val="center"/>
              <w:rPr>
                <w:rFonts w:ascii="Times New Roman" w:hAnsi="Times New Roman"/>
                <w:sz w:val="20"/>
                <w:szCs w:val="20"/>
              </w:rPr>
            </w:pPr>
          </w:p>
        </w:tc>
        <w:tc>
          <w:tcPr>
            <w:tcW w:w="2610" w:type="dxa"/>
            <w:tcBorders>
              <w:top w:val="single" w:sz="18" w:space="0" w:color="4F81BD"/>
              <w:left w:val="single" w:sz="18" w:space="0" w:color="4F81BD"/>
              <w:bottom w:val="single" w:sz="18" w:space="0" w:color="4F81BD"/>
              <w:right w:val="single" w:sz="18" w:space="0" w:color="4F81BD"/>
            </w:tcBorders>
            <w:vAlign w:val="center"/>
          </w:tcPr>
          <w:p w14:paraId="34492916" w14:textId="77777777" w:rsidR="009B1442" w:rsidRPr="00AA0F49" w:rsidRDefault="009B1442">
            <w:pPr>
              <w:pStyle w:val="Sinespaciado1"/>
              <w:jc w:val="center"/>
              <w:rPr>
                <w:rFonts w:ascii="Times New Roman" w:hAnsi="Times New Roman"/>
                <w:sz w:val="20"/>
                <w:szCs w:val="20"/>
              </w:rPr>
            </w:pPr>
          </w:p>
        </w:tc>
        <w:tc>
          <w:tcPr>
            <w:tcW w:w="5310" w:type="dxa"/>
            <w:tcBorders>
              <w:top w:val="single" w:sz="18" w:space="0" w:color="4F81BD"/>
              <w:left w:val="single" w:sz="18" w:space="0" w:color="4F81BD"/>
              <w:bottom w:val="single" w:sz="18" w:space="0" w:color="4F81BD"/>
              <w:right w:val="single" w:sz="18" w:space="0" w:color="4F81BD"/>
            </w:tcBorders>
            <w:vAlign w:val="center"/>
          </w:tcPr>
          <w:p w14:paraId="75B9F5C6" w14:textId="77777777" w:rsidR="009B1442" w:rsidRPr="00AA0F49" w:rsidRDefault="009B1442">
            <w:pPr>
              <w:pStyle w:val="Sinespaciado1"/>
              <w:jc w:val="center"/>
              <w:rPr>
                <w:rFonts w:ascii="Times New Roman" w:hAnsi="Times New Roman"/>
                <w:sz w:val="20"/>
                <w:szCs w:val="20"/>
              </w:rPr>
            </w:pPr>
          </w:p>
        </w:tc>
      </w:tr>
    </w:tbl>
    <w:p w14:paraId="518713E9" w14:textId="77777777" w:rsidR="009B1442" w:rsidRPr="00AA0F49" w:rsidRDefault="009B1442" w:rsidP="009B1442">
      <w:pPr>
        <w:rPr>
          <w:rFonts w:ascii="Times New Roman" w:hAnsi="Times New Roman" w:cs="Times New Roman"/>
          <w:sz w:val="20"/>
          <w:szCs w:val="20"/>
        </w:rPr>
      </w:pPr>
      <w:r w:rsidRPr="00AA0F49">
        <w:rPr>
          <w:rFonts w:ascii="Times New Roman" w:hAnsi="Times New Roman" w:cs="Times New Roman"/>
          <w:sz w:val="20"/>
          <w:szCs w:val="20"/>
        </w:rPr>
        <w:t xml:space="preserve"> </w:t>
      </w:r>
    </w:p>
    <w:tbl>
      <w:tblPr>
        <w:tblW w:w="0" w:type="auto"/>
        <w:tblInd w:w="108" w:type="dxa"/>
        <w:tblBorders>
          <w:top w:val="single" w:sz="18" w:space="0" w:color="000080"/>
          <w:left w:val="single" w:sz="18" w:space="0" w:color="000080"/>
          <w:bottom w:val="single" w:sz="18" w:space="0" w:color="000080"/>
          <w:right w:val="single" w:sz="18" w:space="0" w:color="000080"/>
          <w:insideH w:val="single" w:sz="18" w:space="0" w:color="000080"/>
          <w:insideV w:val="single" w:sz="18" w:space="0" w:color="000080"/>
        </w:tblBorders>
        <w:tblLook w:val="01E0" w:firstRow="1" w:lastRow="1" w:firstColumn="1" w:lastColumn="1" w:noHBand="0" w:noVBand="0"/>
      </w:tblPr>
      <w:tblGrid>
        <w:gridCol w:w="4599"/>
        <w:gridCol w:w="4607"/>
      </w:tblGrid>
      <w:tr w:rsidR="009B1442" w:rsidRPr="00AA0F49" w14:paraId="65A5B194" w14:textId="77777777">
        <w:trPr>
          <w:trHeight w:val="521"/>
        </w:trPr>
        <w:tc>
          <w:tcPr>
            <w:tcW w:w="4960" w:type="dxa"/>
            <w:vAlign w:val="center"/>
          </w:tcPr>
          <w:p w14:paraId="4613B0BA" w14:textId="77777777" w:rsidR="009B1442" w:rsidRPr="00AA0F49" w:rsidRDefault="009B1442">
            <w:pPr>
              <w:pStyle w:val="Sinespaciado1"/>
              <w:jc w:val="center"/>
              <w:rPr>
                <w:rFonts w:ascii="Times New Roman" w:hAnsi="Times New Roman"/>
                <w:b/>
                <w:sz w:val="20"/>
                <w:szCs w:val="20"/>
              </w:rPr>
            </w:pPr>
            <w:r w:rsidRPr="00AA0F49">
              <w:rPr>
                <w:rFonts w:ascii="Times New Roman" w:hAnsi="Times New Roman"/>
                <w:b/>
                <w:sz w:val="20"/>
                <w:szCs w:val="20"/>
              </w:rPr>
              <w:t>Datos de Entrada</w:t>
            </w:r>
          </w:p>
        </w:tc>
        <w:tc>
          <w:tcPr>
            <w:tcW w:w="4940" w:type="dxa"/>
            <w:vAlign w:val="center"/>
          </w:tcPr>
          <w:p w14:paraId="7C6FBCAA" w14:textId="77777777" w:rsidR="009B1442" w:rsidRPr="00AA0F49" w:rsidRDefault="009B1442">
            <w:pPr>
              <w:pStyle w:val="Sinespaciado1"/>
              <w:jc w:val="center"/>
              <w:rPr>
                <w:rFonts w:ascii="Times New Roman" w:hAnsi="Times New Roman"/>
                <w:b/>
                <w:sz w:val="20"/>
                <w:szCs w:val="20"/>
              </w:rPr>
            </w:pPr>
            <w:r w:rsidRPr="00AA0F49">
              <w:rPr>
                <w:rFonts w:ascii="Times New Roman" w:hAnsi="Times New Roman"/>
                <w:b/>
                <w:sz w:val="20"/>
                <w:szCs w:val="20"/>
              </w:rPr>
              <w:t>Controles para el procedimiento</w:t>
            </w:r>
          </w:p>
        </w:tc>
      </w:tr>
      <w:tr w:rsidR="009B1442" w:rsidRPr="00AA0F49" w14:paraId="5262A290" w14:textId="77777777">
        <w:tc>
          <w:tcPr>
            <w:tcW w:w="4960" w:type="dxa"/>
          </w:tcPr>
          <w:p w14:paraId="209A634B" w14:textId="53E52E30" w:rsidR="009B1442" w:rsidRPr="00AA0F49" w:rsidRDefault="003C242E" w:rsidP="00F25CFB">
            <w:pPr>
              <w:widowControl/>
              <w:numPr>
                <w:ilvl w:val="0"/>
                <w:numId w:val="27"/>
              </w:numPr>
              <w:spacing w:after="200" w:line="276" w:lineRule="auto"/>
              <w:ind w:left="432"/>
              <w:rPr>
                <w:rFonts w:ascii="Times New Roman" w:hAnsi="Times New Roman" w:cs="Times New Roman"/>
                <w:sz w:val="20"/>
                <w:szCs w:val="20"/>
              </w:rPr>
            </w:pPr>
            <w:r w:rsidRPr="00AA0F49">
              <w:rPr>
                <w:rFonts w:ascii="Times New Roman" w:hAnsi="Times New Roman" w:cs="Times New Roman"/>
                <w:sz w:val="20"/>
                <w:szCs w:val="20"/>
              </w:rPr>
              <w:t>Reporte de ISV</w:t>
            </w:r>
          </w:p>
          <w:p w14:paraId="5DDFF6A2" w14:textId="59E40AB9" w:rsidR="009B1442" w:rsidRPr="00AA0F49" w:rsidRDefault="00955436" w:rsidP="00F25CFB">
            <w:pPr>
              <w:widowControl/>
              <w:numPr>
                <w:ilvl w:val="0"/>
                <w:numId w:val="28"/>
              </w:numPr>
              <w:spacing w:after="200" w:line="276" w:lineRule="auto"/>
              <w:ind w:left="432"/>
              <w:rPr>
                <w:rFonts w:ascii="Times New Roman" w:hAnsi="Times New Roman" w:cs="Times New Roman"/>
                <w:sz w:val="20"/>
                <w:szCs w:val="20"/>
              </w:rPr>
            </w:pPr>
            <w:r w:rsidRPr="00AA0F49">
              <w:rPr>
                <w:rFonts w:ascii="Times New Roman" w:hAnsi="Times New Roman" w:cs="Times New Roman"/>
                <w:sz w:val="20"/>
                <w:szCs w:val="20"/>
              </w:rPr>
              <w:t xml:space="preserve">Reporte de </w:t>
            </w:r>
            <w:r w:rsidR="00230F21" w:rsidRPr="00AA0F49">
              <w:rPr>
                <w:rFonts w:ascii="Times New Roman" w:hAnsi="Times New Roman" w:cs="Times New Roman"/>
                <w:sz w:val="20"/>
                <w:szCs w:val="20"/>
              </w:rPr>
              <w:t>ISR</w:t>
            </w:r>
            <w:r w:rsidR="001245C2" w:rsidRPr="00AA0F49">
              <w:rPr>
                <w:rFonts w:ascii="Times New Roman" w:hAnsi="Times New Roman" w:cs="Times New Roman"/>
                <w:sz w:val="20"/>
                <w:szCs w:val="20"/>
              </w:rPr>
              <w:t xml:space="preserve">  </w:t>
            </w:r>
          </w:p>
        </w:tc>
        <w:tc>
          <w:tcPr>
            <w:tcW w:w="4940" w:type="dxa"/>
          </w:tcPr>
          <w:p w14:paraId="74057C24" w14:textId="69FE538A" w:rsidR="009B1442" w:rsidRPr="00AA0F49" w:rsidRDefault="005159D1" w:rsidP="00F25CFB">
            <w:pPr>
              <w:widowControl/>
              <w:numPr>
                <w:ilvl w:val="0"/>
                <w:numId w:val="29"/>
              </w:numPr>
              <w:spacing w:after="200" w:line="276" w:lineRule="auto"/>
              <w:ind w:left="422"/>
              <w:rPr>
                <w:rFonts w:ascii="Times New Roman" w:hAnsi="Times New Roman" w:cs="Times New Roman"/>
                <w:sz w:val="20"/>
                <w:szCs w:val="20"/>
              </w:rPr>
            </w:pPr>
            <w:r w:rsidRPr="00AA0F49">
              <w:rPr>
                <w:rFonts w:ascii="Times New Roman" w:hAnsi="Times New Roman" w:cs="Times New Roman"/>
                <w:sz w:val="20"/>
                <w:szCs w:val="20"/>
              </w:rPr>
              <w:t>Montos recaudados</w:t>
            </w:r>
            <w:r w:rsidR="00F3605A" w:rsidRPr="00AA0F49">
              <w:rPr>
                <w:rFonts w:ascii="Times New Roman" w:hAnsi="Times New Roman" w:cs="Times New Roman"/>
                <w:sz w:val="20"/>
                <w:szCs w:val="20"/>
              </w:rPr>
              <w:t xml:space="preserve"> por ajustes</w:t>
            </w:r>
          </w:p>
          <w:p w14:paraId="1178625F" w14:textId="4E5A29A7" w:rsidR="009B1442" w:rsidRPr="00AA0F49" w:rsidRDefault="00922B49" w:rsidP="00F25CFB">
            <w:pPr>
              <w:widowControl/>
              <w:numPr>
                <w:ilvl w:val="0"/>
                <w:numId w:val="29"/>
              </w:numPr>
              <w:spacing w:after="200" w:line="276" w:lineRule="auto"/>
              <w:ind w:left="422"/>
              <w:rPr>
                <w:rFonts w:ascii="Times New Roman" w:hAnsi="Times New Roman" w:cs="Times New Roman"/>
                <w:sz w:val="20"/>
                <w:szCs w:val="20"/>
              </w:rPr>
            </w:pPr>
            <w:r w:rsidRPr="00AA0F49">
              <w:rPr>
                <w:rFonts w:ascii="Times New Roman" w:hAnsi="Times New Roman" w:cs="Times New Roman"/>
                <w:sz w:val="20"/>
                <w:szCs w:val="20"/>
              </w:rPr>
              <w:t>Montos recaudados por ajustes</w:t>
            </w:r>
          </w:p>
        </w:tc>
      </w:tr>
    </w:tbl>
    <w:p w14:paraId="2D03562A" w14:textId="77777777" w:rsidR="009B1442" w:rsidRPr="00AA0F49" w:rsidRDefault="009B1442" w:rsidP="009B1442">
      <w:pPr>
        <w:rPr>
          <w:rFonts w:ascii="Times New Roman" w:hAnsi="Times New Roman" w:cs="Times New Roman"/>
          <w:sz w:val="20"/>
          <w:szCs w:val="20"/>
        </w:rPr>
      </w:pP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3037"/>
        <w:gridCol w:w="3141"/>
        <w:gridCol w:w="3028"/>
      </w:tblGrid>
      <w:tr w:rsidR="009B1442" w:rsidRPr="00AA0F49" w14:paraId="3F35580D" w14:textId="77777777">
        <w:trPr>
          <w:trHeight w:val="512"/>
        </w:trPr>
        <w:tc>
          <w:tcPr>
            <w:tcW w:w="9900" w:type="dxa"/>
            <w:gridSpan w:val="3"/>
            <w:vAlign w:val="center"/>
          </w:tcPr>
          <w:p w14:paraId="740D59A7" w14:textId="77777777" w:rsidR="009B1442" w:rsidRPr="00AA0F49" w:rsidRDefault="009B1442">
            <w:pPr>
              <w:pStyle w:val="Sinespaciado1"/>
              <w:jc w:val="center"/>
              <w:rPr>
                <w:rFonts w:ascii="Times New Roman" w:hAnsi="Times New Roman"/>
                <w:b/>
                <w:sz w:val="20"/>
                <w:szCs w:val="20"/>
              </w:rPr>
            </w:pPr>
            <w:r w:rsidRPr="00AA0F49">
              <w:rPr>
                <w:rFonts w:ascii="Times New Roman" w:hAnsi="Times New Roman"/>
                <w:b/>
                <w:sz w:val="20"/>
                <w:szCs w:val="20"/>
              </w:rPr>
              <w:t>CONTROL DE EMISIÓN</w:t>
            </w:r>
          </w:p>
        </w:tc>
      </w:tr>
      <w:tr w:rsidR="009B1442" w:rsidRPr="00AA0F49" w14:paraId="3435E0AE" w14:textId="77777777">
        <w:trPr>
          <w:trHeight w:val="494"/>
        </w:trPr>
        <w:tc>
          <w:tcPr>
            <w:tcW w:w="3271" w:type="dxa"/>
            <w:vAlign w:val="center"/>
          </w:tcPr>
          <w:p w14:paraId="7C7FB247" w14:textId="77777777" w:rsidR="009B1442" w:rsidRPr="00AA0F49" w:rsidRDefault="009B1442">
            <w:pPr>
              <w:pStyle w:val="Sinespaciado1"/>
              <w:jc w:val="center"/>
              <w:rPr>
                <w:rFonts w:ascii="Times New Roman" w:hAnsi="Times New Roman"/>
                <w:b/>
                <w:sz w:val="20"/>
                <w:szCs w:val="20"/>
              </w:rPr>
            </w:pPr>
            <w:r w:rsidRPr="00AA0F49">
              <w:rPr>
                <w:rFonts w:ascii="Times New Roman" w:hAnsi="Times New Roman"/>
                <w:b/>
                <w:sz w:val="20"/>
                <w:szCs w:val="20"/>
              </w:rPr>
              <w:t>ELABORÓ</w:t>
            </w:r>
          </w:p>
        </w:tc>
        <w:tc>
          <w:tcPr>
            <w:tcW w:w="3379" w:type="dxa"/>
            <w:vAlign w:val="center"/>
          </w:tcPr>
          <w:p w14:paraId="49E7398A" w14:textId="77777777" w:rsidR="009B1442" w:rsidRPr="00AA0F49" w:rsidRDefault="009B1442">
            <w:pPr>
              <w:pStyle w:val="Sinespaciado1"/>
              <w:jc w:val="center"/>
              <w:rPr>
                <w:rFonts w:ascii="Times New Roman" w:hAnsi="Times New Roman"/>
                <w:b/>
                <w:sz w:val="20"/>
                <w:szCs w:val="20"/>
              </w:rPr>
            </w:pPr>
            <w:r w:rsidRPr="00AA0F49">
              <w:rPr>
                <w:rFonts w:ascii="Times New Roman" w:hAnsi="Times New Roman"/>
                <w:b/>
                <w:sz w:val="20"/>
                <w:szCs w:val="20"/>
              </w:rPr>
              <w:t>REVISÓ</w:t>
            </w:r>
          </w:p>
        </w:tc>
        <w:tc>
          <w:tcPr>
            <w:tcW w:w="3250" w:type="dxa"/>
            <w:vAlign w:val="center"/>
          </w:tcPr>
          <w:p w14:paraId="469744C4" w14:textId="77777777" w:rsidR="009B1442" w:rsidRPr="00AA0F49" w:rsidRDefault="009B1442">
            <w:pPr>
              <w:pStyle w:val="Sinespaciado1"/>
              <w:jc w:val="center"/>
              <w:rPr>
                <w:rFonts w:ascii="Times New Roman" w:hAnsi="Times New Roman"/>
                <w:b/>
                <w:sz w:val="20"/>
                <w:szCs w:val="20"/>
              </w:rPr>
            </w:pPr>
            <w:r w:rsidRPr="00AA0F49">
              <w:rPr>
                <w:rFonts w:ascii="Times New Roman" w:hAnsi="Times New Roman"/>
                <w:b/>
                <w:sz w:val="20"/>
                <w:szCs w:val="20"/>
              </w:rPr>
              <w:t>AUTORIZÓ</w:t>
            </w:r>
          </w:p>
        </w:tc>
      </w:tr>
      <w:tr w:rsidR="009B1442" w:rsidRPr="00AA0F49" w14:paraId="5BEF71CB" w14:textId="77777777">
        <w:trPr>
          <w:trHeight w:val="494"/>
        </w:trPr>
        <w:tc>
          <w:tcPr>
            <w:tcW w:w="3271" w:type="dxa"/>
            <w:vAlign w:val="center"/>
          </w:tcPr>
          <w:p w14:paraId="11F94603" w14:textId="77777777" w:rsidR="009B1442" w:rsidRPr="00AA0F49" w:rsidRDefault="009B1442">
            <w:pPr>
              <w:pStyle w:val="Sinespaciado1"/>
              <w:jc w:val="center"/>
              <w:rPr>
                <w:rFonts w:ascii="Times New Roman" w:hAnsi="Times New Roman"/>
                <w:sz w:val="20"/>
                <w:szCs w:val="20"/>
              </w:rPr>
            </w:pPr>
            <w:r w:rsidRPr="00AA0F49">
              <w:rPr>
                <w:rFonts w:ascii="Times New Roman" w:hAnsi="Times New Roman"/>
                <w:sz w:val="20"/>
                <w:szCs w:val="20"/>
              </w:rPr>
              <w:t>TITULO DEL PUESTO</w:t>
            </w:r>
          </w:p>
        </w:tc>
        <w:tc>
          <w:tcPr>
            <w:tcW w:w="3379" w:type="dxa"/>
            <w:vAlign w:val="center"/>
          </w:tcPr>
          <w:p w14:paraId="22FF898E" w14:textId="77777777" w:rsidR="009B1442" w:rsidRPr="00AA0F49" w:rsidRDefault="009B1442">
            <w:pPr>
              <w:pStyle w:val="Sinespaciado1"/>
              <w:jc w:val="center"/>
              <w:rPr>
                <w:rFonts w:ascii="Times New Roman" w:hAnsi="Times New Roman"/>
                <w:sz w:val="20"/>
                <w:szCs w:val="20"/>
              </w:rPr>
            </w:pPr>
            <w:r w:rsidRPr="00AA0F49">
              <w:rPr>
                <w:rFonts w:ascii="Times New Roman" w:hAnsi="Times New Roman"/>
                <w:sz w:val="20"/>
                <w:szCs w:val="20"/>
              </w:rPr>
              <w:t>TITULO DEL PUESTO</w:t>
            </w:r>
          </w:p>
        </w:tc>
        <w:tc>
          <w:tcPr>
            <w:tcW w:w="3250" w:type="dxa"/>
            <w:vAlign w:val="center"/>
          </w:tcPr>
          <w:p w14:paraId="404CC35C" w14:textId="77777777" w:rsidR="009B1442" w:rsidRPr="00AA0F49" w:rsidRDefault="009B1442">
            <w:pPr>
              <w:pStyle w:val="Sinespaciado1"/>
              <w:jc w:val="center"/>
              <w:rPr>
                <w:rFonts w:ascii="Times New Roman" w:hAnsi="Times New Roman"/>
                <w:sz w:val="20"/>
                <w:szCs w:val="20"/>
              </w:rPr>
            </w:pPr>
            <w:r w:rsidRPr="00AA0F49">
              <w:rPr>
                <w:rFonts w:ascii="Times New Roman" w:hAnsi="Times New Roman"/>
                <w:sz w:val="20"/>
                <w:szCs w:val="20"/>
              </w:rPr>
              <w:t>TITULO DEL PUESTO</w:t>
            </w:r>
          </w:p>
        </w:tc>
      </w:tr>
      <w:tr w:rsidR="009B1442" w:rsidRPr="00AA0F49" w14:paraId="4DE903B3" w14:textId="77777777">
        <w:trPr>
          <w:trHeight w:val="494"/>
        </w:trPr>
        <w:tc>
          <w:tcPr>
            <w:tcW w:w="3271" w:type="dxa"/>
            <w:vAlign w:val="center"/>
          </w:tcPr>
          <w:p w14:paraId="0BED5CA1" w14:textId="77777777" w:rsidR="009B1442" w:rsidRPr="00AA0F49" w:rsidRDefault="009B1442">
            <w:pPr>
              <w:pStyle w:val="Sinespaciado1"/>
              <w:jc w:val="center"/>
              <w:rPr>
                <w:rFonts w:ascii="Times New Roman" w:hAnsi="Times New Roman"/>
                <w:sz w:val="20"/>
                <w:szCs w:val="20"/>
              </w:rPr>
            </w:pPr>
            <w:r w:rsidRPr="00AA0F49">
              <w:rPr>
                <w:rFonts w:ascii="Times New Roman" w:hAnsi="Times New Roman"/>
                <w:sz w:val="20"/>
                <w:szCs w:val="20"/>
              </w:rPr>
              <w:t>Nombre</w:t>
            </w:r>
          </w:p>
        </w:tc>
        <w:tc>
          <w:tcPr>
            <w:tcW w:w="3379" w:type="dxa"/>
            <w:vAlign w:val="center"/>
          </w:tcPr>
          <w:p w14:paraId="2C0744D6" w14:textId="77777777" w:rsidR="009B1442" w:rsidRPr="00AA0F49" w:rsidRDefault="009B1442">
            <w:pPr>
              <w:pStyle w:val="Sinespaciado1"/>
              <w:jc w:val="center"/>
              <w:rPr>
                <w:rFonts w:ascii="Times New Roman" w:hAnsi="Times New Roman"/>
                <w:sz w:val="20"/>
                <w:szCs w:val="20"/>
              </w:rPr>
            </w:pPr>
            <w:r w:rsidRPr="00AA0F49">
              <w:rPr>
                <w:rFonts w:ascii="Times New Roman" w:hAnsi="Times New Roman"/>
                <w:sz w:val="20"/>
                <w:szCs w:val="20"/>
              </w:rPr>
              <w:t>Nombre</w:t>
            </w:r>
          </w:p>
        </w:tc>
        <w:tc>
          <w:tcPr>
            <w:tcW w:w="3250" w:type="dxa"/>
            <w:vAlign w:val="center"/>
          </w:tcPr>
          <w:p w14:paraId="2DE88FFF" w14:textId="77777777" w:rsidR="009B1442" w:rsidRPr="00AA0F49" w:rsidRDefault="009B1442">
            <w:pPr>
              <w:pStyle w:val="Sinespaciado1"/>
              <w:jc w:val="center"/>
              <w:rPr>
                <w:rFonts w:ascii="Times New Roman" w:hAnsi="Times New Roman"/>
                <w:sz w:val="20"/>
                <w:szCs w:val="20"/>
              </w:rPr>
            </w:pPr>
            <w:r w:rsidRPr="00AA0F49">
              <w:rPr>
                <w:rFonts w:ascii="Times New Roman" w:hAnsi="Times New Roman"/>
                <w:sz w:val="20"/>
                <w:szCs w:val="20"/>
              </w:rPr>
              <w:t>Nombre</w:t>
            </w:r>
          </w:p>
        </w:tc>
      </w:tr>
      <w:tr w:rsidR="009B1442" w:rsidRPr="00AA0F49" w14:paraId="2C18C168" w14:textId="77777777">
        <w:trPr>
          <w:trHeight w:val="674"/>
        </w:trPr>
        <w:tc>
          <w:tcPr>
            <w:tcW w:w="3271" w:type="dxa"/>
          </w:tcPr>
          <w:p w14:paraId="1AC4BA8F" w14:textId="1152F690" w:rsidR="009F05BA" w:rsidRPr="00AA0F49" w:rsidRDefault="00B50292" w:rsidP="009F05BA">
            <w:pPr>
              <w:widowControl/>
              <w:numPr>
                <w:ilvl w:val="0"/>
                <w:numId w:val="27"/>
              </w:numPr>
              <w:spacing w:after="200" w:line="276" w:lineRule="auto"/>
              <w:ind w:left="432"/>
              <w:rPr>
                <w:rFonts w:ascii="Times New Roman" w:hAnsi="Times New Roman" w:cs="Times New Roman"/>
                <w:sz w:val="20"/>
                <w:szCs w:val="20"/>
              </w:rPr>
            </w:pPr>
            <w:r w:rsidRPr="00AA0F49">
              <w:rPr>
                <w:rFonts w:ascii="Times New Roman" w:hAnsi="Times New Roman" w:cs="Times New Roman"/>
                <w:sz w:val="20"/>
                <w:szCs w:val="20"/>
              </w:rPr>
              <w:t>Patricia Argueta</w:t>
            </w:r>
          </w:p>
          <w:p w14:paraId="66D74C03" w14:textId="38716CA1" w:rsidR="001F22E4" w:rsidRPr="00AA0F49" w:rsidRDefault="00666DEC" w:rsidP="009F05BA">
            <w:pPr>
              <w:widowControl/>
              <w:numPr>
                <w:ilvl w:val="0"/>
                <w:numId w:val="27"/>
              </w:numPr>
              <w:spacing w:after="200" w:line="276" w:lineRule="auto"/>
              <w:ind w:left="432"/>
              <w:rPr>
                <w:rFonts w:ascii="Times New Roman" w:hAnsi="Times New Roman" w:cs="Times New Roman"/>
                <w:sz w:val="20"/>
                <w:szCs w:val="20"/>
              </w:rPr>
            </w:pPr>
            <w:r w:rsidRPr="00AA0F49">
              <w:rPr>
                <w:rFonts w:ascii="Times New Roman" w:hAnsi="Times New Roman" w:cs="Times New Roman"/>
                <w:sz w:val="20"/>
                <w:szCs w:val="20"/>
              </w:rPr>
              <w:t>Karen Montoya</w:t>
            </w:r>
          </w:p>
          <w:p w14:paraId="7F3FD09A" w14:textId="656625CB" w:rsidR="009B1442" w:rsidRPr="00AA0F49" w:rsidRDefault="009B1442">
            <w:pPr>
              <w:jc w:val="center"/>
              <w:rPr>
                <w:rFonts w:ascii="Times New Roman" w:hAnsi="Times New Roman" w:cs="Times New Roman"/>
                <w:sz w:val="20"/>
                <w:szCs w:val="20"/>
              </w:rPr>
            </w:pPr>
          </w:p>
        </w:tc>
        <w:tc>
          <w:tcPr>
            <w:tcW w:w="3379" w:type="dxa"/>
          </w:tcPr>
          <w:p w14:paraId="4E329756" w14:textId="166AD997" w:rsidR="009B1442" w:rsidRPr="00AA0F49" w:rsidRDefault="002938AA">
            <w:pPr>
              <w:jc w:val="center"/>
              <w:rPr>
                <w:rFonts w:ascii="Times New Roman" w:hAnsi="Times New Roman" w:cs="Times New Roman"/>
                <w:sz w:val="20"/>
                <w:szCs w:val="20"/>
              </w:rPr>
            </w:pPr>
            <w:r w:rsidRPr="00AA0F49">
              <w:rPr>
                <w:rFonts w:ascii="Times New Roman" w:hAnsi="Times New Roman" w:cs="Times New Roman"/>
                <w:sz w:val="20"/>
                <w:szCs w:val="20"/>
              </w:rPr>
              <w:t>Di</w:t>
            </w:r>
            <w:r w:rsidR="0095092F" w:rsidRPr="00AA0F49">
              <w:rPr>
                <w:rFonts w:ascii="Times New Roman" w:hAnsi="Times New Roman" w:cs="Times New Roman"/>
                <w:sz w:val="20"/>
                <w:szCs w:val="20"/>
              </w:rPr>
              <w:t>re</w:t>
            </w:r>
            <w:r w:rsidRPr="00AA0F49">
              <w:rPr>
                <w:rFonts w:ascii="Times New Roman" w:hAnsi="Times New Roman" w:cs="Times New Roman"/>
                <w:sz w:val="20"/>
                <w:szCs w:val="20"/>
              </w:rPr>
              <w:t>ctora</w:t>
            </w:r>
            <w:r w:rsidR="00BE358E" w:rsidRPr="00AA0F49">
              <w:rPr>
                <w:rFonts w:ascii="Times New Roman" w:hAnsi="Times New Roman" w:cs="Times New Roman"/>
                <w:sz w:val="20"/>
                <w:szCs w:val="20"/>
              </w:rPr>
              <w:t xml:space="preserve"> de Grandes Contribuye</w:t>
            </w:r>
            <w:r w:rsidR="0026494F" w:rsidRPr="00AA0F49">
              <w:rPr>
                <w:rFonts w:ascii="Times New Roman" w:hAnsi="Times New Roman" w:cs="Times New Roman"/>
                <w:sz w:val="20"/>
                <w:szCs w:val="20"/>
              </w:rPr>
              <w:t>nte</w:t>
            </w:r>
            <w:r w:rsidR="00BE358E" w:rsidRPr="00AA0F49">
              <w:rPr>
                <w:rFonts w:ascii="Times New Roman" w:hAnsi="Times New Roman" w:cs="Times New Roman"/>
                <w:sz w:val="20"/>
                <w:szCs w:val="20"/>
              </w:rPr>
              <w:t>s Tegucigalpa</w:t>
            </w:r>
          </w:p>
        </w:tc>
        <w:tc>
          <w:tcPr>
            <w:tcW w:w="3250" w:type="dxa"/>
          </w:tcPr>
          <w:p w14:paraId="05E48D98" w14:textId="5579DD7E" w:rsidR="009B1442" w:rsidRPr="00AA0F49" w:rsidRDefault="00745AF5">
            <w:pPr>
              <w:jc w:val="center"/>
              <w:rPr>
                <w:rFonts w:ascii="Times New Roman" w:hAnsi="Times New Roman" w:cs="Times New Roman"/>
                <w:sz w:val="20"/>
                <w:szCs w:val="20"/>
              </w:rPr>
            </w:pPr>
            <w:r w:rsidRPr="00AA0F49">
              <w:rPr>
                <w:rFonts w:ascii="Times New Roman" w:hAnsi="Times New Roman" w:cs="Times New Roman"/>
                <w:sz w:val="20"/>
                <w:szCs w:val="20"/>
              </w:rPr>
              <w:t>Directora de Grandes Contribuye</w:t>
            </w:r>
            <w:r w:rsidR="0026494F" w:rsidRPr="00AA0F49">
              <w:rPr>
                <w:rFonts w:ascii="Times New Roman" w:hAnsi="Times New Roman" w:cs="Times New Roman"/>
                <w:sz w:val="20"/>
                <w:szCs w:val="20"/>
              </w:rPr>
              <w:t>nte</w:t>
            </w:r>
            <w:r w:rsidRPr="00AA0F49">
              <w:rPr>
                <w:rFonts w:ascii="Times New Roman" w:hAnsi="Times New Roman" w:cs="Times New Roman"/>
                <w:sz w:val="20"/>
                <w:szCs w:val="20"/>
              </w:rPr>
              <w:t>s Tegucigalpa</w:t>
            </w:r>
          </w:p>
        </w:tc>
      </w:tr>
    </w:tbl>
    <w:p w14:paraId="4CC08DAB" w14:textId="77777777" w:rsidR="009B1442" w:rsidRPr="00AA0F49" w:rsidRDefault="009B1442" w:rsidP="009B1442">
      <w:pPr>
        <w:pStyle w:val="Encabezado"/>
        <w:spacing w:after="200"/>
        <w:rPr>
          <w:rFonts w:ascii="Times New Roman" w:hAnsi="Times New Roman" w:cs="Times New Roman"/>
          <w:sz w:val="20"/>
          <w:szCs w:val="20"/>
        </w:rPr>
      </w:pPr>
    </w:p>
    <w:p w14:paraId="137C6DCD" w14:textId="77777777" w:rsidR="009B1442" w:rsidRPr="00AA0F49" w:rsidRDefault="009B1442" w:rsidP="00F0486A">
      <w:pPr>
        <w:pStyle w:val="TextoPrincipal"/>
        <w:spacing w:line="360" w:lineRule="auto"/>
      </w:pPr>
    </w:p>
    <w:p w14:paraId="7298135F" w14:textId="77777777" w:rsidR="00BE2954" w:rsidRPr="00AA0F49" w:rsidRDefault="00BE2954" w:rsidP="00F0486A">
      <w:pPr>
        <w:pStyle w:val="TextoPrincipal"/>
        <w:spacing w:line="360" w:lineRule="auto"/>
      </w:pPr>
    </w:p>
    <w:p w14:paraId="67976C7A" w14:textId="77777777" w:rsidR="00BE2954" w:rsidRPr="00AA0F49" w:rsidRDefault="00BE2954" w:rsidP="00F0486A">
      <w:pPr>
        <w:pStyle w:val="TextoPrincipal"/>
        <w:spacing w:line="360" w:lineRule="auto"/>
      </w:pPr>
    </w:p>
    <w:p w14:paraId="4BA61EB1" w14:textId="77777777" w:rsidR="00BE2954" w:rsidRPr="00AA0F49" w:rsidRDefault="00BE2954" w:rsidP="00F0486A">
      <w:pPr>
        <w:pStyle w:val="TextoPrincipal"/>
        <w:spacing w:line="360" w:lineRule="auto"/>
      </w:pPr>
    </w:p>
    <w:p w14:paraId="3D33793E" w14:textId="77777777" w:rsidR="00BE2954" w:rsidRPr="00AA0F49" w:rsidRDefault="00BE2954" w:rsidP="00F0486A">
      <w:pPr>
        <w:pStyle w:val="TextoPrincipal"/>
        <w:spacing w:line="360" w:lineRule="auto"/>
      </w:pPr>
    </w:p>
    <w:p w14:paraId="732667A9" w14:textId="77777777" w:rsidR="004B77BA" w:rsidRPr="00AA0F49" w:rsidRDefault="004B77BA" w:rsidP="00F0486A">
      <w:pPr>
        <w:pStyle w:val="TextoPrincipal"/>
        <w:spacing w:line="360" w:lineRule="auto"/>
      </w:pPr>
    </w:p>
    <w:p w14:paraId="457F7AB9" w14:textId="77777777" w:rsidR="004B77BA" w:rsidRPr="00AA0F49" w:rsidRDefault="004B77BA" w:rsidP="00F0486A">
      <w:pPr>
        <w:pStyle w:val="TextoPrincipal"/>
        <w:spacing w:line="360" w:lineRule="auto"/>
      </w:pPr>
    </w:p>
    <w:p w14:paraId="292C0F98" w14:textId="413691A8" w:rsidR="00746315" w:rsidRPr="00AA0F49" w:rsidRDefault="00AB4DBC" w:rsidP="00746315">
      <w:pPr>
        <w:pStyle w:val="TextoPrincipal"/>
        <w:spacing w:line="360" w:lineRule="auto"/>
        <w:ind w:firstLine="0"/>
      </w:pPr>
      <w:r w:rsidRPr="00AA0F49">
        <w:rPr>
          <w:noProof/>
        </w:rPr>
        <w:lastRenderedPageBreak/>
        <w:drawing>
          <wp:anchor distT="0" distB="0" distL="114300" distR="114300" simplePos="0" relativeHeight="251658245" behindDoc="1" locked="0" layoutInCell="1" allowOverlap="1" wp14:anchorId="026FCF3C" wp14:editId="37F4144B">
            <wp:simplePos x="0" y="0"/>
            <wp:positionH relativeFrom="margin">
              <wp:align>center</wp:align>
            </wp:positionH>
            <wp:positionV relativeFrom="paragraph">
              <wp:posOffset>415</wp:posOffset>
            </wp:positionV>
            <wp:extent cx="6566535" cy="3781425"/>
            <wp:effectExtent l="0" t="0" r="5715" b="9525"/>
            <wp:wrapTight wrapText="bothSides">
              <wp:wrapPolygon edited="0">
                <wp:start x="0" y="0"/>
                <wp:lineTo x="0" y="21546"/>
                <wp:lineTo x="21556" y="21546"/>
                <wp:lineTo x="21556" y="0"/>
                <wp:lineTo x="0" y="0"/>
              </wp:wrapPolygon>
            </wp:wrapTight>
            <wp:docPr id="145396912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5">
                      <a:extLst>
                        <a:ext uri="{28A0092B-C50C-407E-A947-70E740481C1C}">
                          <a14:useLocalDpi xmlns:a14="http://schemas.microsoft.com/office/drawing/2010/main" val="0"/>
                        </a:ext>
                      </a:extLst>
                    </a:blip>
                    <a:srcRect l="870" r="719"/>
                    <a:stretch/>
                  </pic:blipFill>
                  <pic:spPr bwMode="auto">
                    <a:xfrm>
                      <a:off x="0" y="0"/>
                      <a:ext cx="6566535" cy="3781425"/>
                    </a:xfrm>
                    <a:prstGeom prst="rect">
                      <a:avLst/>
                    </a:prstGeom>
                    <a:noFill/>
                    <a:ln>
                      <a:noFill/>
                    </a:ln>
                    <a:extLst>
                      <a:ext uri="{53640926-AAD7-44D8-BBD7-CCE9431645EC}">
                        <a14:shadowObscured xmlns:a14="http://schemas.microsoft.com/office/drawing/2010/main"/>
                      </a:ext>
                    </a:extLst>
                  </pic:spPr>
                </pic:pic>
              </a:graphicData>
            </a:graphic>
          </wp:anchor>
        </w:drawing>
      </w:r>
    </w:p>
    <w:p w14:paraId="093D364D" w14:textId="1F22996B" w:rsidR="00BE2954" w:rsidRPr="00AA0F49" w:rsidRDefault="00BE2954" w:rsidP="00BE2954">
      <w:pPr>
        <w:spacing w:line="360" w:lineRule="auto"/>
        <w:rPr>
          <w:rFonts w:ascii="Times New Roman" w:hAnsi="Times New Roman" w:cs="Times New Roman"/>
          <w:b/>
          <w:bCs/>
          <w:i/>
          <w:iCs/>
          <w:sz w:val="24"/>
          <w:szCs w:val="24"/>
        </w:rPr>
      </w:pPr>
      <w:bookmarkStart w:id="1216" w:name="_Toc158809418"/>
      <w:r w:rsidRPr="00AA0F49">
        <w:rPr>
          <w:rFonts w:ascii="Times New Roman" w:hAnsi="Times New Roman" w:cs="Times New Roman"/>
          <w:b/>
          <w:sz w:val="24"/>
          <w:szCs w:val="24"/>
        </w:rPr>
        <w:t xml:space="preserve">Figura </w:t>
      </w:r>
      <w:r w:rsidRPr="00AA0F49">
        <w:rPr>
          <w:rFonts w:ascii="Times New Roman" w:hAnsi="Times New Roman" w:cs="Times New Roman"/>
          <w:b/>
          <w:i/>
          <w:sz w:val="24"/>
          <w:szCs w:val="24"/>
        </w:rPr>
        <w:fldChar w:fldCharType="begin"/>
      </w:r>
      <w:r w:rsidRPr="00AA0F49">
        <w:rPr>
          <w:rFonts w:ascii="Times New Roman" w:hAnsi="Times New Roman" w:cs="Times New Roman"/>
          <w:b/>
          <w:i/>
          <w:sz w:val="24"/>
          <w:szCs w:val="24"/>
        </w:rPr>
        <w:instrText xml:space="preserve"> SEQ Ilustración \* ARABIC </w:instrText>
      </w:r>
      <w:r w:rsidRPr="00AA0F49">
        <w:rPr>
          <w:rFonts w:ascii="Times New Roman" w:hAnsi="Times New Roman" w:cs="Times New Roman"/>
          <w:b/>
          <w:i/>
          <w:sz w:val="24"/>
          <w:szCs w:val="24"/>
        </w:rPr>
        <w:fldChar w:fldCharType="separate"/>
      </w:r>
      <w:r w:rsidR="00E47D23">
        <w:rPr>
          <w:rFonts w:ascii="Times New Roman" w:hAnsi="Times New Roman" w:cs="Times New Roman"/>
          <w:b/>
          <w:i/>
          <w:noProof/>
          <w:sz w:val="24"/>
          <w:szCs w:val="24"/>
        </w:rPr>
        <w:t>7</w:t>
      </w:r>
      <w:r w:rsidRPr="00AA0F49">
        <w:rPr>
          <w:rFonts w:ascii="Times New Roman" w:hAnsi="Times New Roman" w:cs="Times New Roman"/>
          <w:b/>
          <w:i/>
          <w:sz w:val="24"/>
          <w:szCs w:val="24"/>
        </w:rPr>
        <w:fldChar w:fldCharType="end"/>
      </w:r>
      <w:r w:rsidRPr="00AA0F49">
        <w:rPr>
          <w:rFonts w:ascii="Times New Roman" w:hAnsi="Times New Roman" w:cs="Times New Roman"/>
          <w:b/>
          <w:i/>
          <w:sz w:val="24"/>
          <w:szCs w:val="24"/>
        </w:rPr>
        <w:t xml:space="preserve"> </w:t>
      </w:r>
      <w:r w:rsidR="008719F4" w:rsidRPr="00AA0F49">
        <w:rPr>
          <w:rFonts w:ascii="Times New Roman" w:hAnsi="Times New Roman" w:cs="Times New Roman"/>
          <w:b/>
          <w:sz w:val="24"/>
          <w:szCs w:val="24"/>
        </w:rPr>
        <w:t>Diagrama</w:t>
      </w:r>
      <w:r w:rsidRPr="00AA0F49">
        <w:rPr>
          <w:rFonts w:ascii="Times New Roman" w:hAnsi="Times New Roman" w:cs="Times New Roman"/>
          <w:b/>
          <w:sz w:val="24"/>
          <w:szCs w:val="24"/>
        </w:rPr>
        <w:t xml:space="preserve"> de </w:t>
      </w:r>
      <w:r w:rsidR="008719F4" w:rsidRPr="00AA0F49">
        <w:rPr>
          <w:rFonts w:ascii="Times New Roman" w:hAnsi="Times New Roman" w:cs="Times New Roman"/>
          <w:b/>
          <w:sz w:val="24"/>
          <w:szCs w:val="24"/>
        </w:rPr>
        <w:t>Flujo de Proceso</w:t>
      </w:r>
      <w:r w:rsidR="001940A9" w:rsidRPr="00AA0F49">
        <w:rPr>
          <w:rFonts w:ascii="Times New Roman" w:hAnsi="Times New Roman" w:cs="Times New Roman"/>
          <w:b/>
          <w:sz w:val="24"/>
          <w:szCs w:val="24"/>
        </w:rPr>
        <w:t xml:space="preserve"> </w:t>
      </w:r>
      <w:r w:rsidR="00002626" w:rsidRPr="00AA0F49">
        <w:rPr>
          <w:rFonts w:ascii="Times New Roman" w:hAnsi="Times New Roman" w:cs="Times New Roman"/>
          <w:b/>
          <w:sz w:val="24"/>
          <w:szCs w:val="24"/>
        </w:rPr>
        <w:softHyphen/>
      </w:r>
      <w:r w:rsidR="0081239B" w:rsidRPr="00AA0F49">
        <w:rPr>
          <w:rFonts w:ascii="Times New Roman" w:hAnsi="Times New Roman" w:cs="Times New Roman"/>
          <w:b/>
          <w:sz w:val="24"/>
          <w:szCs w:val="24"/>
        </w:rPr>
        <w:softHyphen/>
      </w:r>
      <w:r w:rsidR="004B77BA" w:rsidRPr="00AA0F49">
        <w:rPr>
          <w:rFonts w:ascii="Times New Roman" w:hAnsi="Times New Roman" w:cs="Times New Roman"/>
          <w:b/>
          <w:sz w:val="24"/>
          <w:szCs w:val="24"/>
        </w:rPr>
        <w:t>del</w:t>
      </w:r>
      <w:r w:rsidR="001A6BA1" w:rsidRPr="00AA0F49">
        <w:rPr>
          <w:rFonts w:ascii="Times New Roman" w:hAnsi="Times New Roman" w:cs="Times New Roman"/>
          <w:b/>
          <w:sz w:val="24"/>
          <w:szCs w:val="24"/>
        </w:rPr>
        <w:t xml:space="preserve"> </w:t>
      </w:r>
      <w:r w:rsidR="00002626" w:rsidRPr="00AA0F49">
        <w:rPr>
          <w:rFonts w:ascii="Times New Roman" w:hAnsi="Times New Roman" w:cs="Times New Roman"/>
          <w:b/>
          <w:sz w:val="24"/>
          <w:szCs w:val="24"/>
        </w:rPr>
        <w:t>Programa para diferencias detectadas en los ingresos.</w:t>
      </w:r>
      <w:bookmarkEnd w:id="1216"/>
    </w:p>
    <w:p w14:paraId="0F79E544" w14:textId="77777777" w:rsidR="002F58FA" w:rsidRPr="00AA0F49" w:rsidRDefault="002F58FA" w:rsidP="002F58FA">
      <w:pPr>
        <w:spacing w:line="360" w:lineRule="auto"/>
        <w:rPr>
          <w:rFonts w:ascii="Times New Roman" w:hAnsi="Times New Roman" w:cs="Times New Roman"/>
          <w:sz w:val="20"/>
          <w:szCs w:val="20"/>
        </w:rPr>
      </w:pPr>
      <w:r w:rsidRPr="00AA0F49">
        <w:rPr>
          <w:rFonts w:ascii="Times New Roman" w:hAnsi="Times New Roman" w:cs="Times New Roman"/>
          <w:sz w:val="20"/>
          <w:szCs w:val="20"/>
        </w:rPr>
        <w:t>Fuente: Elaboración propia.</w:t>
      </w:r>
    </w:p>
    <w:p w14:paraId="402AA959" w14:textId="77777777" w:rsidR="00EE22DB" w:rsidRPr="00AA0F49" w:rsidRDefault="00EE22DB" w:rsidP="002F58FA">
      <w:pPr>
        <w:pStyle w:val="TextoPrincipal"/>
        <w:spacing w:line="360" w:lineRule="auto"/>
        <w:ind w:firstLine="0"/>
      </w:pPr>
    </w:p>
    <w:p w14:paraId="742E4E3A" w14:textId="77777777" w:rsidR="00EE22DB" w:rsidRPr="00AA0F49" w:rsidRDefault="00EE22DB" w:rsidP="00F0486A">
      <w:pPr>
        <w:pStyle w:val="TextoPrincipal"/>
        <w:spacing w:line="360" w:lineRule="auto"/>
      </w:pPr>
    </w:p>
    <w:p w14:paraId="5EFB21ED" w14:textId="77777777" w:rsidR="00EE22DB" w:rsidRPr="00AA0F49" w:rsidRDefault="00EE22DB" w:rsidP="00F0486A">
      <w:pPr>
        <w:pStyle w:val="TextoPrincipal"/>
        <w:spacing w:line="360" w:lineRule="auto"/>
      </w:pPr>
    </w:p>
    <w:p w14:paraId="0EA0251C" w14:textId="77777777" w:rsidR="00EE22DB" w:rsidRPr="00AA0F49" w:rsidRDefault="00EE22DB" w:rsidP="00F0486A">
      <w:pPr>
        <w:pStyle w:val="TextoPrincipal"/>
        <w:spacing w:line="360" w:lineRule="auto"/>
      </w:pPr>
    </w:p>
    <w:p w14:paraId="5AB485B3" w14:textId="77777777" w:rsidR="00EE22DB" w:rsidRPr="00AA0F49" w:rsidRDefault="00EE22DB" w:rsidP="00F0486A">
      <w:pPr>
        <w:pStyle w:val="TextoPrincipal"/>
        <w:spacing w:line="360" w:lineRule="auto"/>
      </w:pPr>
    </w:p>
    <w:p w14:paraId="3A26C289" w14:textId="77777777" w:rsidR="00EE22DB" w:rsidRPr="00AA0F49" w:rsidRDefault="00EE22DB" w:rsidP="00F0486A">
      <w:pPr>
        <w:pStyle w:val="TextoPrincipal"/>
        <w:spacing w:line="360" w:lineRule="auto"/>
      </w:pPr>
    </w:p>
    <w:p w14:paraId="1A112833" w14:textId="77777777" w:rsidR="00EE22DB" w:rsidRPr="00AA0F49" w:rsidRDefault="00EE22DB" w:rsidP="00F0486A">
      <w:pPr>
        <w:pStyle w:val="TextoPrincipal"/>
        <w:spacing w:line="360" w:lineRule="auto"/>
      </w:pPr>
    </w:p>
    <w:p w14:paraId="17E41968" w14:textId="77777777" w:rsidR="00EE22DB" w:rsidRPr="00AA0F49" w:rsidRDefault="00EE22DB" w:rsidP="00F0486A">
      <w:pPr>
        <w:pStyle w:val="TextoPrincipal"/>
        <w:spacing w:line="360" w:lineRule="auto"/>
      </w:pPr>
    </w:p>
    <w:p w14:paraId="48F15F30" w14:textId="77777777" w:rsidR="00EE22DB" w:rsidRPr="00AA0F49" w:rsidRDefault="00EE22DB" w:rsidP="00F0486A">
      <w:pPr>
        <w:pStyle w:val="TextoPrincipal"/>
        <w:spacing w:line="360" w:lineRule="auto"/>
      </w:pPr>
    </w:p>
    <w:p w14:paraId="6AD8E401" w14:textId="77777777" w:rsidR="00EE22DB" w:rsidRPr="00AA0F49" w:rsidRDefault="00EE22DB" w:rsidP="00F0486A">
      <w:pPr>
        <w:pStyle w:val="TextoPrincipal"/>
        <w:spacing w:line="360" w:lineRule="auto"/>
      </w:pPr>
    </w:p>
    <w:p w14:paraId="7D4283B5" w14:textId="42EE5851" w:rsidR="00253E1E" w:rsidRPr="00AA0F49" w:rsidRDefault="00605202" w:rsidP="00B17DCF">
      <w:pPr>
        <w:pStyle w:val="Descripcin"/>
        <w:keepNext/>
        <w:spacing w:line="360" w:lineRule="auto"/>
        <w:rPr>
          <w:rFonts w:ascii="Times New Roman" w:hAnsi="Times New Roman" w:cs="Times New Roman"/>
        </w:rPr>
      </w:pPr>
      <w:bookmarkStart w:id="1217" w:name="_Toc158809409"/>
      <w:r w:rsidRPr="00AA0F49">
        <w:rPr>
          <w:rFonts w:ascii="Times New Roman" w:hAnsi="Times New Roman" w:cs="Times New Roman"/>
          <w:b/>
          <w:bCs/>
          <w:i w:val="0"/>
          <w:iCs w:val="0"/>
          <w:color w:val="auto"/>
          <w:sz w:val="24"/>
          <w:szCs w:val="24"/>
        </w:rPr>
        <w:lastRenderedPageBreak/>
        <w:t xml:space="preserve">Tabla </w:t>
      </w:r>
      <w:r w:rsidRPr="00AA0F49">
        <w:rPr>
          <w:rFonts w:ascii="Times New Roman" w:hAnsi="Times New Roman" w:cs="Times New Roman"/>
          <w:b/>
          <w:bCs/>
          <w:i w:val="0"/>
          <w:iCs w:val="0"/>
          <w:color w:val="auto"/>
          <w:sz w:val="24"/>
          <w:szCs w:val="24"/>
        </w:rPr>
        <w:fldChar w:fldCharType="begin"/>
      </w:r>
      <w:r w:rsidRPr="00AA0F49">
        <w:rPr>
          <w:rFonts w:ascii="Times New Roman" w:hAnsi="Times New Roman" w:cs="Times New Roman"/>
          <w:b/>
          <w:bCs/>
          <w:i w:val="0"/>
          <w:iCs w:val="0"/>
          <w:color w:val="auto"/>
          <w:sz w:val="24"/>
          <w:szCs w:val="24"/>
        </w:rPr>
        <w:instrText xml:space="preserve"> SEQ Tabla \* ARABIC </w:instrText>
      </w:r>
      <w:r w:rsidR="00000000">
        <w:rPr>
          <w:rFonts w:ascii="Times New Roman" w:hAnsi="Times New Roman" w:cs="Times New Roman"/>
          <w:b/>
          <w:bCs/>
          <w:i w:val="0"/>
          <w:iCs w:val="0"/>
          <w:color w:val="auto"/>
          <w:sz w:val="24"/>
          <w:szCs w:val="24"/>
        </w:rPr>
        <w:fldChar w:fldCharType="separate"/>
      </w:r>
      <w:r w:rsidR="00E47D23">
        <w:rPr>
          <w:rFonts w:ascii="Times New Roman" w:hAnsi="Times New Roman" w:cs="Times New Roman"/>
          <w:b/>
          <w:bCs/>
          <w:i w:val="0"/>
          <w:iCs w:val="0"/>
          <w:noProof/>
          <w:color w:val="auto"/>
          <w:sz w:val="24"/>
          <w:szCs w:val="24"/>
        </w:rPr>
        <w:t>8</w:t>
      </w:r>
      <w:r w:rsidRPr="00AA0F49">
        <w:rPr>
          <w:rFonts w:ascii="Times New Roman" w:hAnsi="Times New Roman" w:cs="Times New Roman"/>
          <w:b/>
          <w:bCs/>
          <w:i w:val="0"/>
          <w:iCs w:val="0"/>
          <w:color w:val="auto"/>
          <w:sz w:val="24"/>
          <w:szCs w:val="24"/>
        </w:rPr>
        <w:fldChar w:fldCharType="end"/>
      </w:r>
      <w:r w:rsidR="00802540" w:rsidRPr="00AA0F49">
        <w:rPr>
          <w:rFonts w:ascii="Times New Roman" w:hAnsi="Times New Roman" w:cs="Times New Roman"/>
          <w:b/>
          <w:bCs/>
          <w:i w:val="0"/>
          <w:iCs w:val="0"/>
          <w:color w:val="auto"/>
          <w:sz w:val="24"/>
          <w:szCs w:val="24"/>
        </w:rPr>
        <w:t xml:space="preserve">8 </w:t>
      </w:r>
      <w:r w:rsidRPr="00AA0F49">
        <w:rPr>
          <w:rFonts w:ascii="Times New Roman" w:hAnsi="Times New Roman" w:cs="Times New Roman"/>
          <w:b/>
          <w:bCs/>
          <w:i w:val="0"/>
          <w:iCs w:val="0"/>
          <w:color w:val="auto"/>
          <w:sz w:val="24"/>
          <w:szCs w:val="24"/>
        </w:rPr>
        <w:t>Fortalecimiento de las buenas prácticas fiscales</w:t>
      </w:r>
      <w:bookmarkEnd w:id="1217"/>
    </w:p>
    <w:tbl>
      <w:tblPr>
        <w:tblW w:w="5610" w:type="pct"/>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0"/>
        <w:gridCol w:w="2300"/>
        <w:gridCol w:w="1454"/>
        <w:gridCol w:w="1433"/>
        <w:gridCol w:w="961"/>
        <w:gridCol w:w="1094"/>
        <w:gridCol w:w="1809"/>
      </w:tblGrid>
      <w:tr w:rsidR="006712A1" w:rsidRPr="00AA0F49" w14:paraId="1070F401" w14:textId="77777777" w:rsidTr="008415D9">
        <w:trPr>
          <w:trHeight w:val="340"/>
          <w:tblHeader/>
        </w:trPr>
        <w:tc>
          <w:tcPr>
            <w:tcW w:w="686" w:type="pct"/>
          </w:tcPr>
          <w:p w14:paraId="5B5F36D1" w14:textId="77777777" w:rsidR="00605202" w:rsidRPr="00AA0F49" w:rsidRDefault="00605202">
            <w:pPr>
              <w:pStyle w:val="Tabla"/>
              <w:jc w:val="left"/>
              <w:rPr>
                <w:rFonts w:cs="Times New Roman"/>
              </w:rPr>
            </w:pPr>
          </w:p>
          <w:p w14:paraId="556E26B0" w14:textId="00B5D955" w:rsidR="00C021D0" w:rsidRPr="00AA0F49" w:rsidRDefault="00C021D0">
            <w:pPr>
              <w:pStyle w:val="Tabla"/>
              <w:jc w:val="left"/>
              <w:rPr>
                <w:rFonts w:cs="Times New Roman"/>
              </w:rPr>
            </w:pPr>
            <w:r w:rsidRPr="00AA0F49">
              <w:rPr>
                <w:rFonts w:cs="Times New Roman"/>
              </w:rPr>
              <w:t>Estrategia</w:t>
            </w:r>
          </w:p>
        </w:tc>
        <w:tc>
          <w:tcPr>
            <w:tcW w:w="1096" w:type="pct"/>
          </w:tcPr>
          <w:p w14:paraId="7DCF08BF" w14:textId="77777777" w:rsidR="00C021D0" w:rsidRPr="00AA0F49" w:rsidRDefault="00C021D0">
            <w:pPr>
              <w:pStyle w:val="Tabla"/>
              <w:jc w:val="left"/>
              <w:rPr>
                <w:rFonts w:cs="Times New Roman"/>
              </w:rPr>
            </w:pPr>
            <w:r w:rsidRPr="00AA0F49">
              <w:rPr>
                <w:rFonts w:cs="Times New Roman"/>
              </w:rPr>
              <w:t>Actividades</w:t>
            </w:r>
          </w:p>
        </w:tc>
        <w:tc>
          <w:tcPr>
            <w:tcW w:w="693" w:type="pct"/>
          </w:tcPr>
          <w:p w14:paraId="0A8F8D4A" w14:textId="77777777" w:rsidR="00C021D0" w:rsidRPr="00AA0F49" w:rsidRDefault="00C021D0">
            <w:pPr>
              <w:pStyle w:val="Tabla"/>
              <w:jc w:val="left"/>
              <w:rPr>
                <w:rFonts w:cs="Times New Roman"/>
              </w:rPr>
            </w:pPr>
            <w:r w:rsidRPr="00AA0F49">
              <w:rPr>
                <w:rFonts w:cs="Times New Roman"/>
              </w:rPr>
              <w:t>Responsables</w:t>
            </w:r>
          </w:p>
        </w:tc>
        <w:tc>
          <w:tcPr>
            <w:tcW w:w="683" w:type="pct"/>
          </w:tcPr>
          <w:p w14:paraId="402BF3C6" w14:textId="77777777" w:rsidR="00C021D0" w:rsidRPr="00AA0F49" w:rsidRDefault="00C021D0">
            <w:pPr>
              <w:pStyle w:val="Tabla"/>
              <w:jc w:val="left"/>
              <w:rPr>
                <w:rFonts w:cs="Times New Roman"/>
              </w:rPr>
            </w:pPr>
            <w:r w:rsidRPr="00AA0F49">
              <w:rPr>
                <w:rFonts w:cs="Times New Roman"/>
              </w:rPr>
              <w:t>Dirigido a</w:t>
            </w:r>
          </w:p>
        </w:tc>
        <w:tc>
          <w:tcPr>
            <w:tcW w:w="458" w:type="pct"/>
          </w:tcPr>
          <w:p w14:paraId="7133CCFE" w14:textId="77777777" w:rsidR="00C021D0" w:rsidRPr="00AA0F49" w:rsidRDefault="00C021D0">
            <w:pPr>
              <w:pStyle w:val="Tabla"/>
              <w:jc w:val="left"/>
              <w:rPr>
                <w:rFonts w:cs="Times New Roman"/>
              </w:rPr>
            </w:pPr>
            <w:r w:rsidRPr="00AA0F49">
              <w:rPr>
                <w:rFonts w:cs="Times New Roman"/>
              </w:rPr>
              <w:t>Duración</w:t>
            </w:r>
          </w:p>
        </w:tc>
        <w:tc>
          <w:tcPr>
            <w:tcW w:w="521" w:type="pct"/>
          </w:tcPr>
          <w:p w14:paraId="6B4C12D9" w14:textId="77777777" w:rsidR="00C021D0" w:rsidRPr="00AA0F49" w:rsidRDefault="00C021D0">
            <w:pPr>
              <w:pStyle w:val="Tabla"/>
              <w:jc w:val="left"/>
              <w:rPr>
                <w:rFonts w:cs="Times New Roman"/>
              </w:rPr>
            </w:pPr>
            <w:r w:rsidRPr="00AA0F49">
              <w:rPr>
                <w:rFonts w:cs="Times New Roman"/>
              </w:rPr>
              <w:t>Frecuencia</w:t>
            </w:r>
          </w:p>
        </w:tc>
        <w:tc>
          <w:tcPr>
            <w:tcW w:w="862" w:type="pct"/>
          </w:tcPr>
          <w:p w14:paraId="607C024B" w14:textId="77777777" w:rsidR="00C021D0" w:rsidRPr="00AA0F49" w:rsidRDefault="00C021D0">
            <w:pPr>
              <w:pStyle w:val="Tabla"/>
              <w:jc w:val="left"/>
              <w:rPr>
                <w:rFonts w:cs="Times New Roman"/>
              </w:rPr>
            </w:pPr>
            <w:r w:rsidRPr="00AA0F49">
              <w:rPr>
                <w:rFonts w:cs="Times New Roman"/>
              </w:rPr>
              <w:t>Modalidad</w:t>
            </w:r>
          </w:p>
        </w:tc>
      </w:tr>
      <w:tr w:rsidR="00156D4A" w:rsidRPr="00AA0F49" w14:paraId="21FAE196" w14:textId="77777777" w:rsidTr="008415D9">
        <w:trPr>
          <w:trHeight w:val="304"/>
        </w:trPr>
        <w:tc>
          <w:tcPr>
            <w:tcW w:w="686" w:type="pct"/>
            <w:vMerge w:val="restart"/>
          </w:tcPr>
          <w:p w14:paraId="29C67F85" w14:textId="77777777" w:rsidR="00C021D0" w:rsidRPr="00AA0F49" w:rsidRDefault="00C021D0">
            <w:pPr>
              <w:pStyle w:val="Tabla"/>
              <w:rPr>
                <w:rFonts w:cs="Times New Roman"/>
              </w:rPr>
            </w:pPr>
          </w:p>
          <w:p w14:paraId="3F16E59C" w14:textId="77777777" w:rsidR="00C021D0" w:rsidRPr="00AA0F49" w:rsidRDefault="00C021D0">
            <w:pPr>
              <w:pStyle w:val="Tabla"/>
              <w:rPr>
                <w:rFonts w:cs="Times New Roman"/>
              </w:rPr>
            </w:pPr>
          </w:p>
          <w:p w14:paraId="6C7378C5" w14:textId="77777777" w:rsidR="00C021D0" w:rsidRPr="00AA0F49" w:rsidRDefault="00C021D0">
            <w:pPr>
              <w:pStyle w:val="Tabla"/>
              <w:rPr>
                <w:rFonts w:cs="Times New Roman"/>
              </w:rPr>
            </w:pPr>
          </w:p>
          <w:p w14:paraId="24ED1B5F" w14:textId="77777777" w:rsidR="00C021D0" w:rsidRPr="00AA0F49" w:rsidRDefault="00C021D0">
            <w:pPr>
              <w:pStyle w:val="Tabla"/>
              <w:rPr>
                <w:rFonts w:cs="Times New Roman"/>
              </w:rPr>
            </w:pPr>
          </w:p>
          <w:p w14:paraId="373FE474" w14:textId="77777777" w:rsidR="00C021D0" w:rsidRPr="00AA0F49" w:rsidRDefault="00C021D0">
            <w:pPr>
              <w:pStyle w:val="Tabla"/>
              <w:rPr>
                <w:rFonts w:cs="Times New Roman"/>
              </w:rPr>
            </w:pPr>
          </w:p>
          <w:p w14:paraId="292C00EC" w14:textId="77777777" w:rsidR="00C021D0" w:rsidRPr="00AA0F49" w:rsidRDefault="00C021D0">
            <w:pPr>
              <w:pStyle w:val="Tabla"/>
              <w:rPr>
                <w:rFonts w:cs="Times New Roman"/>
              </w:rPr>
            </w:pPr>
          </w:p>
          <w:p w14:paraId="55DE1CDA" w14:textId="77777777" w:rsidR="00DD5466" w:rsidRPr="00AA0F49" w:rsidRDefault="00DD5466" w:rsidP="00DD5466">
            <w:pPr>
              <w:pStyle w:val="Tabla"/>
              <w:rPr>
                <w:rFonts w:cs="Times New Roman"/>
              </w:rPr>
            </w:pPr>
            <w:r w:rsidRPr="00AA0F49">
              <w:rPr>
                <w:rFonts w:cs="Times New Roman"/>
              </w:rPr>
              <w:t>Foro de Grandes Contribuyentes Tegucigalpa</w:t>
            </w:r>
          </w:p>
          <w:p w14:paraId="182C1BDA" w14:textId="77777777" w:rsidR="00C021D0" w:rsidRPr="00AA0F49" w:rsidRDefault="00C021D0">
            <w:pPr>
              <w:pStyle w:val="Tabla"/>
              <w:rPr>
                <w:rFonts w:cs="Times New Roman"/>
              </w:rPr>
            </w:pPr>
          </w:p>
          <w:p w14:paraId="6F3543EC" w14:textId="77777777" w:rsidR="00C021D0" w:rsidRPr="00AA0F49" w:rsidRDefault="00C021D0">
            <w:pPr>
              <w:pStyle w:val="Tabla"/>
              <w:rPr>
                <w:rFonts w:cs="Times New Roman"/>
                <w:szCs w:val="20"/>
              </w:rPr>
            </w:pPr>
          </w:p>
        </w:tc>
        <w:tc>
          <w:tcPr>
            <w:tcW w:w="1096" w:type="pct"/>
          </w:tcPr>
          <w:p w14:paraId="697BAABF" w14:textId="1F3E2269" w:rsidR="00C021D0" w:rsidRPr="00AA0F49" w:rsidRDefault="00A40729">
            <w:pPr>
              <w:pStyle w:val="Tabla"/>
              <w:rPr>
                <w:rFonts w:cs="Times New Roman"/>
              </w:rPr>
            </w:pPr>
            <w:r w:rsidRPr="00AA0F49">
              <w:rPr>
                <w:rFonts w:cs="Times New Roman"/>
              </w:rPr>
              <w:t xml:space="preserve">Aprobación y asignación de la ejecución del </w:t>
            </w:r>
            <w:r w:rsidR="009D471C" w:rsidRPr="00AA0F49">
              <w:rPr>
                <w:rFonts w:cs="Times New Roman"/>
              </w:rPr>
              <w:t xml:space="preserve">foro </w:t>
            </w:r>
            <w:r w:rsidR="0077599E" w:rsidRPr="00AA0F49">
              <w:rPr>
                <w:rFonts w:cs="Times New Roman"/>
              </w:rPr>
              <w:t>de Grandes Co</w:t>
            </w:r>
            <w:r w:rsidR="002B5275" w:rsidRPr="00AA0F49">
              <w:rPr>
                <w:rFonts w:cs="Times New Roman"/>
              </w:rPr>
              <w:t>n</w:t>
            </w:r>
            <w:r w:rsidR="0077599E" w:rsidRPr="00AA0F49">
              <w:rPr>
                <w:rFonts w:cs="Times New Roman"/>
              </w:rPr>
              <w:t xml:space="preserve">tribuyentes </w:t>
            </w:r>
            <w:r w:rsidR="002B5275" w:rsidRPr="00AA0F49">
              <w:rPr>
                <w:rFonts w:cs="Times New Roman"/>
              </w:rPr>
              <w:t>Tegucigalpa</w:t>
            </w:r>
            <w:r w:rsidRPr="00AA0F49">
              <w:rPr>
                <w:rFonts w:cs="Times New Roman"/>
              </w:rPr>
              <w:t xml:space="preserve">  </w:t>
            </w:r>
          </w:p>
        </w:tc>
        <w:tc>
          <w:tcPr>
            <w:tcW w:w="693" w:type="pct"/>
          </w:tcPr>
          <w:p w14:paraId="48523E86" w14:textId="36BBA440" w:rsidR="00C021D0" w:rsidRPr="00AA0F49" w:rsidRDefault="004840A3">
            <w:pPr>
              <w:pStyle w:val="Tabla"/>
              <w:rPr>
                <w:rFonts w:cs="Times New Roman"/>
              </w:rPr>
            </w:pPr>
            <w:r w:rsidRPr="00AA0F49">
              <w:rPr>
                <w:rFonts w:cs="Times New Roman"/>
              </w:rPr>
              <w:t>Directora de la dirección Grandes Contribuyentes Tegucigalpa</w:t>
            </w:r>
          </w:p>
        </w:tc>
        <w:tc>
          <w:tcPr>
            <w:tcW w:w="683" w:type="pct"/>
          </w:tcPr>
          <w:p w14:paraId="16356C0E" w14:textId="6BD7EECB" w:rsidR="00C021D0" w:rsidRPr="00AA0F49" w:rsidRDefault="0045094B">
            <w:pPr>
              <w:pStyle w:val="Tabla"/>
              <w:rPr>
                <w:rFonts w:cs="Times New Roman"/>
              </w:rPr>
            </w:pPr>
            <w:r w:rsidRPr="00AA0F49">
              <w:rPr>
                <w:rFonts w:cs="Times New Roman"/>
              </w:rPr>
              <w:t>Jefes</w:t>
            </w:r>
            <w:r w:rsidR="00964D04" w:rsidRPr="00AA0F49">
              <w:rPr>
                <w:rFonts w:cs="Times New Roman"/>
              </w:rPr>
              <w:t xml:space="preserve"> de gestión y auditoria tributaria y CAPL.  </w:t>
            </w:r>
          </w:p>
        </w:tc>
        <w:tc>
          <w:tcPr>
            <w:tcW w:w="458" w:type="pct"/>
            <w:vAlign w:val="center"/>
          </w:tcPr>
          <w:p w14:paraId="1A7F129B" w14:textId="0B008262" w:rsidR="00C021D0" w:rsidRPr="00AA0F49" w:rsidRDefault="00A04EDC">
            <w:pPr>
              <w:pStyle w:val="Tabla"/>
              <w:rPr>
                <w:rFonts w:cs="Times New Roman"/>
              </w:rPr>
            </w:pPr>
            <w:r w:rsidRPr="00AA0F49">
              <w:rPr>
                <w:rFonts w:cs="Times New Roman"/>
              </w:rPr>
              <w:t>2</w:t>
            </w:r>
            <w:r w:rsidR="00A471FB" w:rsidRPr="00AA0F49">
              <w:rPr>
                <w:rFonts w:cs="Times New Roman"/>
              </w:rPr>
              <w:t xml:space="preserve"> horas</w:t>
            </w:r>
          </w:p>
        </w:tc>
        <w:tc>
          <w:tcPr>
            <w:tcW w:w="521" w:type="pct"/>
            <w:vAlign w:val="center"/>
          </w:tcPr>
          <w:p w14:paraId="17F97CA8" w14:textId="75BFCB1C" w:rsidR="00C021D0" w:rsidRPr="00AA0F49" w:rsidRDefault="000B0909">
            <w:pPr>
              <w:pStyle w:val="Tabla"/>
              <w:rPr>
                <w:rFonts w:cs="Times New Roman"/>
              </w:rPr>
            </w:pPr>
            <w:r w:rsidRPr="00AA0F49">
              <w:rPr>
                <w:rFonts w:cs="Times New Roman"/>
              </w:rPr>
              <w:t>Única vez</w:t>
            </w:r>
          </w:p>
        </w:tc>
        <w:tc>
          <w:tcPr>
            <w:tcW w:w="862" w:type="pct"/>
            <w:vAlign w:val="center"/>
          </w:tcPr>
          <w:p w14:paraId="59300349" w14:textId="1104C6BE" w:rsidR="00C021D0" w:rsidRPr="00AA0F49" w:rsidRDefault="00A471FB">
            <w:pPr>
              <w:pStyle w:val="Tabla"/>
              <w:rPr>
                <w:rFonts w:cs="Times New Roman"/>
              </w:rPr>
            </w:pPr>
            <w:r w:rsidRPr="00AA0F49">
              <w:rPr>
                <w:rFonts w:cs="Times New Roman"/>
              </w:rPr>
              <w:t>Presencial en la oficina</w:t>
            </w:r>
          </w:p>
        </w:tc>
      </w:tr>
      <w:tr w:rsidR="00156D4A" w:rsidRPr="00AA0F49" w14:paraId="4AE55B9F" w14:textId="77777777" w:rsidTr="008415D9">
        <w:trPr>
          <w:trHeight w:val="304"/>
        </w:trPr>
        <w:tc>
          <w:tcPr>
            <w:tcW w:w="686" w:type="pct"/>
            <w:vMerge/>
          </w:tcPr>
          <w:p w14:paraId="4F794B40" w14:textId="77777777" w:rsidR="00494143" w:rsidRPr="00AA0F49" w:rsidRDefault="00494143" w:rsidP="00494143">
            <w:pPr>
              <w:pStyle w:val="Tabla"/>
              <w:rPr>
                <w:rFonts w:cs="Times New Roman"/>
              </w:rPr>
            </w:pPr>
          </w:p>
        </w:tc>
        <w:tc>
          <w:tcPr>
            <w:tcW w:w="1096" w:type="pct"/>
            <w:vAlign w:val="center"/>
          </w:tcPr>
          <w:p w14:paraId="7B48BE52" w14:textId="111DA333" w:rsidR="00494143" w:rsidRPr="00AA0F49" w:rsidRDefault="00494143" w:rsidP="00494143">
            <w:pPr>
              <w:pStyle w:val="Tabla"/>
              <w:rPr>
                <w:rFonts w:cs="Times New Roman"/>
              </w:rPr>
            </w:pPr>
            <w:r w:rsidRPr="00AA0F49">
              <w:rPr>
                <w:rFonts w:cs="Times New Roman"/>
              </w:rPr>
              <w:t xml:space="preserve">Socialización de la ejecución del foro de Grandes Contribuyentes Tegucigalpa  </w:t>
            </w:r>
          </w:p>
        </w:tc>
        <w:tc>
          <w:tcPr>
            <w:tcW w:w="693" w:type="pct"/>
            <w:vAlign w:val="center"/>
          </w:tcPr>
          <w:p w14:paraId="30BA5B75" w14:textId="58F1045E" w:rsidR="00494143" w:rsidRPr="00AA0F49" w:rsidRDefault="00494143" w:rsidP="00494143">
            <w:pPr>
              <w:pStyle w:val="Tabla"/>
              <w:rPr>
                <w:rFonts w:cs="Times New Roman"/>
              </w:rPr>
            </w:pPr>
            <w:r w:rsidRPr="00AA0F49">
              <w:rPr>
                <w:rFonts w:cs="Times New Roman"/>
              </w:rPr>
              <w:t>Jefes de gestión y auditoria tributaria</w:t>
            </w:r>
            <w:r w:rsidR="003F62EF" w:rsidRPr="00AA0F49">
              <w:rPr>
                <w:rFonts w:cs="Times New Roman"/>
              </w:rPr>
              <w:t xml:space="preserve"> y coordinador de la CAPL</w:t>
            </w:r>
          </w:p>
        </w:tc>
        <w:tc>
          <w:tcPr>
            <w:tcW w:w="683" w:type="pct"/>
            <w:vAlign w:val="center"/>
          </w:tcPr>
          <w:p w14:paraId="78536128" w14:textId="016641FD" w:rsidR="00494143" w:rsidRPr="00AA0F49" w:rsidRDefault="00664016" w:rsidP="00494143">
            <w:pPr>
              <w:pStyle w:val="Tabla"/>
              <w:rPr>
                <w:rFonts w:cs="Times New Roman"/>
              </w:rPr>
            </w:pPr>
            <w:r w:rsidRPr="00AA0F49">
              <w:rPr>
                <w:rFonts w:cs="Times New Roman"/>
              </w:rPr>
              <w:t>Analistas</w:t>
            </w:r>
            <w:r w:rsidR="00494143" w:rsidRPr="00AA0F49">
              <w:rPr>
                <w:rFonts w:cs="Times New Roman"/>
              </w:rPr>
              <w:t xml:space="preserve"> de gestión y auditoria tributaria</w:t>
            </w:r>
            <w:r w:rsidRPr="00AA0F49">
              <w:rPr>
                <w:rFonts w:cs="Times New Roman"/>
              </w:rPr>
              <w:t xml:space="preserve"> y CAPL.  </w:t>
            </w:r>
          </w:p>
        </w:tc>
        <w:tc>
          <w:tcPr>
            <w:tcW w:w="458" w:type="pct"/>
            <w:vAlign w:val="center"/>
          </w:tcPr>
          <w:p w14:paraId="31C32A94" w14:textId="18E09997" w:rsidR="00494143" w:rsidRPr="00AA0F49" w:rsidRDefault="003406E3" w:rsidP="00494143">
            <w:pPr>
              <w:pStyle w:val="Tabla"/>
              <w:rPr>
                <w:rFonts w:cs="Times New Roman"/>
              </w:rPr>
            </w:pPr>
            <w:r w:rsidRPr="00AA0F49">
              <w:rPr>
                <w:rFonts w:cs="Times New Roman"/>
              </w:rPr>
              <w:t>2 horas</w:t>
            </w:r>
          </w:p>
        </w:tc>
        <w:tc>
          <w:tcPr>
            <w:tcW w:w="521" w:type="pct"/>
            <w:vAlign w:val="center"/>
          </w:tcPr>
          <w:p w14:paraId="27452ABC" w14:textId="262D5795" w:rsidR="00494143" w:rsidRPr="00AA0F49" w:rsidRDefault="00494143" w:rsidP="00494143">
            <w:pPr>
              <w:pStyle w:val="Tabla"/>
              <w:rPr>
                <w:rFonts w:cs="Times New Roman"/>
              </w:rPr>
            </w:pPr>
            <w:r w:rsidRPr="00AA0F49">
              <w:rPr>
                <w:rFonts w:cs="Times New Roman"/>
              </w:rPr>
              <w:t>Única vez</w:t>
            </w:r>
          </w:p>
        </w:tc>
        <w:tc>
          <w:tcPr>
            <w:tcW w:w="862" w:type="pct"/>
            <w:vAlign w:val="center"/>
          </w:tcPr>
          <w:p w14:paraId="23854644" w14:textId="3485B902" w:rsidR="00494143" w:rsidRPr="00AA0F49" w:rsidRDefault="00494143" w:rsidP="00494143">
            <w:pPr>
              <w:pStyle w:val="Tabla"/>
              <w:rPr>
                <w:rFonts w:cs="Times New Roman"/>
              </w:rPr>
            </w:pPr>
            <w:r w:rsidRPr="00AA0F49">
              <w:rPr>
                <w:rFonts w:cs="Times New Roman"/>
              </w:rPr>
              <w:t>Presencial en la oficina</w:t>
            </w:r>
          </w:p>
        </w:tc>
      </w:tr>
      <w:tr w:rsidR="00156D4A" w:rsidRPr="00AA0F49" w14:paraId="770F28F2" w14:textId="77777777" w:rsidTr="008415D9">
        <w:trPr>
          <w:trHeight w:val="304"/>
        </w:trPr>
        <w:tc>
          <w:tcPr>
            <w:tcW w:w="686" w:type="pct"/>
            <w:vMerge/>
          </w:tcPr>
          <w:p w14:paraId="30ACF7B5" w14:textId="77777777" w:rsidR="00C021D0" w:rsidRPr="00AA0F49" w:rsidRDefault="00C021D0">
            <w:pPr>
              <w:pStyle w:val="Tabla"/>
              <w:rPr>
                <w:rFonts w:cs="Times New Roman"/>
              </w:rPr>
            </w:pPr>
          </w:p>
        </w:tc>
        <w:tc>
          <w:tcPr>
            <w:tcW w:w="1096" w:type="pct"/>
          </w:tcPr>
          <w:p w14:paraId="5C34D4FD" w14:textId="1319243A" w:rsidR="00C021D0" w:rsidRPr="00AA0F49" w:rsidRDefault="002D756E">
            <w:pPr>
              <w:pStyle w:val="Tabla"/>
              <w:rPr>
                <w:rFonts w:cs="Times New Roman"/>
              </w:rPr>
            </w:pPr>
            <w:r w:rsidRPr="00AA0F49">
              <w:rPr>
                <w:rFonts w:cs="Times New Roman"/>
              </w:rPr>
              <w:t xml:space="preserve">Identificación de posibles </w:t>
            </w:r>
            <w:r w:rsidR="005D7B93" w:rsidRPr="00AA0F49">
              <w:rPr>
                <w:rFonts w:cs="Times New Roman"/>
              </w:rPr>
              <w:t>OT</w:t>
            </w:r>
            <w:r w:rsidR="00A31979" w:rsidRPr="00AA0F49">
              <w:rPr>
                <w:rFonts w:cs="Times New Roman"/>
              </w:rPr>
              <w:t xml:space="preserve"> a participar en el foro</w:t>
            </w:r>
            <w:r w:rsidR="00B2224B" w:rsidRPr="00AA0F49">
              <w:rPr>
                <w:rFonts w:cs="Times New Roman"/>
              </w:rPr>
              <w:t>.</w:t>
            </w:r>
          </w:p>
        </w:tc>
        <w:tc>
          <w:tcPr>
            <w:tcW w:w="693" w:type="pct"/>
          </w:tcPr>
          <w:p w14:paraId="71DBCFC4" w14:textId="287C62A5" w:rsidR="00C021D0" w:rsidRPr="00AA0F49" w:rsidRDefault="003B33DC">
            <w:pPr>
              <w:pStyle w:val="Tabla"/>
              <w:rPr>
                <w:rFonts w:cs="Times New Roman"/>
              </w:rPr>
            </w:pPr>
            <w:r w:rsidRPr="00AA0F49">
              <w:rPr>
                <w:rFonts w:cs="Times New Roman"/>
              </w:rPr>
              <w:t xml:space="preserve">Analistas de gestión y auditoria tributaria y CAPL.  </w:t>
            </w:r>
          </w:p>
        </w:tc>
        <w:tc>
          <w:tcPr>
            <w:tcW w:w="683" w:type="pct"/>
          </w:tcPr>
          <w:p w14:paraId="18BE7496" w14:textId="14EFD7D6" w:rsidR="00C021D0" w:rsidRPr="00AA0F49" w:rsidRDefault="003B33DC">
            <w:pPr>
              <w:pStyle w:val="Tabla"/>
              <w:rPr>
                <w:rFonts w:cs="Times New Roman"/>
              </w:rPr>
            </w:pPr>
            <w:r w:rsidRPr="00AA0F49">
              <w:rPr>
                <w:rFonts w:cs="Times New Roman"/>
              </w:rPr>
              <w:t xml:space="preserve">Jefes de gestión y auditoria tributaria y CAPL.  </w:t>
            </w:r>
          </w:p>
        </w:tc>
        <w:tc>
          <w:tcPr>
            <w:tcW w:w="458" w:type="pct"/>
          </w:tcPr>
          <w:p w14:paraId="43E09539" w14:textId="77777777" w:rsidR="004F6687" w:rsidRPr="00AA0F49" w:rsidRDefault="004F6687" w:rsidP="004F6687">
            <w:pPr>
              <w:pStyle w:val="Tabla"/>
              <w:rPr>
                <w:rFonts w:cs="Times New Roman"/>
              </w:rPr>
            </w:pPr>
          </w:p>
          <w:p w14:paraId="3E5B5945" w14:textId="77777777" w:rsidR="0052641E" w:rsidRPr="00AA0F49" w:rsidRDefault="0052641E" w:rsidP="004F6687">
            <w:pPr>
              <w:pStyle w:val="Tabla"/>
              <w:rPr>
                <w:rFonts w:cs="Times New Roman"/>
              </w:rPr>
            </w:pPr>
          </w:p>
          <w:p w14:paraId="5D8B6500" w14:textId="14D4AF72" w:rsidR="00C021D0" w:rsidRPr="00AA0F49" w:rsidRDefault="004F6687">
            <w:pPr>
              <w:pStyle w:val="Tabla"/>
              <w:rPr>
                <w:rFonts w:cs="Times New Roman"/>
              </w:rPr>
            </w:pPr>
            <w:r w:rsidRPr="00AA0F49">
              <w:rPr>
                <w:rFonts w:cs="Times New Roman"/>
              </w:rPr>
              <w:t>3 horas</w:t>
            </w:r>
          </w:p>
        </w:tc>
        <w:tc>
          <w:tcPr>
            <w:tcW w:w="521" w:type="pct"/>
            <w:vAlign w:val="center"/>
          </w:tcPr>
          <w:p w14:paraId="47AE87EB" w14:textId="4B695A03" w:rsidR="00C021D0" w:rsidRPr="00AA0F49" w:rsidRDefault="004F6687">
            <w:pPr>
              <w:pStyle w:val="Tabla"/>
              <w:rPr>
                <w:rFonts w:cs="Times New Roman"/>
              </w:rPr>
            </w:pPr>
            <w:r w:rsidRPr="00AA0F49">
              <w:rPr>
                <w:rFonts w:cs="Times New Roman"/>
              </w:rPr>
              <w:t>Única vez</w:t>
            </w:r>
          </w:p>
        </w:tc>
        <w:tc>
          <w:tcPr>
            <w:tcW w:w="862" w:type="pct"/>
            <w:vAlign w:val="center"/>
          </w:tcPr>
          <w:p w14:paraId="0DA110D3" w14:textId="23AF0081" w:rsidR="00C021D0" w:rsidRPr="00AA0F49" w:rsidRDefault="004F6687">
            <w:pPr>
              <w:pStyle w:val="Tabla"/>
              <w:rPr>
                <w:rFonts w:cs="Times New Roman"/>
              </w:rPr>
            </w:pPr>
            <w:r w:rsidRPr="00AA0F49">
              <w:rPr>
                <w:rFonts w:cs="Times New Roman"/>
              </w:rPr>
              <w:t>Presencial en la oficina</w:t>
            </w:r>
          </w:p>
        </w:tc>
      </w:tr>
      <w:tr w:rsidR="00156D4A" w:rsidRPr="00AA0F49" w14:paraId="13EE82F0" w14:textId="77777777" w:rsidTr="008415D9">
        <w:trPr>
          <w:trHeight w:val="304"/>
        </w:trPr>
        <w:tc>
          <w:tcPr>
            <w:tcW w:w="686" w:type="pct"/>
            <w:vMerge/>
          </w:tcPr>
          <w:p w14:paraId="1BA2B1E5" w14:textId="77777777" w:rsidR="00C021D0" w:rsidRPr="00AA0F49" w:rsidRDefault="00C021D0">
            <w:pPr>
              <w:pStyle w:val="Tabla"/>
              <w:rPr>
                <w:rFonts w:cs="Times New Roman"/>
              </w:rPr>
            </w:pPr>
          </w:p>
        </w:tc>
        <w:tc>
          <w:tcPr>
            <w:tcW w:w="1096" w:type="pct"/>
          </w:tcPr>
          <w:p w14:paraId="4B8F59E9" w14:textId="5463C8BF" w:rsidR="00C021D0" w:rsidRPr="00AA0F49" w:rsidRDefault="00E47D90">
            <w:pPr>
              <w:pStyle w:val="Tabla"/>
              <w:rPr>
                <w:rFonts w:cs="Times New Roman"/>
              </w:rPr>
            </w:pPr>
            <w:r w:rsidRPr="00AA0F49">
              <w:rPr>
                <w:rFonts w:cs="Times New Roman"/>
              </w:rPr>
              <w:t>Invitación a los OT</w:t>
            </w:r>
            <w:r w:rsidR="007C683A" w:rsidRPr="00AA0F49">
              <w:rPr>
                <w:rFonts w:cs="Times New Roman"/>
              </w:rPr>
              <w:t xml:space="preserve"> </w:t>
            </w:r>
            <w:r w:rsidR="007D147B" w:rsidRPr="00AA0F49">
              <w:rPr>
                <w:rFonts w:cs="Times New Roman"/>
              </w:rPr>
              <w:t>sele</w:t>
            </w:r>
            <w:r w:rsidR="00862EF3" w:rsidRPr="00AA0F49">
              <w:rPr>
                <w:rFonts w:cs="Times New Roman"/>
              </w:rPr>
              <w:t>c</w:t>
            </w:r>
            <w:r w:rsidR="007D147B" w:rsidRPr="00AA0F49">
              <w:rPr>
                <w:rFonts w:cs="Times New Roman"/>
              </w:rPr>
              <w:t xml:space="preserve">cionados </w:t>
            </w:r>
            <w:r w:rsidR="007C683A" w:rsidRPr="00AA0F49">
              <w:rPr>
                <w:rFonts w:cs="Times New Roman"/>
              </w:rPr>
              <w:t xml:space="preserve">para </w:t>
            </w:r>
            <w:r w:rsidR="0047029C" w:rsidRPr="00AA0F49">
              <w:rPr>
                <w:rFonts w:cs="Times New Roman"/>
              </w:rPr>
              <w:t>jornada</w:t>
            </w:r>
            <w:r w:rsidR="00231CA0" w:rsidRPr="00AA0F49">
              <w:rPr>
                <w:rFonts w:cs="Times New Roman"/>
              </w:rPr>
              <w:t xml:space="preserve"> de </w:t>
            </w:r>
            <w:r w:rsidR="00377BFF" w:rsidRPr="00AA0F49">
              <w:rPr>
                <w:rFonts w:cs="Times New Roman"/>
              </w:rPr>
              <w:t xml:space="preserve">socialización </w:t>
            </w:r>
            <w:r w:rsidR="00AD30F5" w:rsidRPr="00AA0F49">
              <w:rPr>
                <w:rFonts w:cs="Times New Roman"/>
              </w:rPr>
              <w:t>del foro</w:t>
            </w:r>
            <w:r w:rsidR="00B2224B" w:rsidRPr="00AA0F49">
              <w:rPr>
                <w:rFonts w:cs="Times New Roman"/>
              </w:rPr>
              <w:t>.</w:t>
            </w:r>
          </w:p>
        </w:tc>
        <w:tc>
          <w:tcPr>
            <w:tcW w:w="693" w:type="pct"/>
          </w:tcPr>
          <w:p w14:paraId="55791091" w14:textId="2EC48414" w:rsidR="00C021D0" w:rsidRPr="00AA0F49" w:rsidRDefault="00AD30F5">
            <w:pPr>
              <w:pStyle w:val="Tabla"/>
              <w:rPr>
                <w:rFonts w:cs="Times New Roman"/>
              </w:rPr>
            </w:pPr>
            <w:r w:rsidRPr="00AA0F49">
              <w:rPr>
                <w:rFonts w:cs="Times New Roman"/>
              </w:rPr>
              <w:t xml:space="preserve">Analistas de gestión y auditoria tributaria y CAPL.  </w:t>
            </w:r>
          </w:p>
        </w:tc>
        <w:tc>
          <w:tcPr>
            <w:tcW w:w="683" w:type="pct"/>
          </w:tcPr>
          <w:p w14:paraId="207D6B1C" w14:textId="16F176C3" w:rsidR="00C021D0" w:rsidRPr="00AA0F49" w:rsidRDefault="00AD30F5">
            <w:pPr>
              <w:pStyle w:val="Tabla"/>
              <w:rPr>
                <w:rFonts w:cs="Times New Roman"/>
              </w:rPr>
            </w:pPr>
            <w:r w:rsidRPr="00AA0F49">
              <w:rPr>
                <w:rFonts w:cs="Times New Roman"/>
              </w:rPr>
              <w:t xml:space="preserve">OT </w:t>
            </w:r>
            <w:r w:rsidR="00FC06CC" w:rsidRPr="00AA0F49">
              <w:rPr>
                <w:rFonts w:cs="Times New Roman"/>
              </w:rPr>
              <w:t>seleccionados</w:t>
            </w:r>
            <w:r w:rsidRPr="00AA0F49">
              <w:rPr>
                <w:rFonts w:cs="Times New Roman"/>
              </w:rPr>
              <w:t xml:space="preserve"> a par</w:t>
            </w:r>
            <w:r w:rsidR="009765FA" w:rsidRPr="00AA0F49">
              <w:rPr>
                <w:rFonts w:cs="Times New Roman"/>
              </w:rPr>
              <w:t>ticipar</w:t>
            </w:r>
          </w:p>
        </w:tc>
        <w:tc>
          <w:tcPr>
            <w:tcW w:w="458" w:type="pct"/>
            <w:vAlign w:val="center"/>
          </w:tcPr>
          <w:p w14:paraId="0682E240" w14:textId="79AC71DB" w:rsidR="00C021D0" w:rsidRPr="00AA0F49" w:rsidRDefault="004018D7">
            <w:pPr>
              <w:pStyle w:val="Tabla"/>
              <w:rPr>
                <w:rFonts w:cs="Times New Roman"/>
              </w:rPr>
            </w:pPr>
            <w:r w:rsidRPr="00AA0F49">
              <w:rPr>
                <w:rFonts w:cs="Times New Roman"/>
              </w:rPr>
              <w:t>1</w:t>
            </w:r>
            <w:r w:rsidR="00FC06CC" w:rsidRPr="00AA0F49">
              <w:rPr>
                <w:rFonts w:cs="Times New Roman"/>
              </w:rPr>
              <w:t xml:space="preserve"> horas</w:t>
            </w:r>
          </w:p>
        </w:tc>
        <w:tc>
          <w:tcPr>
            <w:tcW w:w="521" w:type="pct"/>
            <w:vAlign w:val="center"/>
          </w:tcPr>
          <w:p w14:paraId="662E52E4" w14:textId="24F9D78F" w:rsidR="00C021D0" w:rsidRPr="00AA0F49" w:rsidRDefault="00FC06CC">
            <w:pPr>
              <w:pStyle w:val="Tabla"/>
              <w:rPr>
                <w:rFonts w:cs="Times New Roman"/>
              </w:rPr>
            </w:pPr>
            <w:r w:rsidRPr="00AA0F49">
              <w:rPr>
                <w:rFonts w:cs="Times New Roman"/>
              </w:rPr>
              <w:t>Única vez</w:t>
            </w:r>
          </w:p>
        </w:tc>
        <w:tc>
          <w:tcPr>
            <w:tcW w:w="862" w:type="pct"/>
            <w:vAlign w:val="center"/>
          </w:tcPr>
          <w:p w14:paraId="1A2EE406" w14:textId="628FECAE" w:rsidR="00C021D0" w:rsidRPr="00AA0F49" w:rsidRDefault="002C5C6A">
            <w:pPr>
              <w:pStyle w:val="Tabla"/>
              <w:rPr>
                <w:rFonts w:cs="Times New Roman"/>
              </w:rPr>
            </w:pPr>
            <w:r w:rsidRPr="00AA0F49">
              <w:rPr>
                <w:rFonts w:cs="Times New Roman"/>
              </w:rPr>
              <w:t>Digital</w:t>
            </w:r>
          </w:p>
        </w:tc>
      </w:tr>
      <w:tr w:rsidR="00156D4A" w:rsidRPr="00AA0F49" w14:paraId="7E8A1D50" w14:textId="77777777" w:rsidTr="008415D9">
        <w:trPr>
          <w:trHeight w:val="304"/>
        </w:trPr>
        <w:tc>
          <w:tcPr>
            <w:tcW w:w="686" w:type="pct"/>
            <w:vMerge/>
          </w:tcPr>
          <w:p w14:paraId="4021F2FA" w14:textId="77777777" w:rsidR="00C021D0" w:rsidRPr="00AA0F49" w:rsidRDefault="00C021D0">
            <w:pPr>
              <w:pStyle w:val="Tabla"/>
              <w:rPr>
                <w:rFonts w:cs="Times New Roman"/>
              </w:rPr>
            </w:pPr>
          </w:p>
        </w:tc>
        <w:tc>
          <w:tcPr>
            <w:tcW w:w="1096" w:type="pct"/>
          </w:tcPr>
          <w:p w14:paraId="717326BA" w14:textId="5469C51B" w:rsidR="00C021D0" w:rsidRPr="00AA0F49" w:rsidRDefault="005F74B8">
            <w:pPr>
              <w:pStyle w:val="Tabla"/>
              <w:rPr>
                <w:rFonts w:cs="Times New Roman"/>
              </w:rPr>
            </w:pPr>
            <w:r w:rsidRPr="00AA0F49">
              <w:rPr>
                <w:rFonts w:cs="Times New Roman"/>
              </w:rPr>
              <w:t xml:space="preserve">Reunión </w:t>
            </w:r>
            <w:r w:rsidR="00A206EB" w:rsidRPr="00AA0F49">
              <w:rPr>
                <w:rFonts w:cs="Times New Roman"/>
              </w:rPr>
              <w:t>de la comitiva</w:t>
            </w:r>
            <w:r w:rsidR="00E16E6D" w:rsidRPr="00AA0F49">
              <w:rPr>
                <w:rFonts w:cs="Times New Roman"/>
              </w:rPr>
              <w:t xml:space="preserve"> </w:t>
            </w:r>
            <w:r w:rsidR="00FB3BB0" w:rsidRPr="00AA0F49">
              <w:rPr>
                <w:rFonts w:cs="Times New Roman"/>
              </w:rPr>
              <w:t>para la lluvia de ideas sobre los temas a abordar.</w:t>
            </w:r>
          </w:p>
        </w:tc>
        <w:tc>
          <w:tcPr>
            <w:tcW w:w="693" w:type="pct"/>
          </w:tcPr>
          <w:p w14:paraId="69A19977" w14:textId="30F6DBD3" w:rsidR="00C021D0" w:rsidRPr="00AA0F49" w:rsidRDefault="00711254">
            <w:pPr>
              <w:pStyle w:val="Tabla"/>
              <w:rPr>
                <w:rFonts w:cs="Times New Roman"/>
              </w:rPr>
            </w:pPr>
            <w:r w:rsidRPr="00AA0F49">
              <w:rPr>
                <w:rFonts w:cs="Times New Roman"/>
              </w:rPr>
              <w:t xml:space="preserve">OT </w:t>
            </w:r>
            <w:r w:rsidR="0085479F" w:rsidRPr="00AA0F49">
              <w:rPr>
                <w:rFonts w:cs="Times New Roman"/>
              </w:rPr>
              <w:t>r</w:t>
            </w:r>
            <w:r w:rsidR="00965EF6" w:rsidRPr="00AA0F49">
              <w:rPr>
                <w:rFonts w:cs="Times New Roman"/>
              </w:rPr>
              <w:t>epresentantes</w:t>
            </w:r>
            <w:r w:rsidR="0085479F" w:rsidRPr="00AA0F49">
              <w:rPr>
                <w:rFonts w:cs="Times New Roman"/>
              </w:rPr>
              <w:t xml:space="preserve"> de los rubros económicos selec</w:t>
            </w:r>
            <w:r w:rsidR="00750CDC" w:rsidRPr="00AA0F49">
              <w:rPr>
                <w:rFonts w:cs="Times New Roman"/>
              </w:rPr>
              <w:t>c</w:t>
            </w:r>
            <w:r w:rsidR="0085479F" w:rsidRPr="00AA0F49">
              <w:rPr>
                <w:rFonts w:cs="Times New Roman"/>
              </w:rPr>
              <w:t>ionados</w:t>
            </w:r>
          </w:p>
        </w:tc>
        <w:tc>
          <w:tcPr>
            <w:tcW w:w="683" w:type="pct"/>
          </w:tcPr>
          <w:p w14:paraId="778959A5" w14:textId="02DB451B" w:rsidR="00C021D0" w:rsidRPr="00AA0F49" w:rsidRDefault="00750CDC">
            <w:pPr>
              <w:pStyle w:val="Tabla"/>
              <w:rPr>
                <w:rFonts w:cs="Times New Roman"/>
              </w:rPr>
            </w:pPr>
            <w:r w:rsidRPr="00AA0F49">
              <w:rPr>
                <w:rFonts w:cs="Times New Roman"/>
              </w:rPr>
              <w:t xml:space="preserve">Analistas de gestión y auditoria tributaria y CAPL.  </w:t>
            </w:r>
          </w:p>
        </w:tc>
        <w:tc>
          <w:tcPr>
            <w:tcW w:w="458" w:type="pct"/>
            <w:vAlign w:val="center"/>
          </w:tcPr>
          <w:p w14:paraId="6B4112F6" w14:textId="4D2CA626" w:rsidR="00C021D0" w:rsidRPr="00AA0F49" w:rsidRDefault="005B4BAB">
            <w:pPr>
              <w:pStyle w:val="Tabla"/>
              <w:rPr>
                <w:rFonts w:cs="Times New Roman"/>
              </w:rPr>
            </w:pPr>
            <w:r w:rsidRPr="00AA0F49">
              <w:rPr>
                <w:rFonts w:cs="Times New Roman"/>
              </w:rPr>
              <w:t>1 horas</w:t>
            </w:r>
          </w:p>
        </w:tc>
        <w:tc>
          <w:tcPr>
            <w:tcW w:w="521" w:type="pct"/>
            <w:vAlign w:val="center"/>
          </w:tcPr>
          <w:p w14:paraId="3A8169AB" w14:textId="32605E0F" w:rsidR="00C021D0" w:rsidRPr="00AA0F49" w:rsidRDefault="005B4BAB">
            <w:pPr>
              <w:pStyle w:val="Tabla"/>
              <w:rPr>
                <w:rFonts w:cs="Times New Roman"/>
              </w:rPr>
            </w:pPr>
            <w:r w:rsidRPr="00AA0F49">
              <w:rPr>
                <w:rFonts w:cs="Times New Roman"/>
              </w:rPr>
              <w:t>Semanal</w:t>
            </w:r>
          </w:p>
        </w:tc>
        <w:tc>
          <w:tcPr>
            <w:tcW w:w="862" w:type="pct"/>
            <w:vAlign w:val="center"/>
          </w:tcPr>
          <w:p w14:paraId="11BF9A2B" w14:textId="2BFD0710" w:rsidR="00C021D0" w:rsidRPr="00AA0F49" w:rsidRDefault="005B4BAB">
            <w:pPr>
              <w:pStyle w:val="Tabla"/>
              <w:rPr>
                <w:rFonts w:cs="Times New Roman"/>
              </w:rPr>
            </w:pPr>
            <w:r w:rsidRPr="00AA0F49">
              <w:rPr>
                <w:rFonts w:cs="Times New Roman"/>
              </w:rPr>
              <w:t>Virtual</w:t>
            </w:r>
          </w:p>
        </w:tc>
      </w:tr>
      <w:tr w:rsidR="00156D4A" w:rsidRPr="00AA0F49" w14:paraId="7996B476" w14:textId="77777777" w:rsidTr="008415D9">
        <w:trPr>
          <w:trHeight w:val="304"/>
        </w:trPr>
        <w:tc>
          <w:tcPr>
            <w:tcW w:w="686" w:type="pct"/>
            <w:vMerge/>
          </w:tcPr>
          <w:p w14:paraId="13938106" w14:textId="77777777" w:rsidR="00C021D0" w:rsidRPr="00AA0F49" w:rsidRDefault="00C021D0">
            <w:pPr>
              <w:pStyle w:val="Tabla"/>
              <w:rPr>
                <w:rFonts w:cs="Times New Roman"/>
              </w:rPr>
            </w:pPr>
          </w:p>
        </w:tc>
        <w:tc>
          <w:tcPr>
            <w:tcW w:w="1096" w:type="pct"/>
          </w:tcPr>
          <w:p w14:paraId="1CC97981" w14:textId="49C16B98" w:rsidR="00C021D0" w:rsidRPr="00AA0F49" w:rsidRDefault="004D2167">
            <w:pPr>
              <w:pStyle w:val="Tabla"/>
              <w:rPr>
                <w:rFonts w:cs="Times New Roman"/>
              </w:rPr>
            </w:pPr>
            <w:r w:rsidRPr="00AA0F49">
              <w:rPr>
                <w:rFonts w:cs="Times New Roman"/>
              </w:rPr>
              <w:t xml:space="preserve">Elaboración </w:t>
            </w:r>
            <w:r w:rsidR="001C7233" w:rsidRPr="00AA0F49">
              <w:rPr>
                <w:rFonts w:cs="Times New Roman"/>
              </w:rPr>
              <w:t xml:space="preserve">y socialización </w:t>
            </w:r>
            <w:r w:rsidR="004F12D0" w:rsidRPr="00AA0F49">
              <w:rPr>
                <w:rFonts w:cs="Times New Roman"/>
              </w:rPr>
              <w:t>de</w:t>
            </w:r>
            <w:r w:rsidR="001C7233" w:rsidRPr="00AA0F49">
              <w:rPr>
                <w:rFonts w:cs="Times New Roman"/>
              </w:rPr>
              <w:t>l</w:t>
            </w:r>
            <w:r w:rsidR="00675444" w:rsidRPr="00AA0F49">
              <w:rPr>
                <w:rFonts w:cs="Times New Roman"/>
              </w:rPr>
              <w:t xml:space="preserve"> documento ayudamemoria</w:t>
            </w:r>
            <w:r w:rsidR="00B2224B" w:rsidRPr="00AA0F49">
              <w:rPr>
                <w:rFonts w:cs="Times New Roman"/>
              </w:rPr>
              <w:t>.</w:t>
            </w:r>
          </w:p>
        </w:tc>
        <w:tc>
          <w:tcPr>
            <w:tcW w:w="693" w:type="pct"/>
          </w:tcPr>
          <w:p w14:paraId="784717C9" w14:textId="1FEC6035" w:rsidR="00C021D0" w:rsidRPr="00AA0F49" w:rsidRDefault="00675444">
            <w:pPr>
              <w:pStyle w:val="Tabla"/>
              <w:rPr>
                <w:rFonts w:cs="Times New Roman"/>
              </w:rPr>
            </w:pPr>
            <w:r w:rsidRPr="00AA0F49">
              <w:rPr>
                <w:rFonts w:cs="Times New Roman"/>
              </w:rPr>
              <w:t xml:space="preserve">Analistas de gestión y auditoria tributaria y CAPL.  </w:t>
            </w:r>
          </w:p>
        </w:tc>
        <w:tc>
          <w:tcPr>
            <w:tcW w:w="683" w:type="pct"/>
          </w:tcPr>
          <w:p w14:paraId="5A6876A0" w14:textId="72983630" w:rsidR="00C021D0" w:rsidRPr="00AA0F49" w:rsidRDefault="008156F3">
            <w:pPr>
              <w:pStyle w:val="Tabla"/>
              <w:rPr>
                <w:rFonts w:cs="Times New Roman"/>
              </w:rPr>
            </w:pPr>
            <w:r w:rsidRPr="00AA0F49">
              <w:rPr>
                <w:rFonts w:cs="Times New Roman"/>
              </w:rPr>
              <w:t>OT representantes de los rubros económicos seleccionados</w:t>
            </w:r>
            <w:r w:rsidR="00B2224B" w:rsidRPr="00AA0F49">
              <w:rPr>
                <w:rFonts w:cs="Times New Roman"/>
              </w:rPr>
              <w:t>.</w:t>
            </w:r>
          </w:p>
        </w:tc>
        <w:tc>
          <w:tcPr>
            <w:tcW w:w="458" w:type="pct"/>
            <w:vAlign w:val="center"/>
          </w:tcPr>
          <w:p w14:paraId="749BB4A9" w14:textId="48D4275D" w:rsidR="00C021D0" w:rsidRPr="00AA0F49" w:rsidRDefault="001C7233">
            <w:pPr>
              <w:pStyle w:val="Tabla"/>
              <w:rPr>
                <w:rFonts w:cs="Times New Roman"/>
              </w:rPr>
            </w:pPr>
            <w:r w:rsidRPr="00AA0F49">
              <w:rPr>
                <w:rFonts w:cs="Times New Roman"/>
              </w:rPr>
              <w:t>3</w:t>
            </w:r>
            <w:r w:rsidR="004F12D0" w:rsidRPr="00AA0F49">
              <w:rPr>
                <w:rFonts w:cs="Times New Roman"/>
              </w:rPr>
              <w:t xml:space="preserve"> horas</w:t>
            </w:r>
          </w:p>
        </w:tc>
        <w:tc>
          <w:tcPr>
            <w:tcW w:w="521" w:type="pct"/>
            <w:vAlign w:val="center"/>
          </w:tcPr>
          <w:p w14:paraId="146E9DC0" w14:textId="6F876B4E" w:rsidR="00C021D0" w:rsidRPr="00AA0F49" w:rsidRDefault="004F12D0">
            <w:pPr>
              <w:pStyle w:val="Tabla"/>
              <w:rPr>
                <w:rFonts w:cs="Times New Roman"/>
              </w:rPr>
            </w:pPr>
            <w:r w:rsidRPr="00AA0F49">
              <w:rPr>
                <w:rFonts w:cs="Times New Roman"/>
              </w:rPr>
              <w:t>Semanal</w:t>
            </w:r>
          </w:p>
        </w:tc>
        <w:tc>
          <w:tcPr>
            <w:tcW w:w="862" w:type="pct"/>
          </w:tcPr>
          <w:p w14:paraId="089F6183" w14:textId="77777777" w:rsidR="004F12D0" w:rsidRPr="00AA0F49" w:rsidRDefault="004F12D0" w:rsidP="004F12D0">
            <w:pPr>
              <w:pStyle w:val="Tabla"/>
              <w:rPr>
                <w:rFonts w:cs="Times New Roman"/>
              </w:rPr>
            </w:pPr>
          </w:p>
          <w:p w14:paraId="72A68705" w14:textId="122AE007" w:rsidR="00C021D0" w:rsidRPr="00AA0F49" w:rsidRDefault="004F12D0">
            <w:pPr>
              <w:pStyle w:val="Tabla"/>
              <w:rPr>
                <w:rFonts w:cs="Times New Roman"/>
              </w:rPr>
            </w:pPr>
            <w:r w:rsidRPr="00AA0F49">
              <w:rPr>
                <w:rFonts w:cs="Times New Roman"/>
              </w:rPr>
              <w:t>Presencial en la oficina</w:t>
            </w:r>
            <w:r w:rsidR="001C7233" w:rsidRPr="00AA0F49">
              <w:rPr>
                <w:rFonts w:cs="Times New Roman"/>
              </w:rPr>
              <w:t xml:space="preserve"> / Digital</w:t>
            </w:r>
          </w:p>
        </w:tc>
      </w:tr>
      <w:tr w:rsidR="00156D4A" w:rsidRPr="00AA0F49" w14:paraId="3CE3936C" w14:textId="77777777" w:rsidTr="008415D9">
        <w:trPr>
          <w:trHeight w:val="304"/>
        </w:trPr>
        <w:tc>
          <w:tcPr>
            <w:tcW w:w="686" w:type="pct"/>
            <w:vMerge/>
          </w:tcPr>
          <w:p w14:paraId="25961791" w14:textId="77777777" w:rsidR="00C021D0" w:rsidRPr="00AA0F49" w:rsidRDefault="00C021D0">
            <w:pPr>
              <w:pStyle w:val="Tabla"/>
              <w:rPr>
                <w:rFonts w:cs="Times New Roman"/>
              </w:rPr>
            </w:pPr>
          </w:p>
        </w:tc>
        <w:tc>
          <w:tcPr>
            <w:tcW w:w="1096" w:type="pct"/>
          </w:tcPr>
          <w:p w14:paraId="0A12E388" w14:textId="628C3A6B" w:rsidR="00C021D0" w:rsidRPr="00AA0F49" w:rsidRDefault="00AB241E">
            <w:pPr>
              <w:pStyle w:val="Tabla"/>
              <w:rPr>
                <w:rFonts w:cs="Times New Roman"/>
              </w:rPr>
            </w:pPr>
            <w:r w:rsidRPr="00AA0F49">
              <w:rPr>
                <w:rFonts w:cs="Times New Roman"/>
              </w:rPr>
              <w:t xml:space="preserve">Elaboración </w:t>
            </w:r>
            <w:r w:rsidR="007B783A" w:rsidRPr="00AA0F49">
              <w:rPr>
                <w:rFonts w:cs="Times New Roman"/>
              </w:rPr>
              <w:t>de las propuestas determinad</w:t>
            </w:r>
            <w:r w:rsidR="00D65502" w:rsidRPr="00AA0F49">
              <w:rPr>
                <w:rFonts w:cs="Times New Roman"/>
              </w:rPr>
              <w:t xml:space="preserve">as </w:t>
            </w:r>
            <w:r w:rsidR="00B35B08" w:rsidRPr="00AA0F49">
              <w:rPr>
                <w:rFonts w:cs="Times New Roman"/>
              </w:rPr>
              <w:t xml:space="preserve">para dar </w:t>
            </w:r>
            <w:r w:rsidR="00E64647" w:rsidRPr="00AA0F49">
              <w:rPr>
                <w:rFonts w:cs="Times New Roman"/>
              </w:rPr>
              <w:t>respuesta</w:t>
            </w:r>
            <w:r w:rsidR="00B35B08" w:rsidRPr="00AA0F49">
              <w:rPr>
                <w:rFonts w:cs="Times New Roman"/>
              </w:rPr>
              <w:t xml:space="preserve"> al tema planteado</w:t>
            </w:r>
            <w:r w:rsidR="0015099B" w:rsidRPr="00AA0F49">
              <w:rPr>
                <w:rFonts w:cs="Times New Roman"/>
              </w:rPr>
              <w:t>.</w:t>
            </w:r>
          </w:p>
        </w:tc>
        <w:tc>
          <w:tcPr>
            <w:tcW w:w="693" w:type="pct"/>
          </w:tcPr>
          <w:p w14:paraId="11AF8152" w14:textId="130EF5CF" w:rsidR="00C021D0" w:rsidRPr="00AA0F49" w:rsidRDefault="009864B5">
            <w:pPr>
              <w:pStyle w:val="Tabla"/>
              <w:rPr>
                <w:rFonts w:cs="Times New Roman"/>
              </w:rPr>
            </w:pPr>
            <w:r w:rsidRPr="00AA0F49">
              <w:rPr>
                <w:rFonts w:cs="Times New Roman"/>
              </w:rPr>
              <w:t xml:space="preserve">Analistas de gestión y auditoria tributaria y CAPL.  </w:t>
            </w:r>
          </w:p>
        </w:tc>
        <w:tc>
          <w:tcPr>
            <w:tcW w:w="683" w:type="pct"/>
          </w:tcPr>
          <w:p w14:paraId="1500E103" w14:textId="2B146FC0" w:rsidR="00C021D0" w:rsidRPr="00AA0F49" w:rsidRDefault="00564570">
            <w:pPr>
              <w:pStyle w:val="Tabla"/>
              <w:rPr>
                <w:rFonts w:cs="Times New Roman"/>
              </w:rPr>
            </w:pPr>
            <w:r w:rsidRPr="00AA0F49">
              <w:rPr>
                <w:rFonts w:cs="Times New Roman"/>
              </w:rPr>
              <w:t xml:space="preserve">Jefes de gestión y auditoria tributaria y CAPL.  </w:t>
            </w:r>
          </w:p>
        </w:tc>
        <w:tc>
          <w:tcPr>
            <w:tcW w:w="458" w:type="pct"/>
          </w:tcPr>
          <w:p w14:paraId="5BD381B7" w14:textId="77777777" w:rsidR="009607E6" w:rsidRPr="00AA0F49" w:rsidRDefault="009607E6" w:rsidP="009607E6">
            <w:pPr>
              <w:pStyle w:val="Tabla"/>
              <w:rPr>
                <w:rFonts w:cs="Times New Roman"/>
              </w:rPr>
            </w:pPr>
          </w:p>
          <w:p w14:paraId="5DC4E8BC" w14:textId="3E820FBD" w:rsidR="00C021D0" w:rsidRPr="00AA0F49" w:rsidRDefault="00315381">
            <w:pPr>
              <w:pStyle w:val="Tabla"/>
              <w:rPr>
                <w:rFonts w:cs="Times New Roman"/>
              </w:rPr>
            </w:pPr>
            <w:r w:rsidRPr="00AA0F49">
              <w:rPr>
                <w:rFonts w:cs="Times New Roman"/>
              </w:rPr>
              <w:t>7 horas (un día laboral)</w:t>
            </w:r>
          </w:p>
        </w:tc>
        <w:tc>
          <w:tcPr>
            <w:tcW w:w="521" w:type="pct"/>
            <w:vAlign w:val="center"/>
          </w:tcPr>
          <w:p w14:paraId="66215A6C" w14:textId="24976916" w:rsidR="00C021D0" w:rsidRPr="00AA0F49" w:rsidRDefault="009607E6">
            <w:pPr>
              <w:pStyle w:val="Tabla"/>
              <w:rPr>
                <w:rFonts w:cs="Times New Roman"/>
              </w:rPr>
            </w:pPr>
            <w:r w:rsidRPr="00AA0F49">
              <w:rPr>
                <w:rFonts w:cs="Times New Roman"/>
              </w:rPr>
              <w:t>Semanal</w:t>
            </w:r>
          </w:p>
        </w:tc>
        <w:tc>
          <w:tcPr>
            <w:tcW w:w="862" w:type="pct"/>
            <w:vAlign w:val="center"/>
          </w:tcPr>
          <w:p w14:paraId="2896D12E" w14:textId="302A6025" w:rsidR="00C021D0" w:rsidRPr="00AA0F49" w:rsidRDefault="00D07401">
            <w:pPr>
              <w:pStyle w:val="Tabla"/>
              <w:rPr>
                <w:rFonts w:cs="Times New Roman"/>
              </w:rPr>
            </w:pPr>
            <w:r w:rsidRPr="00AA0F49">
              <w:rPr>
                <w:rFonts w:cs="Times New Roman"/>
              </w:rPr>
              <w:t>Presencial en la oficina</w:t>
            </w:r>
          </w:p>
        </w:tc>
      </w:tr>
      <w:tr w:rsidR="00156D4A" w:rsidRPr="00AA0F49" w14:paraId="5A454CA7" w14:textId="77777777" w:rsidTr="008415D9">
        <w:trPr>
          <w:trHeight w:val="304"/>
        </w:trPr>
        <w:tc>
          <w:tcPr>
            <w:tcW w:w="686" w:type="pct"/>
            <w:vMerge/>
          </w:tcPr>
          <w:p w14:paraId="019B7B8B" w14:textId="77777777" w:rsidR="00C021D0" w:rsidRPr="00AA0F49" w:rsidRDefault="00C021D0">
            <w:pPr>
              <w:pStyle w:val="Tabla"/>
              <w:rPr>
                <w:rFonts w:cs="Times New Roman"/>
              </w:rPr>
            </w:pPr>
          </w:p>
        </w:tc>
        <w:tc>
          <w:tcPr>
            <w:tcW w:w="1096" w:type="pct"/>
          </w:tcPr>
          <w:p w14:paraId="44DF26CA" w14:textId="34E97261" w:rsidR="00C021D0" w:rsidRPr="00AA0F49" w:rsidRDefault="00234702">
            <w:pPr>
              <w:pStyle w:val="Tabla"/>
              <w:rPr>
                <w:rFonts w:cs="Times New Roman"/>
              </w:rPr>
            </w:pPr>
            <w:r w:rsidRPr="00AA0F49">
              <w:rPr>
                <w:rFonts w:cs="Times New Roman"/>
              </w:rPr>
              <w:t>Revisión y</w:t>
            </w:r>
            <w:r w:rsidR="00514EF4" w:rsidRPr="00AA0F49">
              <w:rPr>
                <w:rFonts w:cs="Times New Roman"/>
              </w:rPr>
              <w:t xml:space="preserve"> </w:t>
            </w:r>
            <w:r w:rsidR="000D3A37" w:rsidRPr="00AA0F49">
              <w:rPr>
                <w:rFonts w:cs="Times New Roman"/>
              </w:rPr>
              <w:t>visto bueno</w:t>
            </w:r>
            <w:r w:rsidR="004D4480" w:rsidRPr="00AA0F49">
              <w:rPr>
                <w:rFonts w:cs="Times New Roman"/>
              </w:rPr>
              <w:t xml:space="preserve"> de</w:t>
            </w:r>
            <w:r w:rsidR="00514EF4" w:rsidRPr="00AA0F49">
              <w:rPr>
                <w:rFonts w:cs="Times New Roman"/>
              </w:rPr>
              <w:t xml:space="preserve"> las propuestas determinadas </w:t>
            </w:r>
            <w:r w:rsidR="0088491C" w:rsidRPr="00AA0F49">
              <w:rPr>
                <w:rFonts w:cs="Times New Roman"/>
              </w:rPr>
              <w:t xml:space="preserve">para </w:t>
            </w:r>
            <w:r w:rsidR="00036844" w:rsidRPr="00AA0F49">
              <w:rPr>
                <w:rFonts w:cs="Times New Roman"/>
              </w:rPr>
              <w:t>dar</w:t>
            </w:r>
            <w:r w:rsidR="0088491C" w:rsidRPr="00AA0F49">
              <w:rPr>
                <w:rFonts w:cs="Times New Roman"/>
              </w:rPr>
              <w:t xml:space="preserve"> </w:t>
            </w:r>
            <w:r w:rsidR="00E64647" w:rsidRPr="00AA0F49">
              <w:rPr>
                <w:rFonts w:cs="Times New Roman"/>
              </w:rPr>
              <w:t>respuesta</w:t>
            </w:r>
            <w:r w:rsidR="0088491C" w:rsidRPr="00AA0F49">
              <w:rPr>
                <w:rFonts w:cs="Times New Roman"/>
              </w:rPr>
              <w:t xml:space="preserve"> </w:t>
            </w:r>
            <w:r w:rsidR="00012A18" w:rsidRPr="00AA0F49">
              <w:rPr>
                <w:rFonts w:cs="Times New Roman"/>
              </w:rPr>
              <w:t>al tema planteado</w:t>
            </w:r>
            <w:r w:rsidR="0015099B" w:rsidRPr="00AA0F49">
              <w:rPr>
                <w:rFonts w:cs="Times New Roman"/>
              </w:rPr>
              <w:t>.</w:t>
            </w:r>
          </w:p>
        </w:tc>
        <w:tc>
          <w:tcPr>
            <w:tcW w:w="693" w:type="pct"/>
          </w:tcPr>
          <w:p w14:paraId="3FDFDC11" w14:textId="3A5CBF8C" w:rsidR="00C021D0" w:rsidRPr="00AA0F49" w:rsidRDefault="00E16CF1">
            <w:pPr>
              <w:pStyle w:val="Tabla"/>
              <w:rPr>
                <w:rFonts w:cs="Times New Roman"/>
              </w:rPr>
            </w:pPr>
            <w:r w:rsidRPr="00AA0F49">
              <w:rPr>
                <w:rFonts w:cs="Times New Roman"/>
              </w:rPr>
              <w:t xml:space="preserve">Jefes de gestión y auditoria tributaria y CAPL.  </w:t>
            </w:r>
          </w:p>
        </w:tc>
        <w:tc>
          <w:tcPr>
            <w:tcW w:w="683" w:type="pct"/>
          </w:tcPr>
          <w:p w14:paraId="0A0A3E76" w14:textId="6D75B2E3" w:rsidR="00C021D0" w:rsidRPr="00AA0F49" w:rsidRDefault="00E16CF1">
            <w:pPr>
              <w:pStyle w:val="Tabla"/>
              <w:rPr>
                <w:rFonts w:cs="Times New Roman"/>
              </w:rPr>
            </w:pPr>
            <w:r w:rsidRPr="00AA0F49">
              <w:rPr>
                <w:rFonts w:cs="Times New Roman"/>
              </w:rPr>
              <w:t xml:space="preserve">Analistas de gestión y auditoria tributaria y CAPL.  </w:t>
            </w:r>
          </w:p>
        </w:tc>
        <w:tc>
          <w:tcPr>
            <w:tcW w:w="458" w:type="pct"/>
            <w:vAlign w:val="center"/>
          </w:tcPr>
          <w:p w14:paraId="460AF6E1" w14:textId="1D7A8832" w:rsidR="00C021D0" w:rsidRPr="00AA0F49" w:rsidRDefault="00E16CF1">
            <w:pPr>
              <w:pStyle w:val="Tabla"/>
              <w:rPr>
                <w:rFonts w:cs="Times New Roman"/>
              </w:rPr>
            </w:pPr>
            <w:r w:rsidRPr="00AA0F49">
              <w:rPr>
                <w:rFonts w:cs="Times New Roman"/>
              </w:rPr>
              <w:t>4 horas</w:t>
            </w:r>
          </w:p>
        </w:tc>
        <w:tc>
          <w:tcPr>
            <w:tcW w:w="521" w:type="pct"/>
            <w:vAlign w:val="center"/>
          </w:tcPr>
          <w:p w14:paraId="2DADF08E" w14:textId="4AC2E201" w:rsidR="00C021D0" w:rsidRPr="00AA0F49" w:rsidRDefault="004018AC">
            <w:pPr>
              <w:pStyle w:val="Tabla"/>
              <w:rPr>
                <w:rFonts w:cs="Times New Roman"/>
              </w:rPr>
            </w:pPr>
            <w:r w:rsidRPr="00AA0F49">
              <w:rPr>
                <w:rFonts w:cs="Times New Roman"/>
              </w:rPr>
              <w:t>Semanal</w:t>
            </w:r>
          </w:p>
        </w:tc>
        <w:tc>
          <w:tcPr>
            <w:tcW w:w="862" w:type="pct"/>
            <w:vAlign w:val="center"/>
          </w:tcPr>
          <w:p w14:paraId="04F230C3" w14:textId="4AA223BA" w:rsidR="00C021D0" w:rsidRPr="00AA0F49" w:rsidRDefault="00E16CF1">
            <w:pPr>
              <w:pStyle w:val="Tabla"/>
              <w:rPr>
                <w:rFonts w:cs="Times New Roman"/>
              </w:rPr>
            </w:pPr>
            <w:r w:rsidRPr="00AA0F49">
              <w:rPr>
                <w:rFonts w:cs="Times New Roman"/>
              </w:rPr>
              <w:t>Digital</w:t>
            </w:r>
          </w:p>
        </w:tc>
      </w:tr>
      <w:tr w:rsidR="00156D4A" w:rsidRPr="00AA0F49" w14:paraId="43783006" w14:textId="77777777" w:rsidTr="008415D9">
        <w:trPr>
          <w:trHeight w:val="340"/>
        </w:trPr>
        <w:tc>
          <w:tcPr>
            <w:tcW w:w="686" w:type="pct"/>
            <w:vMerge/>
          </w:tcPr>
          <w:p w14:paraId="2F9A9C21" w14:textId="77777777" w:rsidR="00C021D0" w:rsidRPr="00AA0F49" w:rsidRDefault="00C021D0">
            <w:pPr>
              <w:pStyle w:val="Tabla"/>
              <w:jc w:val="left"/>
              <w:rPr>
                <w:rFonts w:cs="Times New Roman"/>
              </w:rPr>
            </w:pPr>
          </w:p>
        </w:tc>
        <w:tc>
          <w:tcPr>
            <w:tcW w:w="1096" w:type="pct"/>
          </w:tcPr>
          <w:p w14:paraId="59646252" w14:textId="222FE34F" w:rsidR="00C021D0" w:rsidRPr="00AA0F49" w:rsidRDefault="00D71AB7">
            <w:pPr>
              <w:pStyle w:val="Tabla"/>
              <w:rPr>
                <w:rFonts w:cs="Times New Roman"/>
              </w:rPr>
            </w:pPr>
            <w:r w:rsidRPr="00AA0F49">
              <w:rPr>
                <w:rFonts w:cs="Times New Roman"/>
              </w:rPr>
              <w:t xml:space="preserve">Reunión </w:t>
            </w:r>
            <w:r w:rsidR="00A93B1C" w:rsidRPr="00AA0F49">
              <w:rPr>
                <w:rFonts w:cs="Times New Roman"/>
              </w:rPr>
              <w:t>para s</w:t>
            </w:r>
            <w:r w:rsidR="004156A3" w:rsidRPr="00AA0F49">
              <w:rPr>
                <w:rFonts w:cs="Times New Roman"/>
              </w:rPr>
              <w:t>ocialización</w:t>
            </w:r>
            <w:r w:rsidR="00234702" w:rsidRPr="00AA0F49">
              <w:rPr>
                <w:rFonts w:cs="Times New Roman"/>
              </w:rPr>
              <w:t xml:space="preserve"> de las propuestas determinadas </w:t>
            </w:r>
            <w:r w:rsidR="00CD4614" w:rsidRPr="00AA0F49">
              <w:rPr>
                <w:rFonts w:cs="Times New Roman"/>
              </w:rPr>
              <w:t xml:space="preserve">para dar </w:t>
            </w:r>
            <w:r w:rsidR="00E64647" w:rsidRPr="00AA0F49">
              <w:rPr>
                <w:rFonts w:cs="Times New Roman"/>
              </w:rPr>
              <w:t>respuesta</w:t>
            </w:r>
            <w:r w:rsidR="00CD4614" w:rsidRPr="00AA0F49">
              <w:rPr>
                <w:rFonts w:cs="Times New Roman"/>
              </w:rPr>
              <w:t xml:space="preserve"> al tema planteado</w:t>
            </w:r>
          </w:p>
        </w:tc>
        <w:tc>
          <w:tcPr>
            <w:tcW w:w="693" w:type="pct"/>
          </w:tcPr>
          <w:p w14:paraId="7B1CD6CD" w14:textId="2E01103A" w:rsidR="00C021D0" w:rsidRPr="00AA0F49" w:rsidRDefault="00685EED">
            <w:pPr>
              <w:pStyle w:val="Tabla"/>
              <w:rPr>
                <w:rFonts w:cs="Times New Roman"/>
              </w:rPr>
            </w:pPr>
            <w:r w:rsidRPr="00AA0F49">
              <w:rPr>
                <w:rFonts w:cs="Times New Roman"/>
              </w:rPr>
              <w:t xml:space="preserve">Analistas de gestión y auditoria tributaria y CAPL.  </w:t>
            </w:r>
          </w:p>
        </w:tc>
        <w:tc>
          <w:tcPr>
            <w:tcW w:w="683" w:type="pct"/>
          </w:tcPr>
          <w:p w14:paraId="1C696FB6" w14:textId="0559CDC6" w:rsidR="00C021D0" w:rsidRPr="00AA0F49" w:rsidRDefault="00685EED">
            <w:pPr>
              <w:pStyle w:val="Tabla"/>
              <w:rPr>
                <w:rFonts w:cs="Times New Roman"/>
              </w:rPr>
            </w:pPr>
            <w:r w:rsidRPr="00AA0F49">
              <w:rPr>
                <w:rFonts w:cs="Times New Roman"/>
              </w:rPr>
              <w:t>OT representantes de los rubros económicos seleccionados.</w:t>
            </w:r>
          </w:p>
        </w:tc>
        <w:tc>
          <w:tcPr>
            <w:tcW w:w="458" w:type="pct"/>
          </w:tcPr>
          <w:p w14:paraId="18C1B122" w14:textId="77777777" w:rsidR="004156A3" w:rsidRPr="00AA0F49" w:rsidRDefault="004156A3" w:rsidP="004156A3">
            <w:pPr>
              <w:pStyle w:val="Tabla"/>
              <w:rPr>
                <w:rFonts w:cs="Times New Roman"/>
              </w:rPr>
            </w:pPr>
          </w:p>
          <w:p w14:paraId="77582D9D" w14:textId="77777777" w:rsidR="004156A3" w:rsidRPr="00AA0F49" w:rsidRDefault="004156A3" w:rsidP="004156A3">
            <w:pPr>
              <w:pStyle w:val="Tabla"/>
              <w:rPr>
                <w:rFonts w:cs="Times New Roman"/>
              </w:rPr>
            </w:pPr>
          </w:p>
          <w:p w14:paraId="13EF48B3" w14:textId="4E85A001" w:rsidR="00C021D0" w:rsidRPr="00AA0F49" w:rsidRDefault="004156A3">
            <w:pPr>
              <w:pStyle w:val="Tabla"/>
              <w:rPr>
                <w:rFonts w:cs="Times New Roman"/>
              </w:rPr>
            </w:pPr>
            <w:r w:rsidRPr="00AA0F49">
              <w:rPr>
                <w:rFonts w:cs="Times New Roman"/>
              </w:rPr>
              <w:t>3 horas</w:t>
            </w:r>
          </w:p>
        </w:tc>
        <w:tc>
          <w:tcPr>
            <w:tcW w:w="521" w:type="pct"/>
            <w:vAlign w:val="center"/>
          </w:tcPr>
          <w:p w14:paraId="5DC4BB9D" w14:textId="13F2136A" w:rsidR="00C021D0" w:rsidRPr="00AA0F49" w:rsidRDefault="00A55FCB">
            <w:pPr>
              <w:pStyle w:val="Tabla"/>
              <w:rPr>
                <w:rFonts w:cs="Times New Roman"/>
              </w:rPr>
            </w:pPr>
            <w:r w:rsidRPr="00AA0F49">
              <w:rPr>
                <w:rFonts w:cs="Times New Roman"/>
              </w:rPr>
              <w:t>Semanal</w:t>
            </w:r>
          </w:p>
        </w:tc>
        <w:tc>
          <w:tcPr>
            <w:tcW w:w="862" w:type="pct"/>
            <w:vAlign w:val="center"/>
          </w:tcPr>
          <w:p w14:paraId="5F5E65E7" w14:textId="087709D1" w:rsidR="00C021D0" w:rsidRPr="00AA0F49" w:rsidRDefault="004156A3">
            <w:pPr>
              <w:pStyle w:val="Tabla"/>
              <w:rPr>
                <w:rFonts w:cs="Times New Roman"/>
              </w:rPr>
            </w:pPr>
            <w:r w:rsidRPr="00AA0F49">
              <w:rPr>
                <w:rFonts w:cs="Times New Roman"/>
              </w:rPr>
              <w:t>Virtual</w:t>
            </w:r>
          </w:p>
        </w:tc>
      </w:tr>
      <w:tr w:rsidR="00156D4A" w:rsidRPr="00AA0F49" w14:paraId="3D6C25EE" w14:textId="77777777" w:rsidTr="008415D9">
        <w:trPr>
          <w:trHeight w:val="340"/>
        </w:trPr>
        <w:tc>
          <w:tcPr>
            <w:tcW w:w="686" w:type="pct"/>
            <w:vMerge/>
          </w:tcPr>
          <w:p w14:paraId="37701124" w14:textId="77777777" w:rsidR="00A55FCB" w:rsidRPr="00AA0F49" w:rsidRDefault="00A55FCB" w:rsidP="004156A3">
            <w:pPr>
              <w:pStyle w:val="Tabla"/>
              <w:jc w:val="left"/>
              <w:rPr>
                <w:rFonts w:cs="Times New Roman"/>
              </w:rPr>
            </w:pPr>
          </w:p>
        </w:tc>
        <w:tc>
          <w:tcPr>
            <w:tcW w:w="1096" w:type="pct"/>
          </w:tcPr>
          <w:p w14:paraId="614E5E34" w14:textId="618DBE5E" w:rsidR="00A55FCB" w:rsidRPr="00AA0F49" w:rsidRDefault="002772DF" w:rsidP="004156A3">
            <w:pPr>
              <w:pStyle w:val="Tabla"/>
              <w:rPr>
                <w:rFonts w:cs="Times New Roman"/>
              </w:rPr>
            </w:pPr>
            <w:r w:rsidRPr="00AA0F49">
              <w:rPr>
                <w:rFonts w:cs="Times New Roman"/>
              </w:rPr>
              <w:t xml:space="preserve">Elaboración </w:t>
            </w:r>
            <w:r w:rsidR="00FD3781" w:rsidRPr="00AA0F49">
              <w:rPr>
                <w:rFonts w:cs="Times New Roman"/>
              </w:rPr>
              <w:t xml:space="preserve">y </w:t>
            </w:r>
            <w:r w:rsidR="00583990" w:rsidRPr="00AA0F49">
              <w:rPr>
                <w:rFonts w:cs="Times New Roman"/>
              </w:rPr>
              <w:t>socialización</w:t>
            </w:r>
            <w:r w:rsidRPr="00AA0F49">
              <w:rPr>
                <w:rFonts w:cs="Times New Roman"/>
              </w:rPr>
              <w:t xml:space="preserve"> de</w:t>
            </w:r>
            <w:r w:rsidR="00583990" w:rsidRPr="00AA0F49">
              <w:rPr>
                <w:rFonts w:cs="Times New Roman"/>
              </w:rPr>
              <w:t>l</w:t>
            </w:r>
            <w:r w:rsidRPr="00AA0F49">
              <w:rPr>
                <w:rFonts w:cs="Times New Roman"/>
              </w:rPr>
              <w:t xml:space="preserve"> documento ayudamemoria.</w:t>
            </w:r>
          </w:p>
        </w:tc>
        <w:tc>
          <w:tcPr>
            <w:tcW w:w="693" w:type="pct"/>
          </w:tcPr>
          <w:p w14:paraId="1680DFB6" w14:textId="540589DC" w:rsidR="00A55FCB" w:rsidRPr="00AA0F49" w:rsidRDefault="002772DF" w:rsidP="004156A3">
            <w:pPr>
              <w:pStyle w:val="Tabla"/>
              <w:rPr>
                <w:rFonts w:cs="Times New Roman"/>
              </w:rPr>
            </w:pPr>
            <w:r w:rsidRPr="00AA0F49">
              <w:rPr>
                <w:rFonts w:cs="Times New Roman"/>
              </w:rPr>
              <w:t xml:space="preserve">Analistas de gestión y auditoria tributaria y CAPL.  </w:t>
            </w:r>
          </w:p>
        </w:tc>
        <w:tc>
          <w:tcPr>
            <w:tcW w:w="683" w:type="pct"/>
          </w:tcPr>
          <w:p w14:paraId="69131564" w14:textId="7386AB83" w:rsidR="00A55FCB" w:rsidRPr="00AA0F49" w:rsidRDefault="002772DF" w:rsidP="004156A3">
            <w:pPr>
              <w:pStyle w:val="Tabla"/>
              <w:rPr>
                <w:rFonts w:cs="Times New Roman"/>
              </w:rPr>
            </w:pPr>
            <w:r w:rsidRPr="00AA0F49">
              <w:rPr>
                <w:rFonts w:cs="Times New Roman"/>
              </w:rPr>
              <w:t>OT representantes de los rubros económicos seleccionados.</w:t>
            </w:r>
          </w:p>
        </w:tc>
        <w:tc>
          <w:tcPr>
            <w:tcW w:w="458" w:type="pct"/>
            <w:vAlign w:val="center"/>
          </w:tcPr>
          <w:p w14:paraId="1C289A16" w14:textId="031A58AA" w:rsidR="00A55FCB" w:rsidRPr="00AA0F49" w:rsidRDefault="000B0436" w:rsidP="004156A3">
            <w:pPr>
              <w:pStyle w:val="Tabla"/>
              <w:rPr>
                <w:rFonts w:cs="Times New Roman"/>
              </w:rPr>
            </w:pPr>
            <w:r w:rsidRPr="00AA0F49">
              <w:rPr>
                <w:rFonts w:cs="Times New Roman"/>
              </w:rPr>
              <w:t>3</w:t>
            </w:r>
            <w:r w:rsidR="002772DF" w:rsidRPr="00AA0F49">
              <w:rPr>
                <w:rFonts w:cs="Times New Roman"/>
              </w:rPr>
              <w:t xml:space="preserve"> horas</w:t>
            </w:r>
          </w:p>
        </w:tc>
        <w:tc>
          <w:tcPr>
            <w:tcW w:w="521" w:type="pct"/>
            <w:vAlign w:val="center"/>
          </w:tcPr>
          <w:p w14:paraId="5CAC0207" w14:textId="047C76C6" w:rsidR="00A55FCB" w:rsidRPr="00AA0F49" w:rsidRDefault="002772DF" w:rsidP="004156A3">
            <w:pPr>
              <w:pStyle w:val="Tabla"/>
              <w:rPr>
                <w:rFonts w:cs="Times New Roman"/>
              </w:rPr>
            </w:pPr>
            <w:r w:rsidRPr="00AA0F49">
              <w:rPr>
                <w:rFonts w:cs="Times New Roman"/>
              </w:rPr>
              <w:t>Semanal</w:t>
            </w:r>
          </w:p>
        </w:tc>
        <w:tc>
          <w:tcPr>
            <w:tcW w:w="862" w:type="pct"/>
          </w:tcPr>
          <w:p w14:paraId="35E52D72" w14:textId="77777777" w:rsidR="002772DF" w:rsidRPr="00AA0F49" w:rsidRDefault="002772DF" w:rsidP="002772DF">
            <w:pPr>
              <w:pStyle w:val="Tabla"/>
              <w:rPr>
                <w:rFonts w:cs="Times New Roman"/>
              </w:rPr>
            </w:pPr>
          </w:p>
          <w:p w14:paraId="4DD69DAF" w14:textId="52BA9E78" w:rsidR="00A55FCB" w:rsidRPr="00AA0F49" w:rsidRDefault="002772DF" w:rsidP="004156A3">
            <w:pPr>
              <w:pStyle w:val="Tabla"/>
              <w:rPr>
                <w:rFonts w:cs="Times New Roman"/>
              </w:rPr>
            </w:pPr>
            <w:r w:rsidRPr="00AA0F49">
              <w:rPr>
                <w:rFonts w:cs="Times New Roman"/>
              </w:rPr>
              <w:t>Presencial en la oficina</w:t>
            </w:r>
            <w:r w:rsidR="00583990" w:rsidRPr="00AA0F49">
              <w:rPr>
                <w:rFonts w:cs="Times New Roman"/>
              </w:rPr>
              <w:t xml:space="preserve"> / Digital</w:t>
            </w:r>
          </w:p>
        </w:tc>
      </w:tr>
    </w:tbl>
    <w:p w14:paraId="3CDAB8B4" w14:textId="26897D3E" w:rsidR="00423A42" w:rsidRPr="00AA0F49" w:rsidRDefault="00423A42" w:rsidP="00423A42">
      <w:pPr>
        <w:pStyle w:val="TextoPrincipal"/>
        <w:spacing w:line="360" w:lineRule="auto"/>
      </w:pPr>
      <w:r w:rsidRPr="00AA0F49">
        <w:lastRenderedPageBreak/>
        <w:t>Para la aprobación, asignación y socialización del Foro de Grandes Contribuyentes Tegucigalpa. se tendrán cuatro horas el primer mes (única vez), esta actividad se desarrollará de manera presencial en la oficina.</w:t>
      </w:r>
    </w:p>
    <w:p w14:paraId="2DECAD2E" w14:textId="77777777" w:rsidR="00423A42" w:rsidRPr="00AA0F49" w:rsidRDefault="00423A42" w:rsidP="00423A42">
      <w:pPr>
        <w:pStyle w:val="TextoPrincipal"/>
        <w:spacing w:line="360" w:lineRule="auto"/>
      </w:pPr>
      <w:r w:rsidRPr="00AA0F49">
        <w:t xml:space="preserve">Posteriormente se procederá a identificar a los OT que van a participar en el foro, esta actividad se llevara a cabo manera presencial en la oficina el primer mes (única vez); seguidamente se enviara invitación a los OT seleccionados para socialización del foro. </w:t>
      </w:r>
    </w:p>
    <w:p w14:paraId="6BBC84BE" w14:textId="77777777" w:rsidR="00423A42" w:rsidRPr="00AA0F49" w:rsidRDefault="00423A42" w:rsidP="00423A42">
      <w:pPr>
        <w:pStyle w:val="TextoPrincipal"/>
        <w:spacing w:line="360" w:lineRule="auto"/>
      </w:pPr>
      <w:r w:rsidRPr="00AA0F49">
        <w:t xml:space="preserve">Una vez integrada la comitiva se realizará reunión para la lluvia de ideas sobre los temas a abordar, actividad que se desarrollará de forma virtual. Finalizada la reunión los analistas de la dirección Grandes Contribuyentes Tegucigalpa elaboran el documento de ayudamemoria en la cual se describen los puntos tratados y los compromisos adquiridos por las partes involucradas. </w:t>
      </w:r>
    </w:p>
    <w:p w14:paraId="3A3D4E5B" w14:textId="31B49F21" w:rsidR="00423A42" w:rsidRPr="00AA0F49" w:rsidRDefault="00423A42" w:rsidP="00423A42">
      <w:pPr>
        <w:pStyle w:val="TextoPrincipal"/>
        <w:spacing w:line="360" w:lineRule="auto"/>
      </w:pPr>
      <w:r w:rsidRPr="00AA0F49">
        <w:t>Los analistas elaboran las propuestas para dar respuesta al tema planteado, mismas que son revisadas y aprobadas por los jefes, para posteriormente socializarlas con los OT representantes de los rubros económicos seleccionados para el foro. Finalizando el ciclo con la elaboración y socialización de la ayudamemoria en la cual se deja constancia que el tema fue revisado.</w:t>
      </w:r>
      <w:r w:rsidR="000D5B11" w:rsidRPr="00AA0F49">
        <w:t xml:space="preserve"> </w:t>
      </w:r>
    </w:p>
    <w:p w14:paraId="7286C002" w14:textId="23A1335F" w:rsidR="004E3494" w:rsidRPr="00AA0F49" w:rsidRDefault="00AA6607" w:rsidP="00601843">
      <w:pPr>
        <w:pStyle w:val="Ttulo4"/>
        <w:spacing w:after="0" w:line="360" w:lineRule="auto"/>
        <w:ind w:left="1854" w:hanging="720"/>
        <w:rPr>
          <w:rFonts w:cs="Times New Roman"/>
          <w:b w:val="0"/>
        </w:rPr>
      </w:pPr>
      <w:bookmarkStart w:id="1218" w:name="_Toc158809679"/>
      <w:r w:rsidRPr="00AA0F49">
        <w:rPr>
          <w:rFonts w:cs="Times New Roman"/>
          <w:b w:val="0"/>
        </w:rPr>
        <w:t>6.4.</w:t>
      </w:r>
      <w:r w:rsidR="00A776E0" w:rsidRPr="00AA0F49">
        <w:rPr>
          <w:rFonts w:cs="Times New Roman"/>
          <w:b w:val="0"/>
          <w:bCs w:val="0"/>
        </w:rPr>
        <w:t>3</w:t>
      </w:r>
      <w:r w:rsidRPr="00AA0F49">
        <w:rPr>
          <w:rFonts w:cs="Times New Roman"/>
          <w:b w:val="0"/>
        </w:rPr>
        <w:t>.</w:t>
      </w:r>
      <w:r w:rsidR="004E3494" w:rsidRPr="00AA0F49">
        <w:rPr>
          <w:rFonts w:cs="Times New Roman"/>
          <w:b w:val="0"/>
        </w:rPr>
        <w:t>6 HERRAMIENTAS A UTILIZAR EN CADA ESTRATEGIA</w:t>
      </w:r>
      <w:bookmarkEnd w:id="1218"/>
    </w:p>
    <w:p w14:paraId="57C28D6F" w14:textId="46587A1F" w:rsidR="00E9216E" w:rsidRPr="00AA0F49" w:rsidRDefault="00614F03" w:rsidP="00941595">
      <w:pPr>
        <w:pStyle w:val="TextoPrincipal"/>
        <w:spacing w:line="360" w:lineRule="auto"/>
      </w:pPr>
      <w:r w:rsidRPr="00AA0F49">
        <w:t xml:space="preserve">Respecto </w:t>
      </w:r>
      <w:r w:rsidR="00E240E3" w:rsidRPr="00AA0F49">
        <w:t xml:space="preserve">a las herramientas </w:t>
      </w:r>
      <w:r w:rsidR="006B2C6B" w:rsidRPr="00AA0F49">
        <w:t>a utilizar</w:t>
      </w:r>
      <w:r w:rsidR="00CD315F" w:rsidRPr="00AA0F49">
        <w:t xml:space="preserve"> </w:t>
      </w:r>
      <w:r w:rsidR="0013030B" w:rsidRPr="00AA0F49">
        <w:t xml:space="preserve">se han elaborado </w:t>
      </w:r>
      <w:r w:rsidR="002E0230" w:rsidRPr="00AA0F49">
        <w:t>formatos</w:t>
      </w:r>
      <w:r w:rsidR="00385774" w:rsidRPr="00AA0F49">
        <w:t xml:space="preserve"> para que puedan ser utilizados </w:t>
      </w:r>
      <w:r w:rsidR="00714D56" w:rsidRPr="00AA0F49">
        <w:t>en cada una de las estrategias</w:t>
      </w:r>
      <w:r w:rsidR="00A55E51" w:rsidRPr="00AA0F49">
        <w:t>,</w:t>
      </w:r>
      <w:r w:rsidR="00714D56" w:rsidRPr="00AA0F49">
        <w:t xml:space="preserve"> </w:t>
      </w:r>
      <w:r w:rsidR="00BB45E1" w:rsidRPr="00AA0F49">
        <w:t xml:space="preserve">los </w:t>
      </w:r>
      <w:r w:rsidR="008E7410" w:rsidRPr="00AA0F49">
        <w:t>cuales</w:t>
      </w:r>
      <w:r w:rsidR="00BB45E1" w:rsidRPr="00AA0F49">
        <w:t xml:space="preserve"> se detallan a </w:t>
      </w:r>
      <w:r w:rsidR="00E9216E" w:rsidRPr="00AA0F49">
        <w:t>continuación</w:t>
      </w:r>
      <w:r w:rsidR="0078766F" w:rsidRPr="00AA0F49">
        <w:t>.</w:t>
      </w:r>
    </w:p>
    <w:p w14:paraId="79C16EC1" w14:textId="77777777" w:rsidR="0085385F" w:rsidRPr="00AA0F49" w:rsidRDefault="00AB3048" w:rsidP="001E7B22">
      <w:pPr>
        <w:pStyle w:val="TextoPrincipal"/>
        <w:spacing w:line="360" w:lineRule="auto"/>
      </w:pPr>
      <w:r w:rsidRPr="00AA0F49">
        <w:t xml:space="preserve">1. </w:t>
      </w:r>
      <w:r w:rsidR="00C25CCC" w:rsidRPr="00AA0F49">
        <w:t>Control preventivo coer</w:t>
      </w:r>
      <w:r w:rsidR="0078766F" w:rsidRPr="00AA0F49">
        <w:t>citivo</w:t>
      </w:r>
      <w:r w:rsidR="009D6F52" w:rsidRPr="00AA0F49">
        <w:t xml:space="preserve"> </w:t>
      </w:r>
      <w:r w:rsidR="009D6F52" w:rsidRPr="00AA0F49">
        <w:rPr>
          <w:szCs w:val="20"/>
        </w:rPr>
        <w:t>(visitas al domicilio fiscal del OT)</w:t>
      </w:r>
      <w:r w:rsidR="0078766F" w:rsidRPr="00AA0F49">
        <w:t>:</w:t>
      </w:r>
      <w:r w:rsidR="00177F8F" w:rsidRPr="00AA0F49">
        <w:t xml:space="preserve"> </w:t>
      </w:r>
    </w:p>
    <w:p w14:paraId="2ACF9D37" w14:textId="68E809CF" w:rsidR="00B52EBB" w:rsidRPr="00AA0F49" w:rsidRDefault="005E1367" w:rsidP="00F25CFB">
      <w:pPr>
        <w:pStyle w:val="TextoPrincipal"/>
        <w:numPr>
          <w:ilvl w:val="0"/>
          <w:numId w:val="23"/>
        </w:numPr>
        <w:spacing w:line="360" w:lineRule="auto"/>
        <w:ind w:left="0" w:firstLine="720"/>
      </w:pPr>
      <w:r w:rsidRPr="00AA0F49">
        <w:t>F</w:t>
      </w:r>
      <w:r w:rsidR="00490E29" w:rsidRPr="00AA0F49">
        <w:t>icha de visita</w:t>
      </w:r>
      <w:r w:rsidR="004757FD" w:rsidRPr="00AA0F49">
        <w:t xml:space="preserve">: </w:t>
      </w:r>
      <w:r w:rsidR="00BF5B8C" w:rsidRPr="00AA0F49">
        <w:t>Se</w:t>
      </w:r>
      <w:r w:rsidR="00241F31" w:rsidRPr="00AA0F49">
        <w:t xml:space="preserve"> llena </w:t>
      </w:r>
      <w:r w:rsidR="00E7017C" w:rsidRPr="00AA0F49">
        <w:t>cuando se</w:t>
      </w:r>
      <w:r w:rsidR="006D6052" w:rsidRPr="00AA0F49">
        <w:t xml:space="preserve"> realiza </w:t>
      </w:r>
      <w:r w:rsidR="00CC5A72" w:rsidRPr="00AA0F49">
        <w:t>la visita</w:t>
      </w:r>
      <w:r w:rsidR="00EF2EBB" w:rsidRPr="00AA0F49">
        <w:t xml:space="preserve"> </w:t>
      </w:r>
      <w:r w:rsidR="001A3990" w:rsidRPr="00AA0F49">
        <w:t>al</w:t>
      </w:r>
      <w:r w:rsidR="00CC5A72" w:rsidRPr="00AA0F49">
        <w:t xml:space="preserve"> domicilio</w:t>
      </w:r>
      <w:r w:rsidR="001A3990" w:rsidRPr="00AA0F49">
        <w:t xml:space="preserve"> fiscal del OT, </w:t>
      </w:r>
      <w:r w:rsidR="009E216E" w:rsidRPr="00AA0F49">
        <w:t xml:space="preserve">en </w:t>
      </w:r>
      <w:r w:rsidR="00C802D7" w:rsidRPr="00AA0F49">
        <w:t>ella se consigna los datos general</w:t>
      </w:r>
      <w:r w:rsidR="00546DD7" w:rsidRPr="00AA0F49">
        <w:t>es</w:t>
      </w:r>
      <w:r w:rsidR="009225E4" w:rsidRPr="00AA0F49">
        <w:t xml:space="preserve">, así mismo, se actualiza </w:t>
      </w:r>
      <w:r w:rsidR="00D36E0A" w:rsidRPr="00AA0F49">
        <w:t xml:space="preserve">la información </w:t>
      </w:r>
      <w:r w:rsidR="00CF3B71" w:rsidRPr="00AA0F49">
        <w:t xml:space="preserve">de </w:t>
      </w:r>
      <w:r w:rsidR="008867D4" w:rsidRPr="00AA0F49">
        <w:t>estos</w:t>
      </w:r>
      <w:r w:rsidR="00CF3B71" w:rsidRPr="00AA0F49">
        <w:t xml:space="preserve"> </w:t>
      </w:r>
      <w:r w:rsidR="00DD1422" w:rsidRPr="00AA0F49">
        <w:t>en caso de haber modificaciones</w:t>
      </w:r>
      <w:r w:rsidR="00435B8B" w:rsidRPr="00AA0F49">
        <w:t>; adicionalmente,</w:t>
      </w:r>
      <w:r w:rsidR="007A6B68" w:rsidRPr="00AA0F49">
        <w:t xml:space="preserve"> se </w:t>
      </w:r>
      <w:r w:rsidR="00F704AF" w:rsidRPr="00AA0F49">
        <w:t>consigna</w:t>
      </w:r>
      <w:r w:rsidR="0012151E" w:rsidRPr="00AA0F49">
        <w:t xml:space="preserve"> si los documentos fiscales </w:t>
      </w:r>
      <w:r w:rsidR="00E632B0" w:rsidRPr="00AA0F49">
        <w:t>que emiten</w:t>
      </w:r>
      <w:r w:rsidR="000B5AF7" w:rsidRPr="00AA0F49">
        <w:t xml:space="preserve"> cumplen</w:t>
      </w:r>
      <w:r w:rsidR="0013489A" w:rsidRPr="00AA0F49">
        <w:t xml:space="preserve"> o no con </w:t>
      </w:r>
      <w:r w:rsidR="00200E13" w:rsidRPr="00AA0F49">
        <w:t xml:space="preserve">los </w:t>
      </w:r>
      <w:r w:rsidR="0013489A" w:rsidRPr="00AA0F49">
        <w:t xml:space="preserve">requisitos </w:t>
      </w:r>
      <w:r w:rsidR="009E24FA" w:rsidRPr="00AA0F49">
        <w:t>de acuerdo con</w:t>
      </w:r>
      <w:r w:rsidR="00436995" w:rsidRPr="00AA0F49">
        <w:t xml:space="preserve"> </w:t>
      </w:r>
      <w:r w:rsidR="009E24FA" w:rsidRPr="00AA0F49">
        <w:t xml:space="preserve">la </w:t>
      </w:r>
      <w:r w:rsidR="00436995" w:rsidRPr="00AA0F49">
        <w:t>ley</w:t>
      </w:r>
      <w:r w:rsidR="00EF3D9B" w:rsidRPr="00AA0F49">
        <w:t xml:space="preserve">; se finaliza con la firma del </w:t>
      </w:r>
      <w:r w:rsidR="005F5381" w:rsidRPr="00AA0F49">
        <w:t xml:space="preserve">analista </w:t>
      </w:r>
      <w:r w:rsidR="001C2314" w:rsidRPr="00AA0F49">
        <w:t xml:space="preserve">que realiza la visita </w:t>
      </w:r>
      <w:r w:rsidR="000D6370" w:rsidRPr="00AA0F49">
        <w:t>y del representante</w:t>
      </w:r>
      <w:r w:rsidR="000E3512" w:rsidRPr="00AA0F49">
        <w:t xml:space="preserve"> </w:t>
      </w:r>
      <w:r w:rsidR="0079393B" w:rsidRPr="00AA0F49">
        <w:t>del OT</w:t>
      </w:r>
      <w:r w:rsidR="00436995" w:rsidRPr="00AA0F49">
        <w:t>.</w:t>
      </w:r>
    </w:p>
    <w:p w14:paraId="2F39274B" w14:textId="77777777" w:rsidR="003C5D4F" w:rsidRPr="00AA0F49" w:rsidRDefault="003C5D4F" w:rsidP="003C5D4F">
      <w:pPr>
        <w:pStyle w:val="TextoPrincipal"/>
        <w:spacing w:line="360" w:lineRule="auto"/>
        <w:ind w:left="720" w:firstLine="0"/>
      </w:pPr>
    </w:p>
    <w:p w14:paraId="3883FB79" w14:textId="763C928D" w:rsidR="00FB4777" w:rsidRPr="00AA0F49" w:rsidRDefault="00FB4777" w:rsidP="00FB4777">
      <w:pPr>
        <w:pStyle w:val="TextoPrincipal"/>
        <w:spacing w:line="360" w:lineRule="auto"/>
        <w:ind w:firstLine="0"/>
      </w:pPr>
      <w:r w:rsidRPr="00AA0F49">
        <w:rPr>
          <w:noProof/>
        </w:rPr>
        <w:lastRenderedPageBreak/>
        <w:drawing>
          <wp:inline distT="0" distB="0" distL="0" distR="0" wp14:anchorId="2A2E22C3" wp14:editId="29FD0E07">
            <wp:extent cx="6505575" cy="2124075"/>
            <wp:effectExtent l="0" t="0" r="9525" b="9525"/>
            <wp:docPr id="162558042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6">
                      <a:extLst>
                        <a:ext uri="{28A0092B-C50C-407E-A947-70E740481C1C}">
                          <a14:useLocalDpi xmlns:a14="http://schemas.microsoft.com/office/drawing/2010/main" val="0"/>
                        </a:ext>
                      </a:extLst>
                    </a:blip>
                    <a:srcRect t="2137" b="2564"/>
                    <a:stretch/>
                  </pic:blipFill>
                  <pic:spPr bwMode="auto">
                    <a:xfrm>
                      <a:off x="0" y="0"/>
                      <a:ext cx="6537501" cy="2134499"/>
                    </a:xfrm>
                    <a:prstGeom prst="rect">
                      <a:avLst/>
                    </a:prstGeom>
                    <a:noFill/>
                    <a:ln>
                      <a:noFill/>
                    </a:ln>
                    <a:extLst>
                      <a:ext uri="{53640926-AAD7-44D8-BBD7-CCE9431645EC}">
                        <a14:shadowObscured xmlns:a14="http://schemas.microsoft.com/office/drawing/2010/main"/>
                      </a:ext>
                    </a:extLst>
                  </pic:spPr>
                </pic:pic>
              </a:graphicData>
            </a:graphic>
          </wp:inline>
        </w:drawing>
      </w:r>
    </w:p>
    <w:p w14:paraId="5CC30230" w14:textId="01DE1586" w:rsidR="00A47C3F" w:rsidRPr="00AA0F49" w:rsidRDefault="00A47C3F" w:rsidP="00A47C3F">
      <w:pPr>
        <w:pStyle w:val="Descripcin"/>
        <w:jc w:val="both"/>
        <w:rPr>
          <w:rFonts w:ascii="Times New Roman" w:hAnsi="Times New Roman" w:cs="Times New Roman"/>
          <w:b/>
          <w:bCs/>
          <w:i w:val="0"/>
          <w:iCs w:val="0"/>
          <w:color w:val="auto"/>
          <w:sz w:val="24"/>
          <w:szCs w:val="24"/>
        </w:rPr>
      </w:pPr>
      <w:bookmarkStart w:id="1219" w:name="_Toc158809419"/>
      <w:r w:rsidRPr="00AA0F49">
        <w:rPr>
          <w:rFonts w:ascii="Times New Roman" w:hAnsi="Times New Roman" w:cs="Times New Roman"/>
          <w:b/>
          <w:bCs/>
          <w:i w:val="0"/>
          <w:iCs w:val="0"/>
          <w:color w:val="auto"/>
          <w:sz w:val="24"/>
          <w:szCs w:val="24"/>
        </w:rPr>
        <w:t xml:space="preserve">Figura </w:t>
      </w:r>
      <w:r w:rsidRPr="00AA0F49">
        <w:rPr>
          <w:rFonts w:ascii="Times New Roman" w:hAnsi="Times New Roman" w:cs="Times New Roman"/>
          <w:b/>
          <w:bCs/>
          <w:i w:val="0"/>
          <w:iCs w:val="0"/>
          <w:color w:val="auto"/>
          <w:sz w:val="24"/>
          <w:szCs w:val="24"/>
        </w:rPr>
        <w:fldChar w:fldCharType="begin"/>
      </w:r>
      <w:r w:rsidRPr="00AA0F49">
        <w:rPr>
          <w:rFonts w:ascii="Times New Roman" w:hAnsi="Times New Roman" w:cs="Times New Roman"/>
          <w:b/>
          <w:bCs/>
          <w:i w:val="0"/>
          <w:iCs w:val="0"/>
          <w:color w:val="auto"/>
          <w:sz w:val="24"/>
          <w:szCs w:val="24"/>
        </w:rPr>
        <w:instrText xml:space="preserve"> SEQ Ilustración \* ARABIC </w:instrText>
      </w:r>
      <w:r w:rsidRPr="00AA0F49">
        <w:rPr>
          <w:rFonts w:ascii="Times New Roman" w:hAnsi="Times New Roman" w:cs="Times New Roman"/>
          <w:b/>
          <w:bCs/>
          <w:i w:val="0"/>
          <w:iCs w:val="0"/>
          <w:color w:val="auto"/>
          <w:sz w:val="24"/>
          <w:szCs w:val="24"/>
        </w:rPr>
        <w:fldChar w:fldCharType="separate"/>
      </w:r>
      <w:r w:rsidR="00E47D23">
        <w:rPr>
          <w:rFonts w:ascii="Times New Roman" w:hAnsi="Times New Roman" w:cs="Times New Roman"/>
          <w:b/>
          <w:bCs/>
          <w:i w:val="0"/>
          <w:iCs w:val="0"/>
          <w:noProof/>
          <w:color w:val="auto"/>
          <w:sz w:val="24"/>
          <w:szCs w:val="24"/>
        </w:rPr>
        <w:t>8</w:t>
      </w:r>
      <w:r w:rsidRPr="00AA0F49">
        <w:rPr>
          <w:rFonts w:ascii="Times New Roman" w:hAnsi="Times New Roman" w:cs="Times New Roman"/>
          <w:b/>
          <w:bCs/>
          <w:i w:val="0"/>
          <w:iCs w:val="0"/>
          <w:color w:val="auto"/>
          <w:sz w:val="24"/>
          <w:szCs w:val="24"/>
        </w:rPr>
        <w:fldChar w:fldCharType="end"/>
      </w:r>
      <w:r w:rsidRPr="00AA0F49">
        <w:rPr>
          <w:rFonts w:ascii="Times New Roman" w:hAnsi="Times New Roman" w:cs="Times New Roman"/>
          <w:b/>
          <w:bCs/>
          <w:i w:val="0"/>
          <w:iCs w:val="0"/>
          <w:color w:val="auto"/>
          <w:sz w:val="24"/>
          <w:szCs w:val="24"/>
        </w:rPr>
        <w:t xml:space="preserve"> Ficha de Visitas</w:t>
      </w:r>
      <w:bookmarkEnd w:id="1219"/>
    </w:p>
    <w:p w14:paraId="6207DB70" w14:textId="6FD90778" w:rsidR="00650EB0" w:rsidRPr="00AA0F49" w:rsidRDefault="00B41DBF" w:rsidP="00A47C3F">
      <w:pPr>
        <w:pStyle w:val="TextoPrincipal"/>
        <w:spacing w:line="360" w:lineRule="auto"/>
        <w:ind w:firstLine="0"/>
      </w:pPr>
      <w:r w:rsidRPr="00AA0F49">
        <w:rPr>
          <w:sz w:val="20"/>
          <w:szCs w:val="20"/>
        </w:rPr>
        <w:t>Fuente: Elaboración propia.</w:t>
      </w:r>
    </w:p>
    <w:p w14:paraId="0FD88C1F" w14:textId="78E9D7D6" w:rsidR="002E555E" w:rsidRPr="00AA0F49" w:rsidRDefault="00A47C3F" w:rsidP="00F25CFB">
      <w:pPr>
        <w:pStyle w:val="TextoPrincipal"/>
        <w:numPr>
          <w:ilvl w:val="0"/>
          <w:numId w:val="23"/>
        </w:numPr>
        <w:spacing w:line="360" w:lineRule="auto"/>
        <w:ind w:left="0" w:firstLine="720"/>
      </w:pPr>
      <w:r w:rsidRPr="00AA0F49">
        <w:rPr>
          <w:noProof/>
        </w:rPr>
        <w:drawing>
          <wp:anchor distT="0" distB="0" distL="114300" distR="114300" simplePos="0" relativeHeight="251658246" behindDoc="1" locked="0" layoutInCell="1" allowOverlap="1" wp14:anchorId="58D952C1" wp14:editId="123245B6">
            <wp:simplePos x="0" y="0"/>
            <wp:positionH relativeFrom="margin">
              <wp:align>center</wp:align>
            </wp:positionH>
            <wp:positionV relativeFrom="paragraph">
              <wp:posOffset>1026160</wp:posOffset>
            </wp:positionV>
            <wp:extent cx="4963160" cy="3590925"/>
            <wp:effectExtent l="19050" t="19050" r="27940" b="28575"/>
            <wp:wrapTight wrapText="bothSides">
              <wp:wrapPolygon edited="0">
                <wp:start x="-83" y="-115"/>
                <wp:lineTo x="-83" y="21657"/>
                <wp:lineTo x="21639" y="21657"/>
                <wp:lineTo x="21639" y="-115"/>
                <wp:lineTo x="-83" y="-115"/>
              </wp:wrapPolygon>
            </wp:wrapTight>
            <wp:docPr id="362842502" name="Imagen 362842502"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842502" name="Imagen 1" descr="Tabla&#10;&#10;Descripción generada automáticamente"/>
                    <pic:cNvPicPr/>
                  </pic:nvPicPr>
                  <pic:blipFill>
                    <a:blip r:embed="rId27">
                      <a:extLst>
                        <a:ext uri="{28A0092B-C50C-407E-A947-70E740481C1C}">
                          <a14:useLocalDpi xmlns:a14="http://schemas.microsoft.com/office/drawing/2010/main" val="0"/>
                        </a:ext>
                      </a:extLst>
                    </a:blip>
                    <a:stretch>
                      <a:fillRect/>
                    </a:stretch>
                  </pic:blipFill>
                  <pic:spPr>
                    <a:xfrm>
                      <a:off x="0" y="0"/>
                      <a:ext cx="4963160" cy="3590925"/>
                    </a:xfrm>
                    <a:prstGeom prst="rect">
                      <a:avLst/>
                    </a:prstGeom>
                    <a:ln>
                      <a:solidFill>
                        <a:sysClr val="windowText" lastClr="000000"/>
                      </a:solidFill>
                    </a:ln>
                  </pic:spPr>
                </pic:pic>
              </a:graphicData>
            </a:graphic>
            <wp14:sizeRelV relativeFrom="margin">
              <wp14:pctHeight>0</wp14:pctHeight>
            </wp14:sizeRelV>
          </wp:anchor>
        </w:drawing>
      </w:r>
      <w:r w:rsidR="00177F8F" w:rsidRPr="00AA0F49">
        <w:t>Acta de incumplimiento</w:t>
      </w:r>
      <w:r w:rsidRPr="00AA0F49">
        <w:t xml:space="preserve">: </w:t>
      </w:r>
      <w:r w:rsidR="00AB52AF" w:rsidRPr="00AA0F49">
        <w:t xml:space="preserve">Se consignan </w:t>
      </w:r>
      <w:r w:rsidR="007E5666" w:rsidRPr="00AA0F49">
        <w:t>los hechos</w:t>
      </w:r>
      <w:r w:rsidR="005E6FDC" w:rsidRPr="00AA0F49">
        <w:t xml:space="preserve"> del incumplimiento detectado</w:t>
      </w:r>
      <w:r w:rsidR="0061752D" w:rsidRPr="00AA0F49">
        <w:t>, h</w:t>
      </w:r>
      <w:r w:rsidR="001629E1" w:rsidRPr="00AA0F49">
        <w:t>ora y lugar</w:t>
      </w:r>
      <w:r w:rsidR="00DF194D" w:rsidRPr="00AA0F49">
        <w:t xml:space="preserve"> y</w:t>
      </w:r>
      <w:r w:rsidR="005E6FDC" w:rsidRPr="00AA0F49">
        <w:t xml:space="preserve"> </w:t>
      </w:r>
      <w:r w:rsidR="00636CD6" w:rsidRPr="00AA0F49">
        <w:t xml:space="preserve">se </w:t>
      </w:r>
      <w:r w:rsidR="001629E1" w:rsidRPr="00AA0F49">
        <w:t>le indica al OT que tiene 10 días hábiles para regularizar su situación fiscal</w:t>
      </w:r>
      <w:r w:rsidR="002215B2" w:rsidRPr="00AA0F49">
        <w:t xml:space="preserve">, posteriormente se procede a las firmas </w:t>
      </w:r>
      <w:r w:rsidR="00A86AD0" w:rsidRPr="00AA0F49">
        <w:t>del analista que realiza la visita y el representante de</w:t>
      </w:r>
      <w:r w:rsidR="00F4088B" w:rsidRPr="00AA0F49">
        <w:t>l OT</w:t>
      </w:r>
      <w:r w:rsidR="00A86AD0" w:rsidRPr="00AA0F49">
        <w:t>.</w:t>
      </w:r>
    </w:p>
    <w:p w14:paraId="433A2E2B" w14:textId="20EC01B5" w:rsidR="00A93E7D" w:rsidRPr="00AA0F49" w:rsidRDefault="00A93E7D" w:rsidP="00A93E7D">
      <w:pPr>
        <w:pStyle w:val="Descripcin"/>
        <w:jc w:val="both"/>
        <w:rPr>
          <w:rFonts w:ascii="Times New Roman" w:hAnsi="Times New Roman" w:cs="Times New Roman"/>
          <w:i w:val="0"/>
          <w:iCs w:val="0"/>
          <w:color w:val="auto"/>
          <w:sz w:val="24"/>
          <w:szCs w:val="24"/>
        </w:rPr>
      </w:pPr>
    </w:p>
    <w:p w14:paraId="70064C43" w14:textId="77777777" w:rsidR="00112B44" w:rsidRPr="00AA0F49" w:rsidRDefault="00112B44" w:rsidP="008B122C">
      <w:pPr>
        <w:pStyle w:val="Descripcin"/>
        <w:rPr>
          <w:rFonts w:ascii="Times New Roman" w:hAnsi="Times New Roman" w:cs="Times New Roman"/>
        </w:rPr>
      </w:pPr>
    </w:p>
    <w:p w14:paraId="2DE18A9F" w14:textId="77777777" w:rsidR="00112B44" w:rsidRPr="00AA0F49" w:rsidRDefault="00112B44" w:rsidP="008B122C">
      <w:pPr>
        <w:pStyle w:val="Descripcin"/>
        <w:rPr>
          <w:rFonts w:ascii="Times New Roman" w:hAnsi="Times New Roman" w:cs="Times New Roman"/>
        </w:rPr>
      </w:pPr>
    </w:p>
    <w:p w14:paraId="640E674D" w14:textId="77777777" w:rsidR="00112B44" w:rsidRPr="00AA0F49" w:rsidRDefault="00112B44" w:rsidP="008B122C">
      <w:pPr>
        <w:pStyle w:val="Descripcin"/>
        <w:rPr>
          <w:rFonts w:ascii="Times New Roman" w:hAnsi="Times New Roman" w:cs="Times New Roman"/>
        </w:rPr>
      </w:pPr>
    </w:p>
    <w:p w14:paraId="207D8069" w14:textId="77777777" w:rsidR="00112B44" w:rsidRPr="00AA0F49" w:rsidRDefault="00112B44" w:rsidP="008B122C">
      <w:pPr>
        <w:pStyle w:val="Descripcin"/>
        <w:rPr>
          <w:rFonts w:ascii="Times New Roman" w:hAnsi="Times New Roman" w:cs="Times New Roman"/>
        </w:rPr>
      </w:pPr>
    </w:p>
    <w:p w14:paraId="5B6BE559" w14:textId="77777777" w:rsidR="00112B44" w:rsidRPr="00AA0F49" w:rsidRDefault="00112B44" w:rsidP="008B122C">
      <w:pPr>
        <w:pStyle w:val="Descripcin"/>
        <w:rPr>
          <w:rFonts w:ascii="Times New Roman" w:hAnsi="Times New Roman" w:cs="Times New Roman"/>
        </w:rPr>
      </w:pPr>
    </w:p>
    <w:p w14:paraId="24B1E1CD" w14:textId="77777777" w:rsidR="00112B44" w:rsidRPr="00AA0F49" w:rsidRDefault="00112B44" w:rsidP="008B122C">
      <w:pPr>
        <w:pStyle w:val="Descripcin"/>
        <w:rPr>
          <w:rFonts w:ascii="Times New Roman" w:hAnsi="Times New Roman" w:cs="Times New Roman"/>
        </w:rPr>
      </w:pPr>
    </w:p>
    <w:p w14:paraId="6FC4CB3F" w14:textId="77777777" w:rsidR="00112B44" w:rsidRPr="00AA0F49" w:rsidRDefault="00112B44" w:rsidP="008B122C">
      <w:pPr>
        <w:pStyle w:val="Descripcin"/>
        <w:rPr>
          <w:rFonts w:ascii="Times New Roman" w:hAnsi="Times New Roman" w:cs="Times New Roman"/>
        </w:rPr>
      </w:pPr>
    </w:p>
    <w:p w14:paraId="4454B713" w14:textId="77777777" w:rsidR="00112B44" w:rsidRPr="00AA0F49" w:rsidRDefault="00112B44" w:rsidP="008B122C">
      <w:pPr>
        <w:pStyle w:val="Descripcin"/>
        <w:rPr>
          <w:rFonts w:ascii="Times New Roman" w:hAnsi="Times New Roman" w:cs="Times New Roman"/>
        </w:rPr>
      </w:pPr>
    </w:p>
    <w:p w14:paraId="7F7D1CF7" w14:textId="77777777" w:rsidR="00112B44" w:rsidRPr="00AA0F49" w:rsidRDefault="00112B44" w:rsidP="008B122C">
      <w:pPr>
        <w:pStyle w:val="Descripcin"/>
        <w:rPr>
          <w:rFonts w:ascii="Times New Roman" w:hAnsi="Times New Roman" w:cs="Times New Roman"/>
        </w:rPr>
      </w:pPr>
    </w:p>
    <w:p w14:paraId="4604E678" w14:textId="77777777" w:rsidR="00112B44" w:rsidRPr="00AA0F49" w:rsidRDefault="00112B44" w:rsidP="008B122C">
      <w:pPr>
        <w:pStyle w:val="Descripcin"/>
        <w:rPr>
          <w:rFonts w:ascii="Times New Roman" w:hAnsi="Times New Roman" w:cs="Times New Roman"/>
        </w:rPr>
      </w:pPr>
    </w:p>
    <w:p w14:paraId="3AAC69F6" w14:textId="77777777" w:rsidR="00112B44" w:rsidRPr="00AA0F49" w:rsidRDefault="00112B44" w:rsidP="008B122C">
      <w:pPr>
        <w:pStyle w:val="Descripcin"/>
        <w:rPr>
          <w:rFonts w:ascii="Times New Roman" w:hAnsi="Times New Roman" w:cs="Times New Roman"/>
        </w:rPr>
      </w:pPr>
    </w:p>
    <w:p w14:paraId="0FEF6665" w14:textId="77777777" w:rsidR="00112B44" w:rsidRPr="00AA0F49" w:rsidRDefault="00112B44" w:rsidP="008B122C">
      <w:pPr>
        <w:pStyle w:val="Descripcin"/>
        <w:rPr>
          <w:rFonts w:ascii="Times New Roman" w:hAnsi="Times New Roman" w:cs="Times New Roman"/>
        </w:rPr>
      </w:pPr>
    </w:p>
    <w:p w14:paraId="70A39E04" w14:textId="77777777" w:rsidR="00112B44" w:rsidRPr="00AA0F49" w:rsidRDefault="00112B44" w:rsidP="008B122C">
      <w:pPr>
        <w:pStyle w:val="Descripcin"/>
        <w:rPr>
          <w:rFonts w:ascii="Times New Roman" w:hAnsi="Times New Roman" w:cs="Times New Roman"/>
        </w:rPr>
      </w:pPr>
    </w:p>
    <w:p w14:paraId="3E9E0925" w14:textId="19FB87DD" w:rsidR="008B122C" w:rsidRPr="00AA0F49" w:rsidRDefault="008B122C" w:rsidP="008B122C">
      <w:pPr>
        <w:pStyle w:val="Descripcin"/>
        <w:rPr>
          <w:rFonts w:ascii="Times New Roman" w:hAnsi="Times New Roman" w:cs="Times New Roman"/>
          <w:b/>
          <w:bCs/>
          <w:i w:val="0"/>
          <w:iCs w:val="0"/>
          <w:color w:val="auto"/>
          <w:sz w:val="24"/>
          <w:szCs w:val="24"/>
        </w:rPr>
      </w:pPr>
      <w:bookmarkStart w:id="1220" w:name="_Toc158809420"/>
      <w:r w:rsidRPr="00AA0F49">
        <w:rPr>
          <w:rFonts w:ascii="Times New Roman" w:hAnsi="Times New Roman" w:cs="Times New Roman"/>
          <w:b/>
          <w:bCs/>
          <w:i w:val="0"/>
          <w:iCs w:val="0"/>
          <w:color w:val="auto"/>
          <w:sz w:val="24"/>
          <w:szCs w:val="24"/>
        </w:rPr>
        <w:t xml:space="preserve">Figura </w:t>
      </w:r>
      <w:r w:rsidRPr="00AA0F49">
        <w:rPr>
          <w:rFonts w:ascii="Times New Roman" w:hAnsi="Times New Roman" w:cs="Times New Roman"/>
          <w:b/>
          <w:bCs/>
          <w:i w:val="0"/>
          <w:iCs w:val="0"/>
          <w:color w:val="auto"/>
          <w:sz w:val="24"/>
          <w:szCs w:val="24"/>
        </w:rPr>
        <w:fldChar w:fldCharType="begin"/>
      </w:r>
      <w:r w:rsidRPr="00AA0F49">
        <w:rPr>
          <w:rFonts w:ascii="Times New Roman" w:hAnsi="Times New Roman" w:cs="Times New Roman"/>
          <w:b/>
          <w:bCs/>
          <w:i w:val="0"/>
          <w:iCs w:val="0"/>
          <w:color w:val="auto"/>
          <w:sz w:val="24"/>
          <w:szCs w:val="24"/>
        </w:rPr>
        <w:instrText xml:space="preserve"> SEQ Ilustración \* ARABIC </w:instrText>
      </w:r>
      <w:r w:rsidRPr="00AA0F49">
        <w:rPr>
          <w:rFonts w:ascii="Times New Roman" w:hAnsi="Times New Roman" w:cs="Times New Roman"/>
          <w:b/>
          <w:bCs/>
          <w:i w:val="0"/>
          <w:iCs w:val="0"/>
          <w:color w:val="auto"/>
          <w:sz w:val="24"/>
          <w:szCs w:val="24"/>
        </w:rPr>
        <w:fldChar w:fldCharType="separate"/>
      </w:r>
      <w:r w:rsidR="00E47D23">
        <w:rPr>
          <w:rFonts w:ascii="Times New Roman" w:hAnsi="Times New Roman" w:cs="Times New Roman"/>
          <w:b/>
          <w:bCs/>
          <w:i w:val="0"/>
          <w:iCs w:val="0"/>
          <w:noProof/>
          <w:color w:val="auto"/>
          <w:sz w:val="24"/>
          <w:szCs w:val="24"/>
        </w:rPr>
        <w:t>9</w:t>
      </w:r>
      <w:r w:rsidRPr="00AA0F49">
        <w:rPr>
          <w:rFonts w:ascii="Times New Roman" w:hAnsi="Times New Roman" w:cs="Times New Roman"/>
          <w:b/>
          <w:bCs/>
          <w:i w:val="0"/>
          <w:iCs w:val="0"/>
          <w:color w:val="auto"/>
          <w:sz w:val="24"/>
          <w:szCs w:val="24"/>
        </w:rPr>
        <w:fldChar w:fldCharType="end"/>
      </w:r>
      <w:r w:rsidRPr="00AA0F49">
        <w:rPr>
          <w:rFonts w:ascii="Times New Roman" w:hAnsi="Times New Roman" w:cs="Times New Roman"/>
          <w:b/>
          <w:bCs/>
          <w:i w:val="0"/>
          <w:iCs w:val="0"/>
          <w:color w:val="auto"/>
          <w:sz w:val="24"/>
          <w:szCs w:val="24"/>
        </w:rPr>
        <w:t xml:space="preserve"> Acta de Incumplimiento</w:t>
      </w:r>
      <w:bookmarkEnd w:id="1220"/>
    </w:p>
    <w:p w14:paraId="5987A625" w14:textId="58C689B7" w:rsidR="00A47C3F" w:rsidRPr="00AA0F49" w:rsidRDefault="00A93E7D" w:rsidP="008B122C">
      <w:pPr>
        <w:pStyle w:val="TextoPrincipal"/>
        <w:spacing w:line="360" w:lineRule="auto"/>
        <w:ind w:firstLine="0"/>
      </w:pPr>
      <w:r w:rsidRPr="00AA0F49">
        <w:rPr>
          <w:sz w:val="20"/>
          <w:szCs w:val="20"/>
        </w:rPr>
        <w:t>Fuente: Elaboración propia.</w:t>
      </w:r>
    </w:p>
    <w:p w14:paraId="2B150E10" w14:textId="522C284F" w:rsidR="00225AAE" w:rsidRPr="00AA0F49" w:rsidRDefault="000465A0" w:rsidP="00F25CFB">
      <w:pPr>
        <w:pStyle w:val="TextoPrincipal"/>
        <w:numPr>
          <w:ilvl w:val="0"/>
          <w:numId w:val="23"/>
        </w:numPr>
        <w:spacing w:after="0" w:line="360" w:lineRule="auto"/>
        <w:ind w:left="0" w:firstLine="720"/>
      </w:pPr>
      <w:r w:rsidRPr="00AA0F49">
        <w:rPr>
          <w:noProof/>
        </w:rPr>
        <w:lastRenderedPageBreak/>
        <w:drawing>
          <wp:anchor distT="0" distB="0" distL="114300" distR="114300" simplePos="0" relativeHeight="251658247" behindDoc="1" locked="0" layoutInCell="1" allowOverlap="1" wp14:anchorId="0018A2A3" wp14:editId="7FA8BE6D">
            <wp:simplePos x="0" y="0"/>
            <wp:positionH relativeFrom="margin">
              <wp:align>left</wp:align>
            </wp:positionH>
            <wp:positionV relativeFrom="paragraph">
              <wp:posOffset>666115</wp:posOffset>
            </wp:positionV>
            <wp:extent cx="6597650" cy="2105025"/>
            <wp:effectExtent l="0" t="0" r="0" b="9525"/>
            <wp:wrapTight wrapText="bothSides">
              <wp:wrapPolygon edited="0">
                <wp:start x="0" y="0"/>
                <wp:lineTo x="0" y="21502"/>
                <wp:lineTo x="21517" y="21502"/>
                <wp:lineTo x="21517" y="0"/>
                <wp:lineTo x="0" y="0"/>
              </wp:wrapPolygon>
            </wp:wrapTight>
            <wp:docPr id="687328947" name="Imagen 687328947"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7328947" name="Imagen 1" descr="Tabla&#10;&#10;Descripción generada automáticamente"/>
                    <pic:cNvPicPr/>
                  </pic:nvPicPr>
                  <pic:blipFill rotWithShape="1">
                    <a:blip r:embed="rId28">
                      <a:extLst>
                        <a:ext uri="{28A0092B-C50C-407E-A947-70E740481C1C}">
                          <a14:useLocalDpi xmlns:a14="http://schemas.microsoft.com/office/drawing/2010/main" val="0"/>
                        </a:ext>
                      </a:extLst>
                    </a:blip>
                    <a:srcRect b="4440"/>
                    <a:stretch/>
                  </pic:blipFill>
                  <pic:spPr bwMode="auto">
                    <a:xfrm>
                      <a:off x="0" y="0"/>
                      <a:ext cx="6597650" cy="21050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55B8D" w:rsidRPr="00AA0F49">
        <w:t>Ma</w:t>
      </w:r>
      <w:r w:rsidR="0081321B" w:rsidRPr="00AA0F49">
        <w:t>triz de resultados</w:t>
      </w:r>
      <w:r w:rsidRPr="00AA0F49">
        <w:t xml:space="preserve">: </w:t>
      </w:r>
      <w:r w:rsidR="0033465D" w:rsidRPr="00AA0F49">
        <w:t>Se detalla</w:t>
      </w:r>
      <w:r w:rsidR="00907AA6" w:rsidRPr="00AA0F49">
        <w:t>n</w:t>
      </w:r>
      <w:r w:rsidR="0033465D" w:rsidRPr="00AA0F49">
        <w:t xml:space="preserve"> los datos generales del OT, tipo de sanción, </w:t>
      </w:r>
      <w:r w:rsidR="004418DA" w:rsidRPr="00AA0F49">
        <w:t>monto determinado y monto pagado por el OT.</w:t>
      </w:r>
    </w:p>
    <w:p w14:paraId="3B749577" w14:textId="53975027" w:rsidR="00F90E9D" w:rsidRPr="00AA0F49" w:rsidRDefault="00F90E9D" w:rsidP="00F90E9D">
      <w:pPr>
        <w:pStyle w:val="Descripcin"/>
        <w:spacing w:line="360" w:lineRule="auto"/>
        <w:rPr>
          <w:rFonts w:ascii="Times New Roman" w:hAnsi="Times New Roman" w:cs="Times New Roman"/>
          <w:b/>
          <w:bCs/>
          <w:i w:val="0"/>
          <w:iCs w:val="0"/>
          <w:color w:val="auto"/>
          <w:sz w:val="24"/>
          <w:szCs w:val="24"/>
        </w:rPr>
      </w:pPr>
      <w:bookmarkStart w:id="1221" w:name="_Toc158809421"/>
      <w:r w:rsidRPr="00AA0F49">
        <w:rPr>
          <w:rFonts w:ascii="Times New Roman" w:hAnsi="Times New Roman" w:cs="Times New Roman"/>
          <w:b/>
          <w:bCs/>
          <w:i w:val="0"/>
          <w:iCs w:val="0"/>
          <w:color w:val="auto"/>
          <w:sz w:val="24"/>
          <w:szCs w:val="24"/>
        </w:rPr>
        <w:t xml:space="preserve">Figura </w:t>
      </w:r>
      <w:r w:rsidRPr="00AA0F49">
        <w:rPr>
          <w:rFonts w:ascii="Times New Roman" w:hAnsi="Times New Roman" w:cs="Times New Roman"/>
          <w:b/>
          <w:bCs/>
          <w:i w:val="0"/>
          <w:iCs w:val="0"/>
          <w:color w:val="auto"/>
          <w:sz w:val="24"/>
          <w:szCs w:val="24"/>
        </w:rPr>
        <w:fldChar w:fldCharType="begin"/>
      </w:r>
      <w:r w:rsidRPr="00AA0F49">
        <w:rPr>
          <w:rFonts w:ascii="Times New Roman" w:hAnsi="Times New Roman" w:cs="Times New Roman"/>
          <w:b/>
          <w:bCs/>
          <w:i w:val="0"/>
          <w:iCs w:val="0"/>
          <w:color w:val="auto"/>
          <w:sz w:val="24"/>
          <w:szCs w:val="24"/>
        </w:rPr>
        <w:instrText xml:space="preserve"> SEQ Ilustración \* ARABIC </w:instrText>
      </w:r>
      <w:r w:rsidRPr="00AA0F49">
        <w:rPr>
          <w:rFonts w:ascii="Times New Roman" w:hAnsi="Times New Roman" w:cs="Times New Roman"/>
          <w:b/>
          <w:bCs/>
          <w:i w:val="0"/>
          <w:iCs w:val="0"/>
          <w:color w:val="auto"/>
          <w:sz w:val="24"/>
          <w:szCs w:val="24"/>
        </w:rPr>
        <w:fldChar w:fldCharType="separate"/>
      </w:r>
      <w:r w:rsidR="00E47D23">
        <w:rPr>
          <w:rFonts w:ascii="Times New Roman" w:hAnsi="Times New Roman" w:cs="Times New Roman"/>
          <w:b/>
          <w:bCs/>
          <w:i w:val="0"/>
          <w:iCs w:val="0"/>
          <w:noProof/>
          <w:color w:val="auto"/>
          <w:sz w:val="24"/>
          <w:szCs w:val="24"/>
        </w:rPr>
        <w:t>10</w:t>
      </w:r>
      <w:r w:rsidRPr="00AA0F49">
        <w:rPr>
          <w:rFonts w:ascii="Times New Roman" w:hAnsi="Times New Roman" w:cs="Times New Roman"/>
          <w:b/>
          <w:bCs/>
          <w:i w:val="0"/>
          <w:iCs w:val="0"/>
          <w:color w:val="auto"/>
          <w:sz w:val="24"/>
          <w:szCs w:val="24"/>
        </w:rPr>
        <w:fldChar w:fldCharType="end"/>
      </w:r>
      <w:r w:rsidRPr="00AA0F49">
        <w:rPr>
          <w:rFonts w:ascii="Times New Roman" w:hAnsi="Times New Roman" w:cs="Times New Roman"/>
          <w:b/>
          <w:bCs/>
          <w:i w:val="0"/>
          <w:iCs w:val="0"/>
          <w:color w:val="auto"/>
          <w:sz w:val="24"/>
          <w:szCs w:val="24"/>
        </w:rPr>
        <w:t xml:space="preserve"> Matriz de resultados del Control Preventivo Coercitivo</w:t>
      </w:r>
      <w:bookmarkEnd w:id="1221"/>
    </w:p>
    <w:p w14:paraId="3F382C3F" w14:textId="77777777" w:rsidR="006E63B8" w:rsidRPr="00AA0F49" w:rsidRDefault="006E63B8" w:rsidP="00F90E9D">
      <w:pPr>
        <w:pStyle w:val="TextoPrincipal"/>
        <w:spacing w:line="360" w:lineRule="auto"/>
        <w:ind w:firstLine="0"/>
      </w:pPr>
      <w:r w:rsidRPr="00AA0F49">
        <w:rPr>
          <w:sz w:val="20"/>
          <w:szCs w:val="20"/>
        </w:rPr>
        <w:t>Fuente: Elaboración propia.</w:t>
      </w:r>
    </w:p>
    <w:p w14:paraId="30933837" w14:textId="77777777" w:rsidR="00132A31" w:rsidRPr="00AA0F49" w:rsidRDefault="00132A31" w:rsidP="001E7B22">
      <w:pPr>
        <w:pStyle w:val="TextoPrincipal"/>
        <w:spacing w:after="0" w:line="360" w:lineRule="auto"/>
      </w:pPr>
      <w:r w:rsidRPr="00AA0F49">
        <w:t>2. Verificaciones puntuales internas - Programa para diferencias detectadas en los ingresos:</w:t>
      </w:r>
    </w:p>
    <w:p w14:paraId="6954F676" w14:textId="2D17D9B3" w:rsidR="0013209F" w:rsidRPr="00AA0F49" w:rsidRDefault="0013209F" w:rsidP="001E7B22">
      <w:pPr>
        <w:pStyle w:val="TextoPrincipal"/>
        <w:spacing w:after="0" w:line="360" w:lineRule="auto"/>
      </w:pPr>
      <w:r w:rsidRPr="00AA0F49">
        <w:t xml:space="preserve">a) </w:t>
      </w:r>
      <w:r w:rsidR="0084674E" w:rsidRPr="00AA0F49">
        <w:t xml:space="preserve">      </w:t>
      </w:r>
      <w:r w:rsidRPr="00AA0F49">
        <w:t xml:space="preserve"> Requerimiento de información</w:t>
      </w:r>
      <w:r w:rsidR="00F90E9D" w:rsidRPr="00AA0F49">
        <w:t>:</w:t>
      </w:r>
      <w:r w:rsidR="00606C2E" w:rsidRPr="00AA0F49">
        <w:t xml:space="preserve"> </w:t>
      </w:r>
      <w:r w:rsidR="00FF2C78" w:rsidRPr="00AA0F49">
        <w:t>S</w:t>
      </w:r>
      <w:r w:rsidR="00606C2E" w:rsidRPr="00AA0F49">
        <w:t xml:space="preserve">e </w:t>
      </w:r>
      <w:r w:rsidR="0030186B" w:rsidRPr="00AA0F49">
        <w:t xml:space="preserve">le solicita al OT información </w:t>
      </w:r>
      <w:r w:rsidR="00FE4D95" w:rsidRPr="00AA0F49">
        <w:t xml:space="preserve">en relación </w:t>
      </w:r>
      <w:r w:rsidR="00FF2C78" w:rsidRPr="00AA0F49">
        <w:t>con</w:t>
      </w:r>
      <w:r w:rsidR="00FE4D95" w:rsidRPr="00AA0F49">
        <w:t xml:space="preserve"> las diferencias encontradas con el objetivo </w:t>
      </w:r>
      <w:r w:rsidR="0030186B" w:rsidRPr="00AA0F49">
        <w:t xml:space="preserve">que </w:t>
      </w:r>
      <w:r w:rsidR="00E17768" w:rsidRPr="00AA0F49">
        <w:t xml:space="preserve">aclare </w:t>
      </w:r>
      <w:r w:rsidR="00E04CFE" w:rsidRPr="00AA0F49">
        <w:t xml:space="preserve">las </w:t>
      </w:r>
      <w:r w:rsidR="00FE4D95" w:rsidRPr="00AA0F49">
        <w:t>mismas.</w:t>
      </w:r>
    </w:p>
    <w:p w14:paraId="16358C80" w14:textId="0D475551" w:rsidR="00F90E9D" w:rsidRPr="00AA0F49" w:rsidRDefault="00262D92" w:rsidP="001E7B22">
      <w:pPr>
        <w:pStyle w:val="TextoPrincipal"/>
        <w:spacing w:after="0" w:line="360" w:lineRule="auto"/>
      </w:pPr>
      <w:r w:rsidRPr="00AA0F49">
        <w:rPr>
          <w:noProof/>
          <w:color w:val="44546A" w:themeColor="text2"/>
        </w:rPr>
        <w:drawing>
          <wp:anchor distT="0" distB="0" distL="114300" distR="114300" simplePos="0" relativeHeight="251658248" behindDoc="1" locked="0" layoutInCell="1" allowOverlap="1" wp14:anchorId="706BEA02" wp14:editId="586982AA">
            <wp:simplePos x="0" y="0"/>
            <wp:positionH relativeFrom="margin">
              <wp:posOffset>952500</wp:posOffset>
            </wp:positionH>
            <wp:positionV relativeFrom="paragraph">
              <wp:posOffset>27940</wp:posOffset>
            </wp:positionV>
            <wp:extent cx="4676775" cy="3086100"/>
            <wp:effectExtent l="19050" t="19050" r="28575" b="19050"/>
            <wp:wrapTight wrapText="bothSides">
              <wp:wrapPolygon edited="0">
                <wp:start x="-88" y="-133"/>
                <wp:lineTo x="-88" y="21600"/>
                <wp:lineTo x="21644" y="21600"/>
                <wp:lineTo x="21644" y="-133"/>
                <wp:lineTo x="-88" y="-133"/>
              </wp:wrapPolygon>
            </wp:wrapTight>
            <wp:docPr id="1305936158" name="Imagen 1305936158" descr="Texto, Carta,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936158" name="Imagen 1" descr="Texto, Carta, Correo electrónico&#10;&#10;Descripción generada automáticamente"/>
                    <pic:cNvPicPr/>
                  </pic:nvPicPr>
                  <pic:blipFill>
                    <a:blip r:embed="rId29">
                      <a:extLst>
                        <a:ext uri="{28A0092B-C50C-407E-A947-70E740481C1C}">
                          <a14:useLocalDpi xmlns:a14="http://schemas.microsoft.com/office/drawing/2010/main" val="0"/>
                        </a:ext>
                      </a:extLst>
                    </a:blip>
                    <a:stretch>
                      <a:fillRect/>
                    </a:stretch>
                  </pic:blipFill>
                  <pic:spPr>
                    <a:xfrm>
                      <a:off x="0" y="0"/>
                      <a:ext cx="4676775" cy="3086100"/>
                    </a:xfrm>
                    <a:prstGeom prst="rect">
                      <a:avLst/>
                    </a:prstGeom>
                    <a:ln>
                      <a:solidFill>
                        <a:sysClr val="windowText" lastClr="000000"/>
                      </a:solidFill>
                    </a:ln>
                  </pic:spPr>
                </pic:pic>
              </a:graphicData>
            </a:graphic>
            <wp14:sizeRelH relativeFrom="margin">
              <wp14:pctWidth>0</wp14:pctWidth>
            </wp14:sizeRelH>
            <wp14:sizeRelV relativeFrom="margin">
              <wp14:pctHeight>0</wp14:pctHeight>
            </wp14:sizeRelV>
          </wp:anchor>
        </w:drawing>
      </w:r>
    </w:p>
    <w:p w14:paraId="18F35435" w14:textId="77777777" w:rsidR="00FE209B" w:rsidRPr="00AA0F49" w:rsidRDefault="00FE209B" w:rsidP="001E7B22">
      <w:pPr>
        <w:pStyle w:val="TextoPrincipal"/>
        <w:spacing w:after="0" w:line="360" w:lineRule="auto"/>
      </w:pPr>
    </w:p>
    <w:p w14:paraId="6C6464D5" w14:textId="21C8BD8F" w:rsidR="00FE209B" w:rsidRPr="00AA0F49" w:rsidRDefault="00FE209B" w:rsidP="001E7B22">
      <w:pPr>
        <w:pStyle w:val="TextoPrincipal"/>
        <w:spacing w:after="0" w:line="360" w:lineRule="auto"/>
      </w:pPr>
    </w:p>
    <w:p w14:paraId="75598250" w14:textId="77777777" w:rsidR="00262D92" w:rsidRPr="00AA0F49" w:rsidRDefault="00262D92" w:rsidP="001E7B22">
      <w:pPr>
        <w:pStyle w:val="TextoPrincipal"/>
        <w:spacing w:after="0" w:line="360" w:lineRule="auto"/>
      </w:pPr>
    </w:p>
    <w:p w14:paraId="49818D34" w14:textId="7C8ECC7A" w:rsidR="00262D92" w:rsidRPr="00AA0F49" w:rsidRDefault="00262D92" w:rsidP="001E7B22">
      <w:pPr>
        <w:pStyle w:val="TextoPrincipal"/>
        <w:spacing w:after="0" w:line="360" w:lineRule="auto"/>
      </w:pPr>
    </w:p>
    <w:p w14:paraId="0FF98A4F" w14:textId="65B74577" w:rsidR="00262D92" w:rsidRPr="00AA0F49" w:rsidRDefault="00262D92" w:rsidP="001E7B22">
      <w:pPr>
        <w:pStyle w:val="TextoPrincipal"/>
        <w:spacing w:after="0" w:line="360" w:lineRule="auto"/>
      </w:pPr>
    </w:p>
    <w:p w14:paraId="2BC62B28" w14:textId="77777777" w:rsidR="00262D92" w:rsidRPr="00AA0F49" w:rsidRDefault="00262D92" w:rsidP="001E7B22">
      <w:pPr>
        <w:pStyle w:val="TextoPrincipal"/>
        <w:spacing w:after="0" w:line="360" w:lineRule="auto"/>
      </w:pPr>
    </w:p>
    <w:p w14:paraId="46B05D42" w14:textId="6DD34FE6" w:rsidR="00262D92" w:rsidRPr="00AA0F49" w:rsidRDefault="00262D92" w:rsidP="001E7B22">
      <w:pPr>
        <w:pStyle w:val="TextoPrincipal"/>
        <w:spacing w:after="0" w:line="360" w:lineRule="auto"/>
      </w:pPr>
    </w:p>
    <w:p w14:paraId="6B008D33" w14:textId="1A18A8C5" w:rsidR="00262D92" w:rsidRPr="00AA0F49" w:rsidRDefault="00262D92" w:rsidP="001E7B22">
      <w:pPr>
        <w:pStyle w:val="TextoPrincipal"/>
        <w:spacing w:after="0" w:line="360" w:lineRule="auto"/>
      </w:pPr>
    </w:p>
    <w:p w14:paraId="1CB6CCA7" w14:textId="77777777" w:rsidR="00262D92" w:rsidRPr="00AA0F49" w:rsidRDefault="00262D92" w:rsidP="001E7B22">
      <w:pPr>
        <w:pStyle w:val="TextoPrincipal"/>
        <w:spacing w:after="0" w:line="360" w:lineRule="auto"/>
      </w:pPr>
    </w:p>
    <w:p w14:paraId="788FF939" w14:textId="66CB08C4" w:rsidR="00FE209B" w:rsidRPr="00AA0F49" w:rsidRDefault="00FE209B" w:rsidP="001E7B22">
      <w:pPr>
        <w:pStyle w:val="TextoPrincipal"/>
        <w:spacing w:after="0" w:line="360" w:lineRule="auto"/>
      </w:pPr>
    </w:p>
    <w:p w14:paraId="44D1D90C" w14:textId="77777777" w:rsidR="00DF4737" w:rsidRPr="00AA0F49" w:rsidRDefault="00DF4737" w:rsidP="001E7B22">
      <w:pPr>
        <w:pStyle w:val="TextoPrincipal"/>
        <w:spacing w:after="0" w:line="360" w:lineRule="auto"/>
      </w:pPr>
    </w:p>
    <w:p w14:paraId="704E0EA3" w14:textId="3DFFAB00" w:rsidR="00DF4737" w:rsidRPr="00AA0F49" w:rsidRDefault="00E20535" w:rsidP="00E20535">
      <w:pPr>
        <w:pStyle w:val="Descripcin"/>
        <w:rPr>
          <w:rFonts w:ascii="Times New Roman" w:hAnsi="Times New Roman" w:cs="Times New Roman"/>
          <w:b/>
          <w:bCs/>
          <w:i w:val="0"/>
          <w:iCs w:val="0"/>
          <w:color w:val="auto"/>
          <w:sz w:val="24"/>
          <w:szCs w:val="24"/>
        </w:rPr>
      </w:pPr>
      <w:bookmarkStart w:id="1222" w:name="_Toc158809422"/>
      <w:r w:rsidRPr="00AA0F49">
        <w:rPr>
          <w:rFonts w:ascii="Times New Roman" w:hAnsi="Times New Roman" w:cs="Times New Roman"/>
          <w:b/>
          <w:bCs/>
          <w:i w:val="0"/>
          <w:iCs w:val="0"/>
          <w:color w:val="auto"/>
          <w:sz w:val="24"/>
          <w:szCs w:val="24"/>
        </w:rPr>
        <w:t xml:space="preserve">Figura </w:t>
      </w:r>
      <w:r w:rsidRPr="00AA0F49">
        <w:rPr>
          <w:rFonts w:ascii="Times New Roman" w:hAnsi="Times New Roman" w:cs="Times New Roman"/>
          <w:b/>
          <w:bCs/>
          <w:i w:val="0"/>
          <w:iCs w:val="0"/>
          <w:color w:val="auto"/>
          <w:sz w:val="24"/>
          <w:szCs w:val="24"/>
        </w:rPr>
        <w:fldChar w:fldCharType="begin"/>
      </w:r>
      <w:r w:rsidRPr="00AA0F49">
        <w:rPr>
          <w:rFonts w:ascii="Times New Roman" w:hAnsi="Times New Roman" w:cs="Times New Roman"/>
          <w:b/>
          <w:bCs/>
          <w:i w:val="0"/>
          <w:iCs w:val="0"/>
          <w:color w:val="auto"/>
          <w:sz w:val="24"/>
          <w:szCs w:val="24"/>
        </w:rPr>
        <w:instrText xml:space="preserve"> SEQ Ilustración \* ARABIC </w:instrText>
      </w:r>
      <w:r w:rsidRPr="00AA0F49">
        <w:rPr>
          <w:rFonts w:ascii="Times New Roman" w:hAnsi="Times New Roman" w:cs="Times New Roman"/>
          <w:b/>
          <w:bCs/>
          <w:i w:val="0"/>
          <w:iCs w:val="0"/>
          <w:color w:val="auto"/>
          <w:sz w:val="24"/>
          <w:szCs w:val="24"/>
        </w:rPr>
        <w:fldChar w:fldCharType="separate"/>
      </w:r>
      <w:r w:rsidR="00E47D23">
        <w:rPr>
          <w:rFonts w:ascii="Times New Roman" w:hAnsi="Times New Roman" w:cs="Times New Roman"/>
          <w:b/>
          <w:bCs/>
          <w:i w:val="0"/>
          <w:iCs w:val="0"/>
          <w:noProof/>
          <w:color w:val="auto"/>
          <w:sz w:val="24"/>
          <w:szCs w:val="24"/>
        </w:rPr>
        <w:t>11</w:t>
      </w:r>
      <w:r w:rsidRPr="00AA0F49">
        <w:rPr>
          <w:rFonts w:ascii="Times New Roman" w:hAnsi="Times New Roman" w:cs="Times New Roman"/>
          <w:b/>
          <w:bCs/>
          <w:i w:val="0"/>
          <w:iCs w:val="0"/>
          <w:color w:val="auto"/>
          <w:sz w:val="24"/>
          <w:szCs w:val="24"/>
        </w:rPr>
        <w:fldChar w:fldCharType="end"/>
      </w:r>
      <w:r w:rsidRPr="00AA0F49">
        <w:rPr>
          <w:rFonts w:ascii="Times New Roman" w:hAnsi="Times New Roman" w:cs="Times New Roman"/>
          <w:b/>
          <w:bCs/>
          <w:i w:val="0"/>
          <w:iCs w:val="0"/>
          <w:color w:val="auto"/>
          <w:sz w:val="24"/>
          <w:szCs w:val="24"/>
        </w:rPr>
        <w:t xml:space="preserve"> Requerimiento de Información</w:t>
      </w:r>
      <w:bookmarkEnd w:id="1222"/>
    </w:p>
    <w:p w14:paraId="7D9467C4" w14:textId="499E89C1" w:rsidR="00DF4737" w:rsidRPr="00AA0F49" w:rsidRDefault="00DF4737" w:rsidP="00DF4737">
      <w:pPr>
        <w:pStyle w:val="TextoPrincipal"/>
        <w:spacing w:line="360" w:lineRule="auto"/>
        <w:ind w:firstLine="0"/>
      </w:pPr>
      <w:r w:rsidRPr="00AA0F49">
        <w:rPr>
          <w:sz w:val="20"/>
          <w:szCs w:val="20"/>
        </w:rPr>
        <w:t>Fuente: Elaboración propia.</w:t>
      </w:r>
    </w:p>
    <w:p w14:paraId="2037731A" w14:textId="676E7263" w:rsidR="00F90E9D" w:rsidRPr="00AA0F49" w:rsidRDefault="00F90E9D" w:rsidP="001E7B22">
      <w:pPr>
        <w:pStyle w:val="TextoPrincipal"/>
        <w:spacing w:after="0" w:line="360" w:lineRule="auto"/>
      </w:pPr>
    </w:p>
    <w:p w14:paraId="23CBC67A" w14:textId="5EF48076" w:rsidR="0013209F" w:rsidRPr="00AA0F49" w:rsidRDefault="003F2642" w:rsidP="001E7B22">
      <w:pPr>
        <w:pStyle w:val="TextoPrincipal"/>
        <w:spacing w:line="360" w:lineRule="auto"/>
      </w:pPr>
      <w:r w:rsidRPr="00AA0F49">
        <w:rPr>
          <w:noProof/>
          <w:color w:val="44546A" w:themeColor="text2"/>
        </w:rPr>
        <w:lastRenderedPageBreak/>
        <w:drawing>
          <wp:anchor distT="0" distB="0" distL="114300" distR="114300" simplePos="0" relativeHeight="251658249" behindDoc="1" locked="0" layoutInCell="1" allowOverlap="1" wp14:anchorId="3CD65FFA" wp14:editId="64F1246E">
            <wp:simplePos x="0" y="0"/>
            <wp:positionH relativeFrom="margin">
              <wp:align>left</wp:align>
            </wp:positionH>
            <wp:positionV relativeFrom="paragraph">
              <wp:posOffset>655320</wp:posOffset>
            </wp:positionV>
            <wp:extent cx="6524625" cy="2159000"/>
            <wp:effectExtent l="0" t="0" r="9525" b="0"/>
            <wp:wrapTight wrapText="bothSides">
              <wp:wrapPolygon edited="0">
                <wp:start x="0" y="0"/>
                <wp:lineTo x="0" y="21346"/>
                <wp:lineTo x="21568" y="21346"/>
                <wp:lineTo x="21568" y="0"/>
                <wp:lineTo x="0" y="0"/>
              </wp:wrapPolygon>
            </wp:wrapTight>
            <wp:docPr id="102942975" name="Imagen 102942975"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42975" name="Imagen 1" descr="Tabla&#10;&#10;Descripción generada automáticamente"/>
                    <pic:cNvPicPr/>
                  </pic:nvPicPr>
                  <pic:blipFill>
                    <a:blip r:embed="rId30">
                      <a:extLst>
                        <a:ext uri="{28A0092B-C50C-407E-A947-70E740481C1C}">
                          <a14:useLocalDpi xmlns:a14="http://schemas.microsoft.com/office/drawing/2010/main" val="0"/>
                        </a:ext>
                      </a:extLst>
                    </a:blip>
                    <a:stretch>
                      <a:fillRect/>
                    </a:stretch>
                  </pic:blipFill>
                  <pic:spPr>
                    <a:xfrm>
                      <a:off x="0" y="0"/>
                      <a:ext cx="6524625" cy="2159000"/>
                    </a:xfrm>
                    <a:prstGeom prst="rect">
                      <a:avLst/>
                    </a:prstGeom>
                  </pic:spPr>
                </pic:pic>
              </a:graphicData>
            </a:graphic>
            <wp14:sizeRelH relativeFrom="margin">
              <wp14:pctWidth>0</wp14:pctWidth>
            </wp14:sizeRelH>
            <wp14:sizeRelV relativeFrom="margin">
              <wp14:pctHeight>0</wp14:pctHeight>
            </wp14:sizeRelV>
          </wp:anchor>
        </w:drawing>
      </w:r>
      <w:r w:rsidR="0013209F" w:rsidRPr="00AA0F49">
        <w:t>b)</w:t>
      </w:r>
      <w:r w:rsidR="0084674E" w:rsidRPr="00AA0F49">
        <w:t xml:space="preserve">    </w:t>
      </w:r>
      <w:r w:rsidR="0013209F" w:rsidRPr="00AA0F49">
        <w:t xml:space="preserve"> Matriz de resultados</w:t>
      </w:r>
      <w:r w:rsidR="00C20AC7" w:rsidRPr="00AA0F49">
        <w:t xml:space="preserve">: </w:t>
      </w:r>
      <w:r w:rsidR="00FF2C78" w:rsidRPr="00AA0F49">
        <w:t>Se consignan datos generales del OT</w:t>
      </w:r>
      <w:r w:rsidR="008B130C" w:rsidRPr="00AA0F49">
        <w:t xml:space="preserve">, el monto determinado por las diferencias </w:t>
      </w:r>
      <w:r w:rsidR="00712339" w:rsidRPr="00AA0F49">
        <w:t>encontradas y el monto pagado por el OT.</w:t>
      </w:r>
    </w:p>
    <w:p w14:paraId="071A373C" w14:textId="6DC3D247" w:rsidR="003F2642" w:rsidRPr="00AA0F49" w:rsidRDefault="003F2642" w:rsidP="003F2642">
      <w:pPr>
        <w:pStyle w:val="Descripcin"/>
        <w:spacing w:line="360" w:lineRule="auto"/>
        <w:rPr>
          <w:rFonts w:ascii="Times New Roman" w:hAnsi="Times New Roman" w:cs="Times New Roman"/>
          <w:b/>
          <w:bCs/>
          <w:i w:val="0"/>
          <w:iCs w:val="0"/>
          <w:color w:val="auto"/>
          <w:sz w:val="24"/>
          <w:szCs w:val="24"/>
        </w:rPr>
      </w:pPr>
      <w:bookmarkStart w:id="1223" w:name="_Toc158809423"/>
      <w:r w:rsidRPr="00AA0F49">
        <w:rPr>
          <w:rFonts w:ascii="Times New Roman" w:hAnsi="Times New Roman" w:cs="Times New Roman"/>
          <w:b/>
          <w:bCs/>
          <w:i w:val="0"/>
          <w:iCs w:val="0"/>
          <w:color w:val="auto"/>
          <w:sz w:val="24"/>
          <w:szCs w:val="24"/>
        </w:rPr>
        <w:t xml:space="preserve">Figura </w:t>
      </w:r>
      <w:r w:rsidRPr="00AA0F49">
        <w:rPr>
          <w:rFonts w:ascii="Times New Roman" w:hAnsi="Times New Roman" w:cs="Times New Roman"/>
          <w:b/>
          <w:bCs/>
          <w:i w:val="0"/>
          <w:iCs w:val="0"/>
          <w:color w:val="auto"/>
          <w:sz w:val="24"/>
          <w:szCs w:val="24"/>
        </w:rPr>
        <w:fldChar w:fldCharType="begin"/>
      </w:r>
      <w:r w:rsidRPr="00AA0F49">
        <w:rPr>
          <w:rFonts w:ascii="Times New Roman" w:hAnsi="Times New Roman" w:cs="Times New Roman"/>
          <w:b/>
          <w:bCs/>
          <w:i w:val="0"/>
          <w:iCs w:val="0"/>
          <w:color w:val="auto"/>
          <w:sz w:val="24"/>
          <w:szCs w:val="24"/>
        </w:rPr>
        <w:instrText xml:space="preserve"> SEQ Ilustración \* ARABIC </w:instrText>
      </w:r>
      <w:r w:rsidRPr="00AA0F49">
        <w:rPr>
          <w:rFonts w:ascii="Times New Roman" w:hAnsi="Times New Roman" w:cs="Times New Roman"/>
          <w:b/>
          <w:bCs/>
          <w:i w:val="0"/>
          <w:iCs w:val="0"/>
          <w:color w:val="auto"/>
          <w:sz w:val="24"/>
          <w:szCs w:val="24"/>
        </w:rPr>
        <w:fldChar w:fldCharType="separate"/>
      </w:r>
      <w:r w:rsidR="00E47D23">
        <w:rPr>
          <w:rFonts w:ascii="Times New Roman" w:hAnsi="Times New Roman" w:cs="Times New Roman"/>
          <w:b/>
          <w:bCs/>
          <w:i w:val="0"/>
          <w:iCs w:val="0"/>
          <w:noProof/>
          <w:color w:val="auto"/>
          <w:sz w:val="24"/>
          <w:szCs w:val="24"/>
        </w:rPr>
        <w:t>12</w:t>
      </w:r>
      <w:r w:rsidRPr="00AA0F49">
        <w:rPr>
          <w:rFonts w:ascii="Times New Roman" w:hAnsi="Times New Roman" w:cs="Times New Roman"/>
          <w:b/>
          <w:bCs/>
          <w:i w:val="0"/>
          <w:iCs w:val="0"/>
          <w:color w:val="auto"/>
          <w:sz w:val="24"/>
          <w:szCs w:val="24"/>
        </w:rPr>
        <w:fldChar w:fldCharType="end"/>
      </w:r>
      <w:r w:rsidRPr="00AA0F49">
        <w:rPr>
          <w:rFonts w:ascii="Times New Roman" w:hAnsi="Times New Roman" w:cs="Times New Roman"/>
          <w:b/>
          <w:bCs/>
          <w:i w:val="0"/>
          <w:iCs w:val="0"/>
          <w:color w:val="auto"/>
          <w:sz w:val="24"/>
          <w:szCs w:val="24"/>
        </w:rPr>
        <w:t xml:space="preserve"> Matriz de Resultados de la Verificación Puntual Interna</w:t>
      </w:r>
      <w:bookmarkEnd w:id="1223"/>
    </w:p>
    <w:p w14:paraId="13C5BBC9" w14:textId="77777777" w:rsidR="003F2642" w:rsidRPr="00AA0F49" w:rsidRDefault="003F2642" w:rsidP="003F2642">
      <w:pPr>
        <w:pStyle w:val="TextoPrincipal"/>
        <w:spacing w:line="360" w:lineRule="auto"/>
        <w:ind w:firstLine="0"/>
      </w:pPr>
      <w:r w:rsidRPr="00AA0F49">
        <w:rPr>
          <w:sz w:val="20"/>
          <w:szCs w:val="20"/>
        </w:rPr>
        <w:t>Fuente: Elaboración propia.</w:t>
      </w:r>
    </w:p>
    <w:p w14:paraId="75042ED9" w14:textId="6D74DE21" w:rsidR="0022672E" w:rsidRPr="00AA0F49" w:rsidRDefault="0022672E" w:rsidP="001E7B22">
      <w:pPr>
        <w:pStyle w:val="TextoPrincipal"/>
        <w:spacing w:line="360" w:lineRule="auto"/>
      </w:pPr>
      <w:r w:rsidRPr="00AA0F49">
        <w:t xml:space="preserve">Cabe mencionar que en los anexos no se colocó formato de </w:t>
      </w:r>
      <w:r w:rsidR="0095482B" w:rsidRPr="00AA0F49">
        <w:t>d</w:t>
      </w:r>
      <w:r w:rsidR="0021452A" w:rsidRPr="00AA0F49">
        <w:t>ictamen técnico, dictamen legal</w:t>
      </w:r>
      <w:r w:rsidR="005B532A" w:rsidRPr="00AA0F49">
        <w:t xml:space="preserve"> y resolución en vista</w:t>
      </w:r>
      <w:r w:rsidR="00CE05F0" w:rsidRPr="00AA0F49">
        <w:t xml:space="preserve"> que</w:t>
      </w:r>
      <w:r w:rsidR="000D4C6A" w:rsidRPr="00AA0F49">
        <w:t xml:space="preserve"> </w:t>
      </w:r>
      <w:r w:rsidR="005C2D07" w:rsidRPr="00AA0F49">
        <w:t xml:space="preserve">la </w:t>
      </w:r>
      <w:r w:rsidR="000D4C6A" w:rsidRPr="00AA0F49">
        <w:t xml:space="preserve">Dirección Grandes Contribuyentes Tegucigalpa ya </w:t>
      </w:r>
      <w:r w:rsidR="00B5590D" w:rsidRPr="00AA0F49">
        <w:t xml:space="preserve">cuenta </w:t>
      </w:r>
      <w:r w:rsidR="00CC7E8D" w:rsidRPr="00AA0F49">
        <w:t>con estos tres</w:t>
      </w:r>
      <w:r w:rsidR="00284A90" w:rsidRPr="00AA0F49">
        <w:t xml:space="preserve"> </w:t>
      </w:r>
      <w:r w:rsidR="000D4C6A" w:rsidRPr="00AA0F49">
        <w:t>formatos</w:t>
      </w:r>
      <w:r w:rsidR="001C6AC9" w:rsidRPr="00AA0F49">
        <w:t xml:space="preserve"> </w:t>
      </w:r>
      <w:r w:rsidR="00C45700" w:rsidRPr="00AA0F49">
        <w:t xml:space="preserve">que se utilizan </w:t>
      </w:r>
      <w:r w:rsidR="00284A90" w:rsidRPr="00AA0F49">
        <w:t xml:space="preserve">de manera </w:t>
      </w:r>
      <w:r w:rsidR="000D4C6A" w:rsidRPr="00AA0F49">
        <w:t>estandarizad</w:t>
      </w:r>
      <w:r w:rsidR="001C6AC9" w:rsidRPr="00AA0F49">
        <w:t>a</w:t>
      </w:r>
      <w:r w:rsidR="008C02D9" w:rsidRPr="00AA0F49">
        <w:t xml:space="preserve"> a nivel institucional</w:t>
      </w:r>
      <w:r w:rsidR="000D4C6A" w:rsidRPr="00AA0F49">
        <w:t>.</w:t>
      </w:r>
      <w:r w:rsidR="005B532A" w:rsidRPr="00AA0F49">
        <w:t xml:space="preserve"> </w:t>
      </w:r>
      <w:r w:rsidR="000D30CD" w:rsidRPr="00AA0F49">
        <w:t xml:space="preserve"> </w:t>
      </w:r>
    </w:p>
    <w:p w14:paraId="4351390E" w14:textId="3D129641" w:rsidR="00712339" w:rsidRPr="00AA0F49" w:rsidRDefault="00712339" w:rsidP="001E7B22">
      <w:pPr>
        <w:pStyle w:val="TextoPrincipal"/>
        <w:spacing w:line="360" w:lineRule="auto"/>
      </w:pPr>
      <w:r w:rsidRPr="00AA0F49">
        <w:t>3. Foro de Grandes Contribuyentes Tegucigalpa:</w:t>
      </w:r>
    </w:p>
    <w:p w14:paraId="76B89EED" w14:textId="42F6952A" w:rsidR="00712339" w:rsidRPr="00AA0F49" w:rsidRDefault="00712339" w:rsidP="001E7B22">
      <w:pPr>
        <w:pStyle w:val="TextoPrincipal"/>
        <w:spacing w:line="360" w:lineRule="auto"/>
      </w:pPr>
      <w:r w:rsidRPr="00AA0F49">
        <w:t xml:space="preserve">a) </w:t>
      </w:r>
      <w:r w:rsidR="00001E43" w:rsidRPr="00AA0F49">
        <w:t xml:space="preserve">     </w:t>
      </w:r>
      <w:r w:rsidRPr="00AA0F49">
        <w:t xml:space="preserve">Ayudamemoria: </w:t>
      </w:r>
      <w:r w:rsidR="003E0CF9" w:rsidRPr="00AA0F49">
        <w:t>Se detalla</w:t>
      </w:r>
      <w:r w:rsidR="00813B45" w:rsidRPr="00AA0F49">
        <w:t xml:space="preserve"> </w:t>
      </w:r>
      <w:r w:rsidR="00B51E87" w:rsidRPr="00AA0F49">
        <w:t>el nombre de los participantes, empresa a la que pertenecen</w:t>
      </w:r>
      <w:r w:rsidR="00C16749" w:rsidRPr="00AA0F49">
        <w:t xml:space="preserve"> y los acuerdos o compromisos por las partes.</w:t>
      </w:r>
    </w:p>
    <w:p w14:paraId="427F23D5" w14:textId="2A248697" w:rsidR="00014EA6" w:rsidRPr="00AA0F49" w:rsidRDefault="00014EA6" w:rsidP="001E7B22">
      <w:pPr>
        <w:pStyle w:val="TextoPrincipal"/>
        <w:spacing w:line="360" w:lineRule="auto"/>
      </w:pPr>
    </w:p>
    <w:p w14:paraId="01419ED2" w14:textId="36DFEE02" w:rsidR="00014EA6" w:rsidRPr="00AA0F49" w:rsidRDefault="00014EA6" w:rsidP="001E7B22">
      <w:pPr>
        <w:pStyle w:val="TextoPrincipal"/>
        <w:spacing w:line="360" w:lineRule="auto"/>
      </w:pPr>
    </w:p>
    <w:p w14:paraId="2FB1A51A" w14:textId="536C1F4F" w:rsidR="00014EA6" w:rsidRPr="00AA0F49" w:rsidRDefault="00014EA6" w:rsidP="001E7B22">
      <w:pPr>
        <w:pStyle w:val="TextoPrincipal"/>
        <w:spacing w:line="360" w:lineRule="auto"/>
      </w:pPr>
    </w:p>
    <w:p w14:paraId="1F6B625C" w14:textId="77777777" w:rsidR="00014EA6" w:rsidRPr="00AA0F49" w:rsidRDefault="00014EA6" w:rsidP="001E7B22">
      <w:pPr>
        <w:pStyle w:val="TextoPrincipal"/>
        <w:spacing w:line="360" w:lineRule="auto"/>
      </w:pPr>
    </w:p>
    <w:p w14:paraId="75448BAD" w14:textId="77777777" w:rsidR="00014EA6" w:rsidRPr="00AA0F49" w:rsidRDefault="00014EA6" w:rsidP="001E7B22">
      <w:pPr>
        <w:pStyle w:val="TextoPrincipal"/>
        <w:spacing w:line="360" w:lineRule="auto"/>
      </w:pPr>
    </w:p>
    <w:p w14:paraId="2271F93B" w14:textId="327BCB82" w:rsidR="00014EA6" w:rsidRPr="00AA0F49" w:rsidRDefault="00D53D9E" w:rsidP="00D53D9E">
      <w:pPr>
        <w:pStyle w:val="TextoPrincipal"/>
        <w:spacing w:line="360" w:lineRule="auto"/>
        <w:ind w:firstLine="0"/>
      </w:pPr>
      <w:r w:rsidRPr="00AA0F49">
        <w:rPr>
          <w:noProof/>
          <w:color w:val="44546A" w:themeColor="text2"/>
        </w:rPr>
        <w:lastRenderedPageBreak/>
        <w:drawing>
          <wp:anchor distT="0" distB="0" distL="114300" distR="114300" simplePos="0" relativeHeight="251658250" behindDoc="1" locked="0" layoutInCell="1" allowOverlap="1" wp14:anchorId="7C754431" wp14:editId="5CD8F77B">
            <wp:simplePos x="0" y="0"/>
            <wp:positionH relativeFrom="margin">
              <wp:posOffset>542925</wp:posOffset>
            </wp:positionH>
            <wp:positionV relativeFrom="paragraph">
              <wp:posOffset>19050</wp:posOffset>
            </wp:positionV>
            <wp:extent cx="4997450" cy="3876675"/>
            <wp:effectExtent l="19050" t="19050" r="12700" b="28575"/>
            <wp:wrapTight wrapText="bothSides">
              <wp:wrapPolygon edited="0">
                <wp:start x="-82" y="-106"/>
                <wp:lineTo x="-82" y="21653"/>
                <wp:lineTo x="21573" y="21653"/>
                <wp:lineTo x="21573" y="-106"/>
                <wp:lineTo x="-82" y="-106"/>
              </wp:wrapPolygon>
            </wp:wrapTight>
            <wp:docPr id="1615485160" name="Imagen 1615485160"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5485160" name="Imagen 1" descr="Tabla&#10;&#10;Descripción generada automáticamente"/>
                    <pic:cNvPicPr/>
                  </pic:nvPicPr>
                  <pic:blipFill rotWithShape="1">
                    <a:blip r:embed="rId31">
                      <a:extLst>
                        <a:ext uri="{28A0092B-C50C-407E-A947-70E740481C1C}">
                          <a14:useLocalDpi xmlns:a14="http://schemas.microsoft.com/office/drawing/2010/main" val="0"/>
                        </a:ext>
                      </a:extLst>
                    </a:blip>
                    <a:srcRect l="4048" t="7676" r="4061" b="11505"/>
                    <a:stretch/>
                  </pic:blipFill>
                  <pic:spPr bwMode="auto">
                    <a:xfrm>
                      <a:off x="0" y="0"/>
                      <a:ext cx="4997450" cy="3876675"/>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CB3751A" w14:textId="4B77EAB1" w:rsidR="00014EA6" w:rsidRPr="00AA0F49" w:rsidRDefault="00014EA6" w:rsidP="00D53D9E">
      <w:pPr>
        <w:pStyle w:val="TextoPrincipal"/>
        <w:spacing w:line="360" w:lineRule="auto"/>
        <w:ind w:firstLine="0"/>
      </w:pPr>
    </w:p>
    <w:p w14:paraId="6D789FA7" w14:textId="77777777" w:rsidR="00D53D9E" w:rsidRPr="00AA0F49" w:rsidRDefault="00D53D9E" w:rsidP="00D53D9E">
      <w:pPr>
        <w:pStyle w:val="TextoPrincipal"/>
        <w:spacing w:line="360" w:lineRule="auto"/>
        <w:ind w:firstLine="0"/>
      </w:pPr>
    </w:p>
    <w:p w14:paraId="3AF2032C" w14:textId="35FE9EC4" w:rsidR="00014EA6" w:rsidRPr="00AA0F49" w:rsidRDefault="00014EA6" w:rsidP="00D53D9E">
      <w:pPr>
        <w:pStyle w:val="TextoPrincipal"/>
        <w:spacing w:line="360" w:lineRule="auto"/>
        <w:ind w:firstLine="0"/>
      </w:pPr>
    </w:p>
    <w:p w14:paraId="01AEA153" w14:textId="3FACC6C9" w:rsidR="00014EA6" w:rsidRPr="00AA0F49" w:rsidRDefault="00014EA6" w:rsidP="00D53D9E">
      <w:pPr>
        <w:pStyle w:val="TextoPrincipal"/>
        <w:spacing w:line="360" w:lineRule="auto"/>
        <w:ind w:firstLine="0"/>
      </w:pPr>
    </w:p>
    <w:p w14:paraId="0CB14F52" w14:textId="0A8394C8" w:rsidR="00014EA6" w:rsidRPr="00AA0F49" w:rsidRDefault="00014EA6" w:rsidP="00D53D9E">
      <w:pPr>
        <w:pStyle w:val="TextoPrincipal"/>
        <w:spacing w:line="360" w:lineRule="auto"/>
        <w:ind w:firstLine="0"/>
      </w:pPr>
    </w:p>
    <w:p w14:paraId="798D8380" w14:textId="05BD9D09" w:rsidR="00014EA6" w:rsidRPr="00AA0F49" w:rsidRDefault="00014EA6" w:rsidP="00D53D9E">
      <w:pPr>
        <w:pStyle w:val="TextoPrincipal"/>
        <w:spacing w:line="360" w:lineRule="auto"/>
        <w:ind w:firstLine="0"/>
      </w:pPr>
    </w:p>
    <w:p w14:paraId="145A4D25" w14:textId="77777777" w:rsidR="00014EA6" w:rsidRPr="00AA0F49" w:rsidRDefault="00014EA6" w:rsidP="00D53D9E">
      <w:pPr>
        <w:pStyle w:val="TextoPrincipal"/>
        <w:spacing w:line="360" w:lineRule="auto"/>
        <w:ind w:firstLine="0"/>
      </w:pPr>
    </w:p>
    <w:p w14:paraId="3F14806C" w14:textId="77777777" w:rsidR="00014EA6" w:rsidRPr="00AA0F49" w:rsidRDefault="00014EA6" w:rsidP="00D53D9E">
      <w:pPr>
        <w:pStyle w:val="TextoPrincipal"/>
        <w:spacing w:line="360" w:lineRule="auto"/>
        <w:ind w:firstLine="0"/>
      </w:pPr>
    </w:p>
    <w:p w14:paraId="3065EA58" w14:textId="3335E275" w:rsidR="00D53D9E" w:rsidRPr="00AA0F49" w:rsidRDefault="00D53D9E" w:rsidP="00D53D9E">
      <w:pPr>
        <w:pStyle w:val="Descripcin"/>
        <w:rPr>
          <w:rFonts w:ascii="Times New Roman" w:hAnsi="Times New Roman" w:cs="Times New Roman"/>
          <w:b/>
          <w:bCs/>
          <w:i w:val="0"/>
          <w:iCs w:val="0"/>
          <w:color w:val="auto"/>
          <w:sz w:val="24"/>
          <w:szCs w:val="24"/>
        </w:rPr>
      </w:pPr>
      <w:bookmarkStart w:id="1224" w:name="_Toc158809424"/>
      <w:r w:rsidRPr="00AA0F49">
        <w:rPr>
          <w:rFonts w:ascii="Times New Roman" w:hAnsi="Times New Roman" w:cs="Times New Roman"/>
          <w:b/>
          <w:bCs/>
          <w:i w:val="0"/>
          <w:iCs w:val="0"/>
          <w:color w:val="auto"/>
          <w:sz w:val="24"/>
          <w:szCs w:val="24"/>
        </w:rPr>
        <w:t xml:space="preserve">Figura </w:t>
      </w:r>
      <w:r w:rsidRPr="00AA0F49">
        <w:rPr>
          <w:rFonts w:ascii="Times New Roman" w:hAnsi="Times New Roman" w:cs="Times New Roman"/>
          <w:b/>
          <w:bCs/>
          <w:i w:val="0"/>
          <w:iCs w:val="0"/>
          <w:color w:val="auto"/>
          <w:sz w:val="24"/>
          <w:szCs w:val="24"/>
        </w:rPr>
        <w:fldChar w:fldCharType="begin"/>
      </w:r>
      <w:r w:rsidRPr="00AA0F49">
        <w:rPr>
          <w:rFonts w:ascii="Times New Roman" w:hAnsi="Times New Roman" w:cs="Times New Roman"/>
          <w:b/>
          <w:bCs/>
          <w:i w:val="0"/>
          <w:iCs w:val="0"/>
          <w:color w:val="auto"/>
          <w:sz w:val="24"/>
          <w:szCs w:val="24"/>
        </w:rPr>
        <w:instrText xml:space="preserve"> SEQ Ilustración \* ARABIC </w:instrText>
      </w:r>
      <w:r w:rsidRPr="00AA0F49">
        <w:rPr>
          <w:rFonts w:ascii="Times New Roman" w:hAnsi="Times New Roman" w:cs="Times New Roman"/>
          <w:b/>
          <w:bCs/>
          <w:i w:val="0"/>
          <w:iCs w:val="0"/>
          <w:color w:val="auto"/>
          <w:sz w:val="24"/>
          <w:szCs w:val="24"/>
        </w:rPr>
        <w:fldChar w:fldCharType="separate"/>
      </w:r>
      <w:r w:rsidR="00E47D23">
        <w:rPr>
          <w:rFonts w:ascii="Times New Roman" w:hAnsi="Times New Roman" w:cs="Times New Roman"/>
          <w:b/>
          <w:bCs/>
          <w:i w:val="0"/>
          <w:iCs w:val="0"/>
          <w:noProof/>
          <w:color w:val="auto"/>
          <w:sz w:val="24"/>
          <w:szCs w:val="24"/>
        </w:rPr>
        <w:t>13</w:t>
      </w:r>
      <w:r w:rsidRPr="00AA0F49">
        <w:rPr>
          <w:rFonts w:ascii="Times New Roman" w:hAnsi="Times New Roman" w:cs="Times New Roman"/>
          <w:b/>
          <w:bCs/>
          <w:i w:val="0"/>
          <w:iCs w:val="0"/>
          <w:color w:val="auto"/>
          <w:sz w:val="24"/>
          <w:szCs w:val="24"/>
        </w:rPr>
        <w:fldChar w:fldCharType="end"/>
      </w:r>
      <w:r w:rsidRPr="00AA0F49">
        <w:rPr>
          <w:rFonts w:ascii="Times New Roman" w:hAnsi="Times New Roman" w:cs="Times New Roman"/>
          <w:b/>
          <w:bCs/>
          <w:i w:val="0"/>
          <w:iCs w:val="0"/>
          <w:color w:val="auto"/>
          <w:sz w:val="24"/>
          <w:szCs w:val="24"/>
        </w:rPr>
        <w:t xml:space="preserve"> Ayudamemoria</w:t>
      </w:r>
      <w:bookmarkEnd w:id="1224"/>
    </w:p>
    <w:p w14:paraId="50DC0151" w14:textId="77777777" w:rsidR="00D53D9E" w:rsidRPr="00AA0F49" w:rsidRDefault="00D53D9E" w:rsidP="00D53D9E">
      <w:pPr>
        <w:pStyle w:val="TextoPrincipal"/>
        <w:spacing w:line="360" w:lineRule="auto"/>
        <w:ind w:firstLine="0"/>
      </w:pPr>
      <w:r w:rsidRPr="00AA0F49">
        <w:rPr>
          <w:sz w:val="20"/>
          <w:szCs w:val="20"/>
        </w:rPr>
        <w:t>Fuente: Elaboración propia.</w:t>
      </w:r>
    </w:p>
    <w:p w14:paraId="68E37050" w14:textId="5050E1C5" w:rsidR="009B3F04" w:rsidRPr="00AA0F49" w:rsidRDefault="00BA3B83" w:rsidP="001E7B22">
      <w:pPr>
        <w:pStyle w:val="TextoPrincipal"/>
        <w:spacing w:line="360" w:lineRule="auto"/>
      </w:pPr>
      <w:r w:rsidRPr="00AA0F49">
        <w:rPr>
          <w:noProof/>
        </w:rPr>
        <w:drawing>
          <wp:anchor distT="0" distB="0" distL="114300" distR="114300" simplePos="0" relativeHeight="251658251" behindDoc="1" locked="0" layoutInCell="1" allowOverlap="1" wp14:anchorId="2BCD8F4F" wp14:editId="4E0CA958">
            <wp:simplePos x="0" y="0"/>
            <wp:positionH relativeFrom="margin">
              <wp:posOffset>-635</wp:posOffset>
            </wp:positionH>
            <wp:positionV relativeFrom="paragraph">
              <wp:posOffset>611505</wp:posOffset>
            </wp:positionV>
            <wp:extent cx="6181725" cy="2004695"/>
            <wp:effectExtent l="0" t="0" r="9525" b="0"/>
            <wp:wrapTight wrapText="bothSides">
              <wp:wrapPolygon edited="0">
                <wp:start x="0" y="0"/>
                <wp:lineTo x="0" y="21347"/>
                <wp:lineTo x="21567" y="21347"/>
                <wp:lineTo x="21567" y="0"/>
                <wp:lineTo x="0" y="0"/>
              </wp:wrapPolygon>
            </wp:wrapTight>
            <wp:docPr id="1493881252" name="Imagen 1493881252"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881252" name="Imagen 1" descr="Tabla&#10;&#10;Descripción generada automáticamente"/>
                    <pic:cNvPicPr/>
                  </pic:nvPicPr>
                  <pic:blipFill>
                    <a:blip r:embed="rId32">
                      <a:extLst>
                        <a:ext uri="{28A0092B-C50C-407E-A947-70E740481C1C}">
                          <a14:useLocalDpi xmlns:a14="http://schemas.microsoft.com/office/drawing/2010/main" val="0"/>
                        </a:ext>
                      </a:extLst>
                    </a:blip>
                    <a:stretch>
                      <a:fillRect/>
                    </a:stretch>
                  </pic:blipFill>
                  <pic:spPr>
                    <a:xfrm>
                      <a:off x="0" y="0"/>
                      <a:ext cx="6181725" cy="2004695"/>
                    </a:xfrm>
                    <a:prstGeom prst="rect">
                      <a:avLst/>
                    </a:prstGeom>
                  </pic:spPr>
                </pic:pic>
              </a:graphicData>
            </a:graphic>
            <wp14:sizeRelH relativeFrom="margin">
              <wp14:pctWidth>0</wp14:pctWidth>
            </wp14:sizeRelH>
            <wp14:sizeRelV relativeFrom="margin">
              <wp14:pctHeight>0</wp14:pctHeight>
            </wp14:sizeRelV>
          </wp:anchor>
        </w:drawing>
      </w:r>
      <w:r w:rsidR="00712339" w:rsidRPr="00AA0F49">
        <w:t xml:space="preserve">b) </w:t>
      </w:r>
      <w:r w:rsidR="00001E43" w:rsidRPr="00AA0F49">
        <w:t xml:space="preserve">    </w:t>
      </w:r>
      <w:r w:rsidR="00712339" w:rsidRPr="00AA0F49">
        <w:t xml:space="preserve"> </w:t>
      </w:r>
      <w:r w:rsidR="00F74690" w:rsidRPr="00AA0F49">
        <w:t xml:space="preserve"> </w:t>
      </w:r>
      <w:r w:rsidR="00712339" w:rsidRPr="00AA0F49">
        <w:t>Matriz de resultados (anexo</w:t>
      </w:r>
      <w:r w:rsidR="0033389B" w:rsidRPr="00AA0F49">
        <w:t xml:space="preserve"> </w:t>
      </w:r>
      <w:r w:rsidR="00C63B63" w:rsidRPr="00AA0F49">
        <w:t>10</w:t>
      </w:r>
      <w:r w:rsidR="0033389B" w:rsidRPr="00AA0F49">
        <w:t>):</w:t>
      </w:r>
      <w:r w:rsidR="00C16749" w:rsidRPr="00AA0F49">
        <w:t xml:space="preserve"> </w:t>
      </w:r>
      <w:r w:rsidR="00F637BF" w:rsidRPr="00AA0F49">
        <w:t>Se consignan los datos generales del OT</w:t>
      </w:r>
      <w:r w:rsidR="004E02B6" w:rsidRPr="00AA0F49">
        <w:t xml:space="preserve">, los temas abordados y las soluciones </w:t>
      </w:r>
      <w:r w:rsidR="000F584D" w:rsidRPr="00AA0F49">
        <w:t>por medio de las propuestas elaboradas.</w:t>
      </w:r>
    </w:p>
    <w:p w14:paraId="1BCC62D0" w14:textId="56AC9056" w:rsidR="00BA3B83" w:rsidRPr="00AA0F49" w:rsidRDefault="00BA3B83" w:rsidP="00BA3B83">
      <w:pPr>
        <w:pStyle w:val="Descripcin"/>
        <w:spacing w:line="360" w:lineRule="auto"/>
        <w:rPr>
          <w:rFonts w:ascii="Times New Roman" w:hAnsi="Times New Roman" w:cs="Times New Roman"/>
          <w:b/>
          <w:bCs/>
          <w:i w:val="0"/>
          <w:iCs w:val="0"/>
          <w:color w:val="auto"/>
          <w:sz w:val="24"/>
          <w:szCs w:val="24"/>
        </w:rPr>
      </w:pPr>
      <w:bookmarkStart w:id="1225" w:name="_Toc158809425"/>
      <w:r w:rsidRPr="00AA0F49">
        <w:rPr>
          <w:rFonts w:ascii="Times New Roman" w:hAnsi="Times New Roman" w:cs="Times New Roman"/>
          <w:b/>
          <w:bCs/>
          <w:i w:val="0"/>
          <w:iCs w:val="0"/>
          <w:color w:val="auto"/>
          <w:sz w:val="24"/>
          <w:szCs w:val="24"/>
        </w:rPr>
        <w:t xml:space="preserve">Figura </w:t>
      </w:r>
      <w:r w:rsidRPr="00AA0F49">
        <w:rPr>
          <w:rFonts w:ascii="Times New Roman" w:hAnsi="Times New Roman" w:cs="Times New Roman"/>
          <w:b/>
          <w:bCs/>
          <w:i w:val="0"/>
          <w:iCs w:val="0"/>
          <w:color w:val="auto"/>
          <w:sz w:val="24"/>
          <w:szCs w:val="24"/>
        </w:rPr>
        <w:fldChar w:fldCharType="begin"/>
      </w:r>
      <w:r w:rsidRPr="00AA0F49">
        <w:rPr>
          <w:rFonts w:ascii="Times New Roman" w:hAnsi="Times New Roman" w:cs="Times New Roman"/>
          <w:b/>
          <w:bCs/>
          <w:i w:val="0"/>
          <w:iCs w:val="0"/>
          <w:color w:val="auto"/>
          <w:sz w:val="24"/>
          <w:szCs w:val="24"/>
        </w:rPr>
        <w:instrText xml:space="preserve"> SEQ Ilustración \* ARABIC </w:instrText>
      </w:r>
      <w:r w:rsidRPr="00AA0F49">
        <w:rPr>
          <w:rFonts w:ascii="Times New Roman" w:hAnsi="Times New Roman" w:cs="Times New Roman"/>
          <w:b/>
          <w:bCs/>
          <w:i w:val="0"/>
          <w:iCs w:val="0"/>
          <w:color w:val="auto"/>
          <w:sz w:val="24"/>
          <w:szCs w:val="24"/>
        </w:rPr>
        <w:fldChar w:fldCharType="separate"/>
      </w:r>
      <w:r w:rsidR="00E47D23">
        <w:rPr>
          <w:rFonts w:ascii="Times New Roman" w:hAnsi="Times New Roman" w:cs="Times New Roman"/>
          <w:b/>
          <w:bCs/>
          <w:i w:val="0"/>
          <w:iCs w:val="0"/>
          <w:noProof/>
          <w:color w:val="auto"/>
          <w:sz w:val="24"/>
          <w:szCs w:val="24"/>
        </w:rPr>
        <w:t>14</w:t>
      </w:r>
      <w:r w:rsidRPr="00AA0F49">
        <w:rPr>
          <w:rFonts w:ascii="Times New Roman" w:hAnsi="Times New Roman" w:cs="Times New Roman"/>
          <w:b/>
          <w:bCs/>
          <w:i w:val="0"/>
          <w:iCs w:val="0"/>
          <w:color w:val="auto"/>
          <w:sz w:val="24"/>
          <w:szCs w:val="24"/>
        </w:rPr>
        <w:fldChar w:fldCharType="end"/>
      </w:r>
      <w:r w:rsidRPr="00AA0F49">
        <w:rPr>
          <w:rFonts w:ascii="Times New Roman" w:hAnsi="Times New Roman" w:cs="Times New Roman"/>
          <w:b/>
          <w:bCs/>
          <w:i w:val="0"/>
          <w:iCs w:val="0"/>
          <w:color w:val="auto"/>
          <w:sz w:val="24"/>
          <w:szCs w:val="24"/>
        </w:rPr>
        <w:t xml:space="preserve"> Matriz de Resultados del Foro de Grandes Contribuyentes Tegucigalpa</w:t>
      </w:r>
      <w:bookmarkEnd w:id="1225"/>
    </w:p>
    <w:p w14:paraId="0AF78DE0" w14:textId="77777777" w:rsidR="00BA3B83" w:rsidRPr="00AA0F49" w:rsidRDefault="00BA3B83" w:rsidP="00BA3B83">
      <w:pPr>
        <w:pStyle w:val="TextoPrincipal"/>
        <w:spacing w:line="360" w:lineRule="auto"/>
        <w:ind w:firstLine="0"/>
      </w:pPr>
      <w:r w:rsidRPr="00AA0F49">
        <w:rPr>
          <w:sz w:val="20"/>
          <w:szCs w:val="20"/>
        </w:rPr>
        <w:t>Fuente: Elaboración propia.</w:t>
      </w:r>
    </w:p>
    <w:p w14:paraId="0AD60B67" w14:textId="77777777" w:rsidR="00BA3B83" w:rsidRPr="00AA0F49" w:rsidRDefault="00BA3B83" w:rsidP="001E7B22">
      <w:pPr>
        <w:pStyle w:val="TextoPrincipal"/>
        <w:spacing w:line="360" w:lineRule="auto"/>
      </w:pPr>
    </w:p>
    <w:p w14:paraId="4BA4E3DE" w14:textId="6F6075B6" w:rsidR="0072025E" w:rsidRPr="00AA0F49" w:rsidRDefault="00E56165" w:rsidP="00F25CFB">
      <w:pPr>
        <w:pStyle w:val="Ttulo2"/>
        <w:numPr>
          <w:ilvl w:val="1"/>
          <w:numId w:val="8"/>
        </w:numPr>
        <w:spacing w:line="360" w:lineRule="auto"/>
        <w:ind w:left="0" w:firstLine="0"/>
        <w:rPr>
          <w:rFonts w:cs="Times New Roman"/>
        </w:rPr>
      </w:pPr>
      <w:bookmarkStart w:id="1226" w:name="_Toc158809680"/>
      <w:bookmarkStart w:id="1227" w:name="_Toc152703632"/>
      <w:r w:rsidRPr="00AA0F49">
        <w:rPr>
          <w:rFonts w:cs="Times New Roman"/>
        </w:rPr>
        <w:lastRenderedPageBreak/>
        <w:t>MEDIDAS DE CONTROL</w:t>
      </w:r>
      <w:bookmarkEnd w:id="1226"/>
      <w:r w:rsidRPr="00AA0F49">
        <w:rPr>
          <w:rFonts w:cs="Times New Roman"/>
        </w:rPr>
        <w:t xml:space="preserve"> </w:t>
      </w:r>
      <w:bookmarkEnd w:id="1227"/>
      <w:r w:rsidR="003E0EBF" w:rsidRPr="00AA0F49">
        <w:rPr>
          <w:rFonts w:cs="Times New Roman"/>
        </w:rPr>
        <w:t xml:space="preserve"> </w:t>
      </w:r>
    </w:p>
    <w:p w14:paraId="2309EE03" w14:textId="2D47C564" w:rsidR="008718E3" w:rsidRPr="00AA0F49" w:rsidRDefault="0072025E" w:rsidP="00794CCF">
      <w:pPr>
        <w:pStyle w:val="TextoPrincipal"/>
        <w:spacing w:line="360" w:lineRule="auto"/>
      </w:pPr>
      <w:r w:rsidRPr="00AA0F49">
        <w:t xml:space="preserve">Para la verificación del cumplimiento de las actividades que se deben realizar para la implementación de la propuesta y la verificación de los resultados de la aplicación se han tomado en cuenta los indicadores de control, </w:t>
      </w:r>
      <w:r w:rsidR="00A755C0" w:rsidRPr="00AA0F49">
        <w:t xml:space="preserve">estos </w:t>
      </w:r>
      <w:r w:rsidR="00D655BD" w:rsidRPr="00AA0F49">
        <w:t>se basa</w:t>
      </w:r>
      <w:r w:rsidR="003F5ABC" w:rsidRPr="00AA0F49">
        <w:t xml:space="preserve">n </w:t>
      </w:r>
      <w:r w:rsidR="00FD38D4" w:rsidRPr="00AA0F49">
        <w:t xml:space="preserve">en </w:t>
      </w:r>
      <w:r w:rsidR="004C04C7" w:rsidRPr="00AA0F49">
        <w:t xml:space="preserve">el </w:t>
      </w:r>
      <w:r w:rsidR="007F0D00" w:rsidRPr="00AA0F49">
        <w:t xml:space="preserve">llenado </w:t>
      </w:r>
      <w:r w:rsidR="00807E0C" w:rsidRPr="00AA0F49">
        <w:t>de ficha</w:t>
      </w:r>
      <w:r w:rsidR="007F0D00" w:rsidRPr="00AA0F49">
        <w:t xml:space="preserve"> </w:t>
      </w:r>
      <w:r w:rsidR="00AC4666" w:rsidRPr="00AA0F49">
        <w:t>por las</w:t>
      </w:r>
      <w:r w:rsidR="00094948" w:rsidRPr="00AA0F49">
        <w:t xml:space="preserve"> visitas realiza</w:t>
      </w:r>
      <w:r w:rsidR="00215F65" w:rsidRPr="00AA0F49">
        <w:t>da</w:t>
      </w:r>
      <w:r w:rsidR="00094948" w:rsidRPr="00AA0F49">
        <w:t>s, levantamiento de acta de in</w:t>
      </w:r>
      <w:r w:rsidR="00D31C0D" w:rsidRPr="00AA0F49">
        <w:t>cumplimiento por inconsistencias encontradas</w:t>
      </w:r>
      <w:r w:rsidR="00CD0B51" w:rsidRPr="00AA0F49">
        <w:t xml:space="preserve">, </w:t>
      </w:r>
      <w:r w:rsidR="005A6212" w:rsidRPr="00AA0F49">
        <w:t>elaboración de</w:t>
      </w:r>
      <w:r w:rsidR="00973EFE" w:rsidRPr="00AA0F49">
        <w:t xml:space="preserve"> requerimiento de información, </w:t>
      </w:r>
      <w:r w:rsidR="00DB26A0" w:rsidRPr="00AA0F49">
        <w:t>dictame</w:t>
      </w:r>
      <w:r w:rsidR="005B5E70" w:rsidRPr="00AA0F49">
        <w:t xml:space="preserve">n técnico, </w:t>
      </w:r>
      <w:r w:rsidR="0007041B" w:rsidRPr="00AA0F49">
        <w:t>dictamen legal</w:t>
      </w:r>
      <w:r w:rsidR="00A514F0" w:rsidRPr="00AA0F49">
        <w:t>,</w:t>
      </w:r>
      <w:r w:rsidR="0007041B" w:rsidRPr="00AA0F49">
        <w:t xml:space="preserve"> resolución, </w:t>
      </w:r>
      <w:r w:rsidR="00A514F0" w:rsidRPr="00AA0F49">
        <w:t xml:space="preserve">ayudamemoria, propuesta y </w:t>
      </w:r>
      <w:r w:rsidR="004C25E2" w:rsidRPr="00AA0F49">
        <w:t xml:space="preserve">llenado de </w:t>
      </w:r>
      <w:r w:rsidR="002622B1" w:rsidRPr="00AA0F49">
        <w:t xml:space="preserve">la </w:t>
      </w:r>
      <w:r w:rsidR="005A6212" w:rsidRPr="00AA0F49">
        <w:t>matriz del resultado</w:t>
      </w:r>
      <w:r w:rsidR="00F61849" w:rsidRPr="00AA0F49">
        <w:t xml:space="preserve">. En la siguiente tabla se observan los indicadores de cumplimiento o control que se </w:t>
      </w:r>
      <w:r w:rsidR="00EA0CC7" w:rsidRPr="00AA0F49">
        <w:t xml:space="preserve">han </w:t>
      </w:r>
      <w:r w:rsidR="00F61849" w:rsidRPr="00AA0F49">
        <w:t xml:space="preserve">establecido de acuerdo con los objetivos de la propuesta y las estrategias </w:t>
      </w:r>
      <w:r w:rsidR="00DD332E" w:rsidRPr="00AA0F49">
        <w:t>a</w:t>
      </w:r>
      <w:r w:rsidR="00F61849" w:rsidRPr="00AA0F49">
        <w:t xml:space="preserve"> implementarse.</w:t>
      </w:r>
    </w:p>
    <w:p w14:paraId="11EF1AD3" w14:textId="2E4C4881" w:rsidR="00965A22" w:rsidRPr="00AA0F49" w:rsidRDefault="00605202" w:rsidP="00BA3B83">
      <w:pPr>
        <w:pStyle w:val="Descripcin"/>
        <w:keepNext/>
        <w:spacing w:line="360" w:lineRule="auto"/>
        <w:rPr>
          <w:rFonts w:ascii="Times New Roman" w:hAnsi="Times New Roman" w:cs="Times New Roman"/>
          <w:b/>
          <w:i w:val="0"/>
          <w:color w:val="auto"/>
          <w:sz w:val="24"/>
          <w:szCs w:val="24"/>
        </w:rPr>
      </w:pPr>
      <w:bookmarkStart w:id="1228" w:name="_Toc158809410"/>
      <w:r w:rsidRPr="00AA0F49">
        <w:rPr>
          <w:rFonts w:ascii="Times New Roman" w:hAnsi="Times New Roman" w:cs="Times New Roman"/>
          <w:b/>
          <w:i w:val="0"/>
          <w:color w:val="auto"/>
          <w:sz w:val="24"/>
          <w:szCs w:val="24"/>
        </w:rPr>
        <w:t xml:space="preserve">Tabla </w:t>
      </w:r>
      <w:r w:rsidR="004A7677" w:rsidRPr="00AA0F49">
        <w:rPr>
          <w:rFonts w:ascii="Times New Roman" w:hAnsi="Times New Roman" w:cs="Times New Roman"/>
          <w:b/>
          <w:i w:val="0"/>
          <w:color w:val="auto"/>
          <w:sz w:val="24"/>
          <w:szCs w:val="24"/>
        </w:rPr>
        <w:t>9</w:t>
      </w:r>
      <w:r w:rsidRPr="00AA0F49">
        <w:rPr>
          <w:rFonts w:ascii="Times New Roman" w:hAnsi="Times New Roman" w:cs="Times New Roman"/>
          <w:b/>
          <w:i w:val="0"/>
          <w:color w:val="auto"/>
          <w:sz w:val="24"/>
          <w:szCs w:val="24"/>
        </w:rPr>
        <w:fldChar w:fldCharType="begin"/>
      </w:r>
      <w:r w:rsidRPr="00AA0F49">
        <w:rPr>
          <w:rFonts w:ascii="Times New Roman" w:hAnsi="Times New Roman" w:cs="Times New Roman"/>
          <w:b/>
          <w:i w:val="0"/>
          <w:color w:val="auto"/>
          <w:sz w:val="24"/>
          <w:szCs w:val="24"/>
        </w:rPr>
        <w:instrText xml:space="preserve"> SEQ Tabla \* ARABIC </w:instrText>
      </w:r>
      <w:r w:rsidR="00000000">
        <w:rPr>
          <w:rFonts w:ascii="Times New Roman" w:hAnsi="Times New Roman" w:cs="Times New Roman"/>
          <w:b/>
          <w:i w:val="0"/>
          <w:color w:val="auto"/>
          <w:sz w:val="24"/>
          <w:szCs w:val="24"/>
        </w:rPr>
        <w:fldChar w:fldCharType="separate"/>
      </w:r>
      <w:r w:rsidR="00E47D23">
        <w:rPr>
          <w:rFonts w:ascii="Times New Roman" w:hAnsi="Times New Roman" w:cs="Times New Roman"/>
          <w:b/>
          <w:i w:val="0"/>
          <w:noProof/>
          <w:color w:val="auto"/>
          <w:sz w:val="24"/>
          <w:szCs w:val="24"/>
        </w:rPr>
        <w:t>9</w:t>
      </w:r>
      <w:r w:rsidRPr="00AA0F49">
        <w:rPr>
          <w:rFonts w:ascii="Times New Roman" w:hAnsi="Times New Roman" w:cs="Times New Roman"/>
          <w:b/>
          <w:i w:val="0"/>
          <w:color w:val="auto"/>
          <w:sz w:val="24"/>
          <w:szCs w:val="24"/>
        </w:rPr>
        <w:fldChar w:fldCharType="end"/>
      </w:r>
      <w:r w:rsidRPr="00AA0F49">
        <w:rPr>
          <w:rFonts w:ascii="Times New Roman" w:hAnsi="Times New Roman" w:cs="Times New Roman"/>
          <w:b/>
          <w:i w:val="0"/>
          <w:color w:val="auto"/>
          <w:sz w:val="24"/>
          <w:szCs w:val="24"/>
        </w:rPr>
        <w:t xml:space="preserve"> Indicadores de control de la propuesta</w:t>
      </w:r>
      <w:bookmarkEnd w:id="1228"/>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2977"/>
        <w:gridCol w:w="2984"/>
      </w:tblGrid>
      <w:tr w:rsidR="00D51DBC" w:rsidRPr="00AA0F49" w14:paraId="37D6C353" w14:textId="77777777" w:rsidTr="008415D9">
        <w:trPr>
          <w:trHeight w:val="291"/>
          <w:jc w:val="center"/>
        </w:trPr>
        <w:tc>
          <w:tcPr>
            <w:tcW w:w="3261" w:type="dxa"/>
            <w:vAlign w:val="center"/>
          </w:tcPr>
          <w:p w14:paraId="4842C953" w14:textId="77777777" w:rsidR="008A37AA" w:rsidRPr="00AA0F49" w:rsidRDefault="008A37AA">
            <w:pPr>
              <w:pStyle w:val="TableParagraph"/>
              <w:rPr>
                <w:rFonts w:cs="Times New Roman"/>
                <w:lang w:val="es-HN"/>
              </w:rPr>
            </w:pPr>
            <w:r w:rsidRPr="00AA0F49">
              <w:rPr>
                <w:rFonts w:cs="Times New Roman"/>
                <w:lang w:val="es-HN"/>
              </w:rPr>
              <w:t>Objetivo</w:t>
            </w:r>
          </w:p>
        </w:tc>
        <w:tc>
          <w:tcPr>
            <w:tcW w:w="2977" w:type="dxa"/>
            <w:vAlign w:val="center"/>
          </w:tcPr>
          <w:p w14:paraId="45325942" w14:textId="77777777" w:rsidR="008A37AA" w:rsidRPr="00AA0F49" w:rsidRDefault="008A37AA">
            <w:pPr>
              <w:pStyle w:val="TableParagraph"/>
              <w:rPr>
                <w:rFonts w:cs="Times New Roman"/>
                <w:lang w:val="es-HN"/>
              </w:rPr>
            </w:pPr>
            <w:r w:rsidRPr="00AA0F49">
              <w:rPr>
                <w:rFonts w:cs="Times New Roman"/>
                <w:lang w:val="es-HN"/>
              </w:rPr>
              <w:t>Estrategia</w:t>
            </w:r>
          </w:p>
        </w:tc>
        <w:tc>
          <w:tcPr>
            <w:tcW w:w="2984" w:type="dxa"/>
            <w:vAlign w:val="center"/>
          </w:tcPr>
          <w:p w14:paraId="3797063A" w14:textId="77777777" w:rsidR="008A37AA" w:rsidRPr="00AA0F49" w:rsidRDefault="008A37AA">
            <w:pPr>
              <w:pStyle w:val="TableParagraph"/>
              <w:rPr>
                <w:rFonts w:cs="Times New Roman"/>
                <w:lang w:val="es-HN"/>
              </w:rPr>
            </w:pPr>
            <w:r w:rsidRPr="00AA0F49">
              <w:rPr>
                <w:rFonts w:cs="Times New Roman"/>
                <w:lang w:val="es-HN"/>
              </w:rPr>
              <w:t xml:space="preserve">Indicador </w:t>
            </w:r>
          </w:p>
        </w:tc>
      </w:tr>
      <w:tr w:rsidR="00D51DBC" w:rsidRPr="00AA0F49" w14:paraId="65D494B4" w14:textId="77777777" w:rsidTr="008415D9">
        <w:trPr>
          <w:trHeight w:val="110"/>
          <w:jc w:val="center"/>
        </w:trPr>
        <w:tc>
          <w:tcPr>
            <w:tcW w:w="3261" w:type="dxa"/>
            <w:vAlign w:val="center"/>
          </w:tcPr>
          <w:p w14:paraId="45102257" w14:textId="40E0BD62" w:rsidR="008A37AA" w:rsidRPr="00AA0F49" w:rsidRDefault="00BA777B">
            <w:pPr>
              <w:pStyle w:val="TableParagraph"/>
              <w:rPr>
                <w:rFonts w:cs="Times New Roman"/>
                <w:lang w:val="es-HN"/>
              </w:rPr>
            </w:pPr>
            <w:r w:rsidRPr="00AA0F49">
              <w:rPr>
                <w:rFonts w:cs="Times New Roman"/>
                <w:lang w:val="es-HN"/>
              </w:rPr>
              <w:t>Verificación</w:t>
            </w:r>
            <w:r w:rsidR="00246AFF" w:rsidRPr="00AA0F49">
              <w:rPr>
                <w:rFonts w:cs="Times New Roman"/>
                <w:lang w:val="es-HN"/>
              </w:rPr>
              <w:t xml:space="preserve"> </w:t>
            </w:r>
            <w:r w:rsidR="00025FB5" w:rsidRPr="00AA0F49">
              <w:rPr>
                <w:rFonts w:cs="Times New Roman"/>
                <w:lang w:val="es-HN"/>
              </w:rPr>
              <w:t>de los datos generales</w:t>
            </w:r>
            <w:r w:rsidR="00E35389" w:rsidRPr="00AA0F49">
              <w:rPr>
                <w:rFonts w:cs="Times New Roman"/>
                <w:lang w:val="es-HN"/>
              </w:rPr>
              <w:t xml:space="preserve"> (vector fiscal)</w:t>
            </w:r>
            <w:r w:rsidR="00F459BF" w:rsidRPr="00AA0F49">
              <w:rPr>
                <w:rFonts w:cs="Times New Roman"/>
                <w:lang w:val="es-HN"/>
              </w:rPr>
              <w:t xml:space="preserve"> y </w:t>
            </w:r>
            <w:r w:rsidR="008F37BC" w:rsidRPr="00AA0F49">
              <w:rPr>
                <w:rFonts w:cs="Times New Roman"/>
                <w:lang w:val="es-HN"/>
              </w:rPr>
              <w:t xml:space="preserve">revisión de la documentación fiscal </w:t>
            </w:r>
            <w:r w:rsidR="0085578A" w:rsidRPr="00AA0F49">
              <w:rPr>
                <w:rFonts w:cs="Times New Roman"/>
                <w:lang w:val="es-HN"/>
              </w:rPr>
              <w:t>(factura)</w:t>
            </w:r>
            <w:r w:rsidR="00A53FC5" w:rsidRPr="00AA0F49">
              <w:rPr>
                <w:rFonts w:cs="Times New Roman"/>
                <w:lang w:val="es-HN"/>
              </w:rPr>
              <w:t xml:space="preserve"> de los OT</w:t>
            </w:r>
            <w:r w:rsidR="000C37E8" w:rsidRPr="00AA0F49">
              <w:rPr>
                <w:rFonts w:cs="Times New Roman"/>
                <w:lang w:val="es-HN"/>
              </w:rPr>
              <w:t xml:space="preserve"> de la </w:t>
            </w:r>
            <w:r w:rsidR="0059690C" w:rsidRPr="00AA0F49">
              <w:rPr>
                <w:rFonts w:cs="Times New Roman"/>
                <w:lang w:val="es-HN"/>
              </w:rPr>
              <w:t>Dirección Grandes Contribuyentes Tegucigalpa</w:t>
            </w:r>
            <w:r w:rsidR="00634E7C" w:rsidRPr="00AA0F49">
              <w:rPr>
                <w:rFonts w:cs="Times New Roman"/>
                <w:lang w:val="es-HN"/>
              </w:rPr>
              <w:t xml:space="preserve"> del SAR</w:t>
            </w:r>
          </w:p>
        </w:tc>
        <w:tc>
          <w:tcPr>
            <w:tcW w:w="2977" w:type="dxa"/>
            <w:vAlign w:val="center"/>
          </w:tcPr>
          <w:p w14:paraId="17023F9F" w14:textId="1A45692B" w:rsidR="008A37AA" w:rsidRPr="00AA0F49" w:rsidRDefault="00FC2227">
            <w:pPr>
              <w:pStyle w:val="TableParagraph"/>
              <w:rPr>
                <w:rFonts w:cs="Times New Roman"/>
                <w:lang w:val="es-HN"/>
              </w:rPr>
            </w:pPr>
            <w:r w:rsidRPr="00AA0F49">
              <w:rPr>
                <w:rFonts w:cs="Times New Roman"/>
                <w:lang w:val="es-HN"/>
              </w:rPr>
              <w:t xml:space="preserve">Control preventivo </w:t>
            </w:r>
            <w:r w:rsidR="00356FB6" w:rsidRPr="00AA0F49">
              <w:rPr>
                <w:rFonts w:cs="Times New Roman"/>
                <w:lang w:val="es-HN"/>
              </w:rPr>
              <w:t>coercitivo</w:t>
            </w:r>
            <w:r w:rsidR="00326D1D" w:rsidRPr="00AA0F49">
              <w:rPr>
                <w:rFonts w:cs="Times New Roman"/>
                <w:lang w:val="es-HN"/>
              </w:rPr>
              <w:t xml:space="preserve"> – visitas </w:t>
            </w:r>
            <w:r w:rsidR="002D236A" w:rsidRPr="00AA0F49">
              <w:rPr>
                <w:rFonts w:cs="Times New Roman"/>
                <w:lang w:val="es-HN"/>
              </w:rPr>
              <w:t>al establecimiento</w:t>
            </w:r>
          </w:p>
        </w:tc>
        <w:tc>
          <w:tcPr>
            <w:tcW w:w="2984" w:type="dxa"/>
            <w:vAlign w:val="center"/>
          </w:tcPr>
          <w:p w14:paraId="2ED4F0F1" w14:textId="77777777" w:rsidR="001D3FE2" w:rsidRPr="00AA0F49" w:rsidRDefault="001D3FE2">
            <w:pPr>
              <w:pStyle w:val="TableParagraph"/>
              <w:rPr>
                <w:rFonts w:cs="Times New Roman"/>
                <w:lang w:val="es-HN"/>
              </w:rPr>
            </w:pPr>
          </w:p>
          <w:p w14:paraId="49C0AD73" w14:textId="7871687E" w:rsidR="008A37AA" w:rsidRPr="00AA0F49" w:rsidRDefault="00BC7DC3">
            <w:pPr>
              <w:pStyle w:val="TableParagraph"/>
              <w:rPr>
                <w:rFonts w:cs="Times New Roman"/>
                <w:lang w:val="es-HN"/>
              </w:rPr>
            </w:pPr>
            <w:r w:rsidRPr="00AA0F49">
              <w:rPr>
                <w:rFonts w:cs="Times New Roman"/>
                <w:lang w:val="es-HN"/>
              </w:rPr>
              <w:t>Ficha de visitas</w:t>
            </w:r>
            <w:r w:rsidR="001E2365" w:rsidRPr="00AA0F49">
              <w:rPr>
                <w:rFonts w:cs="Times New Roman"/>
                <w:lang w:val="es-HN"/>
              </w:rPr>
              <w:t>.</w:t>
            </w:r>
          </w:p>
          <w:p w14:paraId="7474BD86" w14:textId="09CA0574" w:rsidR="0075663E" w:rsidRPr="00AA0F49" w:rsidRDefault="0075663E">
            <w:pPr>
              <w:pStyle w:val="TableParagraph"/>
              <w:rPr>
                <w:rFonts w:cs="Times New Roman"/>
                <w:lang w:val="es-HN"/>
              </w:rPr>
            </w:pPr>
            <w:r w:rsidRPr="00AA0F49">
              <w:rPr>
                <w:rFonts w:cs="Times New Roman"/>
                <w:lang w:val="es-HN"/>
              </w:rPr>
              <w:t xml:space="preserve">Acta de incumplimiento levantas </w:t>
            </w:r>
            <w:r w:rsidR="009C39C4" w:rsidRPr="00AA0F49">
              <w:rPr>
                <w:rFonts w:cs="Times New Roman"/>
                <w:lang w:val="es-HN"/>
              </w:rPr>
              <w:t>por inconsistencias encontradas.</w:t>
            </w:r>
          </w:p>
          <w:p w14:paraId="7F702B2F" w14:textId="45F0B6C1" w:rsidR="009C39C4" w:rsidRPr="00AA0F49" w:rsidRDefault="00872511">
            <w:pPr>
              <w:pStyle w:val="TableParagraph"/>
              <w:rPr>
                <w:rFonts w:cs="Times New Roman"/>
                <w:lang w:val="es-HN"/>
              </w:rPr>
            </w:pPr>
            <w:r w:rsidRPr="00AA0F49">
              <w:rPr>
                <w:rFonts w:cs="Times New Roman"/>
                <w:lang w:val="es-HN"/>
              </w:rPr>
              <w:t>Matr</w:t>
            </w:r>
            <w:r w:rsidR="008F3E81" w:rsidRPr="00AA0F49">
              <w:rPr>
                <w:rFonts w:cs="Times New Roman"/>
                <w:lang w:val="es-HN"/>
              </w:rPr>
              <w:t>iz resultados</w:t>
            </w:r>
            <w:r w:rsidR="00431943" w:rsidRPr="00AA0F49">
              <w:rPr>
                <w:rFonts w:cs="Times New Roman"/>
                <w:lang w:val="es-HN"/>
              </w:rPr>
              <w:t>.</w:t>
            </w:r>
          </w:p>
          <w:p w14:paraId="77C694BC" w14:textId="77777777" w:rsidR="009C39C4" w:rsidRPr="00AA0F49" w:rsidRDefault="009C39C4">
            <w:pPr>
              <w:pStyle w:val="TableParagraph"/>
              <w:rPr>
                <w:rFonts w:cs="Times New Roman"/>
                <w:lang w:val="es-HN"/>
              </w:rPr>
            </w:pPr>
          </w:p>
          <w:p w14:paraId="1DFBF437" w14:textId="4D70A29E" w:rsidR="008A37AA" w:rsidRPr="00AA0F49" w:rsidRDefault="008A37AA">
            <w:pPr>
              <w:pStyle w:val="TableParagraph"/>
              <w:rPr>
                <w:rFonts w:cs="Times New Roman"/>
                <w:lang w:val="es-HN"/>
              </w:rPr>
            </w:pPr>
          </w:p>
        </w:tc>
      </w:tr>
      <w:tr w:rsidR="00D51DBC" w:rsidRPr="00AA0F49" w14:paraId="18BBDF3F" w14:textId="77777777" w:rsidTr="008415D9">
        <w:trPr>
          <w:trHeight w:val="110"/>
          <w:jc w:val="center"/>
        </w:trPr>
        <w:tc>
          <w:tcPr>
            <w:tcW w:w="3261" w:type="dxa"/>
            <w:vAlign w:val="center"/>
          </w:tcPr>
          <w:p w14:paraId="45A933AA" w14:textId="38F3020A" w:rsidR="008A37AA" w:rsidRPr="00AA0F49" w:rsidRDefault="005B5505">
            <w:pPr>
              <w:pStyle w:val="TableParagraph"/>
              <w:rPr>
                <w:rFonts w:cs="Times New Roman"/>
                <w:lang w:val="es-HN"/>
              </w:rPr>
            </w:pPr>
            <w:r w:rsidRPr="00AA0F49">
              <w:rPr>
                <w:rFonts w:cs="Times New Roman"/>
                <w:lang w:val="es-HN"/>
              </w:rPr>
              <w:t>Determinación</w:t>
            </w:r>
            <w:r w:rsidR="00F8583D" w:rsidRPr="00AA0F49">
              <w:rPr>
                <w:rFonts w:cs="Times New Roman"/>
                <w:lang w:val="es-HN"/>
              </w:rPr>
              <w:t xml:space="preserve"> de diferencias en los cruces de los </w:t>
            </w:r>
            <w:r w:rsidRPr="00AA0F49">
              <w:rPr>
                <w:rFonts w:cs="Times New Roman"/>
                <w:lang w:val="es-HN"/>
              </w:rPr>
              <w:t>ingresos de ISV e ISR</w:t>
            </w:r>
            <w:r w:rsidR="00F8583D" w:rsidRPr="00AA0F49">
              <w:rPr>
                <w:rFonts w:cs="Times New Roman"/>
                <w:lang w:val="es-HN"/>
              </w:rPr>
              <w:t xml:space="preserve"> </w:t>
            </w:r>
            <w:r w:rsidR="00F30AB0" w:rsidRPr="00AA0F49">
              <w:rPr>
                <w:rFonts w:cs="Times New Roman"/>
                <w:lang w:val="es-HN"/>
              </w:rPr>
              <w:t>de los OT de la Dirección Grandes Contribuyentes Tegucigalpa</w:t>
            </w:r>
            <w:r w:rsidR="00F8583D" w:rsidRPr="00AA0F49">
              <w:rPr>
                <w:rFonts w:cs="Times New Roman"/>
                <w:lang w:val="es-HN"/>
              </w:rPr>
              <w:t xml:space="preserve"> </w:t>
            </w:r>
            <w:r w:rsidR="00634E7C" w:rsidRPr="00AA0F49">
              <w:rPr>
                <w:rFonts w:cs="Times New Roman"/>
                <w:lang w:val="es-HN"/>
              </w:rPr>
              <w:t>del SAR</w:t>
            </w:r>
          </w:p>
        </w:tc>
        <w:tc>
          <w:tcPr>
            <w:tcW w:w="2977" w:type="dxa"/>
            <w:vAlign w:val="center"/>
          </w:tcPr>
          <w:p w14:paraId="072FD13C" w14:textId="0A8A2884" w:rsidR="008A37AA" w:rsidRPr="00AA0F49" w:rsidRDefault="007C1E7C">
            <w:pPr>
              <w:pStyle w:val="TableParagraph"/>
              <w:rPr>
                <w:rFonts w:cs="Times New Roman"/>
                <w:lang w:val="es-HN"/>
              </w:rPr>
            </w:pPr>
            <w:r w:rsidRPr="00AA0F49">
              <w:rPr>
                <w:rFonts w:cs="Times New Roman"/>
                <w:lang w:val="es-HN"/>
              </w:rPr>
              <w:t xml:space="preserve">Verificaciones puntuales </w:t>
            </w:r>
            <w:r w:rsidR="00D97A70" w:rsidRPr="00AA0F49">
              <w:rPr>
                <w:rFonts w:cs="Times New Roman"/>
                <w:lang w:val="es-HN"/>
              </w:rPr>
              <w:t xml:space="preserve">internas </w:t>
            </w:r>
            <w:r w:rsidR="009A4534" w:rsidRPr="00AA0F49">
              <w:rPr>
                <w:rFonts w:cs="Times New Roman"/>
                <w:lang w:val="es-HN"/>
              </w:rPr>
              <w:t>- Programa de diferencias detectadas en los ingresos.</w:t>
            </w:r>
          </w:p>
        </w:tc>
        <w:tc>
          <w:tcPr>
            <w:tcW w:w="2984" w:type="dxa"/>
            <w:vAlign w:val="center"/>
          </w:tcPr>
          <w:p w14:paraId="2F438711" w14:textId="66A7CD13" w:rsidR="008A37AA" w:rsidRPr="00AA0F49" w:rsidRDefault="006B1ABB">
            <w:pPr>
              <w:pStyle w:val="TableParagraph"/>
              <w:rPr>
                <w:rFonts w:cs="Times New Roman"/>
                <w:lang w:val="es-HN"/>
              </w:rPr>
            </w:pPr>
            <w:r w:rsidRPr="00AA0F49">
              <w:rPr>
                <w:rFonts w:cs="Times New Roman"/>
                <w:lang w:val="es-HN"/>
              </w:rPr>
              <w:t>Requerimiento</w:t>
            </w:r>
            <w:r w:rsidR="00C00402" w:rsidRPr="00AA0F49">
              <w:rPr>
                <w:rFonts w:cs="Times New Roman"/>
                <w:lang w:val="es-HN"/>
              </w:rPr>
              <w:t xml:space="preserve"> de información</w:t>
            </w:r>
          </w:p>
          <w:p w14:paraId="356B98F7" w14:textId="2A44E4C9" w:rsidR="00C00402" w:rsidRPr="00AA0F49" w:rsidRDefault="00C00402">
            <w:pPr>
              <w:pStyle w:val="TableParagraph"/>
              <w:rPr>
                <w:rFonts w:cs="Times New Roman"/>
                <w:lang w:val="es-HN"/>
              </w:rPr>
            </w:pPr>
            <w:r w:rsidRPr="00AA0F49">
              <w:rPr>
                <w:rFonts w:cs="Times New Roman"/>
                <w:lang w:val="es-HN"/>
              </w:rPr>
              <w:t xml:space="preserve">Dictamen </w:t>
            </w:r>
            <w:r w:rsidR="004F1C4D" w:rsidRPr="00AA0F49">
              <w:rPr>
                <w:rFonts w:cs="Times New Roman"/>
                <w:lang w:val="es-HN"/>
              </w:rPr>
              <w:t>técnico</w:t>
            </w:r>
          </w:p>
          <w:p w14:paraId="59253DE8" w14:textId="04C4D31D" w:rsidR="004F1C4D" w:rsidRPr="00AA0F49" w:rsidRDefault="004F1C4D">
            <w:pPr>
              <w:pStyle w:val="TableParagraph"/>
              <w:rPr>
                <w:rFonts w:cs="Times New Roman"/>
                <w:lang w:val="es-HN"/>
              </w:rPr>
            </w:pPr>
            <w:r w:rsidRPr="00AA0F49">
              <w:rPr>
                <w:rFonts w:cs="Times New Roman"/>
                <w:lang w:val="es-HN"/>
              </w:rPr>
              <w:t>Dictamen legal</w:t>
            </w:r>
          </w:p>
          <w:p w14:paraId="7279F5B8" w14:textId="31E4DB2E" w:rsidR="004F1C4D" w:rsidRPr="00AA0F49" w:rsidRDefault="004F1C4D">
            <w:pPr>
              <w:pStyle w:val="TableParagraph"/>
              <w:rPr>
                <w:rFonts w:cs="Times New Roman"/>
                <w:lang w:val="es-HN"/>
              </w:rPr>
            </w:pPr>
            <w:r w:rsidRPr="00AA0F49">
              <w:rPr>
                <w:rFonts w:cs="Times New Roman"/>
                <w:lang w:val="es-HN"/>
              </w:rPr>
              <w:t>Resolución</w:t>
            </w:r>
          </w:p>
          <w:p w14:paraId="2F4239D7" w14:textId="1AC48754" w:rsidR="004F1C4D" w:rsidRPr="00AA0F49" w:rsidRDefault="004F1C4D">
            <w:pPr>
              <w:pStyle w:val="TableParagraph"/>
              <w:rPr>
                <w:rFonts w:cs="Times New Roman"/>
                <w:lang w:val="es-HN"/>
              </w:rPr>
            </w:pPr>
            <w:r w:rsidRPr="00AA0F49">
              <w:rPr>
                <w:rFonts w:cs="Times New Roman"/>
                <w:lang w:val="es-HN"/>
              </w:rPr>
              <w:t>Matriz de resultados</w:t>
            </w:r>
          </w:p>
          <w:p w14:paraId="0B8F6FAC" w14:textId="29A61D45" w:rsidR="008A37AA" w:rsidRPr="00AA0F49" w:rsidRDefault="008A37AA">
            <w:pPr>
              <w:pStyle w:val="TableParagraph"/>
              <w:rPr>
                <w:rFonts w:cs="Times New Roman"/>
                <w:lang w:val="es-HN"/>
              </w:rPr>
            </w:pPr>
          </w:p>
        </w:tc>
      </w:tr>
      <w:tr w:rsidR="00D51DBC" w:rsidRPr="00AA0F49" w14:paraId="0333BCF4" w14:textId="77777777" w:rsidTr="008415D9">
        <w:trPr>
          <w:trHeight w:val="381"/>
          <w:jc w:val="center"/>
        </w:trPr>
        <w:tc>
          <w:tcPr>
            <w:tcW w:w="3261" w:type="dxa"/>
            <w:vAlign w:val="center"/>
          </w:tcPr>
          <w:p w14:paraId="748D09C1" w14:textId="61558AAA" w:rsidR="008A37AA" w:rsidRPr="00AA0F49" w:rsidRDefault="005D373D">
            <w:pPr>
              <w:pStyle w:val="TableParagraph"/>
              <w:rPr>
                <w:rFonts w:cs="Times New Roman"/>
                <w:lang w:val="es-HN"/>
              </w:rPr>
            </w:pPr>
            <w:r w:rsidRPr="00AA0F49">
              <w:rPr>
                <w:rFonts w:cs="Times New Roman"/>
                <w:lang w:val="es-HN"/>
              </w:rPr>
              <w:t>Po</w:t>
            </w:r>
            <w:r w:rsidR="0011133B" w:rsidRPr="00AA0F49">
              <w:rPr>
                <w:rFonts w:cs="Times New Roman"/>
                <w:lang w:val="es-HN"/>
              </w:rPr>
              <w:t>tenciar</w:t>
            </w:r>
            <w:r w:rsidR="002346C9" w:rsidRPr="00AA0F49">
              <w:rPr>
                <w:rFonts w:cs="Times New Roman"/>
                <w:lang w:val="es-HN"/>
              </w:rPr>
              <w:t xml:space="preserve"> la </w:t>
            </w:r>
            <w:r w:rsidR="007C58A1" w:rsidRPr="00AA0F49">
              <w:rPr>
                <w:rFonts w:cs="Times New Roman"/>
                <w:lang w:val="es-HN"/>
              </w:rPr>
              <w:t xml:space="preserve">comunicación </w:t>
            </w:r>
            <w:r w:rsidR="002E499C" w:rsidRPr="00AA0F49">
              <w:rPr>
                <w:rFonts w:cs="Times New Roman"/>
                <w:lang w:val="es-HN"/>
              </w:rPr>
              <w:t xml:space="preserve">y fortalecer </w:t>
            </w:r>
            <w:r w:rsidR="00421712" w:rsidRPr="00AA0F49">
              <w:rPr>
                <w:rFonts w:cs="Times New Roman"/>
                <w:lang w:val="es-HN"/>
              </w:rPr>
              <w:t xml:space="preserve">las buenas </w:t>
            </w:r>
            <w:r w:rsidR="00AD7934" w:rsidRPr="00AA0F49">
              <w:rPr>
                <w:rFonts w:cs="Times New Roman"/>
                <w:lang w:val="es-HN"/>
              </w:rPr>
              <w:t>prácticas</w:t>
            </w:r>
            <w:r w:rsidR="00421712" w:rsidRPr="00AA0F49">
              <w:rPr>
                <w:rFonts w:cs="Times New Roman"/>
                <w:lang w:val="es-HN"/>
              </w:rPr>
              <w:t xml:space="preserve"> fiscales </w:t>
            </w:r>
            <w:r w:rsidR="00FA57D0" w:rsidRPr="00AA0F49">
              <w:rPr>
                <w:rFonts w:cs="Times New Roman"/>
                <w:lang w:val="es-HN"/>
              </w:rPr>
              <w:t>con</w:t>
            </w:r>
            <w:r w:rsidR="00AD7934" w:rsidRPr="00AA0F49">
              <w:rPr>
                <w:rFonts w:cs="Times New Roman"/>
                <w:lang w:val="es-HN"/>
              </w:rPr>
              <w:t xml:space="preserve"> los OT de la Dirección Grandes Contribuyentes Tegucigalpa</w:t>
            </w:r>
            <w:r w:rsidR="00421712" w:rsidRPr="00AA0F49">
              <w:rPr>
                <w:rFonts w:cs="Times New Roman"/>
                <w:lang w:val="es-HN"/>
              </w:rPr>
              <w:t xml:space="preserve"> </w:t>
            </w:r>
            <w:r w:rsidR="00634E7C" w:rsidRPr="00AA0F49">
              <w:rPr>
                <w:rFonts w:cs="Times New Roman"/>
                <w:lang w:val="es-HN"/>
              </w:rPr>
              <w:t>SAR</w:t>
            </w:r>
          </w:p>
        </w:tc>
        <w:tc>
          <w:tcPr>
            <w:tcW w:w="2977" w:type="dxa"/>
            <w:vAlign w:val="center"/>
          </w:tcPr>
          <w:p w14:paraId="61BC30F0" w14:textId="568AEE00" w:rsidR="008A37AA" w:rsidRPr="00AA0F49" w:rsidRDefault="003068A4">
            <w:pPr>
              <w:pStyle w:val="TableParagraph"/>
              <w:rPr>
                <w:rFonts w:cs="Times New Roman"/>
                <w:lang w:val="es-HN"/>
              </w:rPr>
            </w:pPr>
            <w:r w:rsidRPr="00AA0F49">
              <w:rPr>
                <w:rFonts w:cs="Times New Roman"/>
                <w:lang w:val="es-HN"/>
              </w:rPr>
              <w:t xml:space="preserve">Foro de </w:t>
            </w:r>
            <w:r w:rsidR="003C7966" w:rsidRPr="00AA0F49">
              <w:rPr>
                <w:rFonts w:cs="Times New Roman"/>
                <w:lang w:val="es-HN"/>
              </w:rPr>
              <w:t>G</w:t>
            </w:r>
            <w:r w:rsidRPr="00AA0F49">
              <w:rPr>
                <w:rFonts w:cs="Times New Roman"/>
                <w:lang w:val="es-HN"/>
              </w:rPr>
              <w:t>ra</w:t>
            </w:r>
            <w:r w:rsidR="003C7966" w:rsidRPr="00AA0F49">
              <w:rPr>
                <w:rFonts w:cs="Times New Roman"/>
                <w:lang w:val="es-HN"/>
              </w:rPr>
              <w:t>ndes Contribuyentes Tegucigalpa</w:t>
            </w:r>
          </w:p>
        </w:tc>
        <w:tc>
          <w:tcPr>
            <w:tcW w:w="2984" w:type="dxa"/>
            <w:vAlign w:val="center"/>
          </w:tcPr>
          <w:p w14:paraId="41FD38D1" w14:textId="77777777" w:rsidR="008A37AA" w:rsidRPr="00AA0F49" w:rsidRDefault="00AE2AAC">
            <w:pPr>
              <w:pStyle w:val="TableParagraph"/>
              <w:rPr>
                <w:rFonts w:cs="Times New Roman"/>
                <w:lang w:val="es-HN"/>
              </w:rPr>
            </w:pPr>
            <w:r w:rsidRPr="00AA0F49">
              <w:rPr>
                <w:rFonts w:cs="Times New Roman"/>
                <w:lang w:val="es-HN"/>
              </w:rPr>
              <w:t>Ayudamemoria</w:t>
            </w:r>
          </w:p>
          <w:p w14:paraId="6A54E4D4" w14:textId="5BA21228" w:rsidR="00AE2AAC" w:rsidRPr="00AA0F49" w:rsidRDefault="00AE2AAC">
            <w:pPr>
              <w:pStyle w:val="TableParagraph"/>
              <w:rPr>
                <w:rFonts w:cs="Times New Roman"/>
                <w:lang w:val="es-HN"/>
              </w:rPr>
            </w:pPr>
            <w:r w:rsidRPr="00AA0F49">
              <w:rPr>
                <w:rFonts w:cs="Times New Roman"/>
                <w:lang w:val="es-HN"/>
              </w:rPr>
              <w:t xml:space="preserve">Propuestas </w:t>
            </w:r>
            <w:r w:rsidR="00BA03DC" w:rsidRPr="00AA0F49">
              <w:rPr>
                <w:rFonts w:cs="Times New Roman"/>
                <w:lang w:val="es-HN"/>
              </w:rPr>
              <w:t>elaboradas</w:t>
            </w:r>
          </w:p>
          <w:p w14:paraId="0DEE9458" w14:textId="77777777" w:rsidR="00AE2AAC" w:rsidRPr="00AA0F49" w:rsidRDefault="00AE2AAC" w:rsidP="00AE2AAC">
            <w:pPr>
              <w:pStyle w:val="TableParagraph"/>
              <w:rPr>
                <w:rFonts w:cs="Times New Roman"/>
                <w:lang w:val="es-HN"/>
              </w:rPr>
            </w:pPr>
            <w:r w:rsidRPr="00AA0F49">
              <w:rPr>
                <w:rFonts w:cs="Times New Roman"/>
                <w:lang w:val="es-HN"/>
              </w:rPr>
              <w:t>Matriz de resultados</w:t>
            </w:r>
          </w:p>
          <w:p w14:paraId="77FF084E" w14:textId="77777777" w:rsidR="00AE2AAC" w:rsidRPr="00AA0F49" w:rsidRDefault="00AE2AAC">
            <w:pPr>
              <w:pStyle w:val="TableParagraph"/>
              <w:rPr>
                <w:rFonts w:cs="Times New Roman"/>
                <w:lang w:val="es-HN"/>
              </w:rPr>
            </w:pPr>
          </w:p>
          <w:p w14:paraId="3C14C0C3" w14:textId="466034AB" w:rsidR="008A37AA" w:rsidRPr="00AA0F49" w:rsidRDefault="008A37AA">
            <w:pPr>
              <w:pStyle w:val="TableParagraph"/>
              <w:rPr>
                <w:rFonts w:cs="Times New Roman"/>
                <w:lang w:val="es-HN"/>
              </w:rPr>
            </w:pPr>
          </w:p>
        </w:tc>
      </w:tr>
    </w:tbl>
    <w:p w14:paraId="51DD1D03" w14:textId="77777777" w:rsidR="0072025E" w:rsidRPr="00AA0F49" w:rsidRDefault="0072025E" w:rsidP="00A01007">
      <w:pPr>
        <w:pStyle w:val="Ttulo2"/>
        <w:spacing w:line="360" w:lineRule="auto"/>
        <w:rPr>
          <w:rFonts w:cs="Times New Roman"/>
        </w:rPr>
      </w:pPr>
    </w:p>
    <w:p w14:paraId="39D4F645" w14:textId="0BD648C6" w:rsidR="00541EA1" w:rsidRPr="00AA0F49" w:rsidRDefault="00541EA1" w:rsidP="00A01007">
      <w:pPr>
        <w:pStyle w:val="Ttulo2"/>
        <w:spacing w:line="360" w:lineRule="auto"/>
        <w:rPr>
          <w:rFonts w:cs="Times New Roman"/>
        </w:rPr>
      </w:pPr>
      <w:bookmarkStart w:id="1229" w:name="_Toc152703633"/>
      <w:bookmarkStart w:id="1230" w:name="_Toc158809681"/>
      <w:r w:rsidRPr="00AA0F49">
        <w:rPr>
          <w:rFonts w:cs="Times New Roman"/>
        </w:rPr>
        <w:t>6.6</w:t>
      </w:r>
      <w:r w:rsidRPr="00AA0F49">
        <w:rPr>
          <w:rFonts w:cs="Times New Roman"/>
        </w:rPr>
        <w:tab/>
        <w:t>CRONOGRAMA DE IMPLEMENTACIÓN Y PRESUPUESTO</w:t>
      </w:r>
      <w:bookmarkEnd w:id="1229"/>
      <w:bookmarkEnd w:id="1230"/>
    </w:p>
    <w:p w14:paraId="53EA7AA7" w14:textId="7A3F25C4" w:rsidR="00B9299A" w:rsidRPr="00AA0F49" w:rsidRDefault="008A3489" w:rsidP="00A01007">
      <w:pPr>
        <w:pStyle w:val="Ttulo3"/>
        <w:spacing w:line="360" w:lineRule="auto"/>
        <w:rPr>
          <w:rFonts w:cs="Times New Roman"/>
        </w:rPr>
      </w:pPr>
      <w:bookmarkStart w:id="1231" w:name="_Toc146497844"/>
      <w:bookmarkStart w:id="1232" w:name="_Toc152703634"/>
      <w:bookmarkStart w:id="1233" w:name="_Toc158809682"/>
      <w:r w:rsidRPr="00AA0F49">
        <w:rPr>
          <w:rFonts w:cs="Times New Roman"/>
          <w:b w:val="0"/>
          <w:bCs/>
        </w:rPr>
        <w:t>6.</w:t>
      </w:r>
      <w:r w:rsidR="004F0B6D" w:rsidRPr="00AA0F49">
        <w:rPr>
          <w:rFonts w:cs="Times New Roman"/>
          <w:b w:val="0"/>
          <w:bCs/>
        </w:rPr>
        <w:t>6</w:t>
      </w:r>
      <w:r w:rsidRPr="00AA0F49">
        <w:rPr>
          <w:rFonts w:cs="Times New Roman"/>
          <w:b w:val="0"/>
          <w:bCs/>
        </w:rPr>
        <w:t>.1</w:t>
      </w:r>
      <w:r w:rsidRPr="00AA0F49">
        <w:rPr>
          <w:rFonts w:cs="Times New Roman"/>
          <w:b w:val="0"/>
          <w:bCs/>
        </w:rPr>
        <w:tab/>
        <w:t>CRONOGRAMA</w:t>
      </w:r>
      <w:bookmarkEnd w:id="1231"/>
      <w:bookmarkEnd w:id="1232"/>
      <w:bookmarkEnd w:id="1233"/>
      <w:r w:rsidR="005B63F1" w:rsidRPr="00AA0F49">
        <w:rPr>
          <w:rFonts w:cs="Times New Roman"/>
          <w:b w:val="0"/>
          <w:bCs/>
        </w:rPr>
        <w:t xml:space="preserve"> </w:t>
      </w:r>
      <w:r w:rsidR="007071B7" w:rsidRPr="00AA0F49">
        <w:rPr>
          <w:rFonts w:cs="Times New Roman"/>
          <w:b w:val="0"/>
          <w:bCs/>
        </w:rPr>
        <w:t xml:space="preserve"> </w:t>
      </w:r>
    </w:p>
    <w:p w14:paraId="747508F5" w14:textId="4EB60B40" w:rsidR="005F46BA" w:rsidRPr="00AA0F49" w:rsidRDefault="009D0608" w:rsidP="00101562">
      <w:pPr>
        <w:pStyle w:val="TextoPrincipal"/>
        <w:spacing w:line="360" w:lineRule="auto"/>
      </w:pPr>
      <w:r w:rsidRPr="00AA0F49">
        <w:t>Para la implementación de esta pr</w:t>
      </w:r>
      <w:r w:rsidR="00EE0884" w:rsidRPr="00AA0F49">
        <w:t>o</w:t>
      </w:r>
      <w:r w:rsidR="00614A0C" w:rsidRPr="00AA0F49">
        <w:t>p</w:t>
      </w:r>
      <w:r w:rsidRPr="00AA0F49">
        <w:t>u</w:t>
      </w:r>
      <w:r w:rsidR="00614A0C" w:rsidRPr="00AA0F49">
        <w:t>e</w:t>
      </w:r>
      <w:r w:rsidRPr="00AA0F49">
        <w:t xml:space="preserve">sta </w:t>
      </w:r>
      <w:r w:rsidR="00EE0884" w:rsidRPr="00AA0F49">
        <w:t>se ha estimado un año.</w:t>
      </w:r>
      <w:r w:rsidR="00593511" w:rsidRPr="00AA0F49">
        <w:t xml:space="preserve"> </w:t>
      </w:r>
      <w:r w:rsidR="002E3D3F" w:rsidRPr="00AA0F49">
        <w:t xml:space="preserve">Durante el primer mes se </w:t>
      </w:r>
      <w:r w:rsidR="003479C4" w:rsidRPr="00AA0F49">
        <w:t xml:space="preserve">ha de iniciar </w:t>
      </w:r>
      <w:r w:rsidR="000D0457" w:rsidRPr="00AA0F49">
        <w:t xml:space="preserve">con la </w:t>
      </w:r>
      <w:r w:rsidR="0068769D" w:rsidRPr="00AA0F49">
        <w:t xml:space="preserve">socialización </w:t>
      </w:r>
      <w:r w:rsidR="00027358" w:rsidRPr="00AA0F49">
        <w:t>de l</w:t>
      </w:r>
      <w:r w:rsidR="00401166" w:rsidRPr="00AA0F49">
        <w:t xml:space="preserve">as estrategias </w:t>
      </w:r>
      <w:r w:rsidR="00AA2191" w:rsidRPr="00AA0F49">
        <w:t xml:space="preserve">a los departamentos </w:t>
      </w:r>
      <w:r w:rsidR="00A564BF" w:rsidRPr="00AA0F49">
        <w:t xml:space="preserve">involucrados </w:t>
      </w:r>
      <w:r w:rsidR="00F544E0" w:rsidRPr="00AA0F49">
        <w:t xml:space="preserve">en la ejecución </w:t>
      </w:r>
      <w:r w:rsidR="004D3619" w:rsidRPr="00AA0F49">
        <w:t>de la Dirección Grandes Contribuyentes Tegucigalpa del SAR</w:t>
      </w:r>
      <w:r w:rsidR="005F5058" w:rsidRPr="00AA0F49">
        <w:t xml:space="preserve">, seguidamente se procederá </w:t>
      </w:r>
      <w:r w:rsidR="00EB268D" w:rsidRPr="00AA0F49">
        <w:t>a</w:t>
      </w:r>
      <w:r w:rsidR="005959DE" w:rsidRPr="00AA0F49">
        <w:t xml:space="preserve"> </w:t>
      </w:r>
      <w:r w:rsidR="000E3320" w:rsidRPr="00AA0F49">
        <w:t xml:space="preserve">realizar las actividades </w:t>
      </w:r>
      <w:r w:rsidR="00A564BF" w:rsidRPr="00AA0F49">
        <w:t xml:space="preserve">para </w:t>
      </w:r>
      <w:r w:rsidR="003E0C18" w:rsidRPr="00AA0F49">
        <w:t>dichas estrategias.</w:t>
      </w:r>
      <w:r w:rsidR="005959DE" w:rsidRPr="00AA0F49">
        <w:t xml:space="preserve"> </w:t>
      </w:r>
      <w:r w:rsidR="00480582" w:rsidRPr="00AA0F49">
        <w:t>Se ha establecido que c</w:t>
      </w:r>
      <w:r w:rsidR="00387649" w:rsidRPr="00AA0F49">
        <w:t xml:space="preserve">ada </w:t>
      </w:r>
      <w:r w:rsidR="001A5D0B" w:rsidRPr="00AA0F49">
        <w:t xml:space="preserve">una de las estrategias </w:t>
      </w:r>
      <w:r w:rsidR="00041D3E" w:rsidRPr="00AA0F49">
        <w:t>proporciona</w:t>
      </w:r>
      <w:r w:rsidR="005938EE" w:rsidRPr="00AA0F49">
        <w:t>ra</w:t>
      </w:r>
      <w:r w:rsidR="00041D3E" w:rsidRPr="00AA0F49">
        <w:t xml:space="preserve"> </w:t>
      </w:r>
      <w:r w:rsidR="000C644E" w:rsidRPr="00AA0F49">
        <w:t>resultados de manera mensual</w:t>
      </w:r>
      <w:r w:rsidR="009B0FE4" w:rsidRPr="00AA0F49">
        <w:t>.</w:t>
      </w:r>
      <w:r w:rsidR="001A5D0B" w:rsidRPr="00AA0F49">
        <w:t xml:space="preserve"> </w:t>
      </w:r>
    </w:p>
    <w:p w14:paraId="067161D1" w14:textId="1D123789" w:rsidR="00BC6D97" w:rsidRPr="00AA0F49" w:rsidRDefault="00673053" w:rsidP="00031547">
      <w:pPr>
        <w:rPr>
          <w:rFonts w:ascii="Times New Roman" w:hAnsi="Times New Roman" w:cs="Times New Roman"/>
        </w:rPr>
      </w:pPr>
      <w:r w:rsidRPr="00AA0F49">
        <w:rPr>
          <w:rFonts w:ascii="Times New Roman" w:hAnsi="Times New Roman" w:cs="Times New Roman"/>
          <w:noProof/>
        </w:rPr>
        <w:lastRenderedPageBreak/>
        <w:drawing>
          <wp:inline distT="0" distB="0" distL="0" distR="0" wp14:anchorId="5EE93319" wp14:editId="753A360C">
            <wp:extent cx="6343650" cy="3573646"/>
            <wp:effectExtent l="0" t="0" r="0" b="8255"/>
            <wp:docPr id="90566462" name="Imagen 90566462" descr="Imagen que contiene 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566462" name="Imagen 1" descr="Imagen que contiene Interfaz de usuario gráfica&#10;&#10;Descripción generada automáticamente"/>
                    <pic:cNvPicPr/>
                  </pic:nvPicPr>
                  <pic:blipFill rotWithShape="1">
                    <a:blip r:embed="rId33"/>
                    <a:srcRect l="2083" t="29061" r="38462" b="11395"/>
                    <a:stretch/>
                  </pic:blipFill>
                  <pic:spPr bwMode="auto">
                    <a:xfrm>
                      <a:off x="0" y="0"/>
                      <a:ext cx="6357770" cy="3581600"/>
                    </a:xfrm>
                    <a:prstGeom prst="rect">
                      <a:avLst/>
                    </a:prstGeom>
                    <a:ln>
                      <a:noFill/>
                    </a:ln>
                    <a:extLst>
                      <a:ext uri="{53640926-AAD7-44D8-BBD7-CCE9431645EC}">
                        <a14:shadowObscured xmlns:a14="http://schemas.microsoft.com/office/drawing/2010/main"/>
                      </a:ext>
                    </a:extLst>
                  </pic:spPr>
                </pic:pic>
              </a:graphicData>
            </a:graphic>
          </wp:inline>
        </w:drawing>
      </w:r>
    </w:p>
    <w:p w14:paraId="4E7ABF57" w14:textId="77777777" w:rsidR="008A15D4" w:rsidRPr="00AA0F49" w:rsidRDefault="008A15D4" w:rsidP="00B540F9">
      <w:pPr>
        <w:spacing w:line="360" w:lineRule="auto"/>
        <w:rPr>
          <w:rFonts w:ascii="Times New Roman" w:hAnsi="Times New Roman" w:cs="Times New Roman"/>
          <w:b/>
          <w:sz w:val="24"/>
          <w:szCs w:val="24"/>
        </w:rPr>
      </w:pPr>
    </w:p>
    <w:p w14:paraId="7938F9D6" w14:textId="6E9D471F" w:rsidR="00D552EF" w:rsidRPr="00AA0F49" w:rsidRDefault="00D552EF" w:rsidP="00B540F9">
      <w:pPr>
        <w:spacing w:line="360" w:lineRule="auto"/>
        <w:rPr>
          <w:rFonts w:ascii="Times New Roman" w:hAnsi="Times New Roman" w:cs="Times New Roman"/>
          <w:b/>
          <w:bCs/>
          <w:i/>
          <w:iCs/>
          <w:sz w:val="24"/>
          <w:szCs w:val="24"/>
        </w:rPr>
      </w:pPr>
      <w:bookmarkStart w:id="1234" w:name="_Toc158809426"/>
      <w:r w:rsidRPr="00AA0F49">
        <w:rPr>
          <w:rFonts w:ascii="Times New Roman" w:hAnsi="Times New Roman" w:cs="Times New Roman"/>
          <w:b/>
          <w:sz w:val="24"/>
          <w:szCs w:val="24"/>
        </w:rPr>
        <w:t>Figura</w:t>
      </w:r>
      <w:r w:rsidRPr="00AA0F49">
        <w:rPr>
          <w:rFonts w:ascii="Times New Roman" w:hAnsi="Times New Roman" w:cs="Times New Roman"/>
          <w:b/>
          <w:bCs/>
          <w:sz w:val="24"/>
          <w:szCs w:val="24"/>
        </w:rPr>
        <w:fldChar w:fldCharType="begin"/>
      </w:r>
      <w:r w:rsidRPr="00AA0F49">
        <w:rPr>
          <w:rFonts w:ascii="Times New Roman" w:hAnsi="Times New Roman" w:cs="Times New Roman"/>
          <w:b/>
          <w:bCs/>
          <w:sz w:val="24"/>
          <w:szCs w:val="24"/>
        </w:rPr>
        <w:instrText xml:space="preserve"> SEQ Ilustración \* ARABIC </w:instrText>
      </w:r>
      <w:r w:rsidR="00000000">
        <w:rPr>
          <w:rFonts w:ascii="Times New Roman" w:hAnsi="Times New Roman" w:cs="Times New Roman"/>
          <w:b/>
          <w:bCs/>
          <w:sz w:val="24"/>
          <w:szCs w:val="24"/>
        </w:rPr>
        <w:fldChar w:fldCharType="separate"/>
      </w:r>
      <w:r w:rsidR="00E47D23">
        <w:rPr>
          <w:rFonts w:ascii="Times New Roman" w:hAnsi="Times New Roman" w:cs="Times New Roman"/>
          <w:b/>
          <w:bCs/>
          <w:noProof/>
          <w:sz w:val="24"/>
          <w:szCs w:val="24"/>
        </w:rPr>
        <w:t>15</w:t>
      </w:r>
      <w:r w:rsidRPr="00AA0F49">
        <w:rPr>
          <w:rFonts w:ascii="Times New Roman" w:hAnsi="Times New Roman" w:cs="Times New Roman"/>
          <w:b/>
          <w:bCs/>
          <w:sz w:val="24"/>
          <w:szCs w:val="24"/>
        </w:rPr>
        <w:fldChar w:fldCharType="end"/>
      </w:r>
      <w:r w:rsidRPr="00AA0F49">
        <w:rPr>
          <w:rFonts w:ascii="Times New Roman" w:hAnsi="Times New Roman" w:cs="Times New Roman"/>
          <w:b/>
          <w:bCs/>
          <w:sz w:val="24"/>
          <w:szCs w:val="24"/>
        </w:rPr>
        <w:t xml:space="preserve"> </w:t>
      </w:r>
      <w:r w:rsidR="00A34D22" w:rsidRPr="00AA0F49">
        <w:rPr>
          <w:rFonts w:ascii="Times New Roman" w:hAnsi="Times New Roman" w:cs="Times New Roman"/>
          <w:b/>
          <w:bCs/>
          <w:sz w:val="24"/>
          <w:szCs w:val="24"/>
        </w:rPr>
        <w:t xml:space="preserve">15 </w:t>
      </w:r>
      <w:r w:rsidR="00697162" w:rsidRPr="00AA0F49">
        <w:rPr>
          <w:rFonts w:ascii="Times New Roman" w:hAnsi="Times New Roman" w:cs="Times New Roman"/>
          <w:b/>
          <w:bCs/>
          <w:sz w:val="24"/>
          <w:szCs w:val="24"/>
        </w:rPr>
        <w:t xml:space="preserve">Cronograma de </w:t>
      </w:r>
      <w:r w:rsidR="0008180C" w:rsidRPr="00AA0F49">
        <w:rPr>
          <w:rFonts w:ascii="Times New Roman" w:hAnsi="Times New Roman" w:cs="Times New Roman"/>
          <w:b/>
          <w:bCs/>
          <w:sz w:val="24"/>
          <w:szCs w:val="24"/>
        </w:rPr>
        <w:t>i</w:t>
      </w:r>
      <w:r w:rsidR="00697162" w:rsidRPr="00AA0F49">
        <w:rPr>
          <w:rFonts w:ascii="Times New Roman" w:hAnsi="Times New Roman" w:cs="Times New Roman"/>
          <w:b/>
          <w:bCs/>
          <w:sz w:val="24"/>
          <w:szCs w:val="24"/>
        </w:rPr>
        <w:t>mplementación</w:t>
      </w:r>
      <w:bookmarkEnd w:id="1234"/>
    </w:p>
    <w:p w14:paraId="052C9B75" w14:textId="1E346AC9" w:rsidR="00A77106" w:rsidRPr="00AA0F49" w:rsidRDefault="00D552EF" w:rsidP="00B540F9">
      <w:pPr>
        <w:spacing w:line="360" w:lineRule="auto"/>
        <w:rPr>
          <w:rFonts w:ascii="Times New Roman" w:hAnsi="Times New Roman" w:cs="Times New Roman"/>
          <w:sz w:val="20"/>
          <w:szCs w:val="20"/>
        </w:rPr>
      </w:pPr>
      <w:r w:rsidRPr="00AA0F49">
        <w:rPr>
          <w:rFonts w:ascii="Times New Roman" w:hAnsi="Times New Roman" w:cs="Times New Roman"/>
          <w:sz w:val="20"/>
          <w:szCs w:val="20"/>
        </w:rPr>
        <w:t>Fuente: Elaboración propia.</w:t>
      </w:r>
    </w:p>
    <w:p w14:paraId="10237448" w14:textId="6B24767C" w:rsidR="00BF0F81" w:rsidRPr="00AA0F49" w:rsidRDefault="007C2C2D" w:rsidP="00B540F9">
      <w:pPr>
        <w:pStyle w:val="Ttulo3"/>
        <w:spacing w:line="360" w:lineRule="auto"/>
        <w:rPr>
          <w:rFonts w:cs="Times New Roman"/>
        </w:rPr>
      </w:pPr>
      <w:bookmarkStart w:id="1235" w:name="_Toc152703635"/>
      <w:bookmarkStart w:id="1236" w:name="_Toc158809683"/>
      <w:r w:rsidRPr="00AA0F49">
        <w:rPr>
          <w:rFonts w:cs="Times New Roman"/>
          <w:b w:val="0"/>
          <w:bCs/>
        </w:rPr>
        <w:t>6.6.2</w:t>
      </w:r>
      <w:r w:rsidRPr="00AA0F49">
        <w:rPr>
          <w:rFonts w:cs="Times New Roman"/>
          <w:b w:val="0"/>
          <w:bCs/>
        </w:rPr>
        <w:tab/>
        <w:t>PRESUPUESTO</w:t>
      </w:r>
      <w:bookmarkEnd w:id="1235"/>
      <w:bookmarkEnd w:id="1236"/>
    </w:p>
    <w:p w14:paraId="19D8FF70" w14:textId="44C7091E" w:rsidR="00F56401" w:rsidRPr="00AA0F49" w:rsidRDefault="00B8413A" w:rsidP="00B540F9">
      <w:pPr>
        <w:pStyle w:val="TextoPrincipal"/>
        <w:spacing w:line="360" w:lineRule="auto"/>
      </w:pPr>
      <w:bookmarkStart w:id="1237" w:name="_Toc145580684"/>
      <w:r w:rsidRPr="00AA0F49">
        <w:t>Para los costos de la</w:t>
      </w:r>
      <w:r w:rsidR="00983A82" w:rsidRPr="00AA0F49">
        <w:t>s</w:t>
      </w:r>
      <w:r w:rsidRPr="00AA0F49">
        <w:t xml:space="preserve"> estrategias </w:t>
      </w:r>
      <w:r w:rsidR="00C00FDF" w:rsidRPr="00AA0F49">
        <w:t xml:space="preserve">y su </w:t>
      </w:r>
      <w:r w:rsidR="00813714" w:rsidRPr="00AA0F49">
        <w:t xml:space="preserve">implementación </w:t>
      </w:r>
      <w:r w:rsidR="00B82F8C" w:rsidRPr="00AA0F49">
        <w:t>para un año</w:t>
      </w:r>
      <w:r w:rsidR="00C00FDF" w:rsidRPr="00AA0F49">
        <w:t xml:space="preserve"> </w:t>
      </w:r>
      <w:r w:rsidR="007B359E" w:rsidRPr="00AA0F49">
        <w:t xml:space="preserve">se ha estimado un presupuesto de </w:t>
      </w:r>
      <w:r w:rsidR="00080B47" w:rsidRPr="00AA0F49">
        <w:t>L</w:t>
      </w:r>
      <w:r w:rsidR="000C6A8C" w:rsidRPr="00AA0F49">
        <w:t>24,240.00</w:t>
      </w:r>
      <w:r w:rsidR="00980A37" w:rsidRPr="00AA0F49">
        <w:t xml:space="preserve"> lempiras exactos</w:t>
      </w:r>
      <w:r w:rsidR="00E279F2" w:rsidRPr="00AA0F49">
        <w:t xml:space="preserve">. Los cuales </w:t>
      </w:r>
      <w:r w:rsidR="00ED38D3" w:rsidRPr="00AA0F49">
        <w:t>son destinados para la compra de combustible</w:t>
      </w:r>
      <w:r w:rsidR="002B6CAC" w:rsidRPr="00AA0F49">
        <w:t xml:space="preserve"> para </w:t>
      </w:r>
      <w:r w:rsidR="00C11754" w:rsidRPr="00AA0F49">
        <w:t xml:space="preserve">las visitan que </w:t>
      </w:r>
      <w:r w:rsidR="005E2273" w:rsidRPr="00AA0F49">
        <w:t xml:space="preserve">se </w:t>
      </w:r>
      <w:r w:rsidR="00955C03" w:rsidRPr="00AA0F49">
        <w:t xml:space="preserve">van a realizar </w:t>
      </w:r>
      <w:r w:rsidR="00FE2B62" w:rsidRPr="00AA0F49">
        <w:t>a</w:t>
      </w:r>
      <w:r w:rsidR="00E64811" w:rsidRPr="00AA0F49">
        <w:t xml:space="preserve"> </w:t>
      </w:r>
      <w:r w:rsidR="00FE2B62" w:rsidRPr="00AA0F49">
        <w:t xml:space="preserve">los establecimientos de los </w:t>
      </w:r>
      <w:r w:rsidR="00E64811" w:rsidRPr="00AA0F49">
        <w:t xml:space="preserve">OT seleccionados </w:t>
      </w:r>
      <w:r w:rsidR="001D2BAC" w:rsidRPr="00AA0F49">
        <w:t>en el control preventivo coercit</w:t>
      </w:r>
      <w:r w:rsidR="006A329D" w:rsidRPr="00AA0F49">
        <w:t>i</w:t>
      </w:r>
      <w:r w:rsidR="001D2BAC" w:rsidRPr="00AA0F49">
        <w:t>vo</w:t>
      </w:r>
      <w:r w:rsidR="00BC5E46" w:rsidRPr="00AA0F49">
        <w:t>.</w:t>
      </w:r>
    </w:p>
    <w:p w14:paraId="2B8B1B36" w14:textId="4A235A0F" w:rsidR="009E3F8D" w:rsidRPr="00AA0F49" w:rsidRDefault="00ED313C" w:rsidP="00206706">
      <w:pPr>
        <w:pStyle w:val="TextoPrincipal"/>
        <w:spacing w:line="360" w:lineRule="auto"/>
      </w:pPr>
      <w:r w:rsidRPr="00AA0F49">
        <w:t xml:space="preserve">Es importe </w:t>
      </w:r>
      <w:r w:rsidR="0028078A" w:rsidRPr="00AA0F49">
        <w:t xml:space="preserve">mencionar </w:t>
      </w:r>
      <w:r w:rsidR="00E60DE4" w:rsidRPr="00AA0F49">
        <w:t xml:space="preserve">que los recursos de capacidad operativa </w:t>
      </w:r>
      <w:r w:rsidR="006F7DA1" w:rsidRPr="00AA0F49">
        <w:t>y vehículos</w:t>
      </w:r>
      <w:r w:rsidR="000C24C1" w:rsidRPr="00AA0F49">
        <w:t xml:space="preserve"> se </w:t>
      </w:r>
      <w:r w:rsidR="0084248A" w:rsidRPr="00AA0F49">
        <w:t xml:space="preserve">presentan con valores cero, dado que, </w:t>
      </w:r>
      <w:r w:rsidR="00035EE4" w:rsidRPr="00AA0F49">
        <w:t xml:space="preserve">la institución ya </w:t>
      </w:r>
      <w:r w:rsidR="00040E44" w:rsidRPr="00AA0F49">
        <w:t>cuenta los mismos</w:t>
      </w:r>
      <w:r w:rsidR="00624908" w:rsidRPr="00AA0F49">
        <w:t xml:space="preserve">. </w:t>
      </w:r>
      <w:r w:rsidR="003A1D6D" w:rsidRPr="00AA0F49">
        <w:t xml:space="preserve">La implantación </w:t>
      </w:r>
      <w:r w:rsidR="0008050D" w:rsidRPr="00AA0F49">
        <w:t xml:space="preserve">de las estrategias </w:t>
      </w:r>
      <w:r w:rsidR="00C47035" w:rsidRPr="00AA0F49">
        <w:t>p</w:t>
      </w:r>
      <w:r w:rsidR="00053061" w:rsidRPr="00AA0F49">
        <w:t>lanteadas</w:t>
      </w:r>
      <w:r w:rsidR="0008050D" w:rsidRPr="00AA0F49">
        <w:t xml:space="preserve"> </w:t>
      </w:r>
      <w:r w:rsidR="00775F09" w:rsidRPr="00AA0F49">
        <w:t>va a</w:t>
      </w:r>
      <w:r w:rsidR="00CB7BEC" w:rsidRPr="00AA0F49">
        <w:t xml:space="preserve"> </w:t>
      </w:r>
      <w:r w:rsidR="00E168EC" w:rsidRPr="00AA0F49">
        <w:t xml:space="preserve">optimizar </w:t>
      </w:r>
      <w:r w:rsidR="00053061" w:rsidRPr="00AA0F49">
        <w:t xml:space="preserve">los recursos </w:t>
      </w:r>
      <w:r w:rsidR="008478D3" w:rsidRPr="00AA0F49">
        <w:t>disponi</w:t>
      </w:r>
      <w:r w:rsidR="0082724D" w:rsidRPr="00AA0F49">
        <w:t xml:space="preserve">bles </w:t>
      </w:r>
      <w:r w:rsidR="002638CF" w:rsidRPr="00AA0F49">
        <w:t>de la dirección Grandes Contribuyentes Tegucigalpa del SAR.</w:t>
      </w:r>
      <w:r w:rsidR="00E168EC" w:rsidRPr="00AA0F49">
        <w:t xml:space="preserve"> </w:t>
      </w:r>
    </w:p>
    <w:p w14:paraId="09D265E1" w14:textId="77777777" w:rsidR="00BA3B83" w:rsidRPr="00AA0F49" w:rsidRDefault="00BA3B83" w:rsidP="00206706">
      <w:pPr>
        <w:pStyle w:val="TextoPrincipal"/>
        <w:spacing w:line="360" w:lineRule="auto"/>
      </w:pPr>
    </w:p>
    <w:p w14:paraId="7662F2BD" w14:textId="77777777" w:rsidR="00BA3B83" w:rsidRPr="00AA0F49" w:rsidRDefault="00BA3B83" w:rsidP="00206706">
      <w:pPr>
        <w:pStyle w:val="TextoPrincipal"/>
        <w:spacing w:line="360" w:lineRule="auto"/>
      </w:pPr>
    </w:p>
    <w:p w14:paraId="2C921C39" w14:textId="7DEE7F93" w:rsidR="007D1087" w:rsidRPr="00AA0F49" w:rsidRDefault="007D1087" w:rsidP="007D1087">
      <w:pPr>
        <w:pStyle w:val="Descripcin"/>
        <w:keepNext/>
        <w:rPr>
          <w:rFonts w:ascii="Times New Roman" w:hAnsi="Times New Roman" w:cs="Times New Roman"/>
          <w:b/>
          <w:bCs/>
          <w:i w:val="0"/>
          <w:iCs w:val="0"/>
          <w:color w:val="000000" w:themeColor="text1"/>
          <w:sz w:val="24"/>
          <w:szCs w:val="24"/>
        </w:rPr>
      </w:pPr>
      <w:bookmarkStart w:id="1238" w:name="_Toc158809411"/>
      <w:bookmarkEnd w:id="1237"/>
      <w:r w:rsidRPr="00AA0F49">
        <w:rPr>
          <w:rFonts w:ascii="Times New Roman" w:hAnsi="Times New Roman" w:cs="Times New Roman"/>
          <w:b/>
          <w:bCs/>
          <w:i w:val="0"/>
          <w:iCs w:val="0"/>
          <w:color w:val="000000" w:themeColor="text1"/>
          <w:sz w:val="24"/>
          <w:szCs w:val="24"/>
        </w:rPr>
        <w:lastRenderedPageBreak/>
        <w:t xml:space="preserve">Tabla </w:t>
      </w:r>
      <w:r w:rsidR="004A7677" w:rsidRPr="00AA0F49">
        <w:rPr>
          <w:rFonts w:ascii="Times New Roman" w:hAnsi="Times New Roman" w:cs="Times New Roman"/>
          <w:b/>
          <w:bCs/>
          <w:i w:val="0"/>
          <w:iCs w:val="0"/>
          <w:color w:val="000000" w:themeColor="text1"/>
          <w:sz w:val="24"/>
          <w:szCs w:val="24"/>
        </w:rPr>
        <w:t>10</w:t>
      </w:r>
      <w:r w:rsidRPr="00AA0F49">
        <w:rPr>
          <w:rFonts w:ascii="Times New Roman" w:hAnsi="Times New Roman" w:cs="Times New Roman"/>
          <w:b/>
          <w:bCs/>
          <w:i w:val="0"/>
          <w:iCs w:val="0"/>
          <w:color w:val="000000" w:themeColor="text1"/>
          <w:sz w:val="24"/>
          <w:szCs w:val="24"/>
        </w:rPr>
        <w:fldChar w:fldCharType="begin"/>
      </w:r>
      <w:r w:rsidRPr="00AA0F49">
        <w:rPr>
          <w:rFonts w:ascii="Times New Roman" w:hAnsi="Times New Roman" w:cs="Times New Roman"/>
          <w:b/>
          <w:bCs/>
          <w:i w:val="0"/>
          <w:iCs w:val="0"/>
          <w:color w:val="000000" w:themeColor="text1"/>
          <w:sz w:val="24"/>
          <w:szCs w:val="24"/>
        </w:rPr>
        <w:instrText xml:space="preserve"> SEQ Tabla \* ARABIC </w:instrText>
      </w:r>
      <w:r w:rsidR="00000000">
        <w:rPr>
          <w:rFonts w:ascii="Times New Roman" w:hAnsi="Times New Roman" w:cs="Times New Roman"/>
          <w:b/>
          <w:bCs/>
          <w:i w:val="0"/>
          <w:iCs w:val="0"/>
          <w:color w:val="000000" w:themeColor="text1"/>
          <w:sz w:val="24"/>
          <w:szCs w:val="24"/>
        </w:rPr>
        <w:fldChar w:fldCharType="separate"/>
      </w:r>
      <w:r w:rsidR="00E47D23">
        <w:rPr>
          <w:rFonts w:ascii="Times New Roman" w:hAnsi="Times New Roman" w:cs="Times New Roman"/>
          <w:b/>
          <w:bCs/>
          <w:i w:val="0"/>
          <w:iCs w:val="0"/>
          <w:noProof/>
          <w:color w:val="000000" w:themeColor="text1"/>
          <w:sz w:val="24"/>
          <w:szCs w:val="24"/>
        </w:rPr>
        <w:t>10</w:t>
      </w:r>
      <w:r w:rsidRPr="00AA0F49">
        <w:rPr>
          <w:rFonts w:ascii="Times New Roman" w:hAnsi="Times New Roman" w:cs="Times New Roman"/>
          <w:b/>
          <w:bCs/>
          <w:i w:val="0"/>
          <w:iCs w:val="0"/>
          <w:color w:val="000000" w:themeColor="text1"/>
          <w:sz w:val="24"/>
          <w:szCs w:val="24"/>
        </w:rPr>
        <w:fldChar w:fldCharType="end"/>
      </w:r>
      <w:r w:rsidRPr="00AA0F49">
        <w:rPr>
          <w:rFonts w:ascii="Times New Roman" w:hAnsi="Times New Roman" w:cs="Times New Roman"/>
          <w:b/>
          <w:bCs/>
          <w:i w:val="0"/>
          <w:iCs w:val="0"/>
          <w:color w:val="000000" w:themeColor="text1"/>
          <w:sz w:val="24"/>
          <w:szCs w:val="24"/>
        </w:rPr>
        <w:t xml:space="preserve"> Presupuesto de la propuesta anual</w:t>
      </w:r>
      <w:bookmarkEnd w:id="1238"/>
    </w:p>
    <w:tbl>
      <w:tblPr>
        <w:tblW w:w="9067" w:type="dxa"/>
        <w:jc w:val="center"/>
        <w:tblCellMar>
          <w:left w:w="70" w:type="dxa"/>
          <w:right w:w="70" w:type="dxa"/>
        </w:tblCellMar>
        <w:tblLook w:val="04A0" w:firstRow="1" w:lastRow="0" w:firstColumn="1" w:lastColumn="0" w:noHBand="0" w:noVBand="1"/>
      </w:tblPr>
      <w:tblGrid>
        <w:gridCol w:w="2694"/>
        <w:gridCol w:w="1715"/>
        <w:gridCol w:w="1185"/>
        <w:gridCol w:w="1230"/>
        <w:gridCol w:w="2243"/>
      </w:tblGrid>
      <w:tr w:rsidR="007F424E" w:rsidRPr="00AA0F49" w14:paraId="506A45AC" w14:textId="77777777" w:rsidTr="00F326B3">
        <w:trPr>
          <w:trHeight w:val="499"/>
          <w:jc w:val="center"/>
        </w:trPr>
        <w:tc>
          <w:tcPr>
            <w:tcW w:w="269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3AE475" w14:textId="77777777" w:rsidR="007F424E" w:rsidRPr="00AA0F49" w:rsidRDefault="007F424E" w:rsidP="00206706">
            <w:pPr>
              <w:widowControl/>
              <w:spacing w:line="360" w:lineRule="auto"/>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Concepto</w:t>
            </w:r>
          </w:p>
        </w:tc>
        <w:tc>
          <w:tcPr>
            <w:tcW w:w="1715" w:type="dxa"/>
            <w:tcBorders>
              <w:top w:val="single" w:sz="4" w:space="0" w:color="auto"/>
              <w:left w:val="nil"/>
              <w:bottom w:val="single" w:sz="4" w:space="0" w:color="auto"/>
              <w:right w:val="single" w:sz="4" w:space="0" w:color="auto"/>
            </w:tcBorders>
            <w:shd w:val="clear" w:color="auto" w:fill="auto"/>
            <w:vAlign w:val="center"/>
            <w:hideMark/>
          </w:tcPr>
          <w:p w14:paraId="395B3632" w14:textId="72B0F949" w:rsidR="007F424E" w:rsidRPr="00AA0F49" w:rsidRDefault="00EF6DAC" w:rsidP="00206706">
            <w:pPr>
              <w:widowControl/>
              <w:spacing w:line="360" w:lineRule="auto"/>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Tiempo y /o Medida</w:t>
            </w:r>
          </w:p>
        </w:tc>
        <w:tc>
          <w:tcPr>
            <w:tcW w:w="1185" w:type="dxa"/>
            <w:tcBorders>
              <w:top w:val="single" w:sz="4" w:space="0" w:color="auto"/>
              <w:left w:val="nil"/>
              <w:bottom w:val="single" w:sz="4" w:space="0" w:color="auto"/>
              <w:right w:val="single" w:sz="4" w:space="0" w:color="auto"/>
            </w:tcBorders>
            <w:shd w:val="clear" w:color="auto" w:fill="auto"/>
            <w:vAlign w:val="center"/>
            <w:hideMark/>
          </w:tcPr>
          <w:p w14:paraId="7B3ADFE5" w14:textId="77777777" w:rsidR="007F424E" w:rsidRPr="00AA0F49" w:rsidRDefault="007F424E" w:rsidP="00206706">
            <w:pPr>
              <w:widowControl/>
              <w:spacing w:line="360" w:lineRule="auto"/>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Cantidad</w:t>
            </w:r>
          </w:p>
        </w:tc>
        <w:tc>
          <w:tcPr>
            <w:tcW w:w="1230" w:type="dxa"/>
            <w:tcBorders>
              <w:top w:val="single" w:sz="4" w:space="0" w:color="auto"/>
              <w:left w:val="nil"/>
              <w:bottom w:val="single" w:sz="4" w:space="0" w:color="auto"/>
              <w:right w:val="single" w:sz="4" w:space="0" w:color="auto"/>
            </w:tcBorders>
            <w:shd w:val="clear" w:color="auto" w:fill="auto"/>
            <w:vAlign w:val="center"/>
            <w:hideMark/>
          </w:tcPr>
          <w:p w14:paraId="1CAC5C30" w14:textId="77777777" w:rsidR="007F424E" w:rsidRPr="00AA0F49" w:rsidRDefault="007F424E" w:rsidP="00206706">
            <w:pPr>
              <w:widowControl/>
              <w:spacing w:line="360" w:lineRule="auto"/>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 xml:space="preserve"> Valor </w:t>
            </w:r>
          </w:p>
        </w:tc>
        <w:tc>
          <w:tcPr>
            <w:tcW w:w="2243" w:type="dxa"/>
            <w:tcBorders>
              <w:top w:val="single" w:sz="4" w:space="0" w:color="auto"/>
              <w:left w:val="nil"/>
              <w:bottom w:val="single" w:sz="4" w:space="0" w:color="auto"/>
              <w:right w:val="single" w:sz="4" w:space="0" w:color="auto"/>
            </w:tcBorders>
            <w:shd w:val="clear" w:color="auto" w:fill="auto"/>
            <w:vAlign w:val="center"/>
            <w:hideMark/>
          </w:tcPr>
          <w:p w14:paraId="1B596AFE" w14:textId="77777777" w:rsidR="007F424E" w:rsidRPr="00AA0F49" w:rsidRDefault="007F424E" w:rsidP="00206706">
            <w:pPr>
              <w:widowControl/>
              <w:spacing w:line="360" w:lineRule="auto"/>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 xml:space="preserve"> Total </w:t>
            </w:r>
          </w:p>
        </w:tc>
      </w:tr>
      <w:tr w:rsidR="007F424E" w:rsidRPr="00AA0F49" w14:paraId="208B17D8"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17FFC88E" w14:textId="77777777" w:rsidR="007F424E" w:rsidRPr="00AA0F49" w:rsidRDefault="007F424E" w:rsidP="007F424E">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Recursos</w:t>
            </w:r>
          </w:p>
        </w:tc>
        <w:tc>
          <w:tcPr>
            <w:tcW w:w="1715" w:type="dxa"/>
            <w:tcBorders>
              <w:top w:val="nil"/>
              <w:left w:val="nil"/>
              <w:bottom w:val="single" w:sz="4" w:space="0" w:color="auto"/>
              <w:right w:val="single" w:sz="4" w:space="0" w:color="auto"/>
            </w:tcBorders>
            <w:shd w:val="clear" w:color="auto" w:fill="auto"/>
            <w:noWrap/>
            <w:vAlign w:val="center"/>
            <w:hideMark/>
          </w:tcPr>
          <w:p w14:paraId="4ABDA6BC" w14:textId="77777777" w:rsidR="007F424E" w:rsidRPr="00AA0F49" w:rsidRDefault="007F424E" w:rsidP="007F424E">
            <w:pPr>
              <w:widowControl/>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 </w:t>
            </w:r>
          </w:p>
        </w:tc>
        <w:tc>
          <w:tcPr>
            <w:tcW w:w="1185" w:type="dxa"/>
            <w:tcBorders>
              <w:top w:val="nil"/>
              <w:left w:val="nil"/>
              <w:bottom w:val="single" w:sz="4" w:space="0" w:color="auto"/>
              <w:right w:val="single" w:sz="4" w:space="0" w:color="auto"/>
            </w:tcBorders>
            <w:shd w:val="clear" w:color="auto" w:fill="auto"/>
            <w:noWrap/>
            <w:vAlign w:val="center"/>
            <w:hideMark/>
          </w:tcPr>
          <w:p w14:paraId="68B24825" w14:textId="77777777" w:rsidR="007F424E" w:rsidRPr="00AA0F49" w:rsidRDefault="007F424E" w:rsidP="007F424E">
            <w:pPr>
              <w:widowControl/>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 </w:t>
            </w:r>
          </w:p>
        </w:tc>
        <w:tc>
          <w:tcPr>
            <w:tcW w:w="1230" w:type="dxa"/>
            <w:tcBorders>
              <w:top w:val="nil"/>
              <w:left w:val="nil"/>
              <w:bottom w:val="single" w:sz="4" w:space="0" w:color="auto"/>
              <w:right w:val="single" w:sz="4" w:space="0" w:color="auto"/>
            </w:tcBorders>
            <w:shd w:val="clear" w:color="auto" w:fill="auto"/>
            <w:noWrap/>
            <w:vAlign w:val="center"/>
            <w:hideMark/>
          </w:tcPr>
          <w:p w14:paraId="1A86A915" w14:textId="77777777" w:rsidR="007F424E" w:rsidRPr="00AA0F49" w:rsidRDefault="007F424E" w:rsidP="007F424E">
            <w:pPr>
              <w:widowControl/>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 </w:t>
            </w:r>
          </w:p>
        </w:tc>
        <w:tc>
          <w:tcPr>
            <w:tcW w:w="2243" w:type="dxa"/>
            <w:tcBorders>
              <w:top w:val="nil"/>
              <w:left w:val="nil"/>
              <w:bottom w:val="single" w:sz="4" w:space="0" w:color="auto"/>
              <w:right w:val="single" w:sz="4" w:space="0" w:color="auto"/>
            </w:tcBorders>
            <w:shd w:val="clear" w:color="auto" w:fill="auto"/>
            <w:noWrap/>
            <w:vAlign w:val="center"/>
            <w:hideMark/>
          </w:tcPr>
          <w:p w14:paraId="3B1144D9" w14:textId="77777777" w:rsidR="007F424E" w:rsidRPr="00AA0F49" w:rsidRDefault="007F424E" w:rsidP="007F424E">
            <w:pPr>
              <w:widowControl/>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 </w:t>
            </w:r>
          </w:p>
        </w:tc>
      </w:tr>
      <w:tr w:rsidR="00934D80" w:rsidRPr="00AA0F49" w14:paraId="01844A9E"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6CF6F9D4" w14:textId="3296BFB4"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Comunicación de la propuesta a la directora</w:t>
            </w:r>
          </w:p>
        </w:tc>
        <w:tc>
          <w:tcPr>
            <w:tcW w:w="1715" w:type="dxa"/>
            <w:tcBorders>
              <w:top w:val="nil"/>
              <w:left w:val="nil"/>
              <w:bottom w:val="single" w:sz="4" w:space="0" w:color="auto"/>
              <w:right w:val="single" w:sz="4" w:space="0" w:color="auto"/>
            </w:tcBorders>
            <w:shd w:val="clear" w:color="auto" w:fill="auto"/>
            <w:noWrap/>
            <w:vAlign w:val="center"/>
          </w:tcPr>
          <w:p w14:paraId="59DB1F2B" w14:textId="54B80F26" w:rsidR="00934D80" w:rsidRPr="00AA0F49" w:rsidRDefault="009C53A9"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horas</w:t>
            </w:r>
          </w:p>
        </w:tc>
        <w:tc>
          <w:tcPr>
            <w:tcW w:w="1185" w:type="dxa"/>
            <w:tcBorders>
              <w:top w:val="nil"/>
              <w:left w:val="nil"/>
              <w:bottom w:val="single" w:sz="4" w:space="0" w:color="auto"/>
              <w:right w:val="single" w:sz="4" w:space="0" w:color="auto"/>
            </w:tcBorders>
            <w:shd w:val="clear" w:color="auto" w:fill="auto"/>
            <w:noWrap/>
            <w:vAlign w:val="center"/>
          </w:tcPr>
          <w:p w14:paraId="464796DA" w14:textId="307C6013"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6</w:t>
            </w:r>
          </w:p>
        </w:tc>
        <w:tc>
          <w:tcPr>
            <w:tcW w:w="1230" w:type="dxa"/>
            <w:tcBorders>
              <w:top w:val="nil"/>
              <w:left w:val="nil"/>
              <w:bottom w:val="single" w:sz="4" w:space="0" w:color="auto"/>
              <w:right w:val="single" w:sz="4" w:space="0" w:color="auto"/>
            </w:tcBorders>
            <w:shd w:val="clear" w:color="auto" w:fill="auto"/>
            <w:vAlign w:val="center"/>
          </w:tcPr>
          <w:p w14:paraId="4373080E" w14:textId="6FD31613"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2F08D947" w14:textId="1002DB4E"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3E892C58"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4B2F505C" w14:textId="6EF35484"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Revisión, análisis y calendarización para planificar las actividades</w:t>
            </w:r>
          </w:p>
        </w:tc>
        <w:tc>
          <w:tcPr>
            <w:tcW w:w="1715" w:type="dxa"/>
            <w:tcBorders>
              <w:top w:val="nil"/>
              <w:left w:val="nil"/>
              <w:bottom w:val="single" w:sz="4" w:space="0" w:color="auto"/>
              <w:right w:val="single" w:sz="4" w:space="0" w:color="auto"/>
            </w:tcBorders>
            <w:shd w:val="clear" w:color="auto" w:fill="auto"/>
            <w:noWrap/>
            <w:vAlign w:val="center"/>
          </w:tcPr>
          <w:p w14:paraId="712AC5C4" w14:textId="3653ECA5" w:rsidR="00934D80" w:rsidRPr="00AA0F49" w:rsidRDefault="009C53A9"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día</w:t>
            </w:r>
          </w:p>
        </w:tc>
        <w:tc>
          <w:tcPr>
            <w:tcW w:w="1185" w:type="dxa"/>
            <w:tcBorders>
              <w:top w:val="nil"/>
              <w:left w:val="nil"/>
              <w:bottom w:val="single" w:sz="4" w:space="0" w:color="auto"/>
              <w:right w:val="single" w:sz="4" w:space="0" w:color="auto"/>
            </w:tcBorders>
            <w:shd w:val="clear" w:color="auto" w:fill="auto"/>
            <w:noWrap/>
            <w:vAlign w:val="center"/>
          </w:tcPr>
          <w:p w14:paraId="10F1EE89" w14:textId="3CFAC7F7"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2C58BAD6" w14:textId="51332E70"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63047F01" w14:textId="33895767"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15B94B2C"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2F7703C9" w14:textId="2B8FB0B1"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Modificaciones en caso de haberlas</w:t>
            </w:r>
          </w:p>
        </w:tc>
        <w:tc>
          <w:tcPr>
            <w:tcW w:w="1715" w:type="dxa"/>
            <w:tcBorders>
              <w:top w:val="nil"/>
              <w:left w:val="nil"/>
              <w:bottom w:val="single" w:sz="4" w:space="0" w:color="auto"/>
              <w:right w:val="single" w:sz="4" w:space="0" w:color="auto"/>
            </w:tcBorders>
            <w:shd w:val="clear" w:color="auto" w:fill="auto"/>
            <w:noWrap/>
            <w:vAlign w:val="center"/>
          </w:tcPr>
          <w:p w14:paraId="03D90B5E" w14:textId="297F7D7E" w:rsidR="00934D80" w:rsidRPr="00AA0F49" w:rsidRDefault="009C53A9"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día</w:t>
            </w:r>
          </w:p>
        </w:tc>
        <w:tc>
          <w:tcPr>
            <w:tcW w:w="1185" w:type="dxa"/>
            <w:tcBorders>
              <w:top w:val="nil"/>
              <w:left w:val="nil"/>
              <w:bottom w:val="single" w:sz="4" w:space="0" w:color="auto"/>
              <w:right w:val="single" w:sz="4" w:space="0" w:color="auto"/>
            </w:tcBorders>
            <w:shd w:val="clear" w:color="auto" w:fill="auto"/>
            <w:noWrap/>
            <w:vAlign w:val="center"/>
          </w:tcPr>
          <w:p w14:paraId="3895C45B" w14:textId="60C9C818"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649A9B2B" w14:textId="4B2E309F"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1A3F9EBC" w14:textId="460C173B"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1889B202"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0085854B" w14:textId="63C34024"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Definición de responsabilidades</w:t>
            </w:r>
          </w:p>
        </w:tc>
        <w:tc>
          <w:tcPr>
            <w:tcW w:w="1715" w:type="dxa"/>
            <w:tcBorders>
              <w:top w:val="nil"/>
              <w:left w:val="nil"/>
              <w:bottom w:val="single" w:sz="4" w:space="0" w:color="auto"/>
              <w:right w:val="single" w:sz="4" w:space="0" w:color="auto"/>
            </w:tcBorders>
            <w:shd w:val="clear" w:color="auto" w:fill="auto"/>
            <w:noWrap/>
            <w:vAlign w:val="center"/>
          </w:tcPr>
          <w:p w14:paraId="1D574B77" w14:textId="22E0ABEF" w:rsidR="00934D80" w:rsidRPr="00AA0F49" w:rsidRDefault="009C53A9"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día</w:t>
            </w:r>
          </w:p>
        </w:tc>
        <w:tc>
          <w:tcPr>
            <w:tcW w:w="1185" w:type="dxa"/>
            <w:tcBorders>
              <w:top w:val="nil"/>
              <w:left w:val="nil"/>
              <w:bottom w:val="single" w:sz="4" w:space="0" w:color="auto"/>
              <w:right w:val="single" w:sz="4" w:space="0" w:color="auto"/>
            </w:tcBorders>
            <w:shd w:val="clear" w:color="auto" w:fill="auto"/>
            <w:noWrap/>
            <w:vAlign w:val="center"/>
          </w:tcPr>
          <w:p w14:paraId="38F6D712" w14:textId="6010EF50"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70A58D6A" w14:textId="28F5649B"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1A2F02C3" w14:textId="69214D2C"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606C7E74"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757EAEEB" w14:textId="232A47FD"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Determinación de la capacidad operativa disponible</w:t>
            </w:r>
          </w:p>
        </w:tc>
        <w:tc>
          <w:tcPr>
            <w:tcW w:w="1715" w:type="dxa"/>
            <w:tcBorders>
              <w:top w:val="nil"/>
              <w:left w:val="nil"/>
              <w:bottom w:val="single" w:sz="4" w:space="0" w:color="auto"/>
              <w:right w:val="single" w:sz="4" w:space="0" w:color="auto"/>
            </w:tcBorders>
            <w:shd w:val="clear" w:color="auto" w:fill="auto"/>
            <w:noWrap/>
            <w:vAlign w:val="center"/>
          </w:tcPr>
          <w:p w14:paraId="1809766B" w14:textId="06EF7BE3" w:rsidR="00934D80" w:rsidRPr="00AA0F49" w:rsidRDefault="009C53A9"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día</w:t>
            </w:r>
          </w:p>
        </w:tc>
        <w:tc>
          <w:tcPr>
            <w:tcW w:w="1185" w:type="dxa"/>
            <w:tcBorders>
              <w:top w:val="nil"/>
              <w:left w:val="nil"/>
              <w:bottom w:val="single" w:sz="4" w:space="0" w:color="auto"/>
              <w:right w:val="single" w:sz="4" w:space="0" w:color="auto"/>
            </w:tcBorders>
            <w:shd w:val="clear" w:color="auto" w:fill="auto"/>
            <w:noWrap/>
            <w:vAlign w:val="center"/>
          </w:tcPr>
          <w:p w14:paraId="3E10A2E4" w14:textId="04B9BCB6"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1F45CB43" w14:textId="0C099780"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5393994A" w14:textId="6705B623"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05529869"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3D3C086D" w14:textId="6C661D09"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Proyección de gastos</w:t>
            </w:r>
          </w:p>
        </w:tc>
        <w:tc>
          <w:tcPr>
            <w:tcW w:w="1715" w:type="dxa"/>
            <w:tcBorders>
              <w:top w:val="nil"/>
              <w:left w:val="nil"/>
              <w:bottom w:val="single" w:sz="4" w:space="0" w:color="auto"/>
              <w:right w:val="single" w:sz="4" w:space="0" w:color="auto"/>
            </w:tcBorders>
            <w:shd w:val="clear" w:color="auto" w:fill="auto"/>
            <w:noWrap/>
            <w:vAlign w:val="center"/>
          </w:tcPr>
          <w:p w14:paraId="431C00BC" w14:textId="6FA2B7CA" w:rsidR="00934D80" w:rsidRPr="00AA0F49" w:rsidRDefault="009C53A9"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día</w:t>
            </w:r>
          </w:p>
        </w:tc>
        <w:tc>
          <w:tcPr>
            <w:tcW w:w="1185" w:type="dxa"/>
            <w:tcBorders>
              <w:top w:val="nil"/>
              <w:left w:val="nil"/>
              <w:bottom w:val="single" w:sz="4" w:space="0" w:color="auto"/>
              <w:right w:val="single" w:sz="4" w:space="0" w:color="auto"/>
            </w:tcBorders>
            <w:shd w:val="clear" w:color="auto" w:fill="auto"/>
            <w:noWrap/>
            <w:vAlign w:val="center"/>
          </w:tcPr>
          <w:p w14:paraId="2454FC8C" w14:textId="7EDC3BAC"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6B694EF0" w14:textId="53F7BBFB"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4206435A" w14:textId="61F37D66"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1D369F12"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4CAD96E9" w14:textId="06E74481"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Lote de Obligados Tributarios a revisar</w:t>
            </w:r>
          </w:p>
        </w:tc>
        <w:tc>
          <w:tcPr>
            <w:tcW w:w="1715" w:type="dxa"/>
            <w:tcBorders>
              <w:top w:val="nil"/>
              <w:left w:val="nil"/>
              <w:bottom w:val="single" w:sz="4" w:space="0" w:color="auto"/>
              <w:right w:val="single" w:sz="4" w:space="0" w:color="auto"/>
            </w:tcBorders>
            <w:shd w:val="clear" w:color="auto" w:fill="auto"/>
            <w:noWrap/>
            <w:vAlign w:val="center"/>
          </w:tcPr>
          <w:p w14:paraId="3A834D46" w14:textId="33F3AEE6" w:rsidR="00934D80" w:rsidRPr="00AA0F49" w:rsidRDefault="009C53A9"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día</w:t>
            </w:r>
          </w:p>
        </w:tc>
        <w:tc>
          <w:tcPr>
            <w:tcW w:w="1185" w:type="dxa"/>
            <w:tcBorders>
              <w:top w:val="nil"/>
              <w:left w:val="nil"/>
              <w:bottom w:val="single" w:sz="4" w:space="0" w:color="auto"/>
              <w:right w:val="single" w:sz="4" w:space="0" w:color="auto"/>
            </w:tcBorders>
            <w:shd w:val="clear" w:color="auto" w:fill="auto"/>
            <w:noWrap/>
            <w:vAlign w:val="center"/>
          </w:tcPr>
          <w:p w14:paraId="5A384E18" w14:textId="61EA2952"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3D18DC7D" w14:textId="2506F90C"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7DCF8538" w14:textId="178CFF8D"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677D977C"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53813467" w14:textId="4B0A9286"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Selección de Obligados Tributarios con mayor recaudación</w:t>
            </w:r>
          </w:p>
        </w:tc>
        <w:tc>
          <w:tcPr>
            <w:tcW w:w="1715" w:type="dxa"/>
            <w:tcBorders>
              <w:top w:val="nil"/>
              <w:left w:val="nil"/>
              <w:bottom w:val="single" w:sz="4" w:space="0" w:color="auto"/>
              <w:right w:val="single" w:sz="4" w:space="0" w:color="auto"/>
            </w:tcBorders>
            <w:shd w:val="clear" w:color="auto" w:fill="auto"/>
            <w:noWrap/>
            <w:vAlign w:val="center"/>
          </w:tcPr>
          <w:p w14:paraId="1EC43C78" w14:textId="455EFC79" w:rsidR="00934D80" w:rsidRPr="00AA0F49" w:rsidRDefault="009C53A9"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horas</w:t>
            </w:r>
          </w:p>
        </w:tc>
        <w:tc>
          <w:tcPr>
            <w:tcW w:w="1185" w:type="dxa"/>
            <w:tcBorders>
              <w:top w:val="nil"/>
              <w:left w:val="nil"/>
              <w:bottom w:val="single" w:sz="4" w:space="0" w:color="auto"/>
              <w:right w:val="single" w:sz="4" w:space="0" w:color="auto"/>
            </w:tcBorders>
            <w:shd w:val="clear" w:color="auto" w:fill="auto"/>
            <w:noWrap/>
            <w:vAlign w:val="center"/>
          </w:tcPr>
          <w:p w14:paraId="69509465" w14:textId="6F3222D4"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7</w:t>
            </w:r>
          </w:p>
        </w:tc>
        <w:tc>
          <w:tcPr>
            <w:tcW w:w="1230" w:type="dxa"/>
            <w:tcBorders>
              <w:top w:val="nil"/>
              <w:left w:val="nil"/>
              <w:bottom w:val="single" w:sz="4" w:space="0" w:color="auto"/>
              <w:right w:val="single" w:sz="4" w:space="0" w:color="auto"/>
            </w:tcBorders>
            <w:shd w:val="clear" w:color="auto" w:fill="auto"/>
            <w:vAlign w:val="center"/>
          </w:tcPr>
          <w:p w14:paraId="5359C77F" w14:textId="1C16F89D"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3647470D" w14:textId="384C574F"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5CECA3A3"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5D9DB65F" w14:textId="72F7FBF9"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Socialización de las estrategias</w:t>
            </w:r>
          </w:p>
        </w:tc>
        <w:tc>
          <w:tcPr>
            <w:tcW w:w="1715" w:type="dxa"/>
            <w:tcBorders>
              <w:top w:val="nil"/>
              <w:left w:val="nil"/>
              <w:bottom w:val="single" w:sz="4" w:space="0" w:color="auto"/>
              <w:right w:val="single" w:sz="4" w:space="0" w:color="auto"/>
            </w:tcBorders>
            <w:shd w:val="clear" w:color="auto" w:fill="auto"/>
            <w:noWrap/>
            <w:vAlign w:val="center"/>
          </w:tcPr>
          <w:p w14:paraId="066A333B" w14:textId="1404F337" w:rsidR="00934D80" w:rsidRPr="00AA0F49" w:rsidRDefault="009C53A9"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día</w:t>
            </w:r>
          </w:p>
        </w:tc>
        <w:tc>
          <w:tcPr>
            <w:tcW w:w="1185" w:type="dxa"/>
            <w:tcBorders>
              <w:top w:val="nil"/>
              <w:left w:val="nil"/>
              <w:bottom w:val="single" w:sz="4" w:space="0" w:color="auto"/>
              <w:right w:val="single" w:sz="4" w:space="0" w:color="auto"/>
            </w:tcBorders>
            <w:shd w:val="clear" w:color="auto" w:fill="auto"/>
            <w:noWrap/>
            <w:vAlign w:val="center"/>
          </w:tcPr>
          <w:p w14:paraId="333C144F" w14:textId="796204B5"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22E3E52E" w14:textId="7FE4FA3D"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1BDBDE52" w14:textId="0E610594"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73EA9B10"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7D4E98BA" w14:textId="3D05B5CC"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Matriz de resultados</w:t>
            </w:r>
          </w:p>
        </w:tc>
        <w:tc>
          <w:tcPr>
            <w:tcW w:w="1715" w:type="dxa"/>
            <w:tcBorders>
              <w:top w:val="nil"/>
              <w:left w:val="nil"/>
              <w:bottom w:val="single" w:sz="4" w:space="0" w:color="auto"/>
              <w:right w:val="single" w:sz="4" w:space="0" w:color="auto"/>
            </w:tcBorders>
            <w:shd w:val="clear" w:color="auto" w:fill="auto"/>
            <w:noWrap/>
            <w:vAlign w:val="center"/>
          </w:tcPr>
          <w:p w14:paraId="4B4602B8" w14:textId="3A6AAAEF" w:rsidR="00934D80" w:rsidRPr="00AA0F49" w:rsidRDefault="009C53A9"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mensual</w:t>
            </w:r>
          </w:p>
        </w:tc>
        <w:tc>
          <w:tcPr>
            <w:tcW w:w="1185" w:type="dxa"/>
            <w:tcBorders>
              <w:top w:val="nil"/>
              <w:left w:val="nil"/>
              <w:bottom w:val="single" w:sz="4" w:space="0" w:color="auto"/>
              <w:right w:val="single" w:sz="4" w:space="0" w:color="auto"/>
            </w:tcBorders>
            <w:shd w:val="clear" w:color="auto" w:fill="auto"/>
            <w:noWrap/>
            <w:vAlign w:val="center"/>
          </w:tcPr>
          <w:p w14:paraId="57E31D17" w14:textId="6A16146F"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3EDFE9CD" w14:textId="7095A1AD"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2F192D46" w14:textId="37685346"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337FBAA4"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0A4B9D57" w14:textId="6A6B18CD"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Multas aplicadas</w:t>
            </w:r>
          </w:p>
        </w:tc>
        <w:tc>
          <w:tcPr>
            <w:tcW w:w="1715" w:type="dxa"/>
            <w:tcBorders>
              <w:top w:val="nil"/>
              <w:left w:val="nil"/>
              <w:bottom w:val="single" w:sz="4" w:space="0" w:color="auto"/>
              <w:right w:val="single" w:sz="4" w:space="0" w:color="auto"/>
            </w:tcBorders>
            <w:shd w:val="clear" w:color="auto" w:fill="auto"/>
            <w:noWrap/>
            <w:vAlign w:val="center"/>
          </w:tcPr>
          <w:p w14:paraId="11DFD512" w14:textId="2829493E" w:rsidR="00934D80" w:rsidRPr="00AA0F49" w:rsidRDefault="009C53A9"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mensual</w:t>
            </w:r>
          </w:p>
        </w:tc>
        <w:tc>
          <w:tcPr>
            <w:tcW w:w="1185" w:type="dxa"/>
            <w:tcBorders>
              <w:top w:val="nil"/>
              <w:left w:val="nil"/>
              <w:bottom w:val="single" w:sz="4" w:space="0" w:color="auto"/>
              <w:right w:val="single" w:sz="4" w:space="0" w:color="auto"/>
            </w:tcBorders>
            <w:shd w:val="clear" w:color="auto" w:fill="auto"/>
            <w:noWrap/>
            <w:vAlign w:val="center"/>
          </w:tcPr>
          <w:p w14:paraId="52FDCB6F" w14:textId="371EC789"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6D724E7E" w14:textId="6AACCDDF"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553A2A90" w14:textId="0262E1E5"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5A09E19F"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462807BC" w14:textId="232869C4"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Montos determinados por ajustes</w:t>
            </w:r>
          </w:p>
        </w:tc>
        <w:tc>
          <w:tcPr>
            <w:tcW w:w="1715" w:type="dxa"/>
            <w:tcBorders>
              <w:top w:val="nil"/>
              <w:left w:val="nil"/>
              <w:bottom w:val="single" w:sz="4" w:space="0" w:color="auto"/>
              <w:right w:val="single" w:sz="4" w:space="0" w:color="auto"/>
            </w:tcBorders>
            <w:shd w:val="clear" w:color="auto" w:fill="auto"/>
            <w:noWrap/>
            <w:vAlign w:val="center"/>
          </w:tcPr>
          <w:p w14:paraId="08BD8F31" w14:textId="6442186D" w:rsidR="00934D80" w:rsidRPr="00AA0F49" w:rsidRDefault="009C53A9"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mensual</w:t>
            </w:r>
          </w:p>
        </w:tc>
        <w:tc>
          <w:tcPr>
            <w:tcW w:w="1185" w:type="dxa"/>
            <w:tcBorders>
              <w:top w:val="nil"/>
              <w:left w:val="nil"/>
              <w:bottom w:val="single" w:sz="4" w:space="0" w:color="auto"/>
              <w:right w:val="single" w:sz="4" w:space="0" w:color="auto"/>
            </w:tcBorders>
            <w:shd w:val="clear" w:color="auto" w:fill="auto"/>
            <w:noWrap/>
            <w:vAlign w:val="center"/>
          </w:tcPr>
          <w:p w14:paraId="6B2B00BF" w14:textId="22DACA8E"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6BC89732" w14:textId="1BE6D931"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095D4417" w14:textId="0226F75C"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5FDD6E1C"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4821849A" w14:textId="1FB8B204"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Montos pagados por los OT</w:t>
            </w:r>
          </w:p>
        </w:tc>
        <w:tc>
          <w:tcPr>
            <w:tcW w:w="1715" w:type="dxa"/>
            <w:tcBorders>
              <w:top w:val="nil"/>
              <w:left w:val="nil"/>
              <w:bottom w:val="single" w:sz="4" w:space="0" w:color="auto"/>
              <w:right w:val="single" w:sz="4" w:space="0" w:color="auto"/>
            </w:tcBorders>
            <w:shd w:val="clear" w:color="auto" w:fill="auto"/>
            <w:noWrap/>
            <w:vAlign w:val="center"/>
          </w:tcPr>
          <w:p w14:paraId="48E8DABE" w14:textId="3822E4C5" w:rsidR="00934D80" w:rsidRPr="00AA0F49" w:rsidRDefault="009C53A9"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mensual</w:t>
            </w:r>
          </w:p>
        </w:tc>
        <w:tc>
          <w:tcPr>
            <w:tcW w:w="1185" w:type="dxa"/>
            <w:tcBorders>
              <w:top w:val="nil"/>
              <w:left w:val="nil"/>
              <w:bottom w:val="single" w:sz="4" w:space="0" w:color="auto"/>
              <w:right w:val="single" w:sz="4" w:space="0" w:color="auto"/>
            </w:tcBorders>
            <w:shd w:val="clear" w:color="auto" w:fill="auto"/>
            <w:noWrap/>
            <w:vAlign w:val="center"/>
          </w:tcPr>
          <w:p w14:paraId="281C79DA" w14:textId="3E996036"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677B56F7" w14:textId="0655186C"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01C43978" w14:textId="09969039"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1ED948FC"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4CD606E2" w14:textId="2FA95875"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 xml:space="preserve">Propuestas planteadas  </w:t>
            </w:r>
          </w:p>
        </w:tc>
        <w:tc>
          <w:tcPr>
            <w:tcW w:w="1715" w:type="dxa"/>
            <w:tcBorders>
              <w:top w:val="nil"/>
              <w:left w:val="nil"/>
              <w:bottom w:val="single" w:sz="4" w:space="0" w:color="auto"/>
              <w:right w:val="single" w:sz="4" w:space="0" w:color="auto"/>
            </w:tcBorders>
            <w:shd w:val="clear" w:color="auto" w:fill="auto"/>
            <w:noWrap/>
            <w:vAlign w:val="center"/>
          </w:tcPr>
          <w:p w14:paraId="49D2ED5C" w14:textId="34DB33E3" w:rsidR="00934D80" w:rsidRPr="00AA0F49" w:rsidRDefault="009C53A9"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semanal</w:t>
            </w:r>
          </w:p>
        </w:tc>
        <w:tc>
          <w:tcPr>
            <w:tcW w:w="1185" w:type="dxa"/>
            <w:tcBorders>
              <w:top w:val="nil"/>
              <w:left w:val="nil"/>
              <w:bottom w:val="single" w:sz="4" w:space="0" w:color="auto"/>
              <w:right w:val="single" w:sz="4" w:space="0" w:color="auto"/>
            </w:tcBorders>
            <w:shd w:val="clear" w:color="auto" w:fill="auto"/>
            <w:noWrap/>
            <w:vAlign w:val="center"/>
          </w:tcPr>
          <w:p w14:paraId="3BE8B36C" w14:textId="1D0CBB0E"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6937F745" w14:textId="13C6147A"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23160562" w14:textId="310C4711"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4B5AC94B"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10D1B0DC" w14:textId="4C0F0A4F"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Análisis de los resultados obtenidos</w:t>
            </w:r>
          </w:p>
        </w:tc>
        <w:tc>
          <w:tcPr>
            <w:tcW w:w="1715" w:type="dxa"/>
            <w:tcBorders>
              <w:top w:val="nil"/>
              <w:left w:val="nil"/>
              <w:bottom w:val="single" w:sz="4" w:space="0" w:color="auto"/>
              <w:right w:val="single" w:sz="4" w:space="0" w:color="auto"/>
            </w:tcBorders>
            <w:shd w:val="clear" w:color="auto" w:fill="auto"/>
            <w:noWrap/>
            <w:vAlign w:val="center"/>
          </w:tcPr>
          <w:p w14:paraId="577A9C12" w14:textId="5F5406EA" w:rsidR="00934D80" w:rsidRPr="00AA0F49" w:rsidRDefault="009C53A9"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mensual</w:t>
            </w:r>
          </w:p>
        </w:tc>
        <w:tc>
          <w:tcPr>
            <w:tcW w:w="1185" w:type="dxa"/>
            <w:tcBorders>
              <w:top w:val="nil"/>
              <w:left w:val="nil"/>
              <w:bottom w:val="single" w:sz="4" w:space="0" w:color="auto"/>
              <w:right w:val="single" w:sz="4" w:space="0" w:color="auto"/>
            </w:tcBorders>
            <w:shd w:val="clear" w:color="auto" w:fill="auto"/>
            <w:noWrap/>
            <w:vAlign w:val="center"/>
          </w:tcPr>
          <w:p w14:paraId="15C24891" w14:textId="4BE7DC4B"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596696F9" w14:textId="3926E9C9"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4FBAC66B" w14:textId="24E39EFC"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35659B22"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74E91497" w14:textId="78419372"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Verificación de Montos determinados a recaudar por multas</w:t>
            </w:r>
          </w:p>
        </w:tc>
        <w:tc>
          <w:tcPr>
            <w:tcW w:w="1715" w:type="dxa"/>
            <w:tcBorders>
              <w:top w:val="nil"/>
              <w:left w:val="nil"/>
              <w:bottom w:val="single" w:sz="4" w:space="0" w:color="auto"/>
              <w:right w:val="single" w:sz="4" w:space="0" w:color="auto"/>
            </w:tcBorders>
            <w:shd w:val="clear" w:color="auto" w:fill="auto"/>
            <w:noWrap/>
            <w:vAlign w:val="center"/>
          </w:tcPr>
          <w:p w14:paraId="2CC7D699" w14:textId="74842552" w:rsidR="00934D80" w:rsidRPr="00AA0F49" w:rsidRDefault="009C53A9"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mensual</w:t>
            </w:r>
          </w:p>
        </w:tc>
        <w:tc>
          <w:tcPr>
            <w:tcW w:w="1185" w:type="dxa"/>
            <w:tcBorders>
              <w:top w:val="nil"/>
              <w:left w:val="nil"/>
              <w:bottom w:val="single" w:sz="4" w:space="0" w:color="auto"/>
              <w:right w:val="single" w:sz="4" w:space="0" w:color="auto"/>
            </w:tcBorders>
            <w:shd w:val="clear" w:color="auto" w:fill="auto"/>
            <w:noWrap/>
            <w:vAlign w:val="center"/>
          </w:tcPr>
          <w:p w14:paraId="09807B3C" w14:textId="18FB1692"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2104637F" w14:textId="0A8D3508"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4069C98A" w14:textId="6638329F"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0ED82504"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11C4A4B4" w14:textId="0B4CD8B9"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Verificación de Montos que recaudar por ajustes</w:t>
            </w:r>
          </w:p>
        </w:tc>
        <w:tc>
          <w:tcPr>
            <w:tcW w:w="1715" w:type="dxa"/>
            <w:tcBorders>
              <w:top w:val="nil"/>
              <w:left w:val="nil"/>
              <w:bottom w:val="single" w:sz="4" w:space="0" w:color="auto"/>
              <w:right w:val="single" w:sz="4" w:space="0" w:color="auto"/>
            </w:tcBorders>
            <w:shd w:val="clear" w:color="auto" w:fill="auto"/>
            <w:noWrap/>
            <w:vAlign w:val="center"/>
          </w:tcPr>
          <w:p w14:paraId="3FEF5120" w14:textId="569E7E3C" w:rsidR="00934D80" w:rsidRPr="00AA0F49" w:rsidRDefault="009C53A9"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mensual</w:t>
            </w:r>
          </w:p>
        </w:tc>
        <w:tc>
          <w:tcPr>
            <w:tcW w:w="1185" w:type="dxa"/>
            <w:tcBorders>
              <w:top w:val="nil"/>
              <w:left w:val="nil"/>
              <w:bottom w:val="single" w:sz="4" w:space="0" w:color="auto"/>
              <w:right w:val="single" w:sz="4" w:space="0" w:color="auto"/>
            </w:tcBorders>
            <w:shd w:val="clear" w:color="auto" w:fill="auto"/>
            <w:noWrap/>
            <w:vAlign w:val="center"/>
          </w:tcPr>
          <w:p w14:paraId="5B081A41" w14:textId="739D9309"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60E42373" w14:textId="60F10B1F"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2B30EBF0" w14:textId="1A449482"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20AE123A"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1510C13B" w14:textId="1BB29DED"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Verificación de montos recaudados por multas y ajustes</w:t>
            </w:r>
          </w:p>
        </w:tc>
        <w:tc>
          <w:tcPr>
            <w:tcW w:w="1715" w:type="dxa"/>
            <w:tcBorders>
              <w:top w:val="nil"/>
              <w:left w:val="nil"/>
              <w:bottom w:val="single" w:sz="4" w:space="0" w:color="auto"/>
              <w:right w:val="single" w:sz="4" w:space="0" w:color="auto"/>
            </w:tcBorders>
            <w:shd w:val="clear" w:color="auto" w:fill="auto"/>
            <w:noWrap/>
            <w:vAlign w:val="center"/>
          </w:tcPr>
          <w:p w14:paraId="3ED19F71" w14:textId="381EE042" w:rsidR="00934D80" w:rsidRPr="00AA0F49" w:rsidRDefault="009C53A9"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mensual</w:t>
            </w:r>
          </w:p>
        </w:tc>
        <w:tc>
          <w:tcPr>
            <w:tcW w:w="1185" w:type="dxa"/>
            <w:tcBorders>
              <w:top w:val="nil"/>
              <w:left w:val="nil"/>
              <w:bottom w:val="single" w:sz="4" w:space="0" w:color="auto"/>
              <w:right w:val="single" w:sz="4" w:space="0" w:color="auto"/>
            </w:tcBorders>
            <w:shd w:val="clear" w:color="auto" w:fill="auto"/>
            <w:noWrap/>
            <w:vAlign w:val="center"/>
          </w:tcPr>
          <w:p w14:paraId="0ADE95EF" w14:textId="7F1EC2B7"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182AAA2C" w14:textId="2F98272F"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37CF243D" w14:textId="7B24093E"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16B10AB6"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50FDFB48" w14:textId="3CB1737A"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Revisión de propuestas planteadas por la comitiva del Foro</w:t>
            </w:r>
          </w:p>
        </w:tc>
        <w:tc>
          <w:tcPr>
            <w:tcW w:w="1715" w:type="dxa"/>
            <w:tcBorders>
              <w:top w:val="nil"/>
              <w:left w:val="nil"/>
              <w:bottom w:val="single" w:sz="4" w:space="0" w:color="auto"/>
              <w:right w:val="single" w:sz="4" w:space="0" w:color="auto"/>
            </w:tcBorders>
            <w:shd w:val="clear" w:color="auto" w:fill="auto"/>
            <w:noWrap/>
            <w:vAlign w:val="center"/>
          </w:tcPr>
          <w:p w14:paraId="3A9DEC8C" w14:textId="50260463" w:rsidR="00934D80" w:rsidRPr="00AA0F49" w:rsidRDefault="009C53A9"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semanal</w:t>
            </w:r>
          </w:p>
        </w:tc>
        <w:tc>
          <w:tcPr>
            <w:tcW w:w="1185" w:type="dxa"/>
            <w:tcBorders>
              <w:top w:val="nil"/>
              <w:left w:val="nil"/>
              <w:bottom w:val="single" w:sz="4" w:space="0" w:color="auto"/>
              <w:right w:val="single" w:sz="4" w:space="0" w:color="auto"/>
            </w:tcBorders>
            <w:shd w:val="clear" w:color="auto" w:fill="auto"/>
            <w:noWrap/>
            <w:vAlign w:val="center"/>
          </w:tcPr>
          <w:p w14:paraId="57888635" w14:textId="4BAEA2D3"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2B9186CE" w14:textId="20619B7B"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08ED67BA" w14:textId="5B9671D5"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7E747184"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20F4AE2D" w14:textId="6027DD5E"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Análisis de los resultados de cada estrategia</w:t>
            </w:r>
          </w:p>
        </w:tc>
        <w:tc>
          <w:tcPr>
            <w:tcW w:w="1715" w:type="dxa"/>
            <w:tcBorders>
              <w:top w:val="nil"/>
              <w:left w:val="nil"/>
              <w:bottom w:val="single" w:sz="4" w:space="0" w:color="auto"/>
              <w:right w:val="single" w:sz="4" w:space="0" w:color="auto"/>
            </w:tcBorders>
            <w:shd w:val="clear" w:color="auto" w:fill="auto"/>
            <w:noWrap/>
            <w:vAlign w:val="center"/>
          </w:tcPr>
          <w:p w14:paraId="65CAC7D1" w14:textId="0B60433E" w:rsidR="00934D80" w:rsidRPr="00AA0F49" w:rsidRDefault="009C53A9"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mensual</w:t>
            </w:r>
          </w:p>
        </w:tc>
        <w:tc>
          <w:tcPr>
            <w:tcW w:w="1185" w:type="dxa"/>
            <w:tcBorders>
              <w:top w:val="nil"/>
              <w:left w:val="nil"/>
              <w:bottom w:val="single" w:sz="4" w:space="0" w:color="auto"/>
              <w:right w:val="single" w:sz="4" w:space="0" w:color="auto"/>
            </w:tcBorders>
            <w:shd w:val="clear" w:color="auto" w:fill="auto"/>
            <w:noWrap/>
            <w:vAlign w:val="center"/>
          </w:tcPr>
          <w:p w14:paraId="2F60841A" w14:textId="05A952DF"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24B8B7DB" w14:textId="5A44E35D"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5D72214D" w14:textId="1FD34054"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5A8DB267" w14:textId="77777777" w:rsidTr="0029720D">
        <w:trPr>
          <w:trHeight w:val="499"/>
          <w:jc w:val="center"/>
        </w:trPr>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5DD3A291" w14:textId="0726C57C"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b/>
                <w:bCs/>
                <w:color w:val="000000"/>
                <w:sz w:val="20"/>
                <w:szCs w:val="20"/>
                <w:lang w:eastAsia="es-HN"/>
              </w:rPr>
              <w:lastRenderedPageBreak/>
              <w:t>Concepto</w:t>
            </w:r>
          </w:p>
        </w:tc>
        <w:tc>
          <w:tcPr>
            <w:tcW w:w="1715" w:type="dxa"/>
            <w:tcBorders>
              <w:top w:val="single" w:sz="4" w:space="0" w:color="auto"/>
              <w:left w:val="nil"/>
              <w:bottom w:val="single" w:sz="4" w:space="0" w:color="auto"/>
              <w:right w:val="single" w:sz="4" w:space="0" w:color="auto"/>
            </w:tcBorders>
            <w:shd w:val="clear" w:color="auto" w:fill="auto"/>
            <w:noWrap/>
            <w:vAlign w:val="center"/>
          </w:tcPr>
          <w:p w14:paraId="1B109003" w14:textId="12820101"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b/>
                <w:bCs/>
                <w:color w:val="000000"/>
                <w:sz w:val="20"/>
                <w:szCs w:val="20"/>
                <w:lang w:eastAsia="es-HN"/>
              </w:rPr>
              <w:t>Tiempo y /o Medida</w:t>
            </w:r>
          </w:p>
        </w:tc>
        <w:tc>
          <w:tcPr>
            <w:tcW w:w="1185" w:type="dxa"/>
            <w:tcBorders>
              <w:top w:val="single" w:sz="4" w:space="0" w:color="auto"/>
              <w:left w:val="nil"/>
              <w:bottom w:val="single" w:sz="4" w:space="0" w:color="auto"/>
              <w:right w:val="single" w:sz="4" w:space="0" w:color="auto"/>
            </w:tcBorders>
            <w:shd w:val="clear" w:color="auto" w:fill="auto"/>
            <w:noWrap/>
            <w:vAlign w:val="center"/>
          </w:tcPr>
          <w:p w14:paraId="657175D0" w14:textId="540104FA"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b/>
                <w:bCs/>
                <w:color w:val="000000"/>
                <w:sz w:val="20"/>
                <w:szCs w:val="20"/>
                <w:lang w:eastAsia="es-HN"/>
              </w:rPr>
              <w:t>Cantidad</w:t>
            </w:r>
          </w:p>
        </w:tc>
        <w:tc>
          <w:tcPr>
            <w:tcW w:w="1230" w:type="dxa"/>
            <w:tcBorders>
              <w:top w:val="single" w:sz="4" w:space="0" w:color="auto"/>
              <w:left w:val="nil"/>
              <w:bottom w:val="single" w:sz="4" w:space="0" w:color="auto"/>
              <w:right w:val="single" w:sz="4" w:space="0" w:color="auto"/>
            </w:tcBorders>
            <w:shd w:val="clear" w:color="auto" w:fill="auto"/>
            <w:vAlign w:val="center"/>
          </w:tcPr>
          <w:p w14:paraId="4CC1ABA4" w14:textId="6A54AF18"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b/>
                <w:bCs/>
                <w:color w:val="000000"/>
                <w:sz w:val="20"/>
                <w:szCs w:val="20"/>
                <w:lang w:eastAsia="es-HN"/>
              </w:rPr>
              <w:t>Valor</w:t>
            </w:r>
          </w:p>
        </w:tc>
        <w:tc>
          <w:tcPr>
            <w:tcW w:w="2243" w:type="dxa"/>
            <w:tcBorders>
              <w:top w:val="single" w:sz="4" w:space="0" w:color="auto"/>
              <w:left w:val="nil"/>
              <w:bottom w:val="single" w:sz="4" w:space="0" w:color="auto"/>
              <w:right w:val="single" w:sz="4" w:space="0" w:color="auto"/>
            </w:tcBorders>
            <w:shd w:val="clear" w:color="auto" w:fill="auto"/>
            <w:vAlign w:val="center"/>
          </w:tcPr>
          <w:p w14:paraId="3CE28ED1" w14:textId="74B2255E"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b/>
                <w:bCs/>
                <w:color w:val="000000"/>
                <w:sz w:val="20"/>
                <w:szCs w:val="20"/>
                <w:lang w:eastAsia="es-HN"/>
              </w:rPr>
              <w:t>Total</w:t>
            </w:r>
          </w:p>
        </w:tc>
      </w:tr>
      <w:tr w:rsidR="00934D80" w:rsidRPr="00AA0F49" w14:paraId="68C6F1F1"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123AB605" w14:textId="5FE7863D" w:rsidR="00934D80" w:rsidRPr="00AA0F49" w:rsidRDefault="00934D80" w:rsidP="00934D80">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Recursos</w:t>
            </w:r>
          </w:p>
        </w:tc>
        <w:tc>
          <w:tcPr>
            <w:tcW w:w="1715" w:type="dxa"/>
            <w:tcBorders>
              <w:top w:val="nil"/>
              <w:left w:val="nil"/>
              <w:bottom w:val="single" w:sz="4" w:space="0" w:color="auto"/>
              <w:right w:val="single" w:sz="4" w:space="0" w:color="auto"/>
            </w:tcBorders>
            <w:shd w:val="clear" w:color="auto" w:fill="auto"/>
            <w:noWrap/>
            <w:vAlign w:val="center"/>
          </w:tcPr>
          <w:p w14:paraId="71659496" w14:textId="77777777" w:rsidR="00934D80" w:rsidRPr="00AA0F49" w:rsidRDefault="00934D80" w:rsidP="00934D80">
            <w:pPr>
              <w:widowControl/>
              <w:jc w:val="center"/>
              <w:rPr>
                <w:rFonts w:ascii="Times New Roman" w:eastAsia="Times New Roman" w:hAnsi="Times New Roman" w:cs="Times New Roman"/>
                <w:color w:val="000000"/>
                <w:sz w:val="20"/>
                <w:szCs w:val="20"/>
                <w:lang w:eastAsia="es-HN"/>
              </w:rPr>
            </w:pPr>
          </w:p>
        </w:tc>
        <w:tc>
          <w:tcPr>
            <w:tcW w:w="1185" w:type="dxa"/>
            <w:tcBorders>
              <w:top w:val="nil"/>
              <w:left w:val="nil"/>
              <w:bottom w:val="single" w:sz="4" w:space="0" w:color="auto"/>
              <w:right w:val="single" w:sz="4" w:space="0" w:color="auto"/>
            </w:tcBorders>
            <w:shd w:val="clear" w:color="auto" w:fill="auto"/>
            <w:noWrap/>
            <w:vAlign w:val="center"/>
          </w:tcPr>
          <w:p w14:paraId="6102363A" w14:textId="77777777" w:rsidR="00934D80" w:rsidRPr="00AA0F49" w:rsidRDefault="00934D80" w:rsidP="00934D80">
            <w:pPr>
              <w:widowControl/>
              <w:jc w:val="center"/>
              <w:rPr>
                <w:rFonts w:ascii="Times New Roman" w:eastAsia="Times New Roman" w:hAnsi="Times New Roman" w:cs="Times New Roman"/>
                <w:color w:val="000000"/>
                <w:sz w:val="20"/>
                <w:szCs w:val="20"/>
                <w:lang w:eastAsia="es-HN"/>
              </w:rPr>
            </w:pPr>
          </w:p>
        </w:tc>
        <w:tc>
          <w:tcPr>
            <w:tcW w:w="1230" w:type="dxa"/>
            <w:tcBorders>
              <w:top w:val="nil"/>
              <w:left w:val="nil"/>
              <w:bottom w:val="single" w:sz="4" w:space="0" w:color="auto"/>
              <w:right w:val="single" w:sz="4" w:space="0" w:color="auto"/>
            </w:tcBorders>
            <w:shd w:val="clear" w:color="auto" w:fill="auto"/>
            <w:vAlign w:val="center"/>
          </w:tcPr>
          <w:p w14:paraId="2CE7331A" w14:textId="77777777" w:rsidR="00934D80" w:rsidRPr="00AA0F49" w:rsidRDefault="00934D80" w:rsidP="00934D80">
            <w:pPr>
              <w:widowControl/>
              <w:jc w:val="right"/>
              <w:rPr>
                <w:rFonts w:ascii="Times New Roman" w:eastAsia="Times New Roman" w:hAnsi="Times New Roman" w:cs="Times New Roman"/>
                <w:color w:val="000000"/>
                <w:sz w:val="20"/>
                <w:szCs w:val="20"/>
                <w:lang w:eastAsia="es-HN"/>
              </w:rPr>
            </w:pPr>
          </w:p>
        </w:tc>
        <w:tc>
          <w:tcPr>
            <w:tcW w:w="2243" w:type="dxa"/>
            <w:tcBorders>
              <w:top w:val="nil"/>
              <w:left w:val="nil"/>
              <w:bottom w:val="single" w:sz="4" w:space="0" w:color="auto"/>
              <w:right w:val="single" w:sz="4" w:space="0" w:color="auto"/>
            </w:tcBorders>
            <w:shd w:val="clear" w:color="auto" w:fill="auto"/>
            <w:vAlign w:val="center"/>
          </w:tcPr>
          <w:p w14:paraId="3CA032BB" w14:textId="77777777" w:rsidR="00934D80" w:rsidRPr="00AA0F49" w:rsidRDefault="00934D80" w:rsidP="00934D80">
            <w:pPr>
              <w:widowControl/>
              <w:jc w:val="right"/>
              <w:rPr>
                <w:rFonts w:ascii="Times New Roman" w:eastAsia="Times New Roman" w:hAnsi="Times New Roman" w:cs="Times New Roman"/>
                <w:color w:val="000000"/>
                <w:sz w:val="20"/>
                <w:szCs w:val="20"/>
                <w:lang w:eastAsia="es-HN"/>
              </w:rPr>
            </w:pPr>
          </w:p>
        </w:tc>
      </w:tr>
      <w:tr w:rsidR="00934D80" w:rsidRPr="00AA0F49" w14:paraId="5C5B8BE7"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43686C74" w14:textId="7C32B57A"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Análisis de los OT que regularizaron su comportamiento fiscal</w:t>
            </w:r>
          </w:p>
        </w:tc>
        <w:tc>
          <w:tcPr>
            <w:tcW w:w="1715" w:type="dxa"/>
            <w:tcBorders>
              <w:top w:val="nil"/>
              <w:left w:val="nil"/>
              <w:bottom w:val="single" w:sz="4" w:space="0" w:color="auto"/>
              <w:right w:val="single" w:sz="4" w:space="0" w:color="auto"/>
            </w:tcBorders>
            <w:shd w:val="clear" w:color="auto" w:fill="auto"/>
            <w:noWrap/>
            <w:vAlign w:val="center"/>
          </w:tcPr>
          <w:p w14:paraId="18156660" w14:textId="5455B4D8" w:rsidR="00934D80" w:rsidRPr="00AA0F49" w:rsidRDefault="00D94895"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mensual</w:t>
            </w:r>
          </w:p>
        </w:tc>
        <w:tc>
          <w:tcPr>
            <w:tcW w:w="1185" w:type="dxa"/>
            <w:tcBorders>
              <w:top w:val="nil"/>
              <w:left w:val="nil"/>
              <w:bottom w:val="single" w:sz="4" w:space="0" w:color="auto"/>
              <w:right w:val="single" w:sz="4" w:space="0" w:color="auto"/>
            </w:tcBorders>
            <w:shd w:val="clear" w:color="auto" w:fill="auto"/>
            <w:noWrap/>
            <w:vAlign w:val="center"/>
          </w:tcPr>
          <w:p w14:paraId="08052840" w14:textId="78958DA9"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48E5DBA4" w14:textId="6AEC04DB"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35280BDA" w14:textId="6A9A333C"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4C3A0D6B"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3F12F15D" w14:textId="215E347D" w:rsidR="00934D80" w:rsidRPr="00AA0F49" w:rsidRDefault="00775F09"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Participación</w:t>
            </w:r>
            <w:r w:rsidR="00934D80" w:rsidRPr="00AA0F49">
              <w:rPr>
                <w:rFonts w:ascii="Times New Roman" w:eastAsia="Times New Roman" w:hAnsi="Times New Roman" w:cs="Times New Roman"/>
                <w:color w:val="000000"/>
                <w:sz w:val="20"/>
                <w:szCs w:val="20"/>
                <w:lang w:eastAsia="es-HN"/>
              </w:rPr>
              <w:t xml:space="preserve"> de la comitiva del Foro</w:t>
            </w:r>
          </w:p>
        </w:tc>
        <w:tc>
          <w:tcPr>
            <w:tcW w:w="1715" w:type="dxa"/>
            <w:tcBorders>
              <w:top w:val="nil"/>
              <w:left w:val="nil"/>
              <w:bottom w:val="single" w:sz="4" w:space="0" w:color="auto"/>
              <w:right w:val="single" w:sz="4" w:space="0" w:color="auto"/>
            </w:tcBorders>
            <w:shd w:val="clear" w:color="auto" w:fill="auto"/>
            <w:noWrap/>
            <w:vAlign w:val="center"/>
          </w:tcPr>
          <w:p w14:paraId="54C24B75" w14:textId="790D1F7D" w:rsidR="00934D80" w:rsidRPr="00AA0F49" w:rsidRDefault="00D94895"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semanal</w:t>
            </w:r>
          </w:p>
        </w:tc>
        <w:tc>
          <w:tcPr>
            <w:tcW w:w="1185" w:type="dxa"/>
            <w:tcBorders>
              <w:top w:val="nil"/>
              <w:left w:val="nil"/>
              <w:bottom w:val="single" w:sz="4" w:space="0" w:color="auto"/>
              <w:right w:val="single" w:sz="4" w:space="0" w:color="auto"/>
            </w:tcBorders>
            <w:shd w:val="clear" w:color="auto" w:fill="auto"/>
            <w:noWrap/>
            <w:vAlign w:val="center"/>
          </w:tcPr>
          <w:p w14:paraId="3CD5BD11" w14:textId="6B6186A0"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6EC30ECA" w14:textId="52CCC5BB"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4C1B3E83" w14:textId="14CA7CC4"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4BDFD398"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15D61F1A" w14:textId="73C0D85E"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Mejoras de las estrategias ejecutadas</w:t>
            </w:r>
          </w:p>
        </w:tc>
        <w:tc>
          <w:tcPr>
            <w:tcW w:w="1715" w:type="dxa"/>
            <w:tcBorders>
              <w:top w:val="nil"/>
              <w:left w:val="nil"/>
              <w:bottom w:val="single" w:sz="4" w:space="0" w:color="auto"/>
              <w:right w:val="single" w:sz="4" w:space="0" w:color="auto"/>
            </w:tcBorders>
            <w:shd w:val="clear" w:color="auto" w:fill="auto"/>
            <w:noWrap/>
            <w:vAlign w:val="center"/>
          </w:tcPr>
          <w:p w14:paraId="5273F219" w14:textId="4DF03EE1" w:rsidR="00934D80" w:rsidRPr="00AA0F49" w:rsidRDefault="00D94895"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trimestral</w:t>
            </w:r>
          </w:p>
        </w:tc>
        <w:tc>
          <w:tcPr>
            <w:tcW w:w="1185" w:type="dxa"/>
            <w:tcBorders>
              <w:top w:val="nil"/>
              <w:left w:val="nil"/>
              <w:bottom w:val="single" w:sz="4" w:space="0" w:color="auto"/>
              <w:right w:val="single" w:sz="4" w:space="0" w:color="auto"/>
            </w:tcBorders>
            <w:shd w:val="clear" w:color="auto" w:fill="auto"/>
            <w:noWrap/>
            <w:vAlign w:val="center"/>
          </w:tcPr>
          <w:p w14:paraId="451B9820" w14:textId="54376E2C"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4EA7E4CE" w14:textId="1D0CE13D"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1A01A33B" w14:textId="1229B4DC"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52641974"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7EA6BF7B" w14:textId="61667EF1"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Decisión de continuar o no con la propuesta de estrategias</w:t>
            </w:r>
          </w:p>
        </w:tc>
        <w:tc>
          <w:tcPr>
            <w:tcW w:w="1715" w:type="dxa"/>
            <w:tcBorders>
              <w:top w:val="nil"/>
              <w:left w:val="nil"/>
              <w:bottom w:val="single" w:sz="4" w:space="0" w:color="auto"/>
              <w:right w:val="single" w:sz="4" w:space="0" w:color="auto"/>
            </w:tcBorders>
            <w:shd w:val="clear" w:color="auto" w:fill="auto"/>
            <w:noWrap/>
            <w:vAlign w:val="center"/>
          </w:tcPr>
          <w:p w14:paraId="5E0CBE7A" w14:textId="375ECA67" w:rsidR="00934D80" w:rsidRPr="00AA0F49" w:rsidRDefault="00D94895"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semestral</w:t>
            </w:r>
          </w:p>
        </w:tc>
        <w:tc>
          <w:tcPr>
            <w:tcW w:w="1185" w:type="dxa"/>
            <w:tcBorders>
              <w:top w:val="nil"/>
              <w:left w:val="nil"/>
              <w:bottom w:val="single" w:sz="4" w:space="0" w:color="auto"/>
              <w:right w:val="single" w:sz="4" w:space="0" w:color="auto"/>
            </w:tcBorders>
            <w:shd w:val="clear" w:color="auto" w:fill="auto"/>
            <w:noWrap/>
            <w:vAlign w:val="center"/>
          </w:tcPr>
          <w:p w14:paraId="29F444A2" w14:textId="1D41D7E1"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1AF9CD6D" w14:textId="2923FF04"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7C4A8884" w14:textId="64FB147E"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34C67361"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tcPr>
          <w:p w14:paraId="45FA61DE" w14:textId="65F79D73"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Planificación de actividades para el siguiente periodo</w:t>
            </w:r>
          </w:p>
        </w:tc>
        <w:tc>
          <w:tcPr>
            <w:tcW w:w="1715" w:type="dxa"/>
            <w:tcBorders>
              <w:top w:val="nil"/>
              <w:left w:val="nil"/>
              <w:bottom w:val="single" w:sz="4" w:space="0" w:color="auto"/>
              <w:right w:val="single" w:sz="4" w:space="0" w:color="auto"/>
            </w:tcBorders>
            <w:shd w:val="clear" w:color="auto" w:fill="auto"/>
            <w:noWrap/>
            <w:vAlign w:val="center"/>
          </w:tcPr>
          <w:p w14:paraId="31895B6A" w14:textId="302EB73B" w:rsidR="00934D80" w:rsidRPr="00AA0F49" w:rsidRDefault="00B87336"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anual</w:t>
            </w:r>
          </w:p>
        </w:tc>
        <w:tc>
          <w:tcPr>
            <w:tcW w:w="1185" w:type="dxa"/>
            <w:tcBorders>
              <w:top w:val="nil"/>
              <w:left w:val="nil"/>
              <w:bottom w:val="single" w:sz="4" w:space="0" w:color="auto"/>
              <w:right w:val="single" w:sz="4" w:space="0" w:color="auto"/>
            </w:tcBorders>
            <w:shd w:val="clear" w:color="auto" w:fill="auto"/>
            <w:noWrap/>
            <w:vAlign w:val="center"/>
          </w:tcPr>
          <w:p w14:paraId="7D84BC35" w14:textId="6BEB58B7"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vAlign w:val="center"/>
          </w:tcPr>
          <w:p w14:paraId="68354120" w14:textId="5F2355EB"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tcPr>
          <w:p w14:paraId="5E105CD6" w14:textId="69A3FF8C"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488765B3"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hideMark/>
          </w:tcPr>
          <w:p w14:paraId="131E793C" w14:textId="77777777"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Capacidad operativa</w:t>
            </w:r>
          </w:p>
        </w:tc>
        <w:tc>
          <w:tcPr>
            <w:tcW w:w="1715" w:type="dxa"/>
            <w:tcBorders>
              <w:top w:val="nil"/>
              <w:left w:val="nil"/>
              <w:bottom w:val="single" w:sz="4" w:space="0" w:color="auto"/>
              <w:right w:val="single" w:sz="4" w:space="0" w:color="auto"/>
            </w:tcBorders>
            <w:shd w:val="clear" w:color="auto" w:fill="auto"/>
            <w:noWrap/>
            <w:vAlign w:val="center"/>
            <w:hideMark/>
          </w:tcPr>
          <w:p w14:paraId="131DBC61" w14:textId="03833C91" w:rsidR="00934D80" w:rsidRPr="00AA0F49" w:rsidRDefault="00B87336"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unidad</w:t>
            </w:r>
          </w:p>
        </w:tc>
        <w:tc>
          <w:tcPr>
            <w:tcW w:w="1185" w:type="dxa"/>
            <w:tcBorders>
              <w:top w:val="nil"/>
              <w:left w:val="nil"/>
              <w:bottom w:val="single" w:sz="4" w:space="0" w:color="auto"/>
              <w:right w:val="single" w:sz="4" w:space="0" w:color="auto"/>
            </w:tcBorders>
            <w:shd w:val="clear" w:color="auto" w:fill="auto"/>
            <w:noWrap/>
            <w:vAlign w:val="center"/>
            <w:hideMark/>
          </w:tcPr>
          <w:p w14:paraId="76D096F3" w14:textId="77777777"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23</w:t>
            </w:r>
          </w:p>
        </w:tc>
        <w:tc>
          <w:tcPr>
            <w:tcW w:w="1230" w:type="dxa"/>
            <w:tcBorders>
              <w:top w:val="nil"/>
              <w:left w:val="nil"/>
              <w:bottom w:val="single" w:sz="4" w:space="0" w:color="auto"/>
              <w:right w:val="single" w:sz="4" w:space="0" w:color="auto"/>
            </w:tcBorders>
            <w:shd w:val="clear" w:color="auto" w:fill="auto"/>
            <w:vAlign w:val="center"/>
            <w:hideMark/>
          </w:tcPr>
          <w:p w14:paraId="3B3BCD95" w14:textId="77777777"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c>
          <w:tcPr>
            <w:tcW w:w="2243" w:type="dxa"/>
            <w:tcBorders>
              <w:top w:val="nil"/>
              <w:left w:val="nil"/>
              <w:bottom w:val="single" w:sz="4" w:space="0" w:color="auto"/>
              <w:right w:val="single" w:sz="4" w:space="0" w:color="auto"/>
            </w:tcBorders>
            <w:shd w:val="clear" w:color="auto" w:fill="auto"/>
            <w:vAlign w:val="center"/>
            <w:hideMark/>
          </w:tcPr>
          <w:p w14:paraId="004A96CA" w14:textId="77777777"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L0.00</w:t>
            </w:r>
          </w:p>
        </w:tc>
      </w:tr>
      <w:tr w:rsidR="00934D80" w:rsidRPr="00AA0F49" w14:paraId="4103C6F3" w14:textId="77777777" w:rsidTr="00F326B3">
        <w:trPr>
          <w:trHeight w:val="499"/>
          <w:jc w:val="center"/>
        </w:trPr>
        <w:tc>
          <w:tcPr>
            <w:tcW w:w="2694" w:type="dxa"/>
            <w:tcBorders>
              <w:top w:val="nil"/>
              <w:left w:val="single" w:sz="4" w:space="0" w:color="auto"/>
              <w:bottom w:val="single" w:sz="4" w:space="0" w:color="auto"/>
              <w:right w:val="single" w:sz="4" w:space="0" w:color="auto"/>
            </w:tcBorders>
            <w:shd w:val="clear" w:color="auto" w:fill="auto"/>
            <w:vAlign w:val="center"/>
            <w:hideMark/>
          </w:tcPr>
          <w:p w14:paraId="0D556537" w14:textId="77777777"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Vehículos</w:t>
            </w:r>
          </w:p>
        </w:tc>
        <w:tc>
          <w:tcPr>
            <w:tcW w:w="1715" w:type="dxa"/>
            <w:tcBorders>
              <w:top w:val="nil"/>
              <w:left w:val="nil"/>
              <w:bottom w:val="single" w:sz="4" w:space="0" w:color="auto"/>
              <w:right w:val="single" w:sz="4" w:space="0" w:color="auto"/>
            </w:tcBorders>
            <w:shd w:val="clear" w:color="auto" w:fill="auto"/>
            <w:vAlign w:val="center"/>
            <w:hideMark/>
          </w:tcPr>
          <w:p w14:paraId="2018A109" w14:textId="79507D97" w:rsidR="00934D80" w:rsidRPr="00AA0F49" w:rsidRDefault="00B87336"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unidad</w:t>
            </w:r>
          </w:p>
        </w:tc>
        <w:tc>
          <w:tcPr>
            <w:tcW w:w="1185" w:type="dxa"/>
            <w:tcBorders>
              <w:top w:val="nil"/>
              <w:left w:val="nil"/>
              <w:bottom w:val="single" w:sz="4" w:space="0" w:color="auto"/>
              <w:right w:val="single" w:sz="4" w:space="0" w:color="auto"/>
            </w:tcBorders>
            <w:shd w:val="clear" w:color="auto" w:fill="auto"/>
            <w:noWrap/>
            <w:vAlign w:val="center"/>
            <w:hideMark/>
          </w:tcPr>
          <w:p w14:paraId="6BE696A1" w14:textId="77777777"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w:t>
            </w:r>
          </w:p>
        </w:tc>
        <w:tc>
          <w:tcPr>
            <w:tcW w:w="1230" w:type="dxa"/>
            <w:tcBorders>
              <w:top w:val="nil"/>
              <w:left w:val="nil"/>
              <w:bottom w:val="single" w:sz="4" w:space="0" w:color="auto"/>
              <w:right w:val="single" w:sz="4" w:space="0" w:color="auto"/>
            </w:tcBorders>
            <w:shd w:val="clear" w:color="auto" w:fill="auto"/>
            <w:noWrap/>
            <w:vAlign w:val="center"/>
            <w:hideMark/>
          </w:tcPr>
          <w:p w14:paraId="082D9FD1" w14:textId="5842FD8E" w:rsidR="00934D80" w:rsidRPr="00AA0F49" w:rsidRDefault="00772309"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w:t>
            </w:r>
            <w:r w:rsidR="00934D80" w:rsidRPr="00AA0F49">
              <w:rPr>
                <w:rFonts w:ascii="Times New Roman" w:eastAsia="Times New Roman" w:hAnsi="Times New Roman" w:cs="Times New Roman"/>
                <w:color w:val="000000"/>
                <w:sz w:val="20"/>
                <w:szCs w:val="20"/>
                <w:lang w:eastAsia="es-HN"/>
              </w:rPr>
              <w:t>0.00</w:t>
            </w:r>
          </w:p>
        </w:tc>
        <w:tc>
          <w:tcPr>
            <w:tcW w:w="2243" w:type="dxa"/>
            <w:tcBorders>
              <w:top w:val="nil"/>
              <w:left w:val="nil"/>
              <w:bottom w:val="single" w:sz="4" w:space="0" w:color="auto"/>
              <w:right w:val="single" w:sz="4" w:space="0" w:color="auto"/>
            </w:tcBorders>
            <w:shd w:val="clear" w:color="auto" w:fill="auto"/>
            <w:noWrap/>
            <w:vAlign w:val="center"/>
            <w:hideMark/>
          </w:tcPr>
          <w:p w14:paraId="5958DC2E" w14:textId="1D060C60" w:rsidR="00934D80" w:rsidRPr="00AA0F49" w:rsidRDefault="00772309"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L</w:t>
            </w:r>
            <w:r w:rsidR="00934D80" w:rsidRPr="00AA0F49">
              <w:rPr>
                <w:rFonts w:ascii="Times New Roman" w:eastAsia="Times New Roman" w:hAnsi="Times New Roman" w:cs="Times New Roman"/>
                <w:color w:val="000000"/>
                <w:sz w:val="20"/>
                <w:szCs w:val="20"/>
                <w:lang w:eastAsia="es-HN"/>
              </w:rPr>
              <w:t>0.00</w:t>
            </w:r>
          </w:p>
        </w:tc>
      </w:tr>
      <w:tr w:rsidR="00934D80" w:rsidRPr="00AA0F49" w14:paraId="2EBABA8E" w14:textId="77777777" w:rsidTr="00F326B3">
        <w:trPr>
          <w:trHeight w:val="499"/>
          <w:jc w:val="center"/>
        </w:trPr>
        <w:tc>
          <w:tcPr>
            <w:tcW w:w="2694" w:type="dxa"/>
            <w:tcBorders>
              <w:top w:val="nil"/>
              <w:left w:val="single" w:sz="4" w:space="0" w:color="auto"/>
              <w:bottom w:val="nil"/>
              <w:right w:val="single" w:sz="4" w:space="0" w:color="auto"/>
            </w:tcBorders>
            <w:shd w:val="clear" w:color="auto" w:fill="auto"/>
            <w:vAlign w:val="center"/>
            <w:hideMark/>
          </w:tcPr>
          <w:p w14:paraId="48F423E1" w14:textId="77777777" w:rsidR="00934D80" w:rsidRPr="00AA0F49" w:rsidRDefault="00934D80" w:rsidP="00934D80">
            <w:pPr>
              <w:widowControl/>
              <w:jc w:val="both"/>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Combustible</w:t>
            </w:r>
          </w:p>
        </w:tc>
        <w:tc>
          <w:tcPr>
            <w:tcW w:w="1715" w:type="dxa"/>
            <w:tcBorders>
              <w:top w:val="nil"/>
              <w:left w:val="nil"/>
              <w:bottom w:val="nil"/>
              <w:right w:val="single" w:sz="4" w:space="0" w:color="auto"/>
            </w:tcBorders>
            <w:shd w:val="clear" w:color="auto" w:fill="auto"/>
            <w:vAlign w:val="center"/>
            <w:hideMark/>
          </w:tcPr>
          <w:p w14:paraId="59115324" w14:textId="77777777"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galón</w:t>
            </w:r>
          </w:p>
        </w:tc>
        <w:tc>
          <w:tcPr>
            <w:tcW w:w="1185" w:type="dxa"/>
            <w:tcBorders>
              <w:top w:val="nil"/>
              <w:left w:val="nil"/>
              <w:bottom w:val="nil"/>
              <w:right w:val="single" w:sz="4" w:space="0" w:color="auto"/>
            </w:tcBorders>
            <w:shd w:val="clear" w:color="auto" w:fill="auto"/>
            <w:noWrap/>
            <w:vAlign w:val="center"/>
            <w:hideMark/>
          </w:tcPr>
          <w:p w14:paraId="08AF7535" w14:textId="377CD6E3" w:rsidR="00934D80" w:rsidRPr="00AA0F49" w:rsidRDefault="00934D80" w:rsidP="00934D80">
            <w:pPr>
              <w:widowControl/>
              <w:jc w:val="center"/>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240</w:t>
            </w:r>
          </w:p>
        </w:tc>
        <w:tc>
          <w:tcPr>
            <w:tcW w:w="1230" w:type="dxa"/>
            <w:tcBorders>
              <w:top w:val="nil"/>
              <w:left w:val="nil"/>
              <w:bottom w:val="nil"/>
              <w:right w:val="single" w:sz="4" w:space="0" w:color="auto"/>
            </w:tcBorders>
            <w:shd w:val="clear" w:color="auto" w:fill="auto"/>
            <w:noWrap/>
            <w:vAlign w:val="center"/>
            <w:hideMark/>
          </w:tcPr>
          <w:p w14:paraId="4E301FA9" w14:textId="34A58595"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101.00</w:t>
            </w:r>
          </w:p>
        </w:tc>
        <w:tc>
          <w:tcPr>
            <w:tcW w:w="2243" w:type="dxa"/>
            <w:tcBorders>
              <w:top w:val="nil"/>
              <w:left w:val="nil"/>
              <w:bottom w:val="nil"/>
              <w:right w:val="single" w:sz="4" w:space="0" w:color="auto"/>
            </w:tcBorders>
            <w:shd w:val="clear" w:color="auto" w:fill="auto"/>
            <w:noWrap/>
            <w:vAlign w:val="center"/>
            <w:hideMark/>
          </w:tcPr>
          <w:p w14:paraId="273B7315" w14:textId="70550602" w:rsidR="00934D80" w:rsidRPr="00AA0F49" w:rsidRDefault="00934D80" w:rsidP="00934D80">
            <w:pPr>
              <w:widowControl/>
              <w:jc w:val="right"/>
              <w:rPr>
                <w:rFonts w:ascii="Times New Roman" w:eastAsia="Times New Roman" w:hAnsi="Times New Roman" w:cs="Times New Roman"/>
                <w:color w:val="000000"/>
                <w:sz w:val="20"/>
                <w:szCs w:val="20"/>
                <w:lang w:eastAsia="es-HN"/>
              </w:rPr>
            </w:pPr>
            <w:r w:rsidRPr="00AA0F49">
              <w:rPr>
                <w:rFonts w:ascii="Times New Roman" w:eastAsia="Times New Roman" w:hAnsi="Times New Roman" w:cs="Times New Roman"/>
                <w:color w:val="000000"/>
                <w:sz w:val="20"/>
                <w:szCs w:val="20"/>
                <w:lang w:eastAsia="es-HN"/>
              </w:rPr>
              <w:t xml:space="preserve">          24,240.00 </w:t>
            </w:r>
          </w:p>
        </w:tc>
      </w:tr>
      <w:tr w:rsidR="00934D80" w:rsidRPr="00AA0F49" w14:paraId="47C69168" w14:textId="77777777" w:rsidTr="00F326B3">
        <w:trPr>
          <w:trHeight w:val="499"/>
          <w:jc w:val="center"/>
        </w:trPr>
        <w:tc>
          <w:tcPr>
            <w:tcW w:w="26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93AFD4" w14:textId="77777777" w:rsidR="00934D80" w:rsidRPr="00AA0F49" w:rsidRDefault="00934D80" w:rsidP="00934D80">
            <w:pPr>
              <w:widowControl/>
              <w:jc w:val="center"/>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Total</w:t>
            </w:r>
          </w:p>
        </w:tc>
        <w:tc>
          <w:tcPr>
            <w:tcW w:w="1715" w:type="dxa"/>
            <w:tcBorders>
              <w:top w:val="single" w:sz="4" w:space="0" w:color="auto"/>
              <w:left w:val="nil"/>
              <w:bottom w:val="single" w:sz="4" w:space="0" w:color="auto"/>
              <w:right w:val="single" w:sz="4" w:space="0" w:color="auto"/>
            </w:tcBorders>
            <w:shd w:val="clear" w:color="auto" w:fill="auto"/>
            <w:noWrap/>
            <w:vAlign w:val="center"/>
            <w:hideMark/>
          </w:tcPr>
          <w:p w14:paraId="58CD347A" w14:textId="77777777" w:rsidR="00934D80" w:rsidRPr="00AA0F49" w:rsidRDefault="00934D80" w:rsidP="00934D80">
            <w:pPr>
              <w:widowControl/>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 </w:t>
            </w:r>
          </w:p>
        </w:tc>
        <w:tc>
          <w:tcPr>
            <w:tcW w:w="1185" w:type="dxa"/>
            <w:tcBorders>
              <w:top w:val="single" w:sz="4" w:space="0" w:color="auto"/>
              <w:left w:val="nil"/>
              <w:bottom w:val="single" w:sz="4" w:space="0" w:color="auto"/>
              <w:right w:val="single" w:sz="4" w:space="0" w:color="auto"/>
            </w:tcBorders>
            <w:shd w:val="clear" w:color="auto" w:fill="auto"/>
            <w:noWrap/>
            <w:vAlign w:val="center"/>
            <w:hideMark/>
          </w:tcPr>
          <w:p w14:paraId="53630BB4" w14:textId="77777777" w:rsidR="00934D80" w:rsidRPr="00AA0F49" w:rsidRDefault="00934D80" w:rsidP="00934D80">
            <w:pPr>
              <w:widowControl/>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 </w:t>
            </w:r>
          </w:p>
        </w:tc>
        <w:tc>
          <w:tcPr>
            <w:tcW w:w="1230" w:type="dxa"/>
            <w:tcBorders>
              <w:top w:val="single" w:sz="4" w:space="0" w:color="auto"/>
              <w:left w:val="nil"/>
              <w:bottom w:val="single" w:sz="4" w:space="0" w:color="auto"/>
              <w:right w:val="single" w:sz="4" w:space="0" w:color="auto"/>
            </w:tcBorders>
            <w:shd w:val="clear" w:color="auto" w:fill="auto"/>
            <w:noWrap/>
            <w:vAlign w:val="center"/>
            <w:hideMark/>
          </w:tcPr>
          <w:p w14:paraId="19C4DB00" w14:textId="77777777" w:rsidR="00934D80" w:rsidRPr="00AA0F49" w:rsidRDefault="00934D80" w:rsidP="00934D80">
            <w:pPr>
              <w:widowControl/>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 </w:t>
            </w:r>
          </w:p>
        </w:tc>
        <w:tc>
          <w:tcPr>
            <w:tcW w:w="2243" w:type="dxa"/>
            <w:tcBorders>
              <w:top w:val="single" w:sz="4" w:space="0" w:color="auto"/>
              <w:left w:val="nil"/>
              <w:bottom w:val="single" w:sz="4" w:space="0" w:color="auto"/>
              <w:right w:val="single" w:sz="4" w:space="0" w:color="auto"/>
            </w:tcBorders>
            <w:shd w:val="clear" w:color="auto" w:fill="auto"/>
            <w:noWrap/>
            <w:vAlign w:val="center"/>
            <w:hideMark/>
          </w:tcPr>
          <w:p w14:paraId="301243FA" w14:textId="17D152C7" w:rsidR="00934D80" w:rsidRPr="00AA0F49" w:rsidRDefault="00934D80" w:rsidP="00934D80">
            <w:pPr>
              <w:widowControl/>
              <w:jc w:val="right"/>
              <w:rPr>
                <w:rFonts w:ascii="Times New Roman" w:eastAsia="Times New Roman" w:hAnsi="Times New Roman" w:cs="Times New Roman"/>
                <w:b/>
                <w:bCs/>
                <w:color w:val="000000"/>
                <w:sz w:val="20"/>
                <w:szCs w:val="20"/>
                <w:lang w:eastAsia="es-HN"/>
              </w:rPr>
            </w:pPr>
            <w:r w:rsidRPr="00AA0F49">
              <w:rPr>
                <w:rFonts w:ascii="Times New Roman" w:eastAsia="Times New Roman" w:hAnsi="Times New Roman" w:cs="Times New Roman"/>
                <w:b/>
                <w:bCs/>
                <w:color w:val="000000"/>
                <w:sz w:val="20"/>
                <w:szCs w:val="20"/>
                <w:lang w:eastAsia="es-HN"/>
              </w:rPr>
              <w:t>L24,240.00</w:t>
            </w:r>
          </w:p>
        </w:tc>
      </w:tr>
    </w:tbl>
    <w:p w14:paraId="57793E11" w14:textId="77777777" w:rsidR="007F424E" w:rsidRPr="00AA0F49" w:rsidRDefault="007F424E" w:rsidP="007F424E">
      <w:pPr>
        <w:rPr>
          <w:rFonts w:ascii="Times New Roman" w:hAnsi="Times New Roman" w:cs="Times New Roman"/>
        </w:rPr>
      </w:pPr>
    </w:p>
    <w:p w14:paraId="4260E993" w14:textId="77777777" w:rsidR="003730B9" w:rsidRPr="00AA0F49" w:rsidRDefault="003730B9" w:rsidP="003730B9">
      <w:pPr>
        <w:rPr>
          <w:rFonts w:ascii="Times New Roman" w:hAnsi="Times New Roman" w:cs="Times New Roman"/>
        </w:rPr>
      </w:pPr>
    </w:p>
    <w:p w14:paraId="2DFB0FEA" w14:textId="77777777" w:rsidR="00CF7DEF" w:rsidRPr="00AA0F49" w:rsidRDefault="00CF7DEF" w:rsidP="00CF7DEF">
      <w:pPr>
        <w:rPr>
          <w:rFonts w:ascii="Times New Roman" w:hAnsi="Times New Roman" w:cs="Times New Roman"/>
        </w:rPr>
      </w:pPr>
    </w:p>
    <w:p w14:paraId="5D1E02C6" w14:textId="77777777" w:rsidR="00CF7DEF" w:rsidRPr="00AA0F49" w:rsidRDefault="00CF7DEF" w:rsidP="00CF7DEF">
      <w:pPr>
        <w:rPr>
          <w:rFonts w:ascii="Times New Roman" w:hAnsi="Times New Roman" w:cs="Times New Roman"/>
        </w:rPr>
      </w:pPr>
    </w:p>
    <w:p w14:paraId="0BB4B69F" w14:textId="77777777" w:rsidR="00CF7DEF" w:rsidRPr="00AA0F49" w:rsidRDefault="00CF7DEF" w:rsidP="00CF7DEF">
      <w:pPr>
        <w:rPr>
          <w:rFonts w:ascii="Times New Roman" w:hAnsi="Times New Roman" w:cs="Times New Roman"/>
        </w:rPr>
      </w:pPr>
    </w:p>
    <w:p w14:paraId="48892820" w14:textId="77777777" w:rsidR="00CF7DEF" w:rsidRPr="00AA0F49" w:rsidRDefault="00CF7DEF" w:rsidP="00CF7DEF">
      <w:pPr>
        <w:rPr>
          <w:rFonts w:ascii="Times New Roman" w:hAnsi="Times New Roman" w:cs="Times New Roman"/>
        </w:rPr>
      </w:pPr>
    </w:p>
    <w:p w14:paraId="1D99FBC4" w14:textId="77777777" w:rsidR="00CF7DEF" w:rsidRPr="00AA0F49" w:rsidRDefault="00CF7DEF" w:rsidP="00CF7DEF">
      <w:pPr>
        <w:rPr>
          <w:rFonts w:ascii="Times New Roman" w:hAnsi="Times New Roman" w:cs="Times New Roman"/>
        </w:rPr>
      </w:pPr>
    </w:p>
    <w:p w14:paraId="3A55A41B" w14:textId="77777777" w:rsidR="00CF7DEF" w:rsidRPr="00AA0F49" w:rsidRDefault="00CF7DEF" w:rsidP="00CF7DEF">
      <w:pPr>
        <w:rPr>
          <w:rFonts w:ascii="Times New Roman" w:hAnsi="Times New Roman" w:cs="Times New Roman"/>
        </w:rPr>
      </w:pPr>
    </w:p>
    <w:p w14:paraId="7A4777DE" w14:textId="77777777" w:rsidR="00B159BD" w:rsidRPr="00AA0F49" w:rsidRDefault="00B159BD" w:rsidP="00B159BD">
      <w:pPr>
        <w:rPr>
          <w:rFonts w:ascii="Times New Roman" w:hAnsi="Times New Roman" w:cs="Times New Roman"/>
        </w:rPr>
      </w:pPr>
    </w:p>
    <w:p w14:paraId="649BDC14" w14:textId="77777777" w:rsidR="00B159BD" w:rsidRPr="00AA0F49" w:rsidRDefault="00B159BD" w:rsidP="00B159BD">
      <w:pPr>
        <w:rPr>
          <w:rFonts w:ascii="Times New Roman" w:hAnsi="Times New Roman" w:cs="Times New Roman"/>
        </w:rPr>
      </w:pPr>
    </w:p>
    <w:p w14:paraId="3F684886" w14:textId="77777777" w:rsidR="002213DE" w:rsidRPr="00AA0F49" w:rsidRDefault="002213DE" w:rsidP="002213DE">
      <w:pPr>
        <w:pStyle w:val="Ttulo2"/>
        <w:spacing w:line="360" w:lineRule="auto"/>
        <w:rPr>
          <w:rFonts w:cs="Times New Roman"/>
        </w:rPr>
      </w:pPr>
    </w:p>
    <w:p w14:paraId="42FC95BD" w14:textId="77F0F0F9" w:rsidR="00781349" w:rsidRPr="00AA0F49" w:rsidRDefault="00781349" w:rsidP="00781349">
      <w:pPr>
        <w:pStyle w:val="TextoPrincipal"/>
        <w:sectPr w:rsidR="00781349" w:rsidRPr="00AA0F49" w:rsidSect="002D7518">
          <w:footerReference w:type="default" r:id="rId34"/>
          <w:pgSz w:w="12240" w:h="15840" w:code="1"/>
          <w:pgMar w:top="1440" w:right="1440" w:bottom="1440" w:left="1440" w:header="709" w:footer="709" w:gutter="0"/>
          <w:pgNumType w:start="64" w:chapStyle="1"/>
          <w:cols w:space="708"/>
          <w:docGrid w:linePitch="360"/>
        </w:sectPr>
      </w:pPr>
    </w:p>
    <w:tbl>
      <w:tblPr>
        <w:tblpPr w:leftFromText="141" w:rightFromText="141" w:vertAnchor="page" w:horzAnchor="margin" w:tblpXSpec="center" w:tblpY="2176"/>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4"/>
        <w:gridCol w:w="1515"/>
        <w:gridCol w:w="2069"/>
        <w:gridCol w:w="1361"/>
        <w:gridCol w:w="1339"/>
        <w:gridCol w:w="1657"/>
        <w:gridCol w:w="992"/>
        <w:gridCol w:w="1642"/>
        <w:gridCol w:w="1410"/>
        <w:gridCol w:w="1805"/>
      </w:tblGrid>
      <w:tr w:rsidR="00D51DBC" w:rsidRPr="00AA0F49" w14:paraId="577F39E0" w14:textId="77777777" w:rsidTr="00B97F86">
        <w:trPr>
          <w:trHeight w:val="230"/>
        </w:trPr>
        <w:tc>
          <w:tcPr>
            <w:tcW w:w="5098" w:type="dxa"/>
            <w:gridSpan w:val="3"/>
            <w:vAlign w:val="center"/>
          </w:tcPr>
          <w:p w14:paraId="03B8DFAA" w14:textId="77777777" w:rsidR="00B174B7" w:rsidRPr="00AA0F49" w:rsidRDefault="00B174B7" w:rsidP="00B174B7">
            <w:pPr>
              <w:widowControl/>
              <w:jc w:val="center"/>
              <w:rPr>
                <w:rFonts w:ascii="Times New Roman" w:eastAsia="Times New Roman" w:hAnsi="Times New Roman" w:cs="Times New Roman"/>
                <w:color w:val="000000"/>
                <w:sz w:val="20"/>
                <w:lang w:eastAsia="es-HN"/>
              </w:rPr>
            </w:pPr>
            <w:r w:rsidRPr="00AA0F49">
              <w:rPr>
                <w:rFonts w:ascii="Times New Roman" w:eastAsia="Times New Roman" w:hAnsi="Times New Roman" w:cs="Times New Roman"/>
                <w:color w:val="000000"/>
                <w:sz w:val="20"/>
                <w:lang w:eastAsia="es-HN"/>
              </w:rPr>
              <w:lastRenderedPageBreak/>
              <w:t>Capítulo I</w:t>
            </w:r>
          </w:p>
        </w:tc>
        <w:tc>
          <w:tcPr>
            <w:tcW w:w="1361" w:type="dxa"/>
            <w:vAlign w:val="center"/>
          </w:tcPr>
          <w:p w14:paraId="66693BD8" w14:textId="77777777" w:rsidR="00B174B7" w:rsidRPr="00AA0F49" w:rsidRDefault="00B174B7" w:rsidP="00B174B7">
            <w:pPr>
              <w:widowControl/>
              <w:jc w:val="center"/>
              <w:rPr>
                <w:rFonts w:ascii="Times New Roman" w:eastAsia="Times New Roman" w:hAnsi="Times New Roman" w:cs="Times New Roman"/>
                <w:color w:val="000000"/>
                <w:sz w:val="20"/>
                <w:lang w:eastAsia="es-HN"/>
              </w:rPr>
            </w:pPr>
            <w:r w:rsidRPr="00AA0F49">
              <w:rPr>
                <w:rFonts w:ascii="Times New Roman" w:eastAsia="Times New Roman" w:hAnsi="Times New Roman" w:cs="Times New Roman"/>
                <w:color w:val="000000"/>
                <w:sz w:val="20"/>
                <w:lang w:eastAsia="es-HN"/>
              </w:rPr>
              <w:t>Capítulo II</w:t>
            </w:r>
          </w:p>
        </w:tc>
        <w:tc>
          <w:tcPr>
            <w:tcW w:w="3988" w:type="dxa"/>
            <w:gridSpan w:val="3"/>
            <w:vAlign w:val="center"/>
          </w:tcPr>
          <w:p w14:paraId="6E29CB6C" w14:textId="77777777" w:rsidR="00B174B7" w:rsidRPr="00AA0F49" w:rsidRDefault="00B174B7" w:rsidP="00B174B7">
            <w:pPr>
              <w:widowControl/>
              <w:jc w:val="center"/>
              <w:rPr>
                <w:rFonts w:ascii="Times New Roman" w:eastAsia="Times New Roman" w:hAnsi="Times New Roman" w:cs="Times New Roman"/>
                <w:color w:val="000000"/>
                <w:sz w:val="20"/>
                <w:lang w:eastAsia="es-HN"/>
              </w:rPr>
            </w:pPr>
            <w:r w:rsidRPr="00AA0F49">
              <w:rPr>
                <w:rFonts w:ascii="Times New Roman" w:eastAsia="Times New Roman" w:hAnsi="Times New Roman" w:cs="Times New Roman"/>
                <w:color w:val="000000"/>
                <w:sz w:val="20"/>
                <w:lang w:eastAsia="es-HN"/>
              </w:rPr>
              <w:t>Capítulo III</w:t>
            </w:r>
          </w:p>
        </w:tc>
        <w:tc>
          <w:tcPr>
            <w:tcW w:w="1642" w:type="dxa"/>
            <w:vAlign w:val="center"/>
          </w:tcPr>
          <w:p w14:paraId="546DD509" w14:textId="77777777" w:rsidR="00B174B7" w:rsidRPr="00AA0F49" w:rsidRDefault="00B174B7" w:rsidP="00B174B7">
            <w:pPr>
              <w:widowControl/>
              <w:jc w:val="center"/>
              <w:rPr>
                <w:rFonts w:ascii="Times New Roman" w:eastAsia="Times New Roman" w:hAnsi="Times New Roman" w:cs="Times New Roman"/>
                <w:color w:val="000000"/>
                <w:sz w:val="20"/>
                <w:lang w:eastAsia="es-HN"/>
              </w:rPr>
            </w:pPr>
            <w:r w:rsidRPr="00AA0F49">
              <w:rPr>
                <w:rFonts w:ascii="Times New Roman" w:eastAsia="Times New Roman" w:hAnsi="Times New Roman" w:cs="Times New Roman"/>
                <w:color w:val="000000"/>
                <w:sz w:val="20"/>
                <w:lang w:eastAsia="es-HN"/>
              </w:rPr>
              <w:t>Capítulo V</w:t>
            </w:r>
          </w:p>
        </w:tc>
        <w:tc>
          <w:tcPr>
            <w:tcW w:w="3215" w:type="dxa"/>
            <w:gridSpan w:val="2"/>
            <w:vAlign w:val="center"/>
          </w:tcPr>
          <w:p w14:paraId="14929C34" w14:textId="77777777" w:rsidR="00B174B7" w:rsidRPr="00AA0F49" w:rsidRDefault="00B174B7" w:rsidP="00B174B7">
            <w:pPr>
              <w:widowControl/>
              <w:jc w:val="center"/>
              <w:rPr>
                <w:rFonts w:ascii="Times New Roman" w:eastAsia="Times New Roman" w:hAnsi="Times New Roman" w:cs="Times New Roman"/>
                <w:color w:val="000000"/>
                <w:sz w:val="20"/>
                <w:lang w:eastAsia="es-HN"/>
              </w:rPr>
            </w:pPr>
            <w:r w:rsidRPr="00AA0F49">
              <w:rPr>
                <w:rFonts w:ascii="Times New Roman" w:eastAsia="Times New Roman" w:hAnsi="Times New Roman" w:cs="Times New Roman"/>
                <w:color w:val="000000"/>
                <w:sz w:val="20"/>
                <w:lang w:eastAsia="es-HN"/>
              </w:rPr>
              <w:t>Capítulo VI</w:t>
            </w:r>
          </w:p>
        </w:tc>
      </w:tr>
      <w:tr w:rsidR="00D51DBC" w:rsidRPr="00AA0F49" w14:paraId="262BDDE4" w14:textId="77777777" w:rsidTr="00B97F86">
        <w:trPr>
          <w:trHeight w:val="462"/>
        </w:trPr>
        <w:tc>
          <w:tcPr>
            <w:tcW w:w="1514" w:type="dxa"/>
            <w:vAlign w:val="center"/>
          </w:tcPr>
          <w:p w14:paraId="46DC2F0D" w14:textId="77777777" w:rsidR="00B174B7" w:rsidRPr="00AA0F49" w:rsidRDefault="00B174B7" w:rsidP="00B174B7">
            <w:pPr>
              <w:widowControl/>
              <w:jc w:val="center"/>
              <w:rPr>
                <w:rFonts w:ascii="Times New Roman" w:eastAsia="Times New Roman" w:hAnsi="Times New Roman" w:cs="Times New Roman"/>
                <w:color w:val="000000"/>
                <w:sz w:val="20"/>
                <w:lang w:eastAsia="es-HN"/>
              </w:rPr>
            </w:pPr>
            <w:r w:rsidRPr="00AA0F49">
              <w:rPr>
                <w:rFonts w:ascii="Times New Roman" w:eastAsia="Times New Roman" w:hAnsi="Times New Roman" w:cs="Times New Roman"/>
                <w:color w:val="000000"/>
                <w:sz w:val="20"/>
                <w:lang w:eastAsia="es-HN"/>
              </w:rPr>
              <w:t>Título de investigación</w:t>
            </w:r>
          </w:p>
        </w:tc>
        <w:tc>
          <w:tcPr>
            <w:tcW w:w="1515" w:type="dxa"/>
            <w:vAlign w:val="center"/>
          </w:tcPr>
          <w:p w14:paraId="0805D60D" w14:textId="77777777" w:rsidR="00B174B7" w:rsidRPr="00AA0F49" w:rsidRDefault="00B174B7" w:rsidP="00B174B7">
            <w:pPr>
              <w:widowControl/>
              <w:jc w:val="center"/>
              <w:rPr>
                <w:rFonts w:ascii="Times New Roman" w:eastAsia="Times New Roman" w:hAnsi="Times New Roman" w:cs="Times New Roman"/>
                <w:color w:val="000000"/>
                <w:sz w:val="20"/>
                <w:lang w:eastAsia="es-HN"/>
              </w:rPr>
            </w:pPr>
            <w:r w:rsidRPr="00AA0F49">
              <w:rPr>
                <w:rFonts w:ascii="Times New Roman" w:eastAsia="Times New Roman" w:hAnsi="Times New Roman" w:cs="Times New Roman"/>
                <w:color w:val="000000"/>
                <w:sz w:val="20"/>
                <w:lang w:eastAsia="es-HN"/>
              </w:rPr>
              <w:t>Objetivo general</w:t>
            </w:r>
          </w:p>
        </w:tc>
        <w:tc>
          <w:tcPr>
            <w:tcW w:w="2069" w:type="dxa"/>
            <w:vAlign w:val="center"/>
          </w:tcPr>
          <w:p w14:paraId="62F15968" w14:textId="77777777" w:rsidR="00B174B7" w:rsidRPr="00AA0F49" w:rsidRDefault="00B174B7" w:rsidP="00B174B7">
            <w:pPr>
              <w:widowControl/>
              <w:jc w:val="center"/>
              <w:rPr>
                <w:rFonts w:ascii="Times New Roman" w:eastAsia="Times New Roman" w:hAnsi="Times New Roman" w:cs="Times New Roman"/>
                <w:color w:val="000000"/>
                <w:sz w:val="20"/>
                <w:lang w:eastAsia="es-HN"/>
              </w:rPr>
            </w:pPr>
            <w:r w:rsidRPr="00AA0F49">
              <w:rPr>
                <w:rFonts w:ascii="Times New Roman" w:eastAsia="Times New Roman" w:hAnsi="Times New Roman" w:cs="Times New Roman"/>
                <w:color w:val="000000"/>
                <w:sz w:val="20"/>
                <w:lang w:eastAsia="es-HN"/>
              </w:rPr>
              <w:t>Objetivos específicos</w:t>
            </w:r>
          </w:p>
        </w:tc>
        <w:tc>
          <w:tcPr>
            <w:tcW w:w="1361" w:type="dxa"/>
            <w:vAlign w:val="center"/>
          </w:tcPr>
          <w:p w14:paraId="5FFFDCD2" w14:textId="77777777" w:rsidR="00B174B7" w:rsidRPr="00AA0F49" w:rsidRDefault="00B174B7" w:rsidP="00B174B7">
            <w:pPr>
              <w:widowControl/>
              <w:jc w:val="center"/>
              <w:rPr>
                <w:rFonts w:ascii="Times New Roman" w:eastAsia="Times New Roman" w:hAnsi="Times New Roman" w:cs="Times New Roman"/>
                <w:color w:val="000000"/>
                <w:sz w:val="20"/>
                <w:lang w:eastAsia="es-HN"/>
              </w:rPr>
            </w:pPr>
            <w:r w:rsidRPr="00AA0F49">
              <w:rPr>
                <w:rFonts w:ascii="Times New Roman" w:eastAsia="Times New Roman" w:hAnsi="Times New Roman" w:cs="Times New Roman"/>
                <w:color w:val="000000"/>
                <w:sz w:val="20"/>
                <w:lang w:eastAsia="es-HN"/>
              </w:rPr>
              <w:t>Teorías de sustento</w:t>
            </w:r>
          </w:p>
        </w:tc>
        <w:tc>
          <w:tcPr>
            <w:tcW w:w="1339" w:type="dxa"/>
            <w:vAlign w:val="center"/>
          </w:tcPr>
          <w:p w14:paraId="75C74FA9" w14:textId="77777777" w:rsidR="00B174B7" w:rsidRPr="00AA0F49" w:rsidRDefault="00B174B7" w:rsidP="00B174B7">
            <w:pPr>
              <w:widowControl/>
              <w:jc w:val="center"/>
              <w:rPr>
                <w:rFonts w:ascii="Times New Roman" w:eastAsia="Times New Roman" w:hAnsi="Times New Roman" w:cs="Times New Roman"/>
                <w:color w:val="000000"/>
                <w:sz w:val="20"/>
                <w:lang w:eastAsia="es-HN"/>
              </w:rPr>
            </w:pPr>
            <w:r w:rsidRPr="00AA0F49">
              <w:rPr>
                <w:rFonts w:ascii="Times New Roman" w:eastAsia="Times New Roman" w:hAnsi="Times New Roman" w:cs="Times New Roman"/>
                <w:color w:val="000000"/>
                <w:sz w:val="20"/>
                <w:lang w:eastAsia="es-HN"/>
              </w:rPr>
              <w:t>Variables</w:t>
            </w:r>
          </w:p>
        </w:tc>
        <w:tc>
          <w:tcPr>
            <w:tcW w:w="1657" w:type="dxa"/>
            <w:vAlign w:val="center"/>
          </w:tcPr>
          <w:p w14:paraId="7A47EB65" w14:textId="77777777" w:rsidR="00B174B7" w:rsidRPr="00AA0F49" w:rsidRDefault="00B174B7" w:rsidP="00B174B7">
            <w:pPr>
              <w:widowControl/>
              <w:jc w:val="center"/>
              <w:rPr>
                <w:rFonts w:ascii="Times New Roman" w:eastAsia="Times New Roman" w:hAnsi="Times New Roman" w:cs="Times New Roman"/>
                <w:color w:val="000000"/>
                <w:sz w:val="20"/>
                <w:lang w:eastAsia="es-HN"/>
              </w:rPr>
            </w:pPr>
            <w:r w:rsidRPr="00AA0F49">
              <w:rPr>
                <w:rFonts w:ascii="Times New Roman" w:eastAsia="Times New Roman" w:hAnsi="Times New Roman" w:cs="Times New Roman"/>
                <w:color w:val="000000"/>
                <w:sz w:val="20"/>
                <w:lang w:eastAsia="es-HN"/>
              </w:rPr>
              <w:t>Población</w:t>
            </w:r>
          </w:p>
        </w:tc>
        <w:tc>
          <w:tcPr>
            <w:tcW w:w="992" w:type="dxa"/>
            <w:vAlign w:val="center"/>
          </w:tcPr>
          <w:p w14:paraId="341E7C33" w14:textId="77777777" w:rsidR="00B174B7" w:rsidRPr="00AA0F49" w:rsidRDefault="00B174B7" w:rsidP="00B174B7">
            <w:pPr>
              <w:widowControl/>
              <w:jc w:val="center"/>
              <w:rPr>
                <w:rFonts w:ascii="Times New Roman" w:eastAsia="Times New Roman" w:hAnsi="Times New Roman" w:cs="Times New Roman"/>
                <w:color w:val="000000"/>
                <w:sz w:val="20"/>
                <w:lang w:eastAsia="es-HN"/>
              </w:rPr>
            </w:pPr>
            <w:r w:rsidRPr="00AA0F49">
              <w:rPr>
                <w:rFonts w:ascii="Times New Roman" w:eastAsia="Times New Roman" w:hAnsi="Times New Roman" w:cs="Times New Roman"/>
                <w:color w:val="000000"/>
                <w:sz w:val="20"/>
                <w:lang w:eastAsia="es-HN"/>
              </w:rPr>
              <w:t>Técnicas</w:t>
            </w:r>
          </w:p>
        </w:tc>
        <w:tc>
          <w:tcPr>
            <w:tcW w:w="1642" w:type="dxa"/>
            <w:vAlign w:val="center"/>
          </w:tcPr>
          <w:p w14:paraId="108F89C5" w14:textId="77777777" w:rsidR="00B174B7" w:rsidRPr="00AA0F49" w:rsidRDefault="00B174B7" w:rsidP="00B174B7">
            <w:pPr>
              <w:widowControl/>
              <w:jc w:val="center"/>
              <w:rPr>
                <w:rFonts w:ascii="Times New Roman" w:eastAsia="Times New Roman" w:hAnsi="Times New Roman" w:cs="Times New Roman"/>
                <w:color w:val="000000"/>
                <w:sz w:val="20"/>
                <w:lang w:eastAsia="es-HN"/>
              </w:rPr>
            </w:pPr>
            <w:r w:rsidRPr="00AA0F49">
              <w:rPr>
                <w:rFonts w:ascii="Times New Roman" w:eastAsia="Times New Roman" w:hAnsi="Times New Roman" w:cs="Times New Roman"/>
                <w:color w:val="000000"/>
                <w:sz w:val="20"/>
                <w:lang w:eastAsia="es-HN"/>
              </w:rPr>
              <w:t>Conclusiones</w:t>
            </w:r>
          </w:p>
        </w:tc>
        <w:tc>
          <w:tcPr>
            <w:tcW w:w="1410" w:type="dxa"/>
            <w:vAlign w:val="center"/>
          </w:tcPr>
          <w:p w14:paraId="6DA50ADA" w14:textId="77777777" w:rsidR="00B174B7" w:rsidRPr="00AA0F49" w:rsidRDefault="00B174B7" w:rsidP="00B174B7">
            <w:pPr>
              <w:widowControl/>
              <w:jc w:val="center"/>
              <w:rPr>
                <w:rFonts w:ascii="Times New Roman" w:eastAsia="Times New Roman" w:hAnsi="Times New Roman" w:cs="Times New Roman"/>
                <w:color w:val="000000"/>
                <w:sz w:val="20"/>
                <w:lang w:eastAsia="es-HN"/>
              </w:rPr>
            </w:pPr>
            <w:r w:rsidRPr="00AA0F49">
              <w:rPr>
                <w:rFonts w:ascii="Times New Roman" w:eastAsia="Times New Roman" w:hAnsi="Times New Roman" w:cs="Times New Roman"/>
                <w:color w:val="000000"/>
                <w:sz w:val="20"/>
                <w:lang w:eastAsia="es-HN"/>
              </w:rPr>
              <w:t>Nombre de la propuesta</w:t>
            </w:r>
          </w:p>
        </w:tc>
        <w:tc>
          <w:tcPr>
            <w:tcW w:w="1805" w:type="dxa"/>
            <w:vAlign w:val="center"/>
          </w:tcPr>
          <w:p w14:paraId="6F9E478D" w14:textId="77777777" w:rsidR="00B174B7" w:rsidRPr="00AA0F49" w:rsidRDefault="00B174B7" w:rsidP="00B174B7">
            <w:pPr>
              <w:widowControl/>
              <w:jc w:val="center"/>
              <w:rPr>
                <w:rFonts w:ascii="Times New Roman" w:eastAsia="Times New Roman" w:hAnsi="Times New Roman" w:cs="Times New Roman"/>
                <w:color w:val="000000"/>
                <w:sz w:val="20"/>
                <w:lang w:eastAsia="es-HN"/>
              </w:rPr>
            </w:pPr>
            <w:r w:rsidRPr="00AA0F49">
              <w:rPr>
                <w:rFonts w:ascii="Times New Roman" w:eastAsia="Times New Roman" w:hAnsi="Times New Roman" w:cs="Times New Roman"/>
                <w:color w:val="000000"/>
                <w:sz w:val="20"/>
                <w:lang w:eastAsia="es-HN"/>
              </w:rPr>
              <w:t>Objetivo</w:t>
            </w:r>
          </w:p>
        </w:tc>
      </w:tr>
      <w:tr w:rsidR="00B174B7" w:rsidRPr="00AA0F49" w14:paraId="74D7BEBA" w14:textId="77777777" w:rsidTr="00B97F86">
        <w:trPr>
          <w:trHeight w:val="7229"/>
        </w:trPr>
        <w:tc>
          <w:tcPr>
            <w:tcW w:w="1514" w:type="dxa"/>
          </w:tcPr>
          <w:p w14:paraId="7BEC3C6E" w14:textId="3EB4954D" w:rsidR="00B174B7" w:rsidRPr="00AA0F49" w:rsidRDefault="00B174B7" w:rsidP="004E7C80">
            <w:pPr>
              <w:widowControl/>
              <w:jc w:val="both"/>
              <w:rPr>
                <w:rFonts w:ascii="Times New Roman" w:eastAsia="Times New Roman" w:hAnsi="Times New Roman" w:cs="Times New Roman"/>
                <w:color w:val="000000"/>
                <w:sz w:val="19"/>
                <w:szCs w:val="19"/>
                <w:lang w:eastAsia="es-HN"/>
              </w:rPr>
            </w:pPr>
            <w:r w:rsidRPr="00AA0F49">
              <w:rPr>
                <w:rFonts w:ascii="Times New Roman" w:eastAsia="Times New Roman" w:hAnsi="Times New Roman" w:cs="Times New Roman"/>
                <w:color w:val="000000"/>
                <w:sz w:val="19"/>
                <w:szCs w:val="19"/>
                <w:lang w:eastAsia="es-HN"/>
              </w:rPr>
              <w:t xml:space="preserve">Estrategia </w:t>
            </w:r>
            <w:r w:rsidR="00892662" w:rsidRPr="00AA0F49">
              <w:rPr>
                <w:rFonts w:ascii="Times New Roman" w:eastAsia="Times New Roman" w:hAnsi="Times New Roman" w:cs="Times New Roman"/>
                <w:color w:val="000000"/>
                <w:sz w:val="19"/>
                <w:szCs w:val="19"/>
                <w:lang w:eastAsia="es-HN"/>
              </w:rPr>
              <w:t>p</w:t>
            </w:r>
            <w:r w:rsidRPr="00AA0F49">
              <w:rPr>
                <w:rFonts w:ascii="Times New Roman" w:eastAsia="Times New Roman" w:hAnsi="Times New Roman" w:cs="Times New Roman"/>
                <w:color w:val="000000"/>
                <w:sz w:val="19"/>
                <w:szCs w:val="19"/>
                <w:lang w:eastAsia="es-HN"/>
              </w:rPr>
              <w:t xml:space="preserve">ara </w:t>
            </w:r>
            <w:r w:rsidR="00892662" w:rsidRPr="00AA0F49">
              <w:rPr>
                <w:rFonts w:ascii="Times New Roman" w:eastAsia="Times New Roman" w:hAnsi="Times New Roman" w:cs="Times New Roman"/>
                <w:color w:val="000000"/>
                <w:sz w:val="19"/>
                <w:szCs w:val="19"/>
                <w:lang w:eastAsia="es-HN"/>
              </w:rPr>
              <w:t>l</w:t>
            </w:r>
            <w:r w:rsidRPr="00AA0F49">
              <w:rPr>
                <w:rFonts w:ascii="Times New Roman" w:eastAsia="Times New Roman" w:hAnsi="Times New Roman" w:cs="Times New Roman"/>
                <w:color w:val="000000"/>
                <w:sz w:val="19"/>
                <w:szCs w:val="19"/>
                <w:lang w:eastAsia="es-HN"/>
              </w:rPr>
              <w:t xml:space="preserve">a </w:t>
            </w:r>
            <w:r w:rsidR="00892662" w:rsidRPr="00AA0F49">
              <w:rPr>
                <w:rFonts w:ascii="Times New Roman" w:eastAsia="Times New Roman" w:hAnsi="Times New Roman" w:cs="Times New Roman"/>
                <w:color w:val="000000"/>
                <w:sz w:val="19"/>
                <w:szCs w:val="19"/>
                <w:lang w:eastAsia="es-HN"/>
              </w:rPr>
              <w:t>r</w:t>
            </w:r>
            <w:r w:rsidRPr="00AA0F49">
              <w:rPr>
                <w:rFonts w:ascii="Times New Roman" w:eastAsia="Times New Roman" w:hAnsi="Times New Roman" w:cs="Times New Roman"/>
                <w:color w:val="000000"/>
                <w:sz w:val="19"/>
                <w:szCs w:val="19"/>
                <w:lang w:eastAsia="es-HN"/>
              </w:rPr>
              <w:t xml:space="preserve">educción </w:t>
            </w:r>
            <w:r w:rsidR="00892662" w:rsidRPr="00AA0F49">
              <w:rPr>
                <w:rFonts w:ascii="Times New Roman" w:eastAsia="Times New Roman" w:hAnsi="Times New Roman" w:cs="Times New Roman"/>
                <w:color w:val="000000"/>
                <w:sz w:val="19"/>
                <w:szCs w:val="19"/>
                <w:lang w:eastAsia="es-HN"/>
              </w:rPr>
              <w:t>d</w:t>
            </w:r>
            <w:r w:rsidRPr="00AA0F49">
              <w:rPr>
                <w:rFonts w:ascii="Times New Roman" w:eastAsia="Times New Roman" w:hAnsi="Times New Roman" w:cs="Times New Roman"/>
                <w:color w:val="000000"/>
                <w:sz w:val="19"/>
                <w:szCs w:val="19"/>
                <w:lang w:eastAsia="es-HN"/>
              </w:rPr>
              <w:t xml:space="preserve">e </w:t>
            </w:r>
            <w:r w:rsidR="00C21CF2" w:rsidRPr="00AA0F49">
              <w:rPr>
                <w:rFonts w:ascii="Times New Roman" w:eastAsia="Times New Roman" w:hAnsi="Times New Roman" w:cs="Times New Roman"/>
                <w:color w:val="000000"/>
                <w:sz w:val="19"/>
                <w:szCs w:val="19"/>
                <w:lang w:eastAsia="es-HN"/>
              </w:rPr>
              <w:t>l</w:t>
            </w:r>
            <w:r w:rsidRPr="00AA0F49">
              <w:rPr>
                <w:rFonts w:ascii="Times New Roman" w:eastAsia="Times New Roman" w:hAnsi="Times New Roman" w:cs="Times New Roman"/>
                <w:color w:val="000000"/>
                <w:sz w:val="19"/>
                <w:szCs w:val="19"/>
                <w:lang w:eastAsia="es-HN"/>
              </w:rPr>
              <w:t xml:space="preserve">a </w:t>
            </w:r>
            <w:r w:rsidR="00C21CF2" w:rsidRPr="00AA0F49">
              <w:rPr>
                <w:rFonts w:ascii="Times New Roman" w:eastAsia="Times New Roman" w:hAnsi="Times New Roman" w:cs="Times New Roman"/>
                <w:color w:val="000000"/>
                <w:sz w:val="19"/>
                <w:szCs w:val="19"/>
                <w:lang w:eastAsia="es-HN"/>
              </w:rPr>
              <w:t>e</w:t>
            </w:r>
            <w:r w:rsidRPr="00AA0F49">
              <w:rPr>
                <w:rFonts w:ascii="Times New Roman" w:eastAsia="Times New Roman" w:hAnsi="Times New Roman" w:cs="Times New Roman"/>
                <w:color w:val="000000"/>
                <w:sz w:val="19"/>
                <w:szCs w:val="19"/>
                <w:lang w:eastAsia="es-HN"/>
              </w:rPr>
              <w:t xml:space="preserve">vasión </w:t>
            </w:r>
            <w:r w:rsidR="00C21CF2" w:rsidRPr="00AA0F49">
              <w:rPr>
                <w:rFonts w:ascii="Times New Roman" w:eastAsia="Times New Roman" w:hAnsi="Times New Roman" w:cs="Times New Roman"/>
                <w:color w:val="000000"/>
                <w:sz w:val="19"/>
                <w:szCs w:val="19"/>
                <w:lang w:eastAsia="es-HN"/>
              </w:rPr>
              <w:t>f</w:t>
            </w:r>
            <w:r w:rsidRPr="00AA0F49">
              <w:rPr>
                <w:rFonts w:ascii="Times New Roman" w:eastAsia="Times New Roman" w:hAnsi="Times New Roman" w:cs="Times New Roman"/>
                <w:color w:val="000000"/>
                <w:sz w:val="19"/>
                <w:szCs w:val="19"/>
                <w:lang w:eastAsia="es-HN"/>
              </w:rPr>
              <w:t xml:space="preserve">iscal </w:t>
            </w:r>
            <w:r w:rsidR="00C21CF2" w:rsidRPr="00AA0F49">
              <w:rPr>
                <w:rFonts w:ascii="Times New Roman" w:eastAsia="Times New Roman" w:hAnsi="Times New Roman" w:cs="Times New Roman"/>
                <w:color w:val="000000"/>
                <w:sz w:val="19"/>
                <w:szCs w:val="19"/>
                <w:lang w:eastAsia="es-HN"/>
              </w:rPr>
              <w:t>e</w:t>
            </w:r>
            <w:r w:rsidRPr="00AA0F49">
              <w:rPr>
                <w:rFonts w:ascii="Times New Roman" w:eastAsia="Times New Roman" w:hAnsi="Times New Roman" w:cs="Times New Roman"/>
                <w:color w:val="000000"/>
                <w:sz w:val="19"/>
                <w:szCs w:val="19"/>
                <w:lang w:eastAsia="es-HN"/>
              </w:rPr>
              <w:t xml:space="preserve">n </w:t>
            </w:r>
            <w:r w:rsidR="00C21CF2" w:rsidRPr="00AA0F49">
              <w:rPr>
                <w:rFonts w:ascii="Times New Roman" w:eastAsia="Times New Roman" w:hAnsi="Times New Roman" w:cs="Times New Roman"/>
                <w:color w:val="000000"/>
                <w:sz w:val="19"/>
                <w:szCs w:val="19"/>
                <w:lang w:eastAsia="es-HN"/>
              </w:rPr>
              <w:t>l</w:t>
            </w:r>
            <w:r w:rsidRPr="00AA0F49">
              <w:rPr>
                <w:rFonts w:ascii="Times New Roman" w:eastAsia="Times New Roman" w:hAnsi="Times New Roman" w:cs="Times New Roman"/>
                <w:color w:val="000000"/>
                <w:sz w:val="19"/>
                <w:szCs w:val="19"/>
                <w:lang w:eastAsia="es-HN"/>
              </w:rPr>
              <w:t xml:space="preserve">a Dirección Grandes Contribuyentes Tegucigalpa </w:t>
            </w:r>
            <w:r w:rsidR="00C21CF2" w:rsidRPr="00AA0F49">
              <w:rPr>
                <w:rFonts w:ascii="Times New Roman" w:eastAsia="Times New Roman" w:hAnsi="Times New Roman" w:cs="Times New Roman"/>
                <w:color w:val="000000"/>
                <w:sz w:val="19"/>
                <w:szCs w:val="19"/>
                <w:lang w:eastAsia="es-HN"/>
              </w:rPr>
              <w:t>d</w:t>
            </w:r>
            <w:r w:rsidRPr="00AA0F49">
              <w:rPr>
                <w:rFonts w:ascii="Times New Roman" w:eastAsia="Times New Roman" w:hAnsi="Times New Roman" w:cs="Times New Roman"/>
                <w:color w:val="000000"/>
                <w:sz w:val="19"/>
                <w:szCs w:val="19"/>
                <w:lang w:eastAsia="es-HN"/>
              </w:rPr>
              <w:t>el SAR.</w:t>
            </w:r>
          </w:p>
        </w:tc>
        <w:tc>
          <w:tcPr>
            <w:tcW w:w="1515" w:type="dxa"/>
          </w:tcPr>
          <w:p w14:paraId="30D7488A" w14:textId="628007BF" w:rsidR="00B174B7" w:rsidRPr="00AA0F49" w:rsidRDefault="00B174B7" w:rsidP="004E7C80">
            <w:pPr>
              <w:widowControl/>
              <w:jc w:val="both"/>
              <w:rPr>
                <w:rFonts w:ascii="Times New Roman" w:eastAsia="Times New Roman" w:hAnsi="Times New Roman" w:cs="Times New Roman"/>
                <w:color w:val="000000"/>
                <w:sz w:val="19"/>
                <w:szCs w:val="19"/>
                <w:lang w:eastAsia="es-HN"/>
              </w:rPr>
            </w:pPr>
            <w:r w:rsidRPr="00AA0F49">
              <w:rPr>
                <w:rFonts w:ascii="Times New Roman" w:eastAsia="Times New Roman" w:hAnsi="Times New Roman" w:cs="Times New Roman"/>
                <w:color w:val="000000"/>
                <w:sz w:val="19"/>
                <w:szCs w:val="19"/>
                <w:lang w:eastAsia="es-HN"/>
              </w:rPr>
              <w:t>Proponer estrategias para la Dirección Grandes Contribuyentes Tegucigalpa del SAR, que contribuyan a una mejora en el cumplimiento de las obligaciones tributarias a través de la asistencia técnica especializada para reducir la evasión fiscal en la recaudación tributaria.</w:t>
            </w:r>
          </w:p>
        </w:tc>
        <w:tc>
          <w:tcPr>
            <w:tcW w:w="2069" w:type="dxa"/>
          </w:tcPr>
          <w:p w14:paraId="7F360424" w14:textId="3D87461B" w:rsidR="00B174B7" w:rsidRPr="00AA0F49" w:rsidRDefault="00B174B7" w:rsidP="004E7C80">
            <w:pPr>
              <w:widowControl/>
              <w:jc w:val="both"/>
              <w:rPr>
                <w:rFonts w:ascii="Times New Roman" w:eastAsia="Times New Roman" w:hAnsi="Times New Roman" w:cs="Times New Roman"/>
                <w:color w:val="000000"/>
                <w:sz w:val="19"/>
                <w:szCs w:val="19"/>
                <w:lang w:eastAsia="es-HN"/>
              </w:rPr>
            </w:pPr>
            <w:r w:rsidRPr="00AA0F49">
              <w:rPr>
                <w:rFonts w:ascii="Times New Roman" w:eastAsia="Times New Roman" w:hAnsi="Times New Roman" w:cs="Times New Roman"/>
                <w:color w:val="000000"/>
                <w:sz w:val="19"/>
                <w:szCs w:val="19"/>
                <w:lang w:eastAsia="es-HN"/>
              </w:rPr>
              <w:t xml:space="preserve">1. </w:t>
            </w:r>
            <w:r w:rsidR="00E611A5" w:rsidRPr="00AA0F49">
              <w:rPr>
                <w:rFonts w:ascii="Times New Roman" w:eastAsia="Times New Roman" w:hAnsi="Times New Roman" w:cs="Times New Roman"/>
                <w:color w:val="000000"/>
                <w:sz w:val="19"/>
                <w:szCs w:val="19"/>
                <w:lang w:eastAsia="es-HN"/>
              </w:rPr>
              <w:t>Analizar</w:t>
            </w:r>
            <w:r w:rsidRPr="00AA0F49">
              <w:rPr>
                <w:rFonts w:ascii="Times New Roman" w:eastAsia="Times New Roman" w:hAnsi="Times New Roman" w:cs="Times New Roman"/>
                <w:color w:val="000000"/>
                <w:sz w:val="19"/>
                <w:szCs w:val="19"/>
                <w:lang w:eastAsia="es-HN"/>
              </w:rPr>
              <w:t xml:space="preserve"> las </w:t>
            </w:r>
            <w:r w:rsidR="00417E38" w:rsidRPr="00AA0F49">
              <w:rPr>
                <w:rFonts w:ascii="Times New Roman" w:eastAsia="Times New Roman" w:hAnsi="Times New Roman" w:cs="Times New Roman"/>
                <w:color w:val="000000"/>
                <w:sz w:val="19"/>
                <w:szCs w:val="19"/>
                <w:lang w:eastAsia="es-HN"/>
              </w:rPr>
              <w:t>estrategias con</w:t>
            </w:r>
            <w:r w:rsidR="00A361DC" w:rsidRPr="00AA0F49">
              <w:rPr>
                <w:rFonts w:ascii="Times New Roman" w:eastAsia="Times New Roman" w:hAnsi="Times New Roman" w:cs="Times New Roman"/>
                <w:color w:val="000000"/>
                <w:sz w:val="19"/>
                <w:szCs w:val="19"/>
                <w:lang w:eastAsia="es-HN"/>
              </w:rPr>
              <w:t xml:space="preserve"> enfoque de cumplimiento voluntario </w:t>
            </w:r>
            <w:r w:rsidRPr="00AA0F49">
              <w:rPr>
                <w:rFonts w:ascii="Times New Roman" w:eastAsia="Times New Roman" w:hAnsi="Times New Roman" w:cs="Times New Roman"/>
                <w:color w:val="000000"/>
                <w:sz w:val="19"/>
                <w:szCs w:val="19"/>
                <w:lang w:eastAsia="es-HN"/>
              </w:rPr>
              <w:t>que ejecuta actualmente la Administración Tributaria para la reducción de la evasión fiscal de los Obligados Tributarios de la Dirección Grandes Contribuyentes Tegucigalpa.</w:t>
            </w:r>
          </w:p>
          <w:p w14:paraId="5649CECA" w14:textId="24B2A053" w:rsidR="00B174B7" w:rsidRPr="00AA0F49" w:rsidRDefault="00B174B7" w:rsidP="004E7C80">
            <w:pPr>
              <w:widowControl/>
              <w:jc w:val="both"/>
              <w:rPr>
                <w:rFonts w:ascii="Times New Roman" w:eastAsia="Times New Roman" w:hAnsi="Times New Roman" w:cs="Times New Roman"/>
                <w:color w:val="000000"/>
                <w:sz w:val="19"/>
                <w:szCs w:val="19"/>
                <w:lang w:eastAsia="es-HN"/>
              </w:rPr>
            </w:pPr>
            <w:r w:rsidRPr="00AA0F49">
              <w:rPr>
                <w:rFonts w:ascii="Times New Roman" w:eastAsia="Times New Roman" w:hAnsi="Times New Roman" w:cs="Times New Roman"/>
                <w:color w:val="000000"/>
                <w:sz w:val="19"/>
                <w:szCs w:val="19"/>
                <w:lang w:eastAsia="es-HN"/>
              </w:rPr>
              <w:t xml:space="preserve">2. </w:t>
            </w:r>
            <w:r w:rsidR="00E611A5" w:rsidRPr="00AA0F49">
              <w:rPr>
                <w:rFonts w:ascii="Times New Roman" w:eastAsia="Times New Roman" w:hAnsi="Times New Roman" w:cs="Times New Roman"/>
                <w:color w:val="000000"/>
                <w:sz w:val="19"/>
                <w:szCs w:val="19"/>
                <w:lang w:eastAsia="es-HN"/>
              </w:rPr>
              <w:t>Identificar</w:t>
            </w:r>
            <w:r w:rsidRPr="00AA0F49">
              <w:rPr>
                <w:rFonts w:ascii="Times New Roman" w:eastAsia="Times New Roman" w:hAnsi="Times New Roman" w:cs="Times New Roman"/>
                <w:color w:val="000000"/>
                <w:sz w:val="19"/>
                <w:szCs w:val="19"/>
                <w:lang w:eastAsia="es-HN"/>
              </w:rPr>
              <w:t xml:space="preserve"> </w:t>
            </w:r>
            <w:r w:rsidR="00A361DC" w:rsidRPr="00AA0F49">
              <w:rPr>
                <w:rFonts w:ascii="Times New Roman" w:eastAsia="Times New Roman" w:hAnsi="Times New Roman" w:cs="Times New Roman"/>
                <w:color w:val="000000"/>
                <w:sz w:val="19"/>
                <w:szCs w:val="19"/>
                <w:lang w:eastAsia="es-HN"/>
              </w:rPr>
              <w:t xml:space="preserve">las </w:t>
            </w:r>
            <w:r w:rsidRPr="00AA0F49">
              <w:rPr>
                <w:rFonts w:ascii="Times New Roman" w:eastAsia="Times New Roman" w:hAnsi="Times New Roman" w:cs="Times New Roman"/>
                <w:color w:val="000000"/>
                <w:sz w:val="19"/>
                <w:szCs w:val="19"/>
                <w:lang w:eastAsia="es-HN"/>
              </w:rPr>
              <w:t>estrategias que p</w:t>
            </w:r>
            <w:r w:rsidR="00D648C4" w:rsidRPr="00AA0F49">
              <w:rPr>
                <w:rFonts w:ascii="Times New Roman" w:eastAsia="Times New Roman" w:hAnsi="Times New Roman" w:cs="Times New Roman"/>
                <w:color w:val="000000"/>
                <w:sz w:val="19"/>
                <w:szCs w:val="19"/>
                <w:lang w:eastAsia="es-HN"/>
              </w:rPr>
              <w:t>romuevan</w:t>
            </w:r>
            <w:r w:rsidRPr="00AA0F49">
              <w:rPr>
                <w:rFonts w:ascii="Times New Roman" w:eastAsia="Times New Roman" w:hAnsi="Times New Roman" w:cs="Times New Roman"/>
                <w:color w:val="000000"/>
                <w:sz w:val="19"/>
                <w:szCs w:val="19"/>
                <w:lang w:eastAsia="es-HN"/>
              </w:rPr>
              <w:t xml:space="preserve"> las buenas prácticas fiscales en los Obligados Tributarios de la Dirección Grandes Contribuyentes Tegucigalpa.</w:t>
            </w:r>
          </w:p>
          <w:p w14:paraId="4E36CA5D" w14:textId="36F2341D" w:rsidR="00B174B7" w:rsidRPr="00AA0F49" w:rsidRDefault="00B174B7" w:rsidP="004E7C80">
            <w:pPr>
              <w:widowControl/>
              <w:jc w:val="both"/>
              <w:rPr>
                <w:rFonts w:ascii="Times New Roman" w:eastAsia="Times New Roman" w:hAnsi="Times New Roman" w:cs="Times New Roman"/>
                <w:color w:val="000000"/>
                <w:sz w:val="19"/>
                <w:szCs w:val="19"/>
                <w:lang w:eastAsia="es-HN"/>
              </w:rPr>
            </w:pPr>
            <w:r w:rsidRPr="00AA0F49">
              <w:rPr>
                <w:rFonts w:ascii="Times New Roman" w:eastAsia="Times New Roman" w:hAnsi="Times New Roman" w:cs="Times New Roman"/>
                <w:color w:val="000000"/>
                <w:sz w:val="19"/>
                <w:szCs w:val="19"/>
                <w:lang w:eastAsia="es-HN"/>
              </w:rPr>
              <w:t xml:space="preserve">3. </w:t>
            </w:r>
            <w:r w:rsidR="00BD5E19" w:rsidRPr="00AA0F49">
              <w:rPr>
                <w:rFonts w:ascii="Times New Roman" w:eastAsia="Times New Roman" w:hAnsi="Times New Roman" w:cs="Times New Roman"/>
                <w:color w:val="000000"/>
                <w:sz w:val="19"/>
                <w:szCs w:val="19"/>
                <w:lang w:eastAsia="es-HN"/>
              </w:rPr>
              <w:t>Elaborar</w:t>
            </w:r>
            <w:r w:rsidRPr="00AA0F49">
              <w:rPr>
                <w:rFonts w:ascii="Times New Roman" w:eastAsia="Times New Roman" w:hAnsi="Times New Roman" w:cs="Times New Roman"/>
                <w:color w:val="000000"/>
                <w:sz w:val="19"/>
                <w:szCs w:val="19"/>
                <w:lang w:eastAsia="es-HN"/>
              </w:rPr>
              <w:t xml:space="preserve"> una estrategia para los Obligados Tributarios de la Dirección Grandes Contribuyentes Tegucigalpa basada en </w:t>
            </w:r>
            <w:r w:rsidR="00E611A5" w:rsidRPr="00AA0F49">
              <w:rPr>
                <w:rFonts w:ascii="Times New Roman" w:eastAsia="Times New Roman" w:hAnsi="Times New Roman" w:cs="Times New Roman"/>
                <w:color w:val="000000"/>
                <w:sz w:val="19"/>
                <w:szCs w:val="19"/>
                <w:lang w:eastAsia="es-HN"/>
              </w:rPr>
              <w:t>la verificación y control del cumplimiento de las obligaciones tributarias</w:t>
            </w:r>
            <w:r w:rsidRPr="00AA0F49">
              <w:rPr>
                <w:rFonts w:ascii="Times New Roman" w:eastAsia="Times New Roman" w:hAnsi="Times New Roman" w:cs="Times New Roman"/>
                <w:color w:val="000000"/>
                <w:sz w:val="19"/>
                <w:szCs w:val="19"/>
                <w:lang w:eastAsia="es-HN"/>
              </w:rPr>
              <w:t xml:space="preserve"> para reducir la evasión fiscal.</w:t>
            </w:r>
          </w:p>
        </w:tc>
        <w:tc>
          <w:tcPr>
            <w:tcW w:w="1361" w:type="dxa"/>
          </w:tcPr>
          <w:p w14:paraId="4A7B850E" w14:textId="0A3E1809" w:rsidR="00B174B7" w:rsidRPr="00AA0F49" w:rsidRDefault="00B174B7" w:rsidP="004E7C80">
            <w:pPr>
              <w:widowControl/>
              <w:jc w:val="both"/>
              <w:rPr>
                <w:rFonts w:ascii="Times New Roman" w:eastAsia="Times New Roman" w:hAnsi="Times New Roman" w:cs="Times New Roman"/>
                <w:color w:val="000000"/>
                <w:sz w:val="19"/>
                <w:szCs w:val="19"/>
                <w:lang w:eastAsia="es-HN"/>
              </w:rPr>
            </w:pPr>
            <w:r w:rsidRPr="00AA0F49">
              <w:rPr>
                <w:rFonts w:ascii="Times New Roman" w:eastAsia="Times New Roman" w:hAnsi="Times New Roman" w:cs="Times New Roman"/>
                <w:color w:val="000000"/>
                <w:sz w:val="19"/>
                <w:szCs w:val="19"/>
                <w:lang w:eastAsia="es-HN"/>
              </w:rPr>
              <w:t>Distribución de la Riqueza.</w:t>
            </w:r>
          </w:p>
          <w:p w14:paraId="41029460" w14:textId="77777777" w:rsidR="00B174B7" w:rsidRPr="00AA0F49" w:rsidRDefault="00B174B7" w:rsidP="004E7C80">
            <w:pPr>
              <w:widowControl/>
              <w:jc w:val="both"/>
              <w:rPr>
                <w:rFonts w:ascii="Times New Roman" w:eastAsia="Times New Roman" w:hAnsi="Times New Roman" w:cs="Times New Roman"/>
                <w:color w:val="000000"/>
                <w:sz w:val="19"/>
                <w:szCs w:val="19"/>
                <w:lang w:eastAsia="es-HN"/>
              </w:rPr>
            </w:pPr>
          </w:p>
          <w:p w14:paraId="7FAC3995" w14:textId="0B2CB636" w:rsidR="00B174B7" w:rsidRPr="00AA0F49" w:rsidRDefault="00B174B7" w:rsidP="004E7C80">
            <w:pPr>
              <w:widowControl/>
              <w:jc w:val="both"/>
              <w:rPr>
                <w:rFonts w:ascii="Times New Roman" w:eastAsia="Times New Roman" w:hAnsi="Times New Roman" w:cs="Times New Roman"/>
                <w:color w:val="000000"/>
                <w:sz w:val="19"/>
                <w:szCs w:val="19"/>
                <w:lang w:eastAsia="es-HN"/>
              </w:rPr>
            </w:pPr>
            <w:r w:rsidRPr="00AA0F49">
              <w:rPr>
                <w:rFonts w:ascii="Times New Roman" w:eastAsia="Times New Roman" w:hAnsi="Times New Roman" w:cs="Times New Roman"/>
                <w:color w:val="000000"/>
                <w:sz w:val="19"/>
                <w:szCs w:val="19"/>
                <w:lang w:eastAsia="es-HN"/>
              </w:rPr>
              <w:t>Beneficio Equivalente.</w:t>
            </w:r>
          </w:p>
          <w:p w14:paraId="01918D3B" w14:textId="77777777" w:rsidR="00B174B7" w:rsidRPr="00AA0F49" w:rsidRDefault="00B174B7" w:rsidP="004E7C80">
            <w:pPr>
              <w:widowControl/>
              <w:jc w:val="both"/>
              <w:rPr>
                <w:rFonts w:ascii="Times New Roman" w:eastAsia="Times New Roman" w:hAnsi="Times New Roman" w:cs="Times New Roman"/>
                <w:color w:val="000000"/>
                <w:sz w:val="19"/>
                <w:szCs w:val="19"/>
                <w:lang w:eastAsia="es-HN"/>
              </w:rPr>
            </w:pPr>
          </w:p>
          <w:p w14:paraId="24DB9929" w14:textId="47E3D3B8" w:rsidR="00B174B7" w:rsidRPr="00AA0F49" w:rsidRDefault="00B174B7" w:rsidP="004E7C80">
            <w:pPr>
              <w:widowControl/>
              <w:jc w:val="both"/>
              <w:rPr>
                <w:rFonts w:ascii="Times New Roman" w:eastAsia="Times New Roman" w:hAnsi="Times New Roman" w:cs="Times New Roman"/>
                <w:color w:val="000000"/>
                <w:sz w:val="19"/>
                <w:szCs w:val="19"/>
                <w:lang w:eastAsia="es-HN"/>
              </w:rPr>
            </w:pPr>
            <w:r w:rsidRPr="00AA0F49">
              <w:rPr>
                <w:rFonts w:ascii="Times New Roman" w:eastAsia="Times New Roman" w:hAnsi="Times New Roman" w:cs="Times New Roman"/>
                <w:color w:val="000000"/>
                <w:sz w:val="19"/>
                <w:szCs w:val="19"/>
                <w:lang w:eastAsia="es-HN"/>
              </w:rPr>
              <w:t>Teoría General de la Administración.</w:t>
            </w:r>
          </w:p>
        </w:tc>
        <w:tc>
          <w:tcPr>
            <w:tcW w:w="1339" w:type="dxa"/>
          </w:tcPr>
          <w:p w14:paraId="108021A1" w14:textId="77777777" w:rsidR="00B174B7" w:rsidRPr="00AA0F49" w:rsidRDefault="00B174B7" w:rsidP="004E7C80">
            <w:pPr>
              <w:widowControl/>
              <w:jc w:val="both"/>
              <w:rPr>
                <w:rFonts w:ascii="Times New Roman" w:eastAsia="Times New Roman" w:hAnsi="Times New Roman" w:cs="Times New Roman"/>
                <w:color w:val="000000"/>
                <w:sz w:val="19"/>
                <w:szCs w:val="19"/>
                <w:lang w:eastAsia="es-HN"/>
              </w:rPr>
            </w:pPr>
            <w:r w:rsidRPr="00AA0F49">
              <w:rPr>
                <w:rFonts w:ascii="Times New Roman" w:eastAsia="Times New Roman" w:hAnsi="Times New Roman" w:cs="Times New Roman"/>
                <w:color w:val="000000"/>
                <w:sz w:val="19"/>
                <w:szCs w:val="19"/>
                <w:lang w:eastAsia="es-HN"/>
              </w:rPr>
              <w:t>Evasión Fiscal</w:t>
            </w:r>
          </w:p>
          <w:p w14:paraId="6BA932E3" w14:textId="77777777" w:rsidR="00B174B7" w:rsidRPr="00AA0F49" w:rsidRDefault="00B174B7" w:rsidP="004E7C80">
            <w:pPr>
              <w:widowControl/>
              <w:jc w:val="both"/>
              <w:rPr>
                <w:rFonts w:ascii="Times New Roman" w:eastAsia="Times New Roman" w:hAnsi="Times New Roman" w:cs="Times New Roman"/>
                <w:color w:val="000000"/>
                <w:sz w:val="19"/>
                <w:szCs w:val="19"/>
                <w:lang w:eastAsia="es-HN"/>
              </w:rPr>
            </w:pPr>
          </w:p>
          <w:p w14:paraId="685F4670" w14:textId="1423A063" w:rsidR="00B174B7" w:rsidRPr="00AA0F49" w:rsidRDefault="00B174B7" w:rsidP="004E7C80">
            <w:pPr>
              <w:widowControl/>
              <w:jc w:val="both"/>
              <w:rPr>
                <w:rFonts w:ascii="Times New Roman" w:eastAsia="Times New Roman" w:hAnsi="Times New Roman" w:cs="Times New Roman"/>
                <w:color w:val="000000"/>
                <w:sz w:val="19"/>
                <w:szCs w:val="19"/>
                <w:lang w:eastAsia="es-HN"/>
              </w:rPr>
            </w:pPr>
            <w:r w:rsidRPr="00AA0F49">
              <w:rPr>
                <w:rFonts w:ascii="Times New Roman" w:eastAsia="Times New Roman" w:hAnsi="Times New Roman" w:cs="Times New Roman"/>
                <w:color w:val="000000"/>
                <w:sz w:val="19"/>
                <w:szCs w:val="19"/>
                <w:lang w:eastAsia="es-HN"/>
              </w:rPr>
              <w:t>Prácticas</w:t>
            </w:r>
          </w:p>
          <w:p w14:paraId="1E96DB62" w14:textId="2A1E2FA0" w:rsidR="00B174B7" w:rsidRPr="00AA0F49" w:rsidRDefault="00B174B7" w:rsidP="004E7C80">
            <w:pPr>
              <w:widowControl/>
              <w:jc w:val="both"/>
              <w:rPr>
                <w:rFonts w:ascii="Times New Roman" w:eastAsia="Times New Roman" w:hAnsi="Times New Roman" w:cs="Times New Roman"/>
                <w:color w:val="000000"/>
                <w:sz w:val="19"/>
                <w:szCs w:val="19"/>
                <w:lang w:eastAsia="es-HN"/>
              </w:rPr>
            </w:pPr>
            <w:r w:rsidRPr="00AA0F49">
              <w:rPr>
                <w:rFonts w:ascii="Times New Roman" w:eastAsia="Times New Roman" w:hAnsi="Times New Roman" w:cs="Times New Roman"/>
                <w:color w:val="000000"/>
                <w:sz w:val="19"/>
                <w:szCs w:val="19"/>
                <w:lang w:eastAsia="es-HN"/>
              </w:rPr>
              <w:t>Fiscales</w:t>
            </w:r>
          </w:p>
          <w:p w14:paraId="71A80A62" w14:textId="77777777" w:rsidR="00B174B7" w:rsidRPr="00AA0F49" w:rsidRDefault="00B174B7" w:rsidP="004E7C80">
            <w:pPr>
              <w:widowControl/>
              <w:jc w:val="both"/>
              <w:rPr>
                <w:rFonts w:ascii="Times New Roman" w:eastAsia="Times New Roman" w:hAnsi="Times New Roman" w:cs="Times New Roman"/>
                <w:color w:val="000000"/>
                <w:sz w:val="19"/>
                <w:szCs w:val="19"/>
                <w:lang w:eastAsia="es-HN"/>
              </w:rPr>
            </w:pPr>
          </w:p>
          <w:p w14:paraId="1C6AF36E" w14:textId="56A3400B" w:rsidR="00B174B7" w:rsidRPr="00AA0F49" w:rsidRDefault="00B174B7" w:rsidP="004E7C80">
            <w:pPr>
              <w:widowControl/>
              <w:jc w:val="both"/>
              <w:rPr>
                <w:rFonts w:ascii="Times New Roman" w:eastAsia="Times New Roman" w:hAnsi="Times New Roman" w:cs="Times New Roman"/>
                <w:color w:val="000000"/>
                <w:sz w:val="19"/>
                <w:szCs w:val="19"/>
                <w:lang w:eastAsia="es-HN"/>
              </w:rPr>
            </w:pPr>
            <w:r w:rsidRPr="00AA0F49">
              <w:rPr>
                <w:rFonts w:ascii="Times New Roman" w:eastAsia="Times New Roman" w:hAnsi="Times New Roman" w:cs="Times New Roman"/>
                <w:color w:val="000000"/>
                <w:sz w:val="19"/>
                <w:szCs w:val="19"/>
                <w:lang w:eastAsia="es-HN"/>
              </w:rPr>
              <w:t>Educación fiscal</w:t>
            </w:r>
          </w:p>
          <w:p w14:paraId="02F7585A" w14:textId="77777777" w:rsidR="00B174B7" w:rsidRPr="00AA0F49" w:rsidRDefault="00B174B7" w:rsidP="004E7C80">
            <w:pPr>
              <w:widowControl/>
              <w:jc w:val="both"/>
              <w:rPr>
                <w:rFonts w:ascii="Times New Roman" w:eastAsia="Times New Roman" w:hAnsi="Times New Roman" w:cs="Times New Roman"/>
                <w:color w:val="000000"/>
                <w:sz w:val="19"/>
                <w:szCs w:val="19"/>
                <w:lang w:eastAsia="es-HN"/>
              </w:rPr>
            </w:pPr>
          </w:p>
          <w:p w14:paraId="59C45A0B" w14:textId="66FC9545" w:rsidR="00B174B7" w:rsidRPr="00AA0F49" w:rsidRDefault="00B174B7" w:rsidP="004E7C80">
            <w:pPr>
              <w:widowControl/>
              <w:jc w:val="both"/>
              <w:rPr>
                <w:rFonts w:ascii="Times New Roman" w:eastAsia="Times New Roman" w:hAnsi="Times New Roman" w:cs="Times New Roman"/>
                <w:color w:val="000000"/>
                <w:sz w:val="19"/>
                <w:szCs w:val="19"/>
                <w:lang w:eastAsia="es-HN"/>
              </w:rPr>
            </w:pPr>
            <w:r w:rsidRPr="00AA0F49">
              <w:rPr>
                <w:rFonts w:ascii="Times New Roman" w:eastAsia="Times New Roman" w:hAnsi="Times New Roman" w:cs="Times New Roman"/>
                <w:color w:val="000000"/>
                <w:sz w:val="19"/>
                <w:szCs w:val="19"/>
                <w:lang w:eastAsia="es-HN"/>
              </w:rPr>
              <w:t>Fiscalizaciones</w:t>
            </w:r>
          </w:p>
          <w:p w14:paraId="5CBF3162" w14:textId="77777777" w:rsidR="00B174B7" w:rsidRPr="00AA0F49" w:rsidRDefault="00B174B7" w:rsidP="004E7C80">
            <w:pPr>
              <w:widowControl/>
              <w:jc w:val="both"/>
              <w:rPr>
                <w:rFonts w:ascii="Times New Roman" w:eastAsia="Times New Roman" w:hAnsi="Times New Roman" w:cs="Times New Roman"/>
                <w:color w:val="000000"/>
                <w:sz w:val="19"/>
                <w:szCs w:val="19"/>
                <w:lang w:eastAsia="es-HN"/>
              </w:rPr>
            </w:pPr>
          </w:p>
          <w:p w14:paraId="2DD67131" w14:textId="77777777" w:rsidR="00B174B7" w:rsidRPr="00AA0F49" w:rsidRDefault="00B174B7" w:rsidP="004E7C80">
            <w:pPr>
              <w:widowControl/>
              <w:jc w:val="both"/>
              <w:rPr>
                <w:rFonts w:ascii="Times New Roman" w:eastAsia="Times New Roman" w:hAnsi="Times New Roman" w:cs="Times New Roman"/>
                <w:color w:val="000000"/>
                <w:sz w:val="19"/>
                <w:szCs w:val="19"/>
                <w:lang w:eastAsia="es-HN"/>
              </w:rPr>
            </w:pPr>
          </w:p>
        </w:tc>
        <w:tc>
          <w:tcPr>
            <w:tcW w:w="1657" w:type="dxa"/>
          </w:tcPr>
          <w:p w14:paraId="53740C32" w14:textId="30A58089" w:rsidR="00B174B7" w:rsidRPr="00AA0F49" w:rsidRDefault="004B50C5" w:rsidP="004E7C80">
            <w:pPr>
              <w:widowControl/>
              <w:jc w:val="both"/>
              <w:rPr>
                <w:rFonts w:ascii="Times New Roman" w:eastAsia="Times New Roman" w:hAnsi="Times New Roman" w:cs="Times New Roman"/>
                <w:color w:val="000000"/>
                <w:sz w:val="19"/>
                <w:szCs w:val="19"/>
                <w:lang w:eastAsia="es-HN"/>
              </w:rPr>
            </w:pPr>
            <w:r w:rsidRPr="00AA0F49">
              <w:rPr>
                <w:rFonts w:ascii="Times New Roman" w:eastAsia="Times New Roman" w:hAnsi="Times New Roman" w:cs="Times New Roman"/>
                <w:color w:val="000000"/>
                <w:sz w:val="19"/>
                <w:szCs w:val="19"/>
                <w:lang w:eastAsia="es-HN"/>
              </w:rPr>
              <w:t>8</w:t>
            </w:r>
            <w:r w:rsidR="00B174B7" w:rsidRPr="00AA0F49">
              <w:rPr>
                <w:rFonts w:ascii="Times New Roman" w:eastAsia="Times New Roman" w:hAnsi="Times New Roman" w:cs="Times New Roman"/>
                <w:color w:val="000000"/>
                <w:sz w:val="19"/>
                <w:szCs w:val="19"/>
                <w:lang w:eastAsia="es-HN"/>
              </w:rPr>
              <w:t xml:space="preserve"> directivos que actualmente laboran en la Dirección Grandes Contribuyentes Tegucigalpa del SAR y </w:t>
            </w:r>
            <w:r w:rsidR="00B174B7" w:rsidRPr="00AA0F49">
              <w:rPr>
                <w:rFonts w:ascii="Times New Roman" w:hAnsi="Times New Roman" w:cs="Times New Roman"/>
                <w:sz w:val="19"/>
                <w:szCs w:val="19"/>
              </w:rPr>
              <w:t>expertos en el ámbito tributario, se desconoce el tamaño de la población.</w:t>
            </w:r>
          </w:p>
        </w:tc>
        <w:tc>
          <w:tcPr>
            <w:tcW w:w="992" w:type="dxa"/>
          </w:tcPr>
          <w:p w14:paraId="64A2406C" w14:textId="77777777" w:rsidR="00B174B7" w:rsidRPr="00AA0F49" w:rsidRDefault="00B174B7" w:rsidP="004E7C80">
            <w:pPr>
              <w:widowControl/>
              <w:jc w:val="both"/>
              <w:rPr>
                <w:rFonts w:ascii="Times New Roman" w:eastAsia="Times New Roman" w:hAnsi="Times New Roman" w:cs="Times New Roman"/>
                <w:color w:val="000000"/>
                <w:sz w:val="19"/>
                <w:szCs w:val="19"/>
                <w:lang w:eastAsia="es-HN"/>
              </w:rPr>
            </w:pPr>
            <w:r w:rsidRPr="00AA0F49">
              <w:rPr>
                <w:rFonts w:ascii="Times New Roman" w:eastAsia="Times New Roman" w:hAnsi="Times New Roman" w:cs="Times New Roman"/>
                <w:color w:val="000000"/>
                <w:sz w:val="19"/>
                <w:szCs w:val="19"/>
                <w:lang w:eastAsia="es-HN"/>
              </w:rPr>
              <w:t>Entrevista</w:t>
            </w:r>
          </w:p>
        </w:tc>
        <w:tc>
          <w:tcPr>
            <w:tcW w:w="1642" w:type="dxa"/>
          </w:tcPr>
          <w:p w14:paraId="53C6C3C1" w14:textId="32E6A7C4" w:rsidR="002F1558" w:rsidRPr="00AA0F49" w:rsidRDefault="0052383F" w:rsidP="00835379">
            <w:pPr>
              <w:widowControl/>
              <w:jc w:val="both"/>
              <w:rPr>
                <w:rFonts w:ascii="Times New Roman" w:eastAsia="Times New Roman" w:hAnsi="Times New Roman" w:cs="Times New Roman"/>
                <w:color w:val="000000"/>
                <w:sz w:val="19"/>
                <w:szCs w:val="19"/>
                <w:lang w:eastAsia="es-HN"/>
              </w:rPr>
            </w:pPr>
            <w:r w:rsidRPr="00AA0F49">
              <w:rPr>
                <w:rFonts w:ascii="Times New Roman" w:eastAsia="Times New Roman" w:hAnsi="Times New Roman" w:cs="Times New Roman"/>
                <w:color w:val="000000"/>
                <w:sz w:val="19"/>
                <w:szCs w:val="19"/>
                <w:lang w:eastAsia="es-HN"/>
              </w:rPr>
              <w:t xml:space="preserve">1. </w:t>
            </w:r>
            <w:r w:rsidR="002F1558" w:rsidRPr="00AA0F49">
              <w:rPr>
                <w:rFonts w:ascii="Times New Roman" w:eastAsia="Times New Roman" w:hAnsi="Times New Roman" w:cs="Times New Roman"/>
                <w:color w:val="000000"/>
                <w:sz w:val="19"/>
                <w:szCs w:val="19"/>
                <w:lang w:eastAsia="es-HN"/>
              </w:rPr>
              <w:t xml:space="preserve">Las estrategias ejecutadas son basadas en el cumplimiento voluntario; sin embargo, las mismas se podrían fortalecer. </w:t>
            </w:r>
          </w:p>
          <w:p w14:paraId="49CCA900" w14:textId="77777777" w:rsidR="006866ED" w:rsidRPr="00AA0F49" w:rsidRDefault="006866ED" w:rsidP="00835379">
            <w:pPr>
              <w:widowControl/>
              <w:jc w:val="both"/>
              <w:rPr>
                <w:rFonts w:ascii="Times New Roman" w:eastAsia="Times New Roman" w:hAnsi="Times New Roman" w:cs="Times New Roman"/>
                <w:color w:val="000000"/>
                <w:sz w:val="19"/>
                <w:szCs w:val="19"/>
                <w:lang w:eastAsia="es-HN"/>
              </w:rPr>
            </w:pPr>
          </w:p>
          <w:p w14:paraId="0B50A74C" w14:textId="27B3AB0F" w:rsidR="002F1558" w:rsidRPr="00AA0F49" w:rsidRDefault="000F19FC" w:rsidP="000F19FC">
            <w:pPr>
              <w:widowControl/>
              <w:jc w:val="both"/>
              <w:rPr>
                <w:rFonts w:ascii="Times New Roman" w:eastAsia="Times New Roman" w:hAnsi="Times New Roman" w:cs="Times New Roman"/>
                <w:color w:val="000000"/>
                <w:sz w:val="19"/>
                <w:szCs w:val="19"/>
                <w:lang w:eastAsia="es-HN"/>
              </w:rPr>
            </w:pPr>
            <w:r w:rsidRPr="00AA0F49">
              <w:rPr>
                <w:rFonts w:ascii="Times New Roman" w:eastAsia="Times New Roman" w:hAnsi="Times New Roman" w:cs="Times New Roman"/>
                <w:color w:val="000000"/>
                <w:sz w:val="19"/>
                <w:szCs w:val="19"/>
                <w:lang w:eastAsia="es-HN"/>
              </w:rPr>
              <w:t>2.</w:t>
            </w:r>
            <w:r w:rsidR="00563C75" w:rsidRPr="00AA0F49">
              <w:rPr>
                <w:rFonts w:ascii="Times New Roman" w:eastAsia="Times New Roman" w:hAnsi="Times New Roman" w:cs="Times New Roman"/>
                <w:color w:val="000000"/>
                <w:sz w:val="19"/>
                <w:szCs w:val="19"/>
                <w:lang w:eastAsia="es-HN"/>
              </w:rPr>
              <w:t xml:space="preserve"> </w:t>
            </w:r>
            <w:r w:rsidR="002F1558" w:rsidRPr="00AA0F49">
              <w:rPr>
                <w:rFonts w:ascii="Times New Roman" w:eastAsia="Times New Roman" w:hAnsi="Times New Roman" w:cs="Times New Roman"/>
                <w:color w:val="000000"/>
                <w:sz w:val="19"/>
                <w:szCs w:val="19"/>
                <w:lang w:eastAsia="es-HN"/>
              </w:rPr>
              <w:t>El enfoque de cumplimiento voluntario promueve un bajo porcentaje de responsabilidad y cumplimiento de las leyes fiscales en los OT, por lo que se debe realizar actividades orientadas a fiscalizar las transacciones de estos.</w:t>
            </w:r>
          </w:p>
          <w:p w14:paraId="011D7FAE" w14:textId="77777777" w:rsidR="006866ED" w:rsidRPr="00AA0F49" w:rsidRDefault="006866ED" w:rsidP="00835379">
            <w:pPr>
              <w:widowControl/>
              <w:jc w:val="both"/>
              <w:rPr>
                <w:rFonts w:ascii="Times New Roman" w:eastAsia="Times New Roman" w:hAnsi="Times New Roman" w:cs="Times New Roman"/>
                <w:color w:val="000000"/>
                <w:sz w:val="19"/>
                <w:szCs w:val="19"/>
                <w:lang w:eastAsia="es-HN"/>
              </w:rPr>
            </w:pPr>
          </w:p>
          <w:p w14:paraId="0D201B6A" w14:textId="37EFBA07" w:rsidR="00B174B7" w:rsidRPr="00AA0F49" w:rsidRDefault="00563C75" w:rsidP="00835379">
            <w:pPr>
              <w:widowControl/>
              <w:jc w:val="both"/>
              <w:rPr>
                <w:rFonts w:ascii="Times New Roman" w:eastAsia="Times New Roman" w:hAnsi="Times New Roman" w:cs="Times New Roman"/>
                <w:color w:val="000000"/>
                <w:sz w:val="19"/>
                <w:szCs w:val="19"/>
                <w:lang w:eastAsia="es-HN"/>
              </w:rPr>
            </w:pPr>
            <w:r w:rsidRPr="00AA0F49">
              <w:rPr>
                <w:rFonts w:ascii="Times New Roman" w:eastAsia="Times New Roman" w:hAnsi="Times New Roman" w:cs="Times New Roman"/>
                <w:color w:val="000000"/>
                <w:sz w:val="19"/>
                <w:szCs w:val="19"/>
                <w:lang w:eastAsia="es-HN"/>
              </w:rPr>
              <w:t>3.</w:t>
            </w:r>
            <w:r w:rsidR="00AE460E" w:rsidRPr="00AA0F49">
              <w:rPr>
                <w:rFonts w:ascii="Times New Roman" w:eastAsia="Times New Roman" w:hAnsi="Times New Roman" w:cs="Times New Roman"/>
                <w:color w:val="000000"/>
                <w:sz w:val="19"/>
                <w:szCs w:val="19"/>
                <w:lang w:eastAsia="es-HN"/>
              </w:rPr>
              <w:t xml:space="preserve"> </w:t>
            </w:r>
            <w:r w:rsidR="002F1558" w:rsidRPr="00AA0F49">
              <w:rPr>
                <w:rFonts w:ascii="Times New Roman" w:eastAsia="Times New Roman" w:hAnsi="Times New Roman" w:cs="Times New Roman"/>
                <w:color w:val="000000"/>
                <w:sz w:val="19"/>
                <w:szCs w:val="19"/>
                <w:lang w:eastAsia="es-HN"/>
              </w:rPr>
              <w:t>Se debe ejecutar programa preventivo coercitivo</w:t>
            </w:r>
            <w:r w:rsidR="00835379" w:rsidRPr="00AA0F49">
              <w:rPr>
                <w:rFonts w:ascii="Times New Roman" w:eastAsia="Times New Roman" w:hAnsi="Times New Roman" w:cs="Times New Roman"/>
                <w:color w:val="000000"/>
                <w:sz w:val="19"/>
                <w:szCs w:val="19"/>
                <w:lang w:eastAsia="es-HN"/>
              </w:rPr>
              <w:t>,</w:t>
            </w:r>
            <w:r w:rsidR="002F1558" w:rsidRPr="00AA0F49">
              <w:rPr>
                <w:rFonts w:ascii="Times New Roman" w:eastAsia="Times New Roman" w:hAnsi="Times New Roman" w:cs="Times New Roman"/>
                <w:color w:val="000000"/>
                <w:sz w:val="19"/>
                <w:szCs w:val="19"/>
                <w:lang w:eastAsia="es-HN"/>
              </w:rPr>
              <w:t xml:space="preserve"> verificación puntual interna</w:t>
            </w:r>
            <w:r w:rsidR="00551DAB" w:rsidRPr="00AA0F49">
              <w:rPr>
                <w:rFonts w:ascii="Times New Roman" w:eastAsia="Times New Roman" w:hAnsi="Times New Roman" w:cs="Times New Roman"/>
                <w:color w:val="000000"/>
                <w:sz w:val="19"/>
                <w:szCs w:val="19"/>
                <w:lang w:eastAsia="es-HN"/>
              </w:rPr>
              <w:t xml:space="preserve"> y</w:t>
            </w:r>
            <w:r w:rsidR="002F1558" w:rsidRPr="00AA0F49">
              <w:rPr>
                <w:rFonts w:ascii="Times New Roman" w:eastAsia="Times New Roman" w:hAnsi="Times New Roman" w:cs="Times New Roman"/>
                <w:color w:val="000000"/>
                <w:sz w:val="19"/>
                <w:szCs w:val="19"/>
                <w:lang w:eastAsia="es-HN"/>
              </w:rPr>
              <w:t xml:space="preserve"> </w:t>
            </w:r>
            <w:r w:rsidR="00823986" w:rsidRPr="00AA0F49">
              <w:rPr>
                <w:rFonts w:ascii="Times New Roman" w:eastAsia="Times New Roman" w:hAnsi="Times New Roman" w:cs="Times New Roman"/>
                <w:color w:val="000000"/>
                <w:sz w:val="19"/>
                <w:szCs w:val="19"/>
                <w:lang w:eastAsia="es-HN"/>
              </w:rPr>
              <w:t>un</w:t>
            </w:r>
            <w:r w:rsidR="002F1558" w:rsidRPr="00AA0F49">
              <w:rPr>
                <w:rFonts w:ascii="Times New Roman" w:eastAsia="Times New Roman" w:hAnsi="Times New Roman" w:cs="Times New Roman"/>
                <w:color w:val="000000"/>
                <w:sz w:val="19"/>
                <w:szCs w:val="19"/>
                <w:lang w:eastAsia="es-HN"/>
              </w:rPr>
              <w:t xml:space="preserve"> foro</w:t>
            </w:r>
            <w:r w:rsidR="00835379" w:rsidRPr="00AA0F49">
              <w:rPr>
                <w:rFonts w:ascii="Times New Roman" w:eastAsia="Times New Roman" w:hAnsi="Times New Roman" w:cs="Times New Roman"/>
                <w:color w:val="000000"/>
                <w:sz w:val="19"/>
                <w:szCs w:val="19"/>
                <w:lang w:eastAsia="es-HN"/>
              </w:rPr>
              <w:t>.</w:t>
            </w:r>
          </w:p>
        </w:tc>
        <w:tc>
          <w:tcPr>
            <w:tcW w:w="1410" w:type="dxa"/>
          </w:tcPr>
          <w:p w14:paraId="23C862D0" w14:textId="11A02B59" w:rsidR="00B174B7" w:rsidRPr="00AA0F49" w:rsidRDefault="00695494" w:rsidP="004E7C80">
            <w:pPr>
              <w:widowControl/>
              <w:jc w:val="both"/>
              <w:rPr>
                <w:rFonts w:ascii="Times New Roman" w:eastAsia="Times New Roman" w:hAnsi="Times New Roman" w:cs="Times New Roman"/>
                <w:color w:val="000000"/>
                <w:sz w:val="19"/>
                <w:szCs w:val="19"/>
                <w:lang w:eastAsia="es-HN"/>
              </w:rPr>
            </w:pPr>
            <w:r w:rsidRPr="00AA0F49">
              <w:rPr>
                <w:rFonts w:ascii="Times New Roman" w:eastAsia="Times New Roman" w:hAnsi="Times New Roman" w:cs="Times New Roman"/>
                <w:color w:val="000000"/>
                <w:sz w:val="19"/>
                <w:szCs w:val="19"/>
                <w:lang w:eastAsia="es-HN"/>
              </w:rPr>
              <w:t>E</w:t>
            </w:r>
            <w:r w:rsidR="00B174B7" w:rsidRPr="00AA0F49">
              <w:rPr>
                <w:rFonts w:ascii="Times New Roman" w:eastAsia="Times New Roman" w:hAnsi="Times New Roman" w:cs="Times New Roman"/>
                <w:color w:val="000000"/>
                <w:sz w:val="19"/>
                <w:szCs w:val="19"/>
                <w:lang w:eastAsia="es-HN"/>
              </w:rPr>
              <w:t xml:space="preserve">strategias </w:t>
            </w:r>
            <w:r w:rsidR="00FB05EC" w:rsidRPr="00AA0F49">
              <w:rPr>
                <w:rFonts w:ascii="Times New Roman" w:eastAsia="Times New Roman" w:hAnsi="Times New Roman" w:cs="Times New Roman"/>
                <w:color w:val="000000"/>
                <w:sz w:val="19"/>
                <w:szCs w:val="19"/>
                <w:lang w:eastAsia="es-HN"/>
              </w:rPr>
              <w:t>p</w:t>
            </w:r>
            <w:r w:rsidR="00B174B7" w:rsidRPr="00AA0F49">
              <w:rPr>
                <w:rFonts w:ascii="Times New Roman" w:eastAsia="Times New Roman" w:hAnsi="Times New Roman" w:cs="Times New Roman"/>
                <w:color w:val="000000"/>
                <w:sz w:val="19"/>
                <w:szCs w:val="19"/>
                <w:lang w:eastAsia="es-HN"/>
              </w:rPr>
              <w:t xml:space="preserve">ara </w:t>
            </w:r>
            <w:r w:rsidR="002E0A86" w:rsidRPr="00AA0F49">
              <w:rPr>
                <w:rFonts w:ascii="Times New Roman" w:eastAsia="Times New Roman" w:hAnsi="Times New Roman" w:cs="Times New Roman"/>
                <w:color w:val="000000"/>
                <w:sz w:val="19"/>
                <w:szCs w:val="19"/>
                <w:lang w:eastAsia="es-HN"/>
              </w:rPr>
              <w:t>r</w:t>
            </w:r>
            <w:r w:rsidR="00B174B7" w:rsidRPr="00AA0F49">
              <w:rPr>
                <w:rFonts w:ascii="Times New Roman" w:eastAsia="Times New Roman" w:hAnsi="Times New Roman" w:cs="Times New Roman"/>
                <w:color w:val="000000"/>
                <w:sz w:val="19"/>
                <w:szCs w:val="19"/>
                <w:lang w:eastAsia="es-HN"/>
              </w:rPr>
              <w:t xml:space="preserve">educir </w:t>
            </w:r>
            <w:r w:rsidR="002E0A86" w:rsidRPr="00AA0F49">
              <w:rPr>
                <w:rFonts w:ascii="Times New Roman" w:eastAsia="Times New Roman" w:hAnsi="Times New Roman" w:cs="Times New Roman"/>
                <w:color w:val="000000"/>
                <w:sz w:val="19"/>
                <w:szCs w:val="19"/>
                <w:lang w:eastAsia="es-HN"/>
              </w:rPr>
              <w:t>l</w:t>
            </w:r>
            <w:r w:rsidR="00B174B7" w:rsidRPr="00AA0F49">
              <w:rPr>
                <w:rFonts w:ascii="Times New Roman" w:eastAsia="Times New Roman" w:hAnsi="Times New Roman" w:cs="Times New Roman"/>
                <w:color w:val="000000"/>
                <w:sz w:val="19"/>
                <w:szCs w:val="19"/>
                <w:lang w:eastAsia="es-HN"/>
              </w:rPr>
              <w:t xml:space="preserve">a </w:t>
            </w:r>
            <w:r w:rsidR="002E0A86" w:rsidRPr="00AA0F49">
              <w:rPr>
                <w:rFonts w:ascii="Times New Roman" w:eastAsia="Times New Roman" w:hAnsi="Times New Roman" w:cs="Times New Roman"/>
                <w:color w:val="000000"/>
                <w:sz w:val="19"/>
                <w:szCs w:val="19"/>
                <w:lang w:eastAsia="es-HN"/>
              </w:rPr>
              <w:t>e</w:t>
            </w:r>
            <w:r w:rsidR="00B174B7" w:rsidRPr="00AA0F49">
              <w:rPr>
                <w:rFonts w:ascii="Times New Roman" w:eastAsia="Times New Roman" w:hAnsi="Times New Roman" w:cs="Times New Roman"/>
                <w:color w:val="000000"/>
                <w:sz w:val="19"/>
                <w:szCs w:val="19"/>
                <w:lang w:eastAsia="es-HN"/>
              </w:rPr>
              <w:t xml:space="preserve">vasión </w:t>
            </w:r>
            <w:r w:rsidR="002E0A86" w:rsidRPr="00AA0F49">
              <w:rPr>
                <w:rFonts w:ascii="Times New Roman" w:eastAsia="Times New Roman" w:hAnsi="Times New Roman" w:cs="Times New Roman"/>
                <w:color w:val="000000"/>
                <w:sz w:val="19"/>
                <w:szCs w:val="19"/>
                <w:lang w:eastAsia="es-HN"/>
              </w:rPr>
              <w:t>f</w:t>
            </w:r>
            <w:r w:rsidR="00B174B7" w:rsidRPr="00AA0F49">
              <w:rPr>
                <w:rFonts w:ascii="Times New Roman" w:eastAsia="Times New Roman" w:hAnsi="Times New Roman" w:cs="Times New Roman"/>
                <w:color w:val="000000"/>
                <w:sz w:val="19"/>
                <w:szCs w:val="19"/>
                <w:lang w:eastAsia="es-HN"/>
              </w:rPr>
              <w:t xml:space="preserve">iscal </w:t>
            </w:r>
            <w:r w:rsidR="002E0A86" w:rsidRPr="00AA0F49">
              <w:rPr>
                <w:rFonts w:ascii="Times New Roman" w:eastAsia="Times New Roman" w:hAnsi="Times New Roman" w:cs="Times New Roman"/>
                <w:color w:val="000000"/>
                <w:sz w:val="19"/>
                <w:szCs w:val="19"/>
                <w:lang w:eastAsia="es-HN"/>
              </w:rPr>
              <w:t>e</w:t>
            </w:r>
            <w:r w:rsidR="00B174B7" w:rsidRPr="00AA0F49">
              <w:rPr>
                <w:rFonts w:ascii="Times New Roman" w:eastAsia="Times New Roman" w:hAnsi="Times New Roman" w:cs="Times New Roman"/>
                <w:color w:val="000000"/>
                <w:sz w:val="19"/>
                <w:szCs w:val="19"/>
                <w:lang w:eastAsia="es-HN"/>
              </w:rPr>
              <w:t xml:space="preserve">n </w:t>
            </w:r>
            <w:r w:rsidR="002E0A86" w:rsidRPr="00AA0F49">
              <w:rPr>
                <w:rFonts w:ascii="Times New Roman" w:eastAsia="Times New Roman" w:hAnsi="Times New Roman" w:cs="Times New Roman"/>
                <w:color w:val="000000"/>
                <w:sz w:val="19"/>
                <w:szCs w:val="19"/>
                <w:lang w:eastAsia="es-HN"/>
              </w:rPr>
              <w:t>l</w:t>
            </w:r>
            <w:r w:rsidR="00B174B7" w:rsidRPr="00AA0F49">
              <w:rPr>
                <w:rFonts w:ascii="Times New Roman" w:eastAsia="Times New Roman" w:hAnsi="Times New Roman" w:cs="Times New Roman"/>
                <w:color w:val="000000"/>
                <w:sz w:val="19"/>
                <w:szCs w:val="19"/>
                <w:lang w:eastAsia="es-HN"/>
              </w:rPr>
              <w:t xml:space="preserve">a Dirección Grandes Contribuyentes Tegucigalpa </w:t>
            </w:r>
            <w:r w:rsidR="00165C06" w:rsidRPr="00AA0F49">
              <w:rPr>
                <w:rFonts w:ascii="Times New Roman" w:eastAsia="Times New Roman" w:hAnsi="Times New Roman" w:cs="Times New Roman"/>
                <w:color w:val="000000"/>
                <w:sz w:val="19"/>
                <w:szCs w:val="19"/>
                <w:lang w:eastAsia="es-HN"/>
              </w:rPr>
              <w:t>d</w:t>
            </w:r>
            <w:r w:rsidR="00B174B7" w:rsidRPr="00AA0F49">
              <w:rPr>
                <w:rFonts w:ascii="Times New Roman" w:eastAsia="Times New Roman" w:hAnsi="Times New Roman" w:cs="Times New Roman"/>
                <w:color w:val="000000"/>
                <w:sz w:val="19"/>
                <w:szCs w:val="19"/>
                <w:lang w:eastAsia="es-HN"/>
              </w:rPr>
              <w:t>el SAR</w:t>
            </w:r>
          </w:p>
        </w:tc>
        <w:tc>
          <w:tcPr>
            <w:tcW w:w="1805" w:type="dxa"/>
          </w:tcPr>
          <w:p w14:paraId="16A609AE" w14:textId="77777777" w:rsidR="00B174B7" w:rsidRPr="00AA0F49" w:rsidRDefault="00B174B7" w:rsidP="004E7C80">
            <w:pPr>
              <w:widowControl/>
              <w:jc w:val="both"/>
              <w:rPr>
                <w:rFonts w:ascii="Times New Roman" w:eastAsia="Times New Roman" w:hAnsi="Times New Roman" w:cs="Times New Roman"/>
                <w:color w:val="000000"/>
                <w:sz w:val="19"/>
                <w:szCs w:val="19"/>
                <w:lang w:eastAsia="es-HN"/>
              </w:rPr>
            </w:pPr>
            <w:r w:rsidRPr="00AA0F49">
              <w:rPr>
                <w:rFonts w:ascii="Times New Roman" w:eastAsia="Times New Roman" w:hAnsi="Times New Roman" w:cs="Times New Roman"/>
                <w:color w:val="000000"/>
                <w:sz w:val="19"/>
                <w:szCs w:val="19"/>
                <w:lang w:eastAsia="es-HN"/>
              </w:rPr>
              <w:t>1. Verificación de los datos generales (vector fiscal) y revisión de la documentación fiscal (facturas) de los OT de la Dirección Grandes Contribuyentes Tegucigalpa del SAR.</w:t>
            </w:r>
          </w:p>
          <w:p w14:paraId="7ACE126D" w14:textId="77777777" w:rsidR="00B174B7" w:rsidRPr="00AA0F49" w:rsidRDefault="00B174B7" w:rsidP="004E7C80">
            <w:pPr>
              <w:widowControl/>
              <w:jc w:val="both"/>
              <w:rPr>
                <w:rFonts w:ascii="Times New Roman" w:eastAsia="Times New Roman" w:hAnsi="Times New Roman" w:cs="Times New Roman"/>
                <w:color w:val="000000"/>
                <w:sz w:val="19"/>
                <w:szCs w:val="19"/>
                <w:lang w:eastAsia="es-HN"/>
              </w:rPr>
            </w:pPr>
            <w:r w:rsidRPr="00AA0F49">
              <w:rPr>
                <w:rFonts w:ascii="Times New Roman" w:eastAsia="Times New Roman" w:hAnsi="Times New Roman" w:cs="Times New Roman"/>
                <w:color w:val="000000"/>
                <w:sz w:val="19"/>
                <w:szCs w:val="19"/>
                <w:lang w:eastAsia="es-HN"/>
              </w:rPr>
              <w:t>2. Determinación de diferencias en los cruces de los ingresos de ISV e ISR de los OT de la Dirección Grandes Contribuyentes Tegucigalpa del SAR.</w:t>
            </w:r>
          </w:p>
          <w:p w14:paraId="440AFEA4" w14:textId="4EA5E4F8" w:rsidR="00B174B7" w:rsidRPr="00AA0F49" w:rsidRDefault="00B174B7" w:rsidP="004E7C80">
            <w:pPr>
              <w:widowControl/>
              <w:jc w:val="both"/>
              <w:rPr>
                <w:rFonts w:ascii="Times New Roman" w:eastAsia="Times New Roman" w:hAnsi="Times New Roman" w:cs="Times New Roman"/>
                <w:color w:val="000000"/>
                <w:sz w:val="19"/>
                <w:szCs w:val="19"/>
                <w:lang w:eastAsia="es-HN"/>
              </w:rPr>
            </w:pPr>
            <w:r w:rsidRPr="00AA0F49">
              <w:rPr>
                <w:rFonts w:ascii="Times New Roman" w:eastAsia="Times New Roman" w:hAnsi="Times New Roman" w:cs="Times New Roman"/>
                <w:color w:val="000000"/>
                <w:sz w:val="19"/>
                <w:szCs w:val="19"/>
                <w:lang w:eastAsia="es-HN"/>
              </w:rPr>
              <w:t>3. Potenciar la comunicación y fortalecer las buenas prácticas fiscales con los OT de la Dirección Grandes Contribuyentes Tegucigalpa del SAR.</w:t>
            </w:r>
          </w:p>
        </w:tc>
      </w:tr>
    </w:tbl>
    <w:p w14:paraId="2029A098" w14:textId="30F7BF23" w:rsidR="00B174B7" w:rsidRPr="00AA0F49" w:rsidRDefault="00B174B7" w:rsidP="00B174B7">
      <w:pPr>
        <w:pStyle w:val="Ttulo2"/>
        <w:rPr>
          <w:rFonts w:cs="Times New Roman"/>
        </w:rPr>
      </w:pPr>
      <w:bookmarkStart w:id="1239" w:name="_Toc158809684"/>
      <w:r w:rsidRPr="00AA0F49">
        <w:rPr>
          <w:rFonts w:cs="Times New Roman"/>
        </w:rPr>
        <w:t>6.7</w:t>
      </w:r>
      <w:r w:rsidRPr="00AA0F49">
        <w:rPr>
          <w:rFonts w:cs="Times New Roman"/>
        </w:rPr>
        <w:tab/>
        <w:t>C</w:t>
      </w:r>
      <w:r w:rsidR="00D04FD2" w:rsidRPr="00AA0F49">
        <w:rPr>
          <w:rFonts w:cs="Times New Roman"/>
        </w:rPr>
        <w:t>ONCORDANCIA DE LOS SEGMENTOS DE LA TESIS CON LA PROPUESTA</w:t>
      </w:r>
      <w:bookmarkEnd w:id="1239"/>
    </w:p>
    <w:p w14:paraId="57AB4EF4" w14:textId="72D1B315" w:rsidR="00F1755F" w:rsidRPr="00AA0F49" w:rsidRDefault="00F1755F" w:rsidP="00F1755F">
      <w:pPr>
        <w:rPr>
          <w:rFonts w:ascii="Times New Roman" w:hAnsi="Times New Roman" w:cs="Times New Roman"/>
        </w:rPr>
        <w:sectPr w:rsidR="00F1755F" w:rsidRPr="00AA0F49" w:rsidSect="002D7518">
          <w:footerReference w:type="default" r:id="rId35"/>
          <w:pgSz w:w="15840" w:h="12240" w:orient="landscape" w:code="1"/>
          <w:pgMar w:top="1440" w:right="1440" w:bottom="1440" w:left="1440" w:header="709" w:footer="709" w:gutter="0"/>
          <w:pgNumType w:start="83" w:chapStyle="1"/>
          <w:cols w:space="708"/>
          <w:docGrid w:linePitch="360"/>
        </w:sectPr>
      </w:pPr>
    </w:p>
    <w:p w14:paraId="472A4861" w14:textId="2C5A90B4" w:rsidR="000E14E6" w:rsidRPr="00AA0F49" w:rsidRDefault="0074626B" w:rsidP="009A26CF">
      <w:pPr>
        <w:pStyle w:val="Ttulo1"/>
        <w:tabs>
          <w:tab w:val="left" w:pos="4125"/>
        </w:tabs>
        <w:spacing w:line="360" w:lineRule="auto"/>
      </w:pPr>
      <w:bookmarkStart w:id="1240" w:name="_Toc152703637"/>
      <w:bookmarkStart w:id="1241" w:name="_Toc158809685"/>
      <w:r w:rsidRPr="00AA0F49">
        <w:lastRenderedPageBreak/>
        <w:t>REFERENCIA BIBLIOGR</w:t>
      </w:r>
      <w:r w:rsidR="00AE57F7" w:rsidRPr="00AA0F49">
        <w:t>ÁFICA</w:t>
      </w:r>
      <w:bookmarkEnd w:id="1240"/>
      <w:bookmarkEnd w:id="1241"/>
    </w:p>
    <w:p w14:paraId="28602891" w14:textId="77777777" w:rsidR="009E5CD9" w:rsidRPr="00AA0F49" w:rsidRDefault="00004E06" w:rsidP="00DB329C">
      <w:pPr>
        <w:widowControl/>
        <w:spacing w:after="160" w:line="480" w:lineRule="auto"/>
        <w:ind w:left="709" w:hanging="709"/>
        <w:rPr>
          <w:rFonts w:ascii="Times New Roman" w:eastAsia="Calibri" w:hAnsi="Times New Roman" w:cs="Times New Roman"/>
          <w:color w:val="000000"/>
          <w:kern w:val="2"/>
          <w:sz w:val="24"/>
          <w:szCs w:val="24"/>
          <w14:ligatures w14:val="standardContextual"/>
        </w:rPr>
      </w:pPr>
      <w:r w:rsidRPr="00AA0F49">
        <w:rPr>
          <w:rFonts w:ascii="Times New Roman" w:eastAsia="Calibri" w:hAnsi="Times New Roman" w:cs="Times New Roman"/>
          <w:color w:val="000000"/>
          <w:kern w:val="2"/>
          <w:sz w:val="24"/>
          <w:szCs w:val="24"/>
          <w14:ligatures w14:val="standardContextual"/>
        </w:rPr>
        <w:t>Acuerdo número SAR 125-2022 (2022). Publicado en el Diario Oficial La Gaceta, 26 de mayo de 2022. Honduras.</w:t>
      </w:r>
    </w:p>
    <w:p w14:paraId="78AFB3F8" w14:textId="44C082A1" w:rsidR="00A6366A" w:rsidRPr="00AA0F49" w:rsidRDefault="00A6366A" w:rsidP="00DB329C">
      <w:pPr>
        <w:widowControl/>
        <w:spacing w:after="160" w:line="480" w:lineRule="auto"/>
        <w:ind w:left="709" w:hanging="709"/>
        <w:rPr>
          <w:rFonts w:ascii="Times New Roman" w:hAnsi="Times New Roman" w:cs="Times New Roman"/>
          <w:sz w:val="24"/>
          <w:szCs w:val="24"/>
        </w:rPr>
      </w:pPr>
      <w:r w:rsidRPr="00AA0F49">
        <w:rPr>
          <w:rFonts w:ascii="Times New Roman" w:hAnsi="Times New Roman" w:cs="Times New Roman"/>
          <w:sz w:val="24"/>
          <w:szCs w:val="24"/>
        </w:rPr>
        <w:t>Agencia Tributaria: Código de Buenas Prácticas Tributarias.</w:t>
      </w:r>
    </w:p>
    <w:p w14:paraId="1E3F2D0B" w14:textId="041E5D5A" w:rsidR="00A6366A" w:rsidRPr="00AA0F49" w:rsidRDefault="00A6366A" w:rsidP="003C4553">
      <w:pPr>
        <w:spacing w:line="480" w:lineRule="auto"/>
        <w:ind w:left="709" w:hanging="1"/>
        <w:rPr>
          <w:rFonts w:ascii="Times New Roman" w:eastAsia="Calibri" w:hAnsi="Times New Roman" w:cs="Times New Roman"/>
          <w:color w:val="000000"/>
          <w:kern w:val="2"/>
          <w:sz w:val="24"/>
          <w:szCs w:val="24"/>
          <w14:ligatures w14:val="standardContextual"/>
        </w:rPr>
      </w:pPr>
      <w:r w:rsidRPr="00AA0F49">
        <w:rPr>
          <w:rFonts w:ascii="Times New Roman" w:hAnsi="Times New Roman" w:cs="Times New Roman"/>
          <w:sz w:val="24"/>
          <w:szCs w:val="24"/>
        </w:rPr>
        <w:t>https://sede.agenciatributaria.gob.es/Sede/colaborar-agencia-tributaria/relacion-cooperativa/foro-grandes-empresas/codigo-buenas-practicas-tribu</w:t>
      </w:r>
    </w:p>
    <w:p w14:paraId="2C7E6F86" w14:textId="5FA25C60" w:rsidR="003B64B4" w:rsidRPr="00AA0F49" w:rsidRDefault="003B64B4" w:rsidP="00DB329C">
      <w:pPr>
        <w:pStyle w:val="Bibliografa"/>
        <w:spacing w:line="480" w:lineRule="auto"/>
        <w:ind w:left="709" w:hanging="709"/>
        <w:rPr>
          <w:rFonts w:ascii="Times New Roman" w:hAnsi="Times New Roman" w:cs="Times New Roman"/>
          <w:sz w:val="24"/>
          <w:szCs w:val="24"/>
        </w:rPr>
      </w:pPr>
      <w:r w:rsidRPr="00AA0F49">
        <w:rPr>
          <w:rFonts w:ascii="Times New Roman" w:hAnsi="Times New Roman" w:cs="Times New Roman"/>
          <w:sz w:val="24"/>
          <w:szCs w:val="24"/>
        </w:rPr>
        <w:t>Bazán, C.</w:t>
      </w:r>
      <w:r w:rsidRPr="00AA0F49">
        <w:rPr>
          <w:rFonts w:ascii="Times New Roman" w:hAnsi="Times New Roman" w:cs="Times New Roman"/>
          <w:sz w:val="24"/>
          <w:szCs w:val="24"/>
        </w:rPr>
        <w:fldChar w:fldCharType="begin"/>
      </w:r>
      <w:r w:rsidRPr="00AA0F49">
        <w:rPr>
          <w:rFonts w:ascii="Times New Roman" w:hAnsi="Times New Roman" w:cs="Times New Roman"/>
          <w:sz w:val="24"/>
          <w:szCs w:val="24"/>
        </w:rPr>
        <w:instrText xml:space="preserve"> ADDIN ZOTERO_BIBL {"uncited":[],"omitted":[],"custom":[]} CSL_BIBLIOGRAPHY </w:instrText>
      </w:r>
      <w:r w:rsidRPr="00AA0F49">
        <w:rPr>
          <w:rFonts w:ascii="Times New Roman" w:hAnsi="Times New Roman" w:cs="Times New Roman"/>
          <w:sz w:val="24"/>
          <w:szCs w:val="24"/>
        </w:rPr>
        <w:fldChar w:fldCharType="separate"/>
      </w:r>
      <w:r w:rsidRPr="00AA0F49">
        <w:rPr>
          <w:rFonts w:ascii="Times New Roman" w:hAnsi="Times New Roman" w:cs="Times New Roman"/>
          <w:sz w:val="24"/>
          <w:szCs w:val="24"/>
        </w:rPr>
        <w:t xml:space="preserve"> (2020). Cultura Tributaria. Economía II.</w:t>
      </w:r>
      <w:r w:rsidRPr="00AA0F49">
        <w:rPr>
          <w:rFonts w:ascii="Times New Roman" w:hAnsi="Times New Roman" w:cs="Times New Roman"/>
          <w:sz w:val="24"/>
          <w:szCs w:val="24"/>
        </w:rPr>
        <w:fldChar w:fldCharType="end"/>
      </w:r>
    </w:p>
    <w:p w14:paraId="64CCF32A" w14:textId="2622D1A4" w:rsidR="001B1AFF" w:rsidRPr="00AA0F49" w:rsidRDefault="00B94A05" w:rsidP="00DB329C">
      <w:pPr>
        <w:widowControl/>
        <w:spacing w:after="160" w:line="480" w:lineRule="auto"/>
        <w:ind w:left="709" w:hanging="709"/>
        <w:rPr>
          <w:rFonts w:ascii="Times New Roman" w:eastAsia="Calibri" w:hAnsi="Times New Roman" w:cs="Times New Roman"/>
          <w:color w:val="000000"/>
          <w:kern w:val="2"/>
          <w:sz w:val="24"/>
          <w:szCs w:val="24"/>
          <w14:ligatures w14:val="standardContextual"/>
        </w:rPr>
      </w:pPr>
      <w:r w:rsidRPr="00AA0F49">
        <w:rPr>
          <w:rFonts w:ascii="Times New Roman" w:eastAsia="Calibri" w:hAnsi="Times New Roman" w:cs="Times New Roman"/>
          <w:color w:val="000000"/>
          <w:kern w:val="2"/>
          <w:sz w:val="24"/>
          <w:szCs w:val="24"/>
          <w14:ligatures w14:val="standardContextual"/>
        </w:rPr>
        <w:t xml:space="preserve">Cabrera, M., Sánchez-Chero., M., Cachay., L., </w:t>
      </w:r>
      <w:r w:rsidR="006518CB" w:rsidRPr="00AA0F49">
        <w:rPr>
          <w:rFonts w:ascii="Times New Roman" w:eastAsia="Calibri" w:hAnsi="Times New Roman" w:cs="Times New Roman"/>
          <w:color w:val="000000"/>
          <w:kern w:val="2"/>
          <w:sz w:val="24"/>
          <w:szCs w:val="24"/>
          <w14:ligatures w14:val="standardContextual"/>
        </w:rPr>
        <w:t>&amp;</w:t>
      </w:r>
      <w:r w:rsidRPr="00AA0F49">
        <w:rPr>
          <w:rFonts w:ascii="Times New Roman" w:eastAsia="Calibri" w:hAnsi="Times New Roman" w:cs="Times New Roman"/>
          <w:color w:val="000000"/>
          <w:kern w:val="2"/>
          <w:sz w:val="24"/>
          <w:szCs w:val="24"/>
          <w14:ligatures w14:val="standardContextual"/>
        </w:rPr>
        <w:t xml:space="preserve"> Rosas-Prado. (2021). Cultura tributaria y su relación con la evasión fiscal en Perú. Revista de Ciencias Sociales, volumen (27), 204-218.</w:t>
      </w:r>
    </w:p>
    <w:p w14:paraId="0476685B" w14:textId="77777777" w:rsidR="006C00A7" w:rsidRPr="00AA0F49" w:rsidRDefault="009C490E" w:rsidP="00A1239D">
      <w:pPr>
        <w:widowControl/>
        <w:spacing w:after="160" w:line="480" w:lineRule="auto"/>
        <w:ind w:left="709" w:hanging="709"/>
        <w:rPr>
          <w:rStyle w:val="Hipervnculo"/>
          <w:rFonts w:ascii="Times New Roman" w:eastAsia="Calibri" w:hAnsi="Times New Roman" w:cs="Times New Roman"/>
          <w:color w:val="auto"/>
          <w:kern w:val="2"/>
          <w:sz w:val="24"/>
          <w:szCs w:val="24"/>
          <w:u w:val="none"/>
          <w14:ligatures w14:val="standardContextual"/>
        </w:rPr>
      </w:pPr>
      <w:r w:rsidRPr="00AA0F49">
        <w:rPr>
          <w:rFonts w:ascii="Times New Roman" w:eastAsia="Calibri" w:hAnsi="Times New Roman" w:cs="Times New Roman"/>
          <w:color w:val="000000"/>
          <w:kern w:val="2"/>
          <w:sz w:val="24"/>
          <w:szCs w:val="24"/>
          <w14:ligatures w14:val="standardContextual"/>
        </w:rPr>
        <w:t xml:space="preserve">Cárdenas, G. &amp; Vargas, J. (2015). Propuesta para el análisis de política fiscal. Revista de Derecho, (18), 119-138. </w:t>
      </w:r>
      <w:hyperlink r:id="rId36" w:history="1">
        <w:r w:rsidR="00930825" w:rsidRPr="00AA0F49">
          <w:rPr>
            <w:rStyle w:val="Hipervnculo"/>
            <w:rFonts w:ascii="Times New Roman" w:eastAsia="Calibri" w:hAnsi="Times New Roman" w:cs="Times New Roman"/>
            <w:color w:val="auto"/>
            <w:kern w:val="2"/>
            <w:sz w:val="24"/>
            <w:szCs w:val="24"/>
            <w:u w:val="none"/>
            <w14:ligatures w14:val="standardContextual"/>
          </w:rPr>
          <w:t>https://www.researchgate.net/publication/281380359_Propuesta_para_el_analisis_de_la_politica_fiscal</w:t>
        </w:r>
      </w:hyperlink>
    </w:p>
    <w:p w14:paraId="57ACA635" w14:textId="326C6BF5" w:rsidR="002B29D4" w:rsidRPr="00AA0F49" w:rsidRDefault="002B29D4" w:rsidP="00DB329C">
      <w:pPr>
        <w:widowControl/>
        <w:spacing w:after="160" w:line="480" w:lineRule="auto"/>
        <w:ind w:left="709" w:hanging="709"/>
        <w:rPr>
          <w:rFonts w:ascii="Times New Roman" w:hAnsi="Times New Roman" w:cs="Times New Roman"/>
          <w:sz w:val="24"/>
          <w:szCs w:val="24"/>
        </w:rPr>
      </w:pPr>
      <w:r w:rsidRPr="00AA0F49">
        <w:rPr>
          <w:rFonts w:ascii="Times New Roman" w:hAnsi="Times New Roman" w:cs="Times New Roman"/>
          <w:sz w:val="24"/>
          <w:szCs w:val="24"/>
        </w:rPr>
        <w:fldChar w:fldCharType="begin"/>
      </w:r>
      <w:r w:rsidRPr="00AA0F49">
        <w:rPr>
          <w:rFonts w:ascii="Times New Roman" w:hAnsi="Times New Roman" w:cs="Times New Roman"/>
          <w:sz w:val="24"/>
          <w:szCs w:val="24"/>
        </w:rPr>
        <w:instrText xml:space="preserve"> ADDIN ZOTERO_BIBL {"uncited":[],"omitted":[],"custom":[]} CSL_BIBLIOGRAPHY </w:instrText>
      </w:r>
      <w:r w:rsidRPr="00AA0F49">
        <w:rPr>
          <w:rFonts w:ascii="Times New Roman" w:hAnsi="Times New Roman" w:cs="Times New Roman"/>
          <w:sz w:val="24"/>
          <w:szCs w:val="24"/>
        </w:rPr>
        <w:fldChar w:fldCharType="separate"/>
      </w:r>
      <w:r w:rsidRPr="00AA0F49">
        <w:rPr>
          <w:rFonts w:ascii="Times New Roman" w:hAnsi="Times New Roman" w:cs="Times New Roman"/>
          <w:sz w:val="24"/>
          <w:szCs w:val="24"/>
        </w:rPr>
        <w:t xml:space="preserve">Cardozo, Raúl. </w:t>
      </w:r>
      <w:r w:rsidR="00E602FD" w:rsidRPr="00AA0F49">
        <w:rPr>
          <w:rFonts w:ascii="Times New Roman" w:hAnsi="Times New Roman" w:cs="Times New Roman"/>
          <w:sz w:val="24"/>
          <w:szCs w:val="24"/>
        </w:rPr>
        <w:t>&amp;</w:t>
      </w:r>
      <w:r w:rsidRPr="00AA0F49">
        <w:rPr>
          <w:rFonts w:ascii="Times New Roman" w:hAnsi="Times New Roman" w:cs="Times New Roman"/>
          <w:sz w:val="24"/>
          <w:szCs w:val="24"/>
        </w:rPr>
        <w:t xml:space="preserve"> Robles</w:t>
      </w:r>
      <w:r w:rsidR="00A864B7" w:rsidRPr="00AA0F49">
        <w:rPr>
          <w:rFonts w:ascii="Times New Roman" w:hAnsi="Times New Roman" w:cs="Times New Roman"/>
          <w:sz w:val="24"/>
          <w:szCs w:val="24"/>
        </w:rPr>
        <w:t>,</w:t>
      </w:r>
      <w:r w:rsidRPr="00AA0F49">
        <w:rPr>
          <w:rFonts w:ascii="Times New Roman" w:hAnsi="Times New Roman" w:cs="Times New Roman"/>
          <w:sz w:val="24"/>
          <w:szCs w:val="24"/>
        </w:rPr>
        <w:t xml:space="preserve"> G. (2020). Modelo de Fiscalización Tributaria del Ica Charalá. https://repository.usta.edu.co/bitstream/handle/11634/35207/2021CardozoRa%C3%BAl.pdf?sequence=6&amp;isAllowed=y</w:t>
      </w:r>
      <w:r w:rsidRPr="00AA0F49">
        <w:rPr>
          <w:rFonts w:ascii="Times New Roman" w:hAnsi="Times New Roman" w:cs="Times New Roman"/>
          <w:sz w:val="24"/>
          <w:szCs w:val="24"/>
        </w:rPr>
        <w:fldChar w:fldCharType="end"/>
      </w:r>
    </w:p>
    <w:p w14:paraId="640744BC" w14:textId="33318361" w:rsidR="00360A88" w:rsidRPr="00AA0F49" w:rsidRDefault="00276672" w:rsidP="00E613DD">
      <w:pPr>
        <w:spacing w:after="160" w:line="480" w:lineRule="auto"/>
        <w:ind w:left="709" w:hanging="709"/>
        <w:rPr>
          <w:rFonts w:ascii="Times New Roman" w:hAnsi="Times New Roman" w:cs="Times New Roman"/>
          <w:sz w:val="24"/>
          <w:szCs w:val="24"/>
        </w:rPr>
      </w:pPr>
      <w:r w:rsidRPr="00AA0F49">
        <w:rPr>
          <w:rFonts w:ascii="Times New Roman" w:hAnsi="Times New Roman" w:cs="Times New Roman"/>
          <w:sz w:val="24"/>
          <w:szCs w:val="24"/>
          <w:shd w:val="clear" w:color="auto" w:fill="FFFFFF"/>
        </w:rPr>
        <w:t>Castillo, P. (2012). El concepto de estrategia. Gerencia Social. Pontificia Universidad Católica del Perú. http://blog.pucp.edu.pe/blog/freddycastillo/2012/03/14/el-concepto-de-estrategia/</w:t>
      </w:r>
    </w:p>
    <w:p w14:paraId="7445BAEB" w14:textId="2468D02E" w:rsidR="00930825" w:rsidRPr="00AA0F49" w:rsidRDefault="00930825" w:rsidP="00DB329C">
      <w:pPr>
        <w:spacing w:line="480" w:lineRule="auto"/>
        <w:ind w:left="709" w:hanging="709"/>
        <w:rPr>
          <w:rFonts w:ascii="Times New Roman" w:hAnsi="Times New Roman" w:cs="Times New Roman"/>
          <w:sz w:val="24"/>
          <w:szCs w:val="24"/>
        </w:rPr>
      </w:pPr>
      <w:proofErr w:type="spellStart"/>
      <w:r w:rsidRPr="00AA0F49">
        <w:rPr>
          <w:rFonts w:ascii="Times New Roman" w:hAnsi="Times New Roman" w:cs="Times New Roman"/>
          <w:sz w:val="24"/>
          <w:szCs w:val="24"/>
        </w:rPr>
        <w:t>C</w:t>
      </w:r>
      <w:r w:rsidR="004B12BE" w:rsidRPr="00AA0F49">
        <w:rPr>
          <w:rFonts w:ascii="Times New Roman" w:hAnsi="Times New Roman" w:cs="Times New Roman"/>
          <w:sz w:val="24"/>
          <w:szCs w:val="24"/>
        </w:rPr>
        <w:t>o</w:t>
      </w:r>
      <w:r w:rsidRPr="00AA0F49">
        <w:rPr>
          <w:rFonts w:ascii="Times New Roman" w:hAnsi="Times New Roman" w:cs="Times New Roman"/>
          <w:sz w:val="24"/>
          <w:szCs w:val="24"/>
        </w:rPr>
        <w:t>llosa</w:t>
      </w:r>
      <w:proofErr w:type="spellEnd"/>
      <w:r w:rsidRPr="00AA0F49">
        <w:rPr>
          <w:rFonts w:ascii="Times New Roman" w:hAnsi="Times New Roman" w:cs="Times New Roman"/>
          <w:sz w:val="24"/>
          <w:szCs w:val="24"/>
        </w:rPr>
        <w:t xml:space="preserve">, A. (2019). Cuáles son las causas de la evasión tributaria. Centro Interamericano de </w:t>
      </w:r>
      <w:r w:rsidRPr="00AA0F49">
        <w:rPr>
          <w:rFonts w:ascii="Times New Roman" w:hAnsi="Times New Roman" w:cs="Times New Roman"/>
          <w:sz w:val="24"/>
          <w:szCs w:val="24"/>
        </w:rPr>
        <w:lastRenderedPageBreak/>
        <w:t xml:space="preserve">Administraciones Tributarias. </w:t>
      </w:r>
    </w:p>
    <w:p w14:paraId="2E1B71BA" w14:textId="4F05D20F" w:rsidR="00930825" w:rsidRPr="00AA0F49" w:rsidRDefault="00930825" w:rsidP="003C4553">
      <w:pPr>
        <w:spacing w:line="480" w:lineRule="auto"/>
        <w:ind w:left="709" w:hanging="1"/>
        <w:rPr>
          <w:rFonts w:ascii="Times New Roman" w:eastAsia="Calibri" w:hAnsi="Times New Roman" w:cs="Times New Roman"/>
          <w:color w:val="000000"/>
          <w:kern w:val="2"/>
          <w:sz w:val="24"/>
          <w:szCs w:val="24"/>
          <w14:ligatures w14:val="standardContextual"/>
        </w:rPr>
      </w:pPr>
      <w:r w:rsidRPr="00AA0F49">
        <w:rPr>
          <w:rFonts w:ascii="Times New Roman" w:hAnsi="Times New Roman" w:cs="Times New Roman"/>
          <w:sz w:val="24"/>
          <w:szCs w:val="24"/>
        </w:rPr>
        <w:t>https://www.ciat.org/cuales-son-las-causas-de-la-evasion-tributaria/</w:t>
      </w:r>
    </w:p>
    <w:p w14:paraId="7E4BA956" w14:textId="68BB0F3B" w:rsidR="000039DE" w:rsidRPr="00AA0F49" w:rsidRDefault="000039DE" w:rsidP="00DB329C">
      <w:pPr>
        <w:widowControl/>
        <w:spacing w:after="160" w:line="480" w:lineRule="auto"/>
        <w:ind w:left="709" w:hanging="709"/>
        <w:rPr>
          <w:rFonts w:ascii="Times New Roman" w:eastAsia="Calibri" w:hAnsi="Times New Roman" w:cs="Times New Roman"/>
          <w:kern w:val="2"/>
          <w:sz w:val="24"/>
          <w:szCs w:val="24"/>
          <w14:ligatures w14:val="standardContextual"/>
        </w:rPr>
      </w:pPr>
      <w:proofErr w:type="spellStart"/>
      <w:r w:rsidRPr="00AA0F49">
        <w:rPr>
          <w:rFonts w:ascii="Times New Roman" w:eastAsia="Calibri" w:hAnsi="Times New Roman" w:cs="Times New Roman"/>
          <w:kern w:val="2"/>
          <w:sz w:val="24"/>
          <w:szCs w:val="24"/>
          <w14:ligatures w14:val="standardContextual"/>
        </w:rPr>
        <w:t>Collosa</w:t>
      </w:r>
      <w:proofErr w:type="spellEnd"/>
      <w:r w:rsidRPr="00AA0F49">
        <w:rPr>
          <w:rFonts w:ascii="Times New Roman" w:eastAsia="Calibri" w:hAnsi="Times New Roman" w:cs="Times New Roman"/>
          <w:kern w:val="2"/>
          <w:sz w:val="24"/>
          <w:szCs w:val="24"/>
          <w14:ligatures w14:val="standardContextual"/>
        </w:rPr>
        <w:t xml:space="preserve">, A. (2017). Administraciones tributarias y la estrategia del cumplimiento voluntario. Centro Interamericano de Integración Económica. </w:t>
      </w:r>
      <w:hyperlink r:id="rId37" w:history="1">
        <w:r w:rsidR="00930825" w:rsidRPr="00AA0F49">
          <w:rPr>
            <w:rStyle w:val="Hipervnculo"/>
            <w:rFonts w:ascii="Times New Roman" w:eastAsia="Calibri" w:hAnsi="Times New Roman" w:cs="Times New Roman"/>
            <w:color w:val="auto"/>
            <w:kern w:val="2"/>
            <w:sz w:val="24"/>
            <w:szCs w:val="24"/>
            <w:u w:val="none"/>
            <w14:ligatures w14:val="standardContextual"/>
          </w:rPr>
          <w:t>https://www.ciat.org/administraciones-tributarias-y-la-estrategia-del-cumplimiento-voluntario/</w:t>
        </w:r>
      </w:hyperlink>
    </w:p>
    <w:p w14:paraId="54FD93EE" w14:textId="578F8D09" w:rsidR="00930825" w:rsidRPr="00AA0F49" w:rsidRDefault="00930825" w:rsidP="00DB329C">
      <w:pPr>
        <w:widowControl/>
        <w:spacing w:after="160" w:line="480" w:lineRule="auto"/>
        <w:ind w:left="709" w:hanging="709"/>
        <w:rPr>
          <w:rFonts w:ascii="Times New Roman" w:eastAsia="Calibri" w:hAnsi="Times New Roman" w:cs="Times New Roman"/>
          <w:color w:val="000000"/>
          <w:kern w:val="2"/>
          <w:sz w:val="24"/>
          <w:szCs w:val="24"/>
          <w14:ligatures w14:val="standardContextual"/>
        </w:rPr>
      </w:pPr>
      <w:r w:rsidRPr="00AA0F49">
        <w:rPr>
          <w:rFonts w:ascii="Times New Roman" w:eastAsia="Calibri" w:hAnsi="Times New Roman" w:cs="Times New Roman"/>
          <w:color w:val="000000"/>
          <w:kern w:val="2"/>
          <w:sz w:val="24"/>
          <w:szCs w:val="24"/>
          <w14:ligatures w14:val="standardContextual"/>
        </w:rPr>
        <w:t xml:space="preserve">Decreto Ejecutivo número PCM 084-2015. Artículo 1 (2016). Publicado en el Diario Oficial La Gaceta, 27 de febrero de 2016. Honduras. </w:t>
      </w:r>
    </w:p>
    <w:p w14:paraId="50A9573A" w14:textId="0493C277" w:rsidR="002D38D0" w:rsidRPr="00AA0F49" w:rsidRDefault="002D38D0" w:rsidP="002D38D0">
      <w:pPr>
        <w:spacing w:after="160" w:line="480" w:lineRule="auto"/>
        <w:ind w:left="709" w:hanging="709"/>
        <w:rPr>
          <w:rFonts w:ascii="Times New Roman" w:eastAsia="Calibri" w:hAnsi="Times New Roman" w:cs="Times New Roman"/>
          <w:sz w:val="24"/>
          <w:szCs w:val="24"/>
        </w:rPr>
      </w:pPr>
      <w:proofErr w:type="spellStart"/>
      <w:r w:rsidRPr="00AA0F49">
        <w:rPr>
          <w:rFonts w:ascii="Times New Roman" w:eastAsia="Calibri" w:hAnsi="Times New Roman" w:cs="Times New Roman"/>
          <w:sz w:val="24"/>
          <w:szCs w:val="24"/>
        </w:rPr>
        <w:t>FreshBooks</w:t>
      </w:r>
      <w:proofErr w:type="spellEnd"/>
      <w:r w:rsidRPr="00AA0F49">
        <w:rPr>
          <w:rFonts w:ascii="Times New Roman" w:eastAsia="Calibri" w:hAnsi="Times New Roman" w:cs="Times New Roman"/>
          <w:sz w:val="24"/>
          <w:szCs w:val="24"/>
        </w:rPr>
        <w:t xml:space="preserve"> (2022). Grandes Contribuyentes. </w:t>
      </w:r>
      <w:hyperlink r:id="rId38" w:history="1">
        <w:r w:rsidRPr="00AA0F49">
          <w:rPr>
            <w:rFonts w:ascii="Times New Roman" w:eastAsia="Calibri" w:hAnsi="Times New Roman" w:cs="Times New Roman"/>
            <w:sz w:val="24"/>
            <w:szCs w:val="24"/>
          </w:rPr>
          <w:t>https://facturama.mx/blog/que-significa/grandes-contribuyentes/</w:t>
        </w:r>
      </w:hyperlink>
    </w:p>
    <w:p w14:paraId="6CED528C" w14:textId="1A3EA8C8" w:rsidR="00B6052E" w:rsidRPr="00AA0F49" w:rsidRDefault="00B6052E" w:rsidP="00B6052E">
      <w:pPr>
        <w:spacing w:line="480" w:lineRule="auto"/>
        <w:ind w:left="709" w:hanging="709"/>
        <w:rPr>
          <w:rFonts w:ascii="Times New Roman" w:eastAsia="Calibri" w:hAnsi="Times New Roman" w:cs="Times New Roman"/>
          <w:sz w:val="24"/>
          <w:szCs w:val="24"/>
        </w:rPr>
      </w:pPr>
      <w:r w:rsidRPr="00AA0F49">
        <w:rPr>
          <w:rFonts w:ascii="Times New Roman" w:eastAsia="Calibri" w:hAnsi="Times New Roman" w:cs="Times New Roman"/>
          <w:color w:val="000000"/>
          <w:kern w:val="2"/>
          <w:sz w:val="24"/>
          <w:szCs w:val="24"/>
          <w14:ligatures w14:val="standardContextual"/>
        </w:rPr>
        <w:t>Decreto</w:t>
      </w:r>
      <w:r w:rsidRPr="00AA0F49">
        <w:rPr>
          <w:rFonts w:ascii="Times New Roman" w:eastAsia="Calibri" w:hAnsi="Times New Roman" w:cs="Times New Roman"/>
          <w:color w:val="000000"/>
          <w:sz w:val="24"/>
          <w:szCs w:val="24"/>
        </w:rPr>
        <w:t xml:space="preserve"> </w:t>
      </w:r>
      <w:r w:rsidRPr="00AA0F49">
        <w:rPr>
          <w:rFonts w:ascii="Times New Roman" w:hAnsi="Times New Roman" w:cs="Times New Roman"/>
          <w:sz w:val="24"/>
          <w:szCs w:val="24"/>
        </w:rPr>
        <w:t xml:space="preserve">No. 170-2016. Código tributario. </w:t>
      </w:r>
      <w:r w:rsidRPr="00AA0F49">
        <w:rPr>
          <w:rFonts w:ascii="Times New Roman" w:eastAsia="Calibri" w:hAnsi="Times New Roman" w:cs="Times New Roman"/>
          <w:color w:val="000000"/>
          <w:kern w:val="2"/>
          <w:sz w:val="24"/>
          <w:szCs w:val="24"/>
          <w14:ligatures w14:val="standardContextual"/>
        </w:rPr>
        <w:t>Publicado en el Diario Oficial La Gaceta, 2</w:t>
      </w:r>
      <w:r w:rsidRPr="00AA0F49">
        <w:rPr>
          <w:rFonts w:ascii="Times New Roman" w:eastAsia="Calibri" w:hAnsi="Times New Roman" w:cs="Times New Roman"/>
          <w:color w:val="000000"/>
          <w:sz w:val="24"/>
          <w:szCs w:val="24"/>
        </w:rPr>
        <w:t>8</w:t>
      </w:r>
      <w:r w:rsidRPr="00AA0F49">
        <w:rPr>
          <w:rFonts w:ascii="Times New Roman" w:eastAsia="Calibri" w:hAnsi="Times New Roman" w:cs="Times New Roman"/>
          <w:color w:val="000000"/>
          <w:kern w:val="2"/>
          <w:sz w:val="24"/>
          <w:szCs w:val="24"/>
          <w14:ligatures w14:val="standardContextual"/>
        </w:rPr>
        <w:t xml:space="preserve"> de </w:t>
      </w:r>
      <w:r w:rsidRPr="00AA0F49">
        <w:rPr>
          <w:rFonts w:ascii="Times New Roman" w:eastAsia="Calibri" w:hAnsi="Times New Roman" w:cs="Times New Roman"/>
          <w:color w:val="000000"/>
          <w:sz w:val="24"/>
          <w:szCs w:val="24"/>
        </w:rPr>
        <w:t>diciembre</w:t>
      </w:r>
      <w:r w:rsidRPr="00AA0F49">
        <w:rPr>
          <w:rFonts w:ascii="Times New Roman" w:eastAsia="Calibri" w:hAnsi="Times New Roman" w:cs="Times New Roman"/>
          <w:color w:val="000000"/>
          <w:kern w:val="2"/>
          <w:sz w:val="24"/>
          <w:szCs w:val="24"/>
          <w14:ligatures w14:val="standardContextual"/>
        </w:rPr>
        <w:t xml:space="preserve"> de 2016. Honduras. </w:t>
      </w:r>
    </w:p>
    <w:p w14:paraId="360AF809" w14:textId="77777777" w:rsidR="00A30A3C" w:rsidRPr="00AA0F49" w:rsidRDefault="000039DE" w:rsidP="00AE36DE">
      <w:pPr>
        <w:widowControl/>
        <w:spacing w:after="160" w:line="360" w:lineRule="auto"/>
        <w:ind w:left="709" w:hanging="709"/>
        <w:rPr>
          <w:rFonts w:ascii="Times New Roman" w:eastAsia="Calibri" w:hAnsi="Times New Roman" w:cs="Times New Roman"/>
          <w:kern w:val="2"/>
          <w:sz w:val="24"/>
          <w:szCs w:val="24"/>
          <w14:ligatures w14:val="standardContextual"/>
        </w:rPr>
      </w:pPr>
      <w:r w:rsidRPr="00AA0F49">
        <w:rPr>
          <w:rFonts w:ascii="Times New Roman" w:eastAsia="Calibri" w:hAnsi="Times New Roman" w:cs="Times New Roman"/>
          <w:kern w:val="2"/>
          <w:sz w:val="24"/>
          <w:szCs w:val="24"/>
          <w14:ligatures w14:val="standardContextual"/>
        </w:rPr>
        <w:t>Gómez, J. &amp; Morán, D. (2020). Estrategias para abordar la evasión tributaria en América Latina y el Caribe. Avances en su medición y panorama de las medidas recientes para reducir su magnitud. Comisión Económica para América Latina.</w:t>
      </w:r>
    </w:p>
    <w:p w14:paraId="1E0E957C" w14:textId="77777777" w:rsidR="00AE36DE" w:rsidRPr="00AA0F49" w:rsidRDefault="00AE36DE" w:rsidP="00AE36DE">
      <w:pPr>
        <w:widowControl/>
        <w:spacing w:after="160" w:line="360" w:lineRule="auto"/>
        <w:ind w:left="709" w:hanging="709"/>
        <w:rPr>
          <w:rFonts w:ascii="Times New Roman" w:eastAsia="Calibri" w:hAnsi="Times New Roman" w:cs="Times New Roman"/>
          <w:kern w:val="2"/>
          <w:sz w:val="24"/>
          <w:szCs w:val="24"/>
          <w14:ligatures w14:val="standardContextual"/>
        </w:rPr>
      </w:pPr>
      <w:r w:rsidRPr="00AA0F49">
        <w:rPr>
          <w:rFonts w:ascii="Times New Roman" w:eastAsia="Calibri" w:hAnsi="Times New Roman" w:cs="Times New Roman"/>
          <w:kern w:val="2"/>
          <w:sz w:val="24"/>
          <w:szCs w:val="24"/>
          <w14:ligatures w14:val="standardContextual"/>
        </w:rPr>
        <w:fldChar w:fldCharType="begin"/>
      </w:r>
      <w:r w:rsidRPr="00AA0F49">
        <w:rPr>
          <w:rFonts w:ascii="Times New Roman" w:eastAsia="Calibri" w:hAnsi="Times New Roman" w:cs="Times New Roman"/>
          <w:kern w:val="2"/>
          <w:sz w:val="24"/>
          <w:szCs w:val="24"/>
          <w14:ligatures w14:val="standardContextual"/>
        </w:rPr>
        <w:instrText xml:space="preserve"> ADDIN ZOTERO_BIBL {"uncited":[],"omitted":[],"custom":[]} CSL_BIBLIOGRAPHY </w:instrText>
      </w:r>
      <w:r w:rsidRPr="00AA0F49">
        <w:rPr>
          <w:rFonts w:ascii="Times New Roman" w:eastAsia="Calibri" w:hAnsi="Times New Roman" w:cs="Times New Roman"/>
          <w:kern w:val="2"/>
          <w:sz w:val="24"/>
          <w:szCs w:val="24"/>
          <w14:ligatures w14:val="standardContextual"/>
        </w:rPr>
        <w:fldChar w:fldCharType="separate"/>
      </w:r>
      <w:r w:rsidRPr="00AA0F49">
        <w:rPr>
          <w:rFonts w:ascii="Times New Roman" w:eastAsia="Calibri" w:hAnsi="Times New Roman" w:cs="Times New Roman"/>
          <w:kern w:val="2"/>
          <w:sz w:val="24"/>
          <w:szCs w:val="24"/>
          <w14:ligatures w14:val="standardContextual"/>
        </w:rPr>
        <w:t>Hernández, R., Fernández, C., &amp; Baptista, P. (2014). Metodología Investigación Científica (6ta ed.). McGraw-Hill.</w:t>
      </w:r>
      <w:r w:rsidRPr="00AA0F49">
        <w:rPr>
          <w:rFonts w:ascii="Times New Roman" w:eastAsia="Calibri" w:hAnsi="Times New Roman" w:cs="Times New Roman"/>
          <w:kern w:val="2"/>
          <w:sz w:val="24"/>
          <w:szCs w:val="24"/>
          <w14:ligatures w14:val="standardContextual"/>
        </w:rPr>
        <w:fldChar w:fldCharType="end"/>
      </w:r>
    </w:p>
    <w:p w14:paraId="58D6086E" w14:textId="239569DD" w:rsidR="00004E06" w:rsidRPr="00AA0F49" w:rsidRDefault="00004E06" w:rsidP="00AE36DE">
      <w:pPr>
        <w:widowControl/>
        <w:spacing w:after="160" w:line="360" w:lineRule="auto"/>
        <w:ind w:left="709" w:hanging="709"/>
        <w:rPr>
          <w:rFonts w:ascii="Times New Roman" w:eastAsia="Calibri" w:hAnsi="Times New Roman" w:cs="Times New Roman"/>
          <w:color w:val="000000"/>
          <w:kern w:val="2"/>
          <w:sz w:val="24"/>
          <w:szCs w:val="24"/>
          <w14:ligatures w14:val="standardContextual"/>
        </w:rPr>
      </w:pPr>
      <w:r w:rsidRPr="00AA0F49">
        <w:rPr>
          <w:rFonts w:ascii="Times New Roman" w:eastAsia="Calibri" w:hAnsi="Times New Roman" w:cs="Times New Roman"/>
          <w:kern w:val="2"/>
          <w:sz w:val="24"/>
          <w:szCs w:val="24"/>
          <w14:ligatures w14:val="standardContextual"/>
        </w:rPr>
        <w:t xml:space="preserve">Instituto Centroamericano de Estudios Fiscales (2022, 11 de mayo). </w:t>
      </w:r>
      <w:r w:rsidRPr="00AA0F49">
        <w:rPr>
          <w:rFonts w:ascii="Times New Roman" w:eastAsia="Calibri" w:hAnsi="Times New Roman" w:cs="Times New Roman"/>
          <w:i/>
          <w:iCs/>
          <w:kern w:val="2"/>
          <w:sz w:val="24"/>
          <w:szCs w:val="24"/>
          <w14:ligatures w14:val="standardContextual"/>
        </w:rPr>
        <w:t>Honduras: el ICEFI y el SAR firman amplio convenio de cooperación interinstitucional [Comunicado de prensa].</w:t>
      </w:r>
      <w:r w:rsidRPr="00AA0F49">
        <w:rPr>
          <w:rFonts w:ascii="Times New Roman" w:eastAsia="Calibri" w:hAnsi="Times New Roman" w:cs="Times New Roman"/>
          <w:i/>
          <w:iCs/>
          <w:color w:val="000000"/>
          <w:kern w:val="2"/>
          <w:sz w:val="24"/>
          <w:szCs w:val="24"/>
          <w14:ligatures w14:val="standardContextual"/>
        </w:rPr>
        <w:t xml:space="preserve"> </w:t>
      </w:r>
      <w:hyperlink r:id="rId39" w:history="1">
        <w:r w:rsidRPr="00AA0F49">
          <w:rPr>
            <w:rFonts w:ascii="Times New Roman" w:eastAsia="Calibri" w:hAnsi="Times New Roman" w:cs="Times New Roman"/>
            <w:color w:val="000000"/>
            <w:kern w:val="2"/>
            <w:sz w:val="24"/>
            <w:szCs w:val="24"/>
            <w14:ligatures w14:val="standardContextual"/>
          </w:rPr>
          <w:t>https://icefi.org/sites/default/files/comunicado_-_hn022022_-_el_icefi_y_el_sar_firman_convenio_de_cooperacion.pdf</w:t>
        </w:r>
      </w:hyperlink>
    </w:p>
    <w:p w14:paraId="3CA4456D" w14:textId="77777777" w:rsidR="00A32746" w:rsidRPr="00AA0F49" w:rsidRDefault="00A32746" w:rsidP="00717129">
      <w:pPr>
        <w:spacing w:after="160" w:line="480" w:lineRule="auto"/>
        <w:ind w:left="709" w:hanging="709"/>
        <w:jc w:val="both"/>
        <w:rPr>
          <w:rFonts w:ascii="Times New Roman" w:eastAsia="Calibri" w:hAnsi="Times New Roman" w:cs="Times New Roman"/>
          <w:color w:val="0563C1"/>
          <w:sz w:val="24"/>
          <w:szCs w:val="24"/>
          <w:u w:val="single"/>
        </w:rPr>
      </w:pPr>
      <w:r w:rsidRPr="00AA0F49">
        <w:rPr>
          <w:rFonts w:ascii="Times New Roman" w:eastAsia="Calibri" w:hAnsi="Times New Roman" w:cs="Times New Roman"/>
          <w:sz w:val="24"/>
          <w:szCs w:val="24"/>
        </w:rPr>
        <w:t xml:space="preserve">Instituto Belisario Domínguez (2019). Alternativas para reducir la evasión y elusión de impuestos de las empresas fantasmas, número (60). </w:t>
      </w:r>
      <w:hyperlink r:id="rId40" w:history="1">
        <w:r w:rsidRPr="00AA0F49">
          <w:rPr>
            <w:rFonts w:ascii="Times New Roman" w:eastAsia="Calibri" w:hAnsi="Times New Roman" w:cs="Times New Roman"/>
            <w:sz w:val="24"/>
            <w:szCs w:val="24"/>
          </w:rPr>
          <w:t>http://bibliodigitalibd.senado.gob.mx/bitstream/handle/123456789/4575/1%20Publicaci%C3%B3n%20Evasi%C3%B3n%20y%20elusi%C3%B3n%20de%20impuestos.pdf?seque</w:t>
        </w:r>
        <w:r w:rsidRPr="00AA0F49">
          <w:rPr>
            <w:rFonts w:ascii="Times New Roman" w:eastAsia="Calibri" w:hAnsi="Times New Roman" w:cs="Times New Roman"/>
            <w:sz w:val="24"/>
            <w:szCs w:val="24"/>
          </w:rPr>
          <w:lastRenderedPageBreak/>
          <w:t>nce=1&amp;isAllowed=y</w:t>
        </w:r>
      </w:hyperlink>
    </w:p>
    <w:p w14:paraId="0D48744E" w14:textId="0B797AA8" w:rsidR="007E5F3D" w:rsidRPr="00AA0F49" w:rsidRDefault="00CC2828" w:rsidP="00717129">
      <w:pPr>
        <w:pStyle w:val="Bibliografa"/>
        <w:spacing w:line="480" w:lineRule="auto"/>
        <w:ind w:left="709" w:hanging="709"/>
        <w:rPr>
          <w:rFonts w:ascii="Times New Roman" w:hAnsi="Times New Roman" w:cs="Times New Roman"/>
          <w:sz w:val="24"/>
          <w:szCs w:val="24"/>
        </w:rPr>
      </w:pPr>
      <w:r w:rsidRPr="00AA0F49">
        <w:rPr>
          <w:rFonts w:ascii="Times New Roman" w:hAnsi="Times New Roman" w:cs="Times New Roman"/>
          <w:sz w:val="24"/>
          <w:szCs w:val="24"/>
        </w:rPr>
        <w:fldChar w:fldCharType="begin"/>
      </w:r>
      <w:r w:rsidRPr="00AA0F49">
        <w:rPr>
          <w:rFonts w:ascii="Times New Roman" w:hAnsi="Times New Roman" w:cs="Times New Roman"/>
          <w:sz w:val="24"/>
          <w:szCs w:val="24"/>
        </w:rPr>
        <w:instrText xml:space="preserve"> ADDIN ZOTERO_BIBL {"uncited":[],"omitted":[],"custom":[]} CSL_BIBLIOGRAPHY </w:instrText>
      </w:r>
      <w:r w:rsidRPr="00AA0F49">
        <w:rPr>
          <w:rFonts w:ascii="Times New Roman" w:hAnsi="Times New Roman" w:cs="Times New Roman"/>
          <w:sz w:val="24"/>
          <w:szCs w:val="24"/>
        </w:rPr>
        <w:fldChar w:fldCharType="separate"/>
      </w:r>
      <w:r w:rsidRPr="00AA0F49">
        <w:rPr>
          <w:rFonts w:ascii="Times New Roman" w:hAnsi="Times New Roman" w:cs="Times New Roman"/>
          <w:sz w:val="24"/>
          <w:szCs w:val="24"/>
        </w:rPr>
        <w:t>López, R. (2004). La función de fiscalización de la Administración Tributaria. Las Estrategias de Fiscalización. tema 1, 1-23.</w:t>
      </w:r>
      <w:r w:rsidRPr="00AA0F49">
        <w:rPr>
          <w:rFonts w:ascii="Times New Roman" w:hAnsi="Times New Roman" w:cs="Times New Roman"/>
          <w:sz w:val="24"/>
          <w:szCs w:val="24"/>
        </w:rPr>
        <w:fldChar w:fldCharType="end"/>
      </w:r>
    </w:p>
    <w:p w14:paraId="72395F6D" w14:textId="3E023FCE" w:rsidR="00077687" w:rsidRPr="00AA0F49" w:rsidRDefault="00077687" w:rsidP="00D247CF">
      <w:pPr>
        <w:spacing w:after="160" w:line="480" w:lineRule="auto"/>
        <w:ind w:left="709" w:hanging="709"/>
        <w:rPr>
          <w:rFonts w:ascii="Times New Roman" w:eastAsia="Calibri" w:hAnsi="Times New Roman" w:cs="Times New Roman"/>
          <w:sz w:val="24"/>
          <w:szCs w:val="24"/>
        </w:rPr>
      </w:pPr>
      <w:r w:rsidRPr="00AA0F49">
        <w:rPr>
          <w:rFonts w:ascii="Times New Roman" w:eastAsia="Calibri" w:hAnsi="Times New Roman" w:cs="Times New Roman"/>
          <w:sz w:val="24"/>
          <w:szCs w:val="24"/>
        </w:rPr>
        <w:t>Maldonado (2011). Gestión de Procesos</w:t>
      </w:r>
      <w:r w:rsidR="007F609A" w:rsidRPr="00AA0F49">
        <w:rPr>
          <w:rFonts w:ascii="Times New Roman" w:eastAsia="Calibri" w:hAnsi="Times New Roman" w:cs="Times New Roman"/>
          <w:sz w:val="24"/>
          <w:szCs w:val="24"/>
        </w:rPr>
        <w:t>.</w:t>
      </w:r>
      <w:r w:rsidRPr="00AA0F49">
        <w:rPr>
          <w:rFonts w:ascii="Times New Roman" w:eastAsia="Calibri" w:hAnsi="Times New Roman" w:cs="Times New Roman"/>
          <w:sz w:val="24"/>
          <w:szCs w:val="24"/>
        </w:rPr>
        <w:t xml:space="preserve"> </w:t>
      </w:r>
      <w:hyperlink r:id="rId41" w:history="1">
        <w:r w:rsidRPr="00AA0F49">
          <w:rPr>
            <w:rFonts w:ascii="Times New Roman" w:eastAsia="Calibri" w:hAnsi="Times New Roman" w:cs="Times New Roman"/>
            <w:sz w:val="24"/>
            <w:szCs w:val="24"/>
          </w:rPr>
          <w:t>https://elibro.net/es/ereader/unitechn/51718?page=46</w:t>
        </w:r>
      </w:hyperlink>
      <w:r w:rsidRPr="00AA0F49">
        <w:rPr>
          <w:rFonts w:ascii="Times New Roman" w:eastAsia="Calibri" w:hAnsi="Times New Roman" w:cs="Times New Roman"/>
          <w:sz w:val="24"/>
          <w:szCs w:val="24"/>
        </w:rPr>
        <w:t xml:space="preserve"> </w:t>
      </w:r>
    </w:p>
    <w:p w14:paraId="6FD7B280" w14:textId="0DB0E778" w:rsidR="003E2DDE" w:rsidRPr="00AA0F49" w:rsidRDefault="006238DC" w:rsidP="00D247CF">
      <w:pPr>
        <w:spacing w:after="160" w:line="480" w:lineRule="auto"/>
        <w:ind w:left="709" w:hanging="709"/>
        <w:rPr>
          <w:rFonts w:ascii="Times New Roman" w:eastAsia="Calibri" w:hAnsi="Times New Roman" w:cs="Times New Roman"/>
          <w:sz w:val="24"/>
          <w:szCs w:val="24"/>
        </w:rPr>
      </w:pPr>
      <w:r w:rsidRPr="00AA0F49">
        <w:rPr>
          <w:rStyle w:val="Hipervnculo"/>
          <w:rFonts w:ascii="Times New Roman" w:hAnsi="Times New Roman" w:cs="Times New Roman"/>
          <w:color w:val="auto"/>
          <w:sz w:val="24"/>
          <w:szCs w:val="24"/>
          <w:u w:val="none"/>
          <w:shd w:val="clear" w:color="auto" w:fill="FFFFFF"/>
        </w:rPr>
        <w:t xml:space="preserve">Parlamento Europeo (2021, 4 de abril). </w:t>
      </w:r>
      <w:r w:rsidRPr="00AA0F49">
        <w:rPr>
          <w:rStyle w:val="Hipervnculo"/>
          <w:rFonts w:ascii="Times New Roman" w:hAnsi="Times New Roman" w:cs="Times New Roman"/>
          <w:i/>
          <w:iCs/>
          <w:color w:val="auto"/>
          <w:sz w:val="24"/>
          <w:szCs w:val="24"/>
          <w:u w:val="none"/>
          <w:shd w:val="clear" w:color="auto" w:fill="FFFFFF"/>
        </w:rPr>
        <w:t>Política de fiscalidad de la UE: como combatir el fraude y la elusión fiscal</w:t>
      </w:r>
      <w:r w:rsidRPr="00AA0F49">
        <w:rPr>
          <w:rStyle w:val="Hipervnculo"/>
          <w:rFonts w:ascii="Times New Roman" w:hAnsi="Times New Roman" w:cs="Times New Roman"/>
          <w:i/>
          <w:iCs/>
          <w:sz w:val="24"/>
          <w:szCs w:val="24"/>
          <w:shd w:val="clear" w:color="auto" w:fill="FFFFFF"/>
        </w:rPr>
        <w:t>.</w:t>
      </w:r>
      <w:r w:rsidRPr="00AA0F49">
        <w:rPr>
          <w:rFonts w:ascii="Times New Roman" w:hAnsi="Times New Roman" w:cs="Times New Roman"/>
          <w:sz w:val="24"/>
          <w:szCs w:val="24"/>
        </w:rPr>
        <w:t xml:space="preserve"> </w:t>
      </w:r>
      <w:hyperlink r:id="rId42" w:history="1">
        <w:r w:rsidRPr="00AA0F49">
          <w:rPr>
            <w:rStyle w:val="Hipervnculo"/>
            <w:rFonts w:ascii="Times New Roman" w:hAnsi="Times New Roman" w:cs="Times New Roman"/>
            <w:color w:val="auto"/>
            <w:sz w:val="24"/>
            <w:szCs w:val="24"/>
            <w:u w:val="none"/>
            <w:shd w:val="clear" w:color="auto" w:fill="FFFFFF"/>
          </w:rPr>
          <w:t>https://www.europarl.europa.eu/topics/es/article/20210415STO02118/politica-de-fiscalidad-de-la-ue-como-combatir-el-fraude-y-la-elusion-fiscal</w:t>
        </w:r>
      </w:hyperlink>
    </w:p>
    <w:p w14:paraId="41C1AC2D" w14:textId="5060F44A" w:rsidR="00465731" w:rsidRPr="00AA0F49" w:rsidRDefault="00B85202" w:rsidP="00B51289">
      <w:pPr>
        <w:spacing w:after="160" w:line="480" w:lineRule="auto"/>
        <w:ind w:left="709" w:hanging="709"/>
        <w:rPr>
          <w:rFonts w:ascii="Times New Roman" w:eastAsia="Calibri" w:hAnsi="Times New Roman" w:cs="Times New Roman"/>
          <w:color w:val="000000"/>
          <w:sz w:val="24"/>
          <w:szCs w:val="24"/>
        </w:rPr>
      </w:pPr>
      <w:r w:rsidRPr="00AA0F49">
        <w:rPr>
          <w:rFonts w:ascii="Times New Roman" w:eastAsia="Calibri" w:hAnsi="Times New Roman" w:cs="Times New Roman"/>
          <w:sz w:val="24"/>
          <w:szCs w:val="24"/>
        </w:rPr>
        <w:t xml:space="preserve">Pita, C. (1993). El cumplimiento voluntario de las obligaciones tributarias. </w:t>
      </w:r>
      <w:r w:rsidR="001460BC" w:rsidRPr="00AA0F49">
        <w:rPr>
          <w:rFonts w:ascii="Times New Roman" w:eastAsia="Calibri" w:hAnsi="Times New Roman" w:cs="Times New Roman"/>
          <w:sz w:val="24"/>
          <w:szCs w:val="24"/>
        </w:rPr>
        <w:t xml:space="preserve">Revista de Administración Tributaria, número 12. </w:t>
      </w:r>
    </w:p>
    <w:p w14:paraId="0B0040A4" w14:textId="3169C545" w:rsidR="00B51289" w:rsidRPr="00AA0F49" w:rsidRDefault="00B51289" w:rsidP="00D247CF">
      <w:pPr>
        <w:spacing w:after="160" w:line="480" w:lineRule="auto"/>
        <w:ind w:left="709" w:hanging="709"/>
        <w:rPr>
          <w:rFonts w:ascii="Times New Roman" w:eastAsia="Calibri" w:hAnsi="Times New Roman" w:cs="Times New Roman"/>
          <w:color w:val="000000"/>
          <w:sz w:val="24"/>
          <w:szCs w:val="24"/>
        </w:rPr>
      </w:pPr>
      <w:r w:rsidRPr="00AA0F49">
        <w:rPr>
          <w:rFonts w:ascii="Times New Roman" w:eastAsia="Calibri" w:hAnsi="Times New Roman" w:cs="Times New Roman"/>
          <w:color w:val="000000"/>
          <w:sz w:val="24"/>
          <w:szCs w:val="24"/>
        </w:rPr>
        <w:t>Programas de cumplimiento tributario cooperativo: Una gran oportunidad para América Latina y el Caribe. (2022). Gestión fiscal</w:t>
      </w:r>
      <w:r w:rsidRPr="00AA0F49">
        <w:rPr>
          <w:rFonts w:ascii="Times New Roman" w:eastAsia="Calibri" w:hAnsi="Times New Roman" w:cs="Times New Roman"/>
          <w:sz w:val="24"/>
          <w:szCs w:val="24"/>
        </w:rPr>
        <w:t xml:space="preserve">. </w:t>
      </w:r>
      <w:hyperlink r:id="rId43" w:history="1">
        <w:r w:rsidR="001460BC" w:rsidRPr="00AA0F49">
          <w:rPr>
            <w:rStyle w:val="Hipervnculo"/>
            <w:rFonts w:ascii="Times New Roman" w:eastAsia="Calibri" w:hAnsi="Times New Roman" w:cs="Times New Roman"/>
            <w:color w:val="auto"/>
            <w:sz w:val="24"/>
            <w:szCs w:val="24"/>
            <w:u w:val="none"/>
          </w:rPr>
          <w:t>https://blogs.iadb.org/gestion-fiscal/es/programas-de-cumplimiento-tributario-cooperativo-una-gran-oportunidad-para-america-latina-y-el-caribe/</w:t>
        </w:r>
      </w:hyperlink>
    </w:p>
    <w:p w14:paraId="09244988" w14:textId="6D3DE1A2" w:rsidR="007E5F3D" w:rsidRPr="00AA0F49" w:rsidRDefault="00C40C0A" w:rsidP="00DB329C">
      <w:pPr>
        <w:spacing w:line="480" w:lineRule="auto"/>
        <w:ind w:left="709" w:hanging="709"/>
        <w:rPr>
          <w:rFonts w:ascii="Times New Roman" w:hAnsi="Times New Roman" w:cs="Times New Roman"/>
          <w:sz w:val="24"/>
          <w:szCs w:val="24"/>
        </w:rPr>
      </w:pPr>
      <w:r w:rsidRPr="00AA0F49">
        <w:rPr>
          <w:rFonts w:ascii="Times New Roman" w:hAnsi="Times New Roman" w:cs="Times New Roman"/>
          <w:sz w:val="24"/>
          <w:szCs w:val="24"/>
        </w:rPr>
        <w:fldChar w:fldCharType="begin"/>
      </w:r>
      <w:r w:rsidRPr="00AA0F49">
        <w:rPr>
          <w:rFonts w:ascii="Times New Roman" w:hAnsi="Times New Roman" w:cs="Times New Roman"/>
          <w:sz w:val="24"/>
          <w:szCs w:val="24"/>
        </w:rPr>
        <w:instrText xml:space="preserve"> ADDIN ZOTERO_BIBL {"uncited":[],"omitted":[],"custom":[]} CSL_BIBLIOGRAPHY </w:instrText>
      </w:r>
      <w:r w:rsidRPr="00AA0F49">
        <w:rPr>
          <w:rFonts w:ascii="Times New Roman" w:hAnsi="Times New Roman" w:cs="Times New Roman"/>
          <w:sz w:val="24"/>
          <w:szCs w:val="24"/>
        </w:rPr>
        <w:fldChar w:fldCharType="separate"/>
      </w:r>
      <w:r w:rsidRPr="00AA0F49">
        <w:rPr>
          <w:rFonts w:ascii="Times New Roman" w:hAnsi="Times New Roman" w:cs="Times New Roman"/>
          <w:sz w:val="24"/>
          <w:szCs w:val="24"/>
        </w:rPr>
        <w:t xml:space="preserve">Rivillas, B. </w:t>
      </w:r>
      <w:r w:rsidR="000E1854" w:rsidRPr="00AA0F49">
        <w:rPr>
          <w:rFonts w:ascii="Times New Roman" w:hAnsi="Times New Roman" w:cs="Times New Roman"/>
          <w:sz w:val="24"/>
          <w:szCs w:val="24"/>
        </w:rPr>
        <w:t>&amp;</w:t>
      </w:r>
      <w:r w:rsidRPr="00AA0F49">
        <w:rPr>
          <w:rFonts w:ascii="Times New Roman" w:hAnsi="Times New Roman" w:cs="Times New Roman"/>
          <w:sz w:val="24"/>
          <w:szCs w:val="24"/>
        </w:rPr>
        <w:t xml:space="preserve"> </w:t>
      </w:r>
      <w:proofErr w:type="spellStart"/>
      <w:r w:rsidRPr="00AA0F49">
        <w:rPr>
          <w:rFonts w:ascii="Times New Roman" w:hAnsi="Times New Roman" w:cs="Times New Roman"/>
          <w:sz w:val="24"/>
          <w:szCs w:val="24"/>
        </w:rPr>
        <w:t>Lidemberg</w:t>
      </w:r>
      <w:proofErr w:type="spellEnd"/>
      <w:r w:rsidRPr="00AA0F49">
        <w:rPr>
          <w:rFonts w:ascii="Times New Roman" w:hAnsi="Times New Roman" w:cs="Times New Roman"/>
          <w:sz w:val="24"/>
          <w:szCs w:val="24"/>
        </w:rPr>
        <w:t xml:space="preserve"> B. (2015). Educación Fiscal y Construcción de Ciudadanía en América Latina. Revista de administración Tributaria, (38), 26-74.</w:t>
      </w:r>
      <w:r w:rsidRPr="00AA0F49">
        <w:rPr>
          <w:rFonts w:ascii="Times New Roman" w:hAnsi="Times New Roman" w:cs="Times New Roman"/>
          <w:sz w:val="24"/>
          <w:szCs w:val="24"/>
        </w:rPr>
        <w:fldChar w:fldCharType="end"/>
      </w:r>
    </w:p>
    <w:p w14:paraId="40F71F26" w14:textId="52E3A345" w:rsidR="00FA40E4" w:rsidRPr="00AA0F49" w:rsidRDefault="00FA40E4" w:rsidP="00DB329C">
      <w:pPr>
        <w:spacing w:line="480" w:lineRule="auto"/>
        <w:ind w:left="709" w:hanging="709"/>
        <w:rPr>
          <w:rFonts w:ascii="Times New Roman" w:hAnsi="Times New Roman" w:cs="Times New Roman"/>
          <w:sz w:val="24"/>
          <w:szCs w:val="24"/>
        </w:rPr>
      </w:pPr>
      <w:r w:rsidRPr="00AA0F49">
        <w:rPr>
          <w:rFonts w:ascii="Times New Roman" w:hAnsi="Times New Roman" w:cs="Times New Roman"/>
          <w:sz w:val="24"/>
          <w:szCs w:val="24"/>
        </w:rPr>
        <w:t xml:space="preserve">Robbins, P. &amp; </w:t>
      </w:r>
      <w:proofErr w:type="spellStart"/>
      <w:r w:rsidRPr="00AA0F49">
        <w:rPr>
          <w:rFonts w:ascii="Times New Roman" w:hAnsi="Times New Roman" w:cs="Times New Roman"/>
          <w:sz w:val="24"/>
          <w:szCs w:val="24"/>
        </w:rPr>
        <w:t>Coulter</w:t>
      </w:r>
      <w:proofErr w:type="spellEnd"/>
      <w:r w:rsidRPr="00AA0F49">
        <w:rPr>
          <w:rFonts w:ascii="Times New Roman" w:hAnsi="Times New Roman" w:cs="Times New Roman"/>
          <w:sz w:val="24"/>
          <w:szCs w:val="24"/>
        </w:rPr>
        <w:t>, M. (2010). Administración (10 ed.). Pearson Educación de México, S.A. de C.V.</w:t>
      </w:r>
    </w:p>
    <w:p w14:paraId="4DE940A2" w14:textId="5DA376FB" w:rsidR="007E5F3D" w:rsidRPr="00AA0F49" w:rsidRDefault="007E5F3D" w:rsidP="00DB329C">
      <w:pPr>
        <w:spacing w:line="480" w:lineRule="auto"/>
        <w:ind w:left="709" w:hanging="709"/>
        <w:rPr>
          <w:rFonts w:ascii="Times New Roman" w:hAnsi="Times New Roman" w:cs="Times New Roman"/>
          <w:sz w:val="24"/>
          <w:szCs w:val="24"/>
        </w:rPr>
      </w:pPr>
      <w:bookmarkStart w:id="1242" w:name="_Hlk151431124"/>
      <w:r w:rsidRPr="00AA0F49">
        <w:rPr>
          <w:rFonts w:ascii="Times New Roman" w:hAnsi="Times New Roman" w:cs="Times New Roman"/>
          <w:sz w:val="24"/>
          <w:szCs w:val="24"/>
        </w:rPr>
        <w:t xml:space="preserve">Saldívar, B. (2020).  </w:t>
      </w:r>
      <w:r w:rsidRPr="00AA0F49">
        <w:rPr>
          <w:rFonts w:ascii="Times New Roman" w:hAnsi="Times New Roman" w:cs="Times New Roman"/>
          <w:sz w:val="24"/>
          <w:szCs w:val="24"/>
        </w:rPr>
        <w:fldChar w:fldCharType="begin"/>
      </w:r>
      <w:r w:rsidRPr="00AA0F49">
        <w:rPr>
          <w:rFonts w:ascii="Times New Roman" w:hAnsi="Times New Roman" w:cs="Times New Roman"/>
          <w:sz w:val="24"/>
          <w:szCs w:val="24"/>
        </w:rPr>
        <w:instrText xml:space="preserve"> ADDIN ZOTERO_BIBL {"uncited":[],"omitted":[],"custom":[]} CSL_BIBLIOGRAPHY </w:instrText>
      </w:r>
      <w:r w:rsidRPr="00AA0F49">
        <w:rPr>
          <w:rFonts w:ascii="Times New Roman" w:hAnsi="Times New Roman" w:cs="Times New Roman"/>
          <w:sz w:val="24"/>
          <w:szCs w:val="24"/>
        </w:rPr>
        <w:fldChar w:fldCharType="separate"/>
      </w:r>
      <w:r w:rsidRPr="00AA0F49">
        <w:rPr>
          <w:rFonts w:ascii="Times New Roman" w:hAnsi="Times New Roman" w:cs="Times New Roman"/>
          <w:sz w:val="24"/>
          <w:szCs w:val="24"/>
        </w:rPr>
        <w:t xml:space="preserve">Combate a la evasión fiscal, estrategia para el desarrollo. El Economista. </w:t>
      </w:r>
      <w:r w:rsidRPr="00AA0F49">
        <w:rPr>
          <w:rFonts w:ascii="Times New Roman" w:hAnsi="Times New Roman" w:cs="Times New Roman"/>
          <w:sz w:val="24"/>
          <w:szCs w:val="24"/>
        </w:rPr>
        <w:fldChar w:fldCharType="end"/>
      </w:r>
      <w:bookmarkEnd w:id="1242"/>
    </w:p>
    <w:p w14:paraId="3D636D19" w14:textId="2878FB69" w:rsidR="00EB0092" w:rsidRPr="00AA0F49" w:rsidRDefault="00000000" w:rsidP="00666857">
      <w:pPr>
        <w:spacing w:line="480" w:lineRule="auto"/>
        <w:ind w:left="709" w:hanging="1"/>
        <w:rPr>
          <w:rFonts w:ascii="Times New Roman" w:hAnsi="Times New Roman" w:cs="Times New Roman"/>
          <w:sz w:val="24"/>
          <w:szCs w:val="24"/>
        </w:rPr>
      </w:pPr>
      <w:hyperlink r:id="rId44" w:history="1">
        <w:r w:rsidR="006D43AE" w:rsidRPr="00AA0F49">
          <w:rPr>
            <w:rStyle w:val="Hipervnculo"/>
            <w:rFonts w:ascii="Times New Roman" w:hAnsi="Times New Roman" w:cs="Times New Roman"/>
            <w:color w:val="auto"/>
            <w:sz w:val="24"/>
            <w:szCs w:val="24"/>
            <w:u w:val="none"/>
            <w:shd w:val="clear" w:color="auto" w:fill="FFFFFF"/>
          </w:rPr>
          <w:t>https://www.eleconomista.com.mx/economia/Combate-a-la-evasion-fiscal-estrategia-para-el-desarrollo-20200806-0001.html</w:t>
        </w:r>
      </w:hyperlink>
    </w:p>
    <w:p w14:paraId="1F3D35D7" w14:textId="77777777" w:rsidR="00004E06" w:rsidRPr="00AA0F49" w:rsidRDefault="00004E06" w:rsidP="00DB329C">
      <w:pPr>
        <w:widowControl/>
        <w:spacing w:after="160" w:line="480" w:lineRule="auto"/>
        <w:ind w:left="709" w:hanging="709"/>
        <w:rPr>
          <w:rFonts w:ascii="Times New Roman" w:eastAsia="Calibri" w:hAnsi="Times New Roman" w:cs="Times New Roman"/>
          <w:kern w:val="2"/>
          <w:sz w:val="24"/>
          <w:szCs w:val="24"/>
          <w14:ligatures w14:val="standardContextual"/>
        </w:rPr>
      </w:pPr>
      <w:r w:rsidRPr="00AA0F49">
        <w:rPr>
          <w:rFonts w:ascii="Times New Roman" w:eastAsia="Calibri" w:hAnsi="Times New Roman" w:cs="Times New Roman"/>
          <w:kern w:val="2"/>
          <w:sz w:val="24"/>
          <w:szCs w:val="24"/>
          <w14:ligatures w14:val="standardContextual"/>
        </w:rPr>
        <w:lastRenderedPageBreak/>
        <w:t xml:space="preserve">Smith, A. (1776). La riqueza de las naciones. </w:t>
      </w:r>
      <w:proofErr w:type="spellStart"/>
      <w:r w:rsidRPr="00AA0F49">
        <w:rPr>
          <w:rFonts w:ascii="Times New Roman" w:eastAsia="Calibri" w:hAnsi="Times New Roman" w:cs="Times New Roman"/>
          <w:kern w:val="2"/>
          <w:sz w:val="24"/>
          <w:szCs w:val="24"/>
          <w14:ligatures w14:val="standardContextual"/>
        </w:rPr>
        <w:t>Títivillus</w:t>
      </w:r>
      <w:proofErr w:type="spellEnd"/>
      <w:r w:rsidRPr="00AA0F49">
        <w:rPr>
          <w:rFonts w:ascii="Times New Roman" w:eastAsia="Calibri" w:hAnsi="Times New Roman" w:cs="Times New Roman"/>
          <w:kern w:val="2"/>
          <w:sz w:val="24"/>
          <w:szCs w:val="24"/>
          <w14:ligatures w14:val="standardContextual"/>
        </w:rPr>
        <w:t xml:space="preserve">. </w:t>
      </w:r>
      <w:r w:rsidRPr="00AA0F49">
        <w:rPr>
          <w:rFonts w:ascii="Times New Roman" w:eastAsia="Calibri" w:hAnsi="Times New Roman" w:cs="Times New Roman"/>
          <w:color w:val="000000"/>
          <w:kern w:val="2"/>
          <w:sz w:val="24"/>
          <w:szCs w:val="24"/>
          <w14:ligatures w14:val="standardContextual"/>
        </w:rPr>
        <w:t>https://web.seducoahuila.gob.mx/biblioweb/upload/1%20La%20riqueza%20de%20las%20Adam%20Smith.pdf</w:t>
      </w:r>
    </w:p>
    <w:p w14:paraId="63014B1D" w14:textId="1F66C3EE" w:rsidR="00F42143" w:rsidRPr="00AA0F49" w:rsidRDefault="00F42143" w:rsidP="007A4C67">
      <w:pPr>
        <w:spacing w:after="160" w:line="480" w:lineRule="auto"/>
        <w:ind w:left="709" w:hanging="709"/>
        <w:jc w:val="both"/>
        <w:rPr>
          <w:rFonts w:ascii="Times New Roman" w:eastAsia="Calibri" w:hAnsi="Times New Roman" w:cs="Times New Roman"/>
        </w:rPr>
      </w:pPr>
      <w:r w:rsidRPr="00AA0F49">
        <w:rPr>
          <w:rFonts w:ascii="Times New Roman" w:eastAsia="Calibri" w:hAnsi="Times New Roman" w:cs="Times New Roman"/>
          <w:sz w:val="24"/>
          <w:szCs w:val="24"/>
        </w:rPr>
        <w:t xml:space="preserve">SAR </w:t>
      </w:r>
      <w:r w:rsidR="007A4C67" w:rsidRPr="00AA0F49">
        <w:rPr>
          <w:rFonts w:ascii="Times New Roman" w:eastAsia="Calibri" w:hAnsi="Times New Roman" w:cs="Times New Roman"/>
          <w:sz w:val="24"/>
          <w:szCs w:val="24"/>
        </w:rPr>
        <w:t>(</w:t>
      </w:r>
      <w:r w:rsidRPr="00AA0F49">
        <w:rPr>
          <w:rFonts w:ascii="Times New Roman" w:eastAsia="Calibri" w:hAnsi="Times New Roman" w:cs="Times New Roman"/>
          <w:sz w:val="24"/>
          <w:szCs w:val="24"/>
        </w:rPr>
        <w:t>202</w:t>
      </w:r>
      <w:r w:rsidR="007A4C67" w:rsidRPr="00AA0F49">
        <w:rPr>
          <w:rFonts w:ascii="Times New Roman" w:eastAsia="Calibri" w:hAnsi="Times New Roman" w:cs="Times New Roman"/>
          <w:sz w:val="24"/>
          <w:szCs w:val="24"/>
        </w:rPr>
        <w:t>2)</w:t>
      </w:r>
      <w:r w:rsidRPr="00AA0F49">
        <w:rPr>
          <w:rFonts w:ascii="Times New Roman" w:eastAsia="Calibri" w:hAnsi="Times New Roman" w:cs="Times New Roman"/>
          <w:sz w:val="24"/>
          <w:szCs w:val="24"/>
        </w:rPr>
        <w:t>.</w:t>
      </w:r>
      <w:r w:rsidR="007A4C67" w:rsidRPr="00AA0F49">
        <w:rPr>
          <w:rFonts w:ascii="Times New Roman" w:eastAsia="Calibri" w:hAnsi="Times New Roman" w:cs="Times New Roman"/>
          <w:sz w:val="24"/>
          <w:szCs w:val="24"/>
        </w:rPr>
        <w:t xml:space="preserve"> </w:t>
      </w:r>
      <w:r w:rsidR="007A4C67" w:rsidRPr="00AA0F49">
        <w:rPr>
          <w:rFonts w:ascii="Times New Roman" w:eastAsia="Calibri" w:hAnsi="Times New Roman" w:cs="Times New Roman"/>
        </w:rPr>
        <w:t xml:space="preserve">SAR reclasifica a grandes y medianos contribuyentes para un mayor control </w:t>
      </w:r>
      <w:r w:rsidRPr="00AA0F49">
        <w:rPr>
          <w:rFonts w:ascii="Times New Roman" w:eastAsia="Calibri" w:hAnsi="Times New Roman" w:cs="Times New Roman"/>
          <w:sz w:val="24"/>
          <w:szCs w:val="24"/>
        </w:rPr>
        <w:t xml:space="preserve"> </w:t>
      </w:r>
      <w:hyperlink r:id="rId45" w:history="1">
        <w:r w:rsidRPr="00AA0F49">
          <w:rPr>
            <w:rFonts w:ascii="Times New Roman" w:eastAsia="Calibri" w:hAnsi="Times New Roman" w:cs="Times New Roman"/>
            <w:sz w:val="24"/>
            <w:szCs w:val="24"/>
          </w:rPr>
          <w:t>https://www.sar.gob.hn/2022/05/sar-reclasifica-a-grandes-y-medianos-contribuyentes-para-un-mayor-control/</w:t>
        </w:r>
      </w:hyperlink>
    </w:p>
    <w:p w14:paraId="0A472F48" w14:textId="6FCEC971" w:rsidR="00004E06" w:rsidRPr="00AA0F49" w:rsidRDefault="00004E06" w:rsidP="00DB329C">
      <w:pPr>
        <w:widowControl/>
        <w:spacing w:after="160" w:line="480" w:lineRule="auto"/>
        <w:ind w:left="709" w:hanging="709"/>
        <w:rPr>
          <w:rFonts w:ascii="Times New Roman" w:eastAsia="Calibri" w:hAnsi="Times New Roman" w:cs="Times New Roman"/>
          <w:kern w:val="2"/>
          <w:sz w:val="24"/>
          <w:szCs w:val="24"/>
          <w14:ligatures w14:val="standardContextual"/>
        </w:rPr>
      </w:pPr>
      <w:r w:rsidRPr="00AA0F49">
        <w:rPr>
          <w:rFonts w:ascii="Times New Roman" w:eastAsia="Calibri" w:hAnsi="Times New Roman" w:cs="Times New Roman"/>
          <w:kern w:val="2"/>
          <w:sz w:val="24"/>
          <w:szCs w:val="24"/>
          <w14:ligatures w14:val="standardContextual"/>
        </w:rPr>
        <w:t>Thompson, A., Peteraf, M., Gamble, J. &amp; Strickland III, A. (2012). Administración estratégica. Teoría y casos (18 ed.). Mc Graw Hill.</w:t>
      </w:r>
    </w:p>
    <w:p w14:paraId="3A2AD2A4" w14:textId="293CC71B" w:rsidR="005B5FE4" w:rsidRPr="00AA0F49" w:rsidRDefault="005B5FE4" w:rsidP="00DB329C">
      <w:pPr>
        <w:pStyle w:val="Bibliografa"/>
        <w:spacing w:line="480" w:lineRule="auto"/>
        <w:ind w:left="709" w:hanging="709"/>
        <w:rPr>
          <w:rFonts w:ascii="Times New Roman" w:hAnsi="Times New Roman" w:cs="Times New Roman"/>
        </w:rPr>
      </w:pPr>
      <w:proofErr w:type="spellStart"/>
      <w:r w:rsidRPr="00AA0F49">
        <w:rPr>
          <w:rFonts w:ascii="Times New Roman" w:hAnsi="Times New Roman" w:cs="Times New Roman"/>
          <w:sz w:val="24"/>
          <w:szCs w:val="24"/>
        </w:rPr>
        <w:t>Toninelli</w:t>
      </w:r>
      <w:proofErr w:type="spellEnd"/>
      <w:r w:rsidRPr="00AA0F49">
        <w:rPr>
          <w:rFonts w:ascii="Times New Roman" w:hAnsi="Times New Roman" w:cs="Times New Roman"/>
          <w:sz w:val="24"/>
          <w:szCs w:val="24"/>
        </w:rPr>
        <w:t xml:space="preserve">, R. (2010). Estrategias para mejorar el cumplimiento voluntario y el cobro de los tributos. tema 3, 370-395. </w:t>
      </w:r>
    </w:p>
    <w:p w14:paraId="61A315D4" w14:textId="77777777" w:rsidR="0038063A" w:rsidRPr="00AA0F49" w:rsidRDefault="0038063A" w:rsidP="0038063A">
      <w:pPr>
        <w:widowControl/>
        <w:spacing w:after="160" w:line="480" w:lineRule="auto"/>
        <w:ind w:left="709" w:hanging="709"/>
        <w:rPr>
          <w:rFonts w:ascii="Times New Roman" w:eastAsia="Calibri" w:hAnsi="Times New Roman" w:cs="Times New Roman"/>
          <w:kern w:val="2"/>
          <w:sz w:val="24"/>
          <w:szCs w:val="24"/>
        </w:rPr>
      </w:pPr>
      <w:r w:rsidRPr="00AA0F49">
        <w:rPr>
          <w:rFonts w:ascii="Times New Roman" w:eastAsia="Calibri" w:hAnsi="Times New Roman" w:cs="Times New Roman"/>
          <w:kern w:val="2"/>
          <w:sz w:val="24"/>
          <w:szCs w:val="24"/>
        </w:rPr>
        <w:t>Zazueta, E. (2014). La evasión fiscal, ante la política fiscal y la cultura tributaria en Culiacán: Universidad Autónoma de Sinaloa.</w:t>
      </w:r>
    </w:p>
    <w:p w14:paraId="7E4CC15D" w14:textId="77777777" w:rsidR="0038063A" w:rsidRPr="00AA0F49" w:rsidRDefault="0038063A" w:rsidP="0038063A">
      <w:pPr>
        <w:rPr>
          <w:rFonts w:ascii="Times New Roman" w:hAnsi="Times New Roman" w:cs="Times New Roman"/>
        </w:rPr>
      </w:pPr>
    </w:p>
    <w:p w14:paraId="106B51B4" w14:textId="77777777" w:rsidR="002F3A3B" w:rsidRPr="00AA0F49" w:rsidRDefault="002F3A3B" w:rsidP="002F3A3B">
      <w:pPr>
        <w:rPr>
          <w:rFonts w:ascii="Times New Roman" w:hAnsi="Times New Roman" w:cs="Times New Roman"/>
        </w:rPr>
      </w:pPr>
    </w:p>
    <w:p w14:paraId="6A68A8BB" w14:textId="77777777" w:rsidR="002F3A3B" w:rsidRPr="00AA0F49" w:rsidRDefault="002F3A3B" w:rsidP="002F3A3B">
      <w:pPr>
        <w:rPr>
          <w:rFonts w:ascii="Times New Roman" w:hAnsi="Times New Roman" w:cs="Times New Roman"/>
        </w:rPr>
      </w:pPr>
    </w:p>
    <w:p w14:paraId="139620D2" w14:textId="77777777" w:rsidR="005B5FE4" w:rsidRPr="00AA0F49" w:rsidRDefault="005B5FE4" w:rsidP="00DB329C">
      <w:pPr>
        <w:widowControl/>
        <w:spacing w:after="160" w:line="480" w:lineRule="auto"/>
        <w:ind w:left="709" w:hanging="709"/>
        <w:rPr>
          <w:rFonts w:ascii="Times New Roman" w:eastAsia="Calibri" w:hAnsi="Times New Roman" w:cs="Times New Roman"/>
          <w:kern w:val="2"/>
          <w:sz w:val="24"/>
          <w:szCs w:val="24"/>
          <w14:ligatures w14:val="standardContextual"/>
        </w:rPr>
      </w:pPr>
    </w:p>
    <w:p w14:paraId="35394F29" w14:textId="3C27998A" w:rsidR="000E14E6" w:rsidRPr="00AA0F49" w:rsidRDefault="000E14E6" w:rsidP="00DB329C">
      <w:pPr>
        <w:widowControl/>
        <w:spacing w:after="160" w:line="480" w:lineRule="auto"/>
        <w:rPr>
          <w:rFonts w:ascii="Times New Roman" w:eastAsiaTheme="majorEastAsia" w:hAnsi="Times New Roman" w:cs="Times New Roman"/>
          <w:b/>
          <w:sz w:val="24"/>
          <w:szCs w:val="24"/>
        </w:rPr>
      </w:pPr>
    </w:p>
    <w:p w14:paraId="7AFBC8B9" w14:textId="77777777" w:rsidR="0074626B" w:rsidRPr="00AA0F49" w:rsidRDefault="0074626B" w:rsidP="009E5CD9">
      <w:pPr>
        <w:widowControl/>
        <w:spacing w:after="160" w:line="480" w:lineRule="auto"/>
        <w:rPr>
          <w:rFonts w:ascii="Times New Roman" w:eastAsiaTheme="majorEastAsia" w:hAnsi="Times New Roman" w:cs="Times New Roman"/>
          <w:b/>
          <w:sz w:val="24"/>
          <w:szCs w:val="24"/>
        </w:rPr>
      </w:pPr>
    </w:p>
    <w:p w14:paraId="2EC9EA10" w14:textId="77777777" w:rsidR="0074626B" w:rsidRPr="00AA0F49" w:rsidRDefault="0074626B" w:rsidP="009E5CD9">
      <w:pPr>
        <w:widowControl/>
        <w:spacing w:after="160" w:line="480" w:lineRule="auto"/>
        <w:rPr>
          <w:rFonts w:ascii="Times New Roman" w:eastAsiaTheme="majorEastAsia" w:hAnsi="Times New Roman" w:cs="Times New Roman"/>
          <w:b/>
          <w:sz w:val="24"/>
          <w:szCs w:val="24"/>
        </w:rPr>
      </w:pPr>
    </w:p>
    <w:p w14:paraId="15072FDB" w14:textId="77777777" w:rsidR="0074626B" w:rsidRPr="00AA0F49" w:rsidRDefault="0074626B" w:rsidP="009E5CD9">
      <w:pPr>
        <w:widowControl/>
        <w:spacing w:after="160" w:line="480" w:lineRule="auto"/>
        <w:rPr>
          <w:rFonts w:ascii="Times New Roman" w:eastAsiaTheme="majorEastAsia" w:hAnsi="Times New Roman" w:cs="Times New Roman"/>
          <w:b/>
          <w:sz w:val="24"/>
          <w:szCs w:val="24"/>
        </w:rPr>
      </w:pPr>
    </w:p>
    <w:p w14:paraId="1DBAC24C" w14:textId="77777777" w:rsidR="0074626B" w:rsidRPr="00AA0F49" w:rsidRDefault="0074626B" w:rsidP="009E5CD9">
      <w:pPr>
        <w:widowControl/>
        <w:spacing w:after="160" w:line="480" w:lineRule="auto"/>
        <w:rPr>
          <w:rFonts w:ascii="Times New Roman" w:eastAsiaTheme="majorEastAsia" w:hAnsi="Times New Roman" w:cs="Times New Roman"/>
          <w:b/>
          <w:sz w:val="24"/>
          <w:szCs w:val="24"/>
        </w:rPr>
      </w:pPr>
    </w:p>
    <w:p w14:paraId="7FAECCC9" w14:textId="77777777" w:rsidR="0074626B" w:rsidRPr="00AA0F49" w:rsidRDefault="0074626B" w:rsidP="009E5CD9">
      <w:pPr>
        <w:widowControl/>
        <w:spacing w:after="160" w:line="480" w:lineRule="auto"/>
        <w:rPr>
          <w:rFonts w:ascii="Times New Roman" w:eastAsiaTheme="majorEastAsia" w:hAnsi="Times New Roman" w:cs="Times New Roman"/>
          <w:b/>
          <w:sz w:val="24"/>
          <w:szCs w:val="24"/>
        </w:rPr>
      </w:pPr>
    </w:p>
    <w:p w14:paraId="6D9214D6" w14:textId="2B3A71B3" w:rsidR="003F469F" w:rsidRPr="00AA0F49" w:rsidRDefault="003F469F" w:rsidP="003F469F">
      <w:pPr>
        <w:pStyle w:val="Ttulo1"/>
        <w:tabs>
          <w:tab w:val="left" w:pos="4125"/>
        </w:tabs>
        <w:spacing w:line="360" w:lineRule="auto"/>
      </w:pPr>
      <w:bookmarkStart w:id="1243" w:name="_Toc158809686"/>
      <w:r w:rsidRPr="00AA0F49">
        <w:lastRenderedPageBreak/>
        <w:t>ANEXOS</w:t>
      </w:r>
      <w:bookmarkEnd w:id="1243"/>
    </w:p>
    <w:p w14:paraId="62119894" w14:textId="116C9BD1" w:rsidR="00057FA3" w:rsidRPr="00AA0F49" w:rsidRDefault="0066136F" w:rsidP="003F469F">
      <w:pPr>
        <w:pStyle w:val="Ttulo2"/>
        <w:spacing w:line="360" w:lineRule="auto"/>
        <w:rPr>
          <w:rFonts w:cs="Times New Roman"/>
        </w:rPr>
      </w:pPr>
      <w:bookmarkStart w:id="1244" w:name="_Toc152703638"/>
      <w:bookmarkStart w:id="1245" w:name="_Toc158809687"/>
      <w:r w:rsidRPr="00AA0F49">
        <w:rPr>
          <w:rFonts w:cs="Times New Roman"/>
        </w:rPr>
        <w:t xml:space="preserve">ANEXO 1 </w:t>
      </w:r>
      <w:bookmarkStart w:id="1246" w:name="_Hlk159760741"/>
      <w:r w:rsidRPr="00AA0F49">
        <w:rPr>
          <w:rFonts w:cs="Times New Roman"/>
        </w:rPr>
        <w:t>CARTA DE AUTORIZACIÓN DE LA EMPRESA O INSTITUCIÓN</w:t>
      </w:r>
      <w:bookmarkEnd w:id="1244"/>
      <w:bookmarkEnd w:id="1245"/>
      <w:bookmarkEnd w:id="1246"/>
    </w:p>
    <w:p w14:paraId="092CF241" w14:textId="77777777" w:rsidR="00DB616C" w:rsidRPr="00AA0F49" w:rsidRDefault="00DB616C" w:rsidP="00DB616C">
      <w:pPr>
        <w:pStyle w:val="TextoPrincipal"/>
      </w:pPr>
    </w:p>
    <w:p w14:paraId="68D886CD" w14:textId="1E18C34A" w:rsidR="00FD5934" w:rsidRPr="00AA0F49" w:rsidRDefault="00057FA3" w:rsidP="00FA7520">
      <w:pPr>
        <w:pStyle w:val="TextoPrincipal"/>
      </w:pPr>
      <w:r w:rsidRPr="00AA0F49">
        <w:rPr>
          <w:noProof/>
          <w:lang w:eastAsia="es-HN"/>
        </w:rPr>
        <w:drawing>
          <wp:inline distT="0" distB="0" distL="0" distR="0" wp14:anchorId="56099991" wp14:editId="33B2053B">
            <wp:extent cx="5837555" cy="6343482"/>
            <wp:effectExtent l="0" t="0" r="0" b="635"/>
            <wp:docPr id="833035338" name="Imagen 833035338" descr="Interfaz de usuario gráfic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035338" name="Imagen 1" descr="Interfaz de usuario gráfica, Texto&#10;&#10;Descripción generada automáticamente"/>
                    <pic:cNvPicPr/>
                  </pic:nvPicPr>
                  <pic:blipFill rotWithShape="1">
                    <a:blip r:embed="rId46"/>
                    <a:srcRect l="29028" t="18054" r="32221" b="7085"/>
                    <a:stretch/>
                  </pic:blipFill>
                  <pic:spPr bwMode="auto">
                    <a:xfrm>
                      <a:off x="0" y="0"/>
                      <a:ext cx="5837555" cy="6343482"/>
                    </a:xfrm>
                    <a:prstGeom prst="rect">
                      <a:avLst/>
                    </a:prstGeom>
                    <a:ln>
                      <a:noFill/>
                    </a:ln>
                    <a:extLst>
                      <a:ext uri="{53640926-AAD7-44D8-BBD7-CCE9431645EC}">
                        <a14:shadowObscured xmlns:a14="http://schemas.microsoft.com/office/drawing/2010/main"/>
                      </a:ext>
                    </a:extLst>
                  </pic:spPr>
                </pic:pic>
              </a:graphicData>
            </a:graphic>
          </wp:inline>
        </w:drawing>
      </w:r>
    </w:p>
    <w:p w14:paraId="5D7AA297" w14:textId="77777777" w:rsidR="003F469F" w:rsidRPr="00AA0F49" w:rsidRDefault="003F469F" w:rsidP="00FA7520">
      <w:pPr>
        <w:pStyle w:val="TextoPrincipal"/>
      </w:pPr>
    </w:p>
    <w:p w14:paraId="4ACF67D3" w14:textId="70BEE1FB" w:rsidR="0066136F" w:rsidRPr="00AA0F49" w:rsidRDefault="0066136F" w:rsidP="0066136F">
      <w:pPr>
        <w:pStyle w:val="Ttulo2"/>
        <w:spacing w:line="360" w:lineRule="auto"/>
        <w:rPr>
          <w:rFonts w:cs="Times New Roman"/>
        </w:rPr>
      </w:pPr>
      <w:bookmarkStart w:id="1247" w:name="_Toc152703639"/>
      <w:bookmarkStart w:id="1248" w:name="_Toc158809688"/>
      <w:r w:rsidRPr="00AA0F49">
        <w:rPr>
          <w:rFonts w:cs="Times New Roman"/>
        </w:rPr>
        <w:lastRenderedPageBreak/>
        <w:t xml:space="preserve">ANEXO 2 </w:t>
      </w:r>
      <w:bookmarkEnd w:id="1247"/>
      <w:r w:rsidR="00A31997" w:rsidRPr="00AA0F49">
        <w:rPr>
          <w:rFonts w:cs="Times New Roman"/>
        </w:rPr>
        <w:t xml:space="preserve">CÁLCULO </w:t>
      </w:r>
      <w:r w:rsidR="00F27343" w:rsidRPr="00AA0F49">
        <w:rPr>
          <w:rFonts w:cs="Times New Roman"/>
        </w:rPr>
        <w:t>DE LAS SANCIONES POR FALTAS FORMALES</w:t>
      </w:r>
      <w:bookmarkEnd w:id="1248"/>
    </w:p>
    <w:p w14:paraId="1F1FD098" w14:textId="56262922" w:rsidR="00CF608F" w:rsidRPr="00AA0F49" w:rsidRDefault="00452769">
      <w:pPr>
        <w:widowControl/>
        <w:spacing w:after="160" w:line="259" w:lineRule="auto"/>
        <w:rPr>
          <w:rFonts w:ascii="Times New Roman" w:eastAsia="Times New Roman" w:hAnsi="Times New Roman" w:cs="Times New Roman"/>
          <w:b/>
          <w:bCs/>
          <w:sz w:val="24"/>
          <w:szCs w:val="32"/>
        </w:rPr>
      </w:pPr>
      <w:r w:rsidRPr="00AA0F49">
        <w:rPr>
          <w:rFonts w:ascii="Times New Roman" w:hAnsi="Times New Roman" w:cs="Times New Roman"/>
          <w:noProof/>
        </w:rPr>
        <w:drawing>
          <wp:inline distT="0" distB="0" distL="0" distR="0" wp14:anchorId="55BAF3C7" wp14:editId="61411B22">
            <wp:extent cx="6219825" cy="6518842"/>
            <wp:effectExtent l="0" t="0" r="0" b="0"/>
            <wp:docPr id="1719231209" name="Imagen 1719231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224631" cy="6523879"/>
                    </a:xfrm>
                    <a:prstGeom prst="rect">
                      <a:avLst/>
                    </a:prstGeom>
                    <a:noFill/>
                  </pic:spPr>
                </pic:pic>
              </a:graphicData>
            </a:graphic>
          </wp:inline>
        </w:drawing>
      </w:r>
      <w:r w:rsidR="00CF608F" w:rsidRPr="00AA0F49">
        <w:rPr>
          <w:rFonts w:ascii="Times New Roman" w:hAnsi="Times New Roman" w:cs="Times New Roman"/>
        </w:rPr>
        <w:br w:type="page"/>
      </w:r>
    </w:p>
    <w:p w14:paraId="22921C3B" w14:textId="737413FC" w:rsidR="00CF608F" w:rsidRPr="00AA0F49" w:rsidRDefault="00CF608F" w:rsidP="00CF608F">
      <w:pPr>
        <w:pStyle w:val="Ttulo2"/>
        <w:spacing w:line="360" w:lineRule="auto"/>
        <w:rPr>
          <w:rFonts w:cs="Times New Roman"/>
        </w:rPr>
      </w:pPr>
      <w:bookmarkStart w:id="1249" w:name="_Toc158809689"/>
      <w:r w:rsidRPr="00AA0F49">
        <w:rPr>
          <w:rFonts w:cs="Times New Roman"/>
        </w:rPr>
        <w:lastRenderedPageBreak/>
        <w:t>ANEXO 3 ENTREVISTA APLICADA A LOS DIRECTIVOS DE LA DIRECCIÓN GRANDES CONTRIBUYENTES TEGUCIGALPA Y EXPERTOS EN MATERIA TRIBUTARIA</w:t>
      </w:r>
      <w:bookmarkEnd w:id="1249"/>
    </w:p>
    <w:p w14:paraId="6FC8A070" w14:textId="7C6C546E" w:rsidR="00B46A9C" w:rsidRPr="00AA0F49" w:rsidRDefault="0066136F" w:rsidP="0066136F">
      <w:pPr>
        <w:pStyle w:val="TextoPrincipal"/>
        <w:jc w:val="center"/>
        <w:rPr>
          <w:b/>
          <w:u w:val="single"/>
        </w:rPr>
      </w:pPr>
      <w:r w:rsidRPr="00AA0F49">
        <w:rPr>
          <w:b/>
          <w:u w:val="single"/>
        </w:rPr>
        <w:t>ENTREVISTA A DIRECTIVOS Y EXPERTOS</w:t>
      </w:r>
    </w:p>
    <w:p w14:paraId="5C232E49" w14:textId="74761672" w:rsidR="00690652" w:rsidRPr="00AA0F49" w:rsidRDefault="00690652" w:rsidP="00F25CFB">
      <w:pPr>
        <w:pStyle w:val="TextoPrincipal"/>
        <w:numPr>
          <w:ilvl w:val="0"/>
          <w:numId w:val="9"/>
        </w:numPr>
        <w:spacing w:line="360" w:lineRule="auto"/>
      </w:pPr>
      <w:r w:rsidRPr="00AA0F49">
        <w:t>¿Cuáles considera que son las principales causas que generan la evasión fiscal en los Obligados Tributarios de la Dirección Grandes Contribuyentes Tegucigalpa?</w:t>
      </w:r>
    </w:p>
    <w:p w14:paraId="6C53A33D" w14:textId="06EF796E" w:rsidR="00954750" w:rsidRPr="00AA0F49" w:rsidRDefault="00954750" w:rsidP="00F25CFB">
      <w:pPr>
        <w:pStyle w:val="TextoPrincipal"/>
        <w:numPr>
          <w:ilvl w:val="0"/>
          <w:numId w:val="9"/>
        </w:numPr>
        <w:spacing w:line="360" w:lineRule="auto"/>
      </w:pPr>
      <w:r w:rsidRPr="00AA0F49">
        <w:t>¿Qué estrategias ejecuta actualmente el SAR para reducir la evasión fiscal de los Obligados Tributarios de la Dirección Grandes Contribuyentes Tegucigalpa?</w:t>
      </w:r>
    </w:p>
    <w:p w14:paraId="528CAD81" w14:textId="77777777" w:rsidR="00F65CE5" w:rsidRPr="00AA0F49" w:rsidRDefault="00F65CE5" w:rsidP="00F25CFB">
      <w:pPr>
        <w:pStyle w:val="TextoPrincipal"/>
        <w:numPr>
          <w:ilvl w:val="0"/>
          <w:numId w:val="9"/>
        </w:numPr>
        <w:spacing w:line="360" w:lineRule="auto"/>
      </w:pPr>
      <w:r w:rsidRPr="00AA0F49">
        <w:t>¿Qué factores considera que inciden en la baja voluntad para el pago voluntario y puntual de los impuestos en los Obligados Tributarios de la Dirección Grandes Contribuyentes Tegucigalpa?</w:t>
      </w:r>
    </w:p>
    <w:p w14:paraId="7F9C4ABC" w14:textId="77777777" w:rsidR="00F65CE5" w:rsidRPr="00AA0F49" w:rsidRDefault="00F65CE5" w:rsidP="00F25CFB">
      <w:pPr>
        <w:pStyle w:val="TextoPrincipal"/>
        <w:numPr>
          <w:ilvl w:val="0"/>
          <w:numId w:val="9"/>
        </w:numPr>
        <w:spacing w:line="360" w:lineRule="auto"/>
      </w:pPr>
      <w:r w:rsidRPr="00AA0F49">
        <w:t>¿Cómo considera que es la cultura tributaria que tienen los Obligados Tributarios que pertenecen a la Dirección Grandes Contribuyentes Tegucigalpa?</w:t>
      </w:r>
    </w:p>
    <w:p w14:paraId="5C2543BA" w14:textId="476FB4DA" w:rsidR="0017083E" w:rsidRPr="00AA0F49" w:rsidRDefault="0017083E" w:rsidP="00F25CFB">
      <w:pPr>
        <w:pStyle w:val="TextoPrincipal"/>
        <w:numPr>
          <w:ilvl w:val="0"/>
          <w:numId w:val="9"/>
        </w:numPr>
        <w:spacing w:line="360" w:lineRule="auto"/>
      </w:pPr>
      <w:r w:rsidRPr="00AA0F49">
        <w:t xml:space="preserve">¿Cuál es </w:t>
      </w:r>
      <w:proofErr w:type="gramStart"/>
      <w:r w:rsidRPr="00AA0F49">
        <w:t xml:space="preserve">su opinión </w:t>
      </w:r>
      <w:r w:rsidR="00910397" w:rsidRPr="00AA0F49">
        <w:t xml:space="preserve">con </w:t>
      </w:r>
      <w:r w:rsidRPr="00AA0F49">
        <w:t>respecto</w:t>
      </w:r>
      <w:r w:rsidR="00910397" w:rsidRPr="00AA0F49">
        <w:t xml:space="preserve"> a </w:t>
      </w:r>
      <w:r w:rsidRPr="00AA0F49">
        <w:t>implementar</w:t>
      </w:r>
      <w:proofErr w:type="gramEnd"/>
      <w:r w:rsidRPr="00AA0F49">
        <w:t xml:space="preserve"> auditorias tributarias en la Dirección Grandes Contribuyentes Tegucigalpa?</w:t>
      </w:r>
    </w:p>
    <w:p w14:paraId="5FB9DF6C" w14:textId="77777777" w:rsidR="0017083E" w:rsidRPr="00AA0F49" w:rsidRDefault="0017083E" w:rsidP="00F25CFB">
      <w:pPr>
        <w:pStyle w:val="TextoPrincipal"/>
        <w:numPr>
          <w:ilvl w:val="0"/>
          <w:numId w:val="9"/>
        </w:numPr>
        <w:spacing w:line="360" w:lineRule="auto"/>
      </w:pPr>
      <w:r w:rsidRPr="00AA0F49">
        <w:t>¿Qué estrategias recomienda que se ejecuten para reducir los niveles de evasión fiscal en la Dirección Grandes Contribuyentes Tegucigalpa?</w:t>
      </w:r>
    </w:p>
    <w:p w14:paraId="1EF9A9A0" w14:textId="77777777" w:rsidR="003615F2" w:rsidRPr="008114DB" w:rsidRDefault="003615F2" w:rsidP="003615F2">
      <w:pPr>
        <w:pStyle w:val="TextoPrincipal"/>
        <w:spacing w:line="360" w:lineRule="auto"/>
      </w:pPr>
    </w:p>
    <w:p w14:paraId="24820906" w14:textId="77777777" w:rsidR="003615F2" w:rsidRPr="008114DB" w:rsidRDefault="003615F2" w:rsidP="003615F2">
      <w:pPr>
        <w:pStyle w:val="TextoPrincipal"/>
        <w:spacing w:line="360" w:lineRule="auto"/>
      </w:pPr>
    </w:p>
    <w:p w14:paraId="587BC2D2" w14:textId="77777777" w:rsidR="003615F2" w:rsidRPr="008114DB" w:rsidRDefault="003615F2" w:rsidP="003615F2">
      <w:pPr>
        <w:pStyle w:val="TextoPrincipal"/>
        <w:spacing w:line="360" w:lineRule="auto"/>
      </w:pPr>
    </w:p>
    <w:p w14:paraId="02731B51" w14:textId="44B4F925" w:rsidR="00EB18A6" w:rsidRPr="008114DB" w:rsidRDefault="00EB18A6" w:rsidP="004E7EB5">
      <w:pPr>
        <w:pStyle w:val="TextoPrincipal"/>
        <w:ind w:firstLine="0"/>
      </w:pPr>
    </w:p>
    <w:p w14:paraId="2CC19DB1" w14:textId="28FDF6CA" w:rsidR="00EB18A6" w:rsidRPr="008114DB" w:rsidRDefault="00EB18A6" w:rsidP="00EB18A6">
      <w:pPr>
        <w:pStyle w:val="TextoPrincipal"/>
      </w:pPr>
    </w:p>
    <w:p w14:paraId="6CD2787A" w14:textId="77777777" w:rsidR="007E6E1A" w:rsidRPr="008114DB" w:rsidRDefault="007E6E1A" w:rsidP="00A2453F">
      <w:pPr>
        <w:pStyle w:val="TextoPrincipal"/>
        <w:spacing w:line="360" w:lineRule="auto"/>
        <w:rPr>
          <w:color w:val="44546A" w:themeColor="text2"/>
        </w:rPr>
      </w:pPr>
    </w:p>
    <w:p w14:paraId="24644154" w14:textId="6CF83B2F" w:rsidR="008E4C00" w:rsidRPr="008114DB" w:rsidRDefault="008E4C00" w:rsidP="00F431DD">
      <w:pPr>
        <w:pStyle w:val="TextoPrincipal"/>
        <w:spacing w:line="360" w:lineRule="auto"/>
        <w:rPr>
          <w:color w:val="000000" w:themeColor="text1"/>
        </w:rPr>
      </w:pPr>
    </w:p>
    <w:sectPr w:rsidR="008E4C00" w:rsidRPr="008114DB" w:rsidSect="002D7518">
      <w:footerReference w:type="default" r:id="rId48"/>
      <w:pgSz w:w="12240" w:h="15840" w:code="1"/>
      <w:pgMar w:top="1440" w:right="1440" w:bottom="1440" w:left="1440" w:header="709" w:footer="709" w:gutter="0"/>
      <w:pgNumType w:start="84"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BDBF3C" w14:textId="77777777" w:rsidR="002D7518" w:rsidRDefault="002D7518" w:rsidP="002313B9">
      <w:r>
        <w:separator/>
      </w:r>
    </w:p>
    <w:p w14:paraId="145E18EC" w14:textId="77777777" w:rsidR="002D7518" w:rsidRDefault="002D7518"/>
  </w:endnote>
  <w:endnote w:type="continuationSeparator" w:id="0">
    <w:p w14:paraId="7BF1CB0D" w14:textId="77777777" w:rsidR="002D7518" w:rsidRDefault="002D7518" w:rsidP="002313B9">
      <w:r>
        <w:continuationSeparator/>
      </w:r>
    </w:p>
    <w:p w14:paraId="0607BD9E" w14:textId="77777777" w:rsidR="002D7518" w:rsidRDefault="002D7518"/>
  </w:endnote>
  <w:endnote w:type="continuationNotice" w:id="1">
    <w:p w14:paraId="53F99FC5" w14:textId="77777777" w:rsidR="002D7518" w:rsidRDefault="002D75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E5B33B" w14:textId="4B866BAB" w:rsidR="00FF19C0" w:rsidRPr="00FB4360" w:rsidRDefault="00FF19C0">
    <w:pPr>
      <w:pStyle w:val="Piedepgina"/>
      <w:jc w:val="right"/>
      <w:rPr>
        <w:rFonts w:ascii="Times New Roman" w:hAnsi="Times New Roman" w:cs="Times New Roman"/>
        <w:sz w:val="24"/>
        <w:szCs w:val="24"/>
      </w:rPr>
    </w:pPr>
  </w:p>
  <w:p w14:paraId="4D19D62B" w14:textId="77777777" w:rsidR="00FF19C0" w:rsidRPr="00F31B9B" w:rsidRDefault="00FF19C0" w:rsidP="00001D8A">
    <w:pPr>
      <w:pStyle w:val="Piedepgina"/>
      <w:tabs>
        <w:tab w:val="clear" w:pos="4419"/>
        <w:tab w:val="clear" w:pos="8838"/>
        <w:tab w:val="left" w:pos="8418"/>
        <w:tab w:val="right" w:pos="9360"/>
      </w:tabs>
      <w:jc w:val="right"/>
      <w:rPr>
        <w:color w:val="000000" w:themeColor="text1"/>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D1BFE7" w14:textId="638414C5" w:rsidR="00FF19C0" w:rsidRDefault="00FF19C0" w:rsidP="00F31B9B">
    <w:pPr>
      <w:pStyle w:val="Piedepgina"/>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5412046"/>
      <w:docPartObj>
        <w:docPartGallery w:val="Page Numbers (Bottom of Page)"/>
        <w:docPartUnique/>
      </w:docPartObj>
    </w:sdtPr>
    <w:sdtContent>
      <w:p w14:paraId="6AFC1FA3" w14:textId="726E5D67" w:rsidR="0057238B" w:rsidRDefault="00C271A4">
        <w:pPr>
          <w:pStyle w:val="Piedepgina"/>
          <w:jc w:val="right"/>
        </w:pPr>
        <w:r>
          <w:fldChar w:fldCharType="begin"/>
        </w:r>
        <w:r>
          <w:instrText>PAGE   \* MERGEFORMAT</w:instrText>
        </w:r>
        <w:r>
          <w:fldChar w:fldCharType="separate"/>
        </w:r>
        <w:r>
          <w:rPr>
            <w:lang w:val="es-ES"/>
          </w:rPr>
          <w:t>2</w:t>
        </w:r>
        <w:r>
          <w:fldChar w:fldCharType="end"/>
        </w:r>
      </w:p>
    </w:sdtContent>
  </w:sdt>
  <w:p w14:paraId="262331F4" w14:textId="77777777" w:rsidR="008D3A42" w:rsidRDefault="008D3A42">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8F95C0" w14:textId="77777777" w:rsidR="00FF19C0" w:rsidRPr="00FB4360" w:rsidRDefault="00000000">
    <w:pPr>
      <w:pStyle w:val="Piedepgina"/>
      <w:jc w:val="right"/>
      <w:rPr>
        <w:rFonts w:ascii="Times New Roman" w:hAnsi="Times New Roman" w:cs="Times New Roman"/>
        <w:sz w:val="24"/>
        <w:szCs w:val="24"/>
      </w:rPr>
    </w:pPr>
    <w:sdt>
      <w:sdtPr>
        <w:id w:val="-259754391"/>
        <w:docPartObj>
          <w:docPartGallery w:val="Page Numbers (Bottom of Page)"/>
          <w:docPartUnique/>
        </w:docPartObj>
      </w:sdtPr>
      <w:sdtEndPr>
        <w:rPr>
          <w:rFonts w:ascii="Times New Roman" w:hAnsi="Times New Roman" w:cs="Times New Roman"/>
          <w:sz w:val="24"/>
          <w:szCs w:val="24"/>
        </w:rPr>
      </w:sdtEndPr>
      <w:sdtContent>
        <w:r w:rsidR="00FF19C0" w:rsidRPr="00FB4360">
          <w:rPr>
            <w:rFonts w:ascii="Times New Roman" w:hAnsi="Times New Roman" w:cs="Times New Roman"/>
            <w:sz w:val="24"/>
            <w:szCs w:val="24"/>
          </w:rPr>
          <w:fldChar w:fldCharType="begin"/>
        </w:r>
        <w:r w:rsidR="00FF19C0" w:rsidRPr="00FB4360">
          <w:rPr>
            <w:rFonts w:ascii="Times New Roman" w:hAnsi="Times New Roman" w:cs="Times New Roman"/>
            <w:sz w:val="24"/>
            <w:szCs w:val="24"/>
          </w:rPr>
          <w:instrText>PAGE   \* MERGEFORMAT</w:instrText>
        </w:r>
        <w:r w:rsidR="00FF19C0" w:rsidRPr="00FB4360">
          <w:rPr>
            <w:rFonts w:ascii="Times New Roman" w:hAnsi="Times New Roman" w:cs="Times New Roman"/>
            <w:sz w:val="24"/>
            <w:szCs w:val="24"/>
          </w:rPr>
          <w:fldChar w:fldCharType="separate"/>
        </w:r>
        <w:r w:rsidR="008B3724" w:rsidRPr="008B3724">
          <w:rPr>
            <w:rFonts w:ascii="Times New Roman" w:hAnsi="Times New Roman" w:cs="Times New Roman"/>
            <w:noProof/>
            <w:sz w:val="24"/>
            <w:szCs w:val="24"/>
            <w:lang w:val="es-ES"/>
          </w:rPr>
          <w:t>7</w:t>
        </w:r>
        <w:r w:rsidR="00FF19C0" w:rsidRPr="00FB4360">
          <w:rPr>
            <w:rFonts w:ascii="Times New Roman" w:hAnsi="Times New Roman" w:cs="Times New Roman"/>
            <w:sz w:val="24"/>
            <w:szCs w:val="24"/>
          </w:rPr>
          <w:fldChar w:fldCharType="end"/>
        </w:r>
      </w:sdtContent>
    </w:sdt>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396897" w14:textId="77777777" w:rsidR="00F55EBC" w:rsidRPr="00FB4360" w:rsidRDefault="00000000">
    <w:pPr>
      <w:pStyle w:val="Piedepgina"/>
      <w:jc w:val="right"/>
      <w:rPr>
        <w:rFonts w:ascii="Times New Roman" w:hAnsi="Times New Roman" w:cs="Times New Roman"/>
        <w:sz w:val="24"/>
        <w:szCs w:val="24"/>
      </w:rPr>
    </w:pPr>
    <w:sdt>
      <w:sdtPr>
        <w:id w:val="-19317813"/>
        <w:docPartObj>
          <w:docPartGallery w:val="Page Numbers (Bottom of Page)"/>
          <w:docPartUnique/>
        </w:docPartObj>
      </w:sdtPr>
      <w:sdtEndPr>
        <w:rPr>
          <w:rFonts w:ascii="Times New Roman" w:hAnsi="Times New Roman" w:cs="Times New Roman"/>
          <w:sz w:val="24"/>
          <w:szCs w:val="24"/>
        </w:rPr>
      </w:sdtEndPr>
      <w:sdtContent>
        <w:r w:rsidR="00F55EBC" w:rsidRPr="00FB4360">
          <w:rPr>
            <w:rFonts w:ascii="Times New Roman" w:hAnsi="Times New Roman" w:cs="Times New Roman"/>
            <w:sz w:val="24"/>
            <w:szCs w:val="24"/>
          </w:rPr>
          <w:fldChar w:fldCharType="begin"/>
        </w:r>
        <w:r w:rsidR="00F55EBC" w:rsidRPr="00FB4360">
          <w:rPr>
            <w:rFonts w:ascii="Times New Roman" w:hAnsi="Times New Roman" w:cs="Times New Roman"/>
            <w:sz w:val="24"/>
            <w:szCs w:val="24"/>
          </w:rPr>
          <w:instrText>PAGE   \* MERGEFORMAT</w:instrText>
        </w:r>
        <w:r w:rsidR="00F55EBC" w:rsidRPr="00FB4360">
          <w:rPr>
            <w:rFonts w:ascii="Times New Roman" w:hAnsi="Times New Roman" w:cs="Times New Roman"/>
            <w:sz w:val="24"/>
            <w:szCs w:val="24"/>
          </w:rPr>
          <w:fldChar w:fldCharType="separate"/>
        </w:r>
        <w:r w:rsidR="00F55EBC" w:rsidRPr="008B3724">
          <w:rPr>
            <w:rFonts w:ascii="Times New Roman" w:hAnsi="Times New Roman" w:cs="Times New Roman"/>
            <w:noProof/>
            <w:sz w:val="24"/>
            <w:szCs w:val="24"/>
            <w:lang w:val="es-ES"/>
          </w:rPr>
          <w:t>7</w:t>
        </w:r>
        <w:r w:rsidR="00F55EBC" w:rsidRPr="00FB4360">
          <w:rPr>
            <w:rFonts w:ascii="Times New Roman" w:hAnsi="Times New Roman" w:cs="Times New Roman"/>
            <w:sz w:val="24"/>
            <w:szCs w:val="24"/>
          </w:rPr>
          <w:fldChar w:fldCharType="end"/>
        </w:r>
      </w:sdtContent>
    </w:sdt>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B69500" w14:textId="77777777" w:rsidR="00C62695" w:rsidRPr="00FB4360" w:rsidRDefault="00000000">
    <w:pPr>
      <w:pStyle w:val="Piedepgina"/>
      <w:jc w:val="right"/>
      <w:rPr>
        <w:rFonts w:ascii="Times New Roman" w:hAnsi="Times New Roman" w:cs="Times New Roman"/>
        <w:sz w:val="24"/>
        <w:szCs w:val="24"/>
      </w:rPr>
    </w:pPr>
    <w:sdt>
      <w:sdtPr>
        <w:id w:val="-1882159365"/>
        <w:docPartObj>
          <w:docPartGallery w:val="Page Numbers (Bottom of Page)"/>
          <w:docPartUnique/>
        </w:docPartObj>
      </w:sdtPr>
      <w:sdtEndPr>
        <w:rPr>
          <w:rFonts w:ascii="Times New Roman" w:hAnsi="Times New Roman" w:cs="Times New Roman"/>
          <w:sz w:val="24"/>
          <w:szCs w:val="24"/>
        </w:rPr>
      </w:sdtEndPr>
      <w:sdtContent>
        <w:r w:rsidR="00C62695" w:rsidRPr="00FB4360">
          <w:rPr>
            <w:rFonts w:ascii="Times New Roman" w:hAnsi="Times New Roman" w:cs="Times New Roman"/>
            <w:sz w:val="24"/>
            <w:szCs w:val="24"/>
          </w:rPr>
          <w:fldChar w:fldCharType="begin"/>
        </w:r>
        <w:r w:rsidR="00C62695" w:rsidRPr="00FB4360">
          <w:rPr>
            <w:rFonts w:ascii="Times New Roman" w:hAnsi="Times New Roman" w:cs="Times New Roman"/>
            <w:sz w:val="24"/>
            <w:szCs w:val="24"/>
          </w:rPr>
          <w:instrText>PAGE   \* MERGEFORMAT</w:instrText>
        </w:r>
        <w:r w:rsidR="00C62695" w:rsidRPr="00FB4360">
          <w:rPr>
            <w:rFonts w:ascii="Times New Roman" w:hAnsi="Times New Roman" w:cs="Times New Roman"/>
            <w:sz w:val="24"/>
            <w:szCs w:val="24"/>
          </w:rPr>
          <w:fldChar w:fldCharType="separate"/>
        </w:r>
        <w:r w:rsidR="00C62695" w:rsidRPr="008B3724">
          <w:rPr>
            <w:rFonts w:ascii="Times New Roman" w:hAnsi="Times New Roman" w:cs="Times New Roman"/>
            <w:noProof/>
            <w:sz w:val="24"/>
            <w:szCs w:val="24"/>
            <w:lang w:val="es-ES"/>
          </w:rPr>
          <w:t>7</w:t>
        </w:r>
        <w:r w:rsidR="00C62695" w:rsidRPr="00FB4360">
          <w:rPr>
            <w:rFonts w:ascii="Times New Roman" w:hAnsi="Times New Roman" w:cs="Times New Roman"/>
            <w:sz w:val="24"/>
            <w:szCs w:val="24"/>
          </w:rPr>
          <w:fldChar w:fldCharType="end"/>
        </w:r>
      </w:sdtContent>
    </w:sdt>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AE3F40" w14:textId="77777777" w:rsidR="00C62695" w:rsidRPr="00FB4360" w:rsidRDefault="00000000">
    <w:pPr>
      <w:pStyle w:val="Piedepgina"/>
      <w:jc w:val="right"/>
      <w:rPr>
        <w:rFonts w:ascii="Times New Roman" w:hAnsi="Times New Roman" w:cs="Times New Roman"/>
        <w:sz w:val="24"/>
        <w:szCs w:val="24"/>
      </w:rPr>
    </w:pPr>
    <w:sdt>
      <w:sdtPr>
        <w:id w:val="810281683"/>
        <w:docPartObj>
          <w:docPartGallery w:val="Page Numbers (Bottom of Page)"/>
          <w:docPartUnique/>
        </w:docPartObj>
      </w:sdtPr>
      <w:sdtEndPr>
        <w:rPr>
          <w:rFonts w:ascii="Times New Roman" w:hAnsi="Times New Roman" w:cs="Times New Roman"/>
          <w:sz w:val="24"/>
          <w:szCs w:val="24"/>
        </w:rPr>
      </w:sdtEndPr>
      <w:sdtContent>
        <w:r w:rsidR="00C62695" w:rsidRPr="00FB4360">
          <w:rPr>
            <w:rFonts w:ascii="Times New Roman" w:hAnsi="Times New Roman" w:cs="Times New Roman"/>
            <w:sz w:val="24"/>
            <w:szCs w:val="24"/>
          </w:rPr>
          <w:fldChar w:fldCharType="begin"/>
        </w:r>
        <w:r w:rsidR="00C62695" w:rsidRPr="00FB4360">
          <w:rPr>
            <w:rFonts w:ascii="Times New Roman" w:hAnsi="Times New Roman" w:cs="Times New Roman"/>
            <w:sz w:val="24"/>
            <w:szCs w:val="24"/>
          </w:rPr>
          <w:instrText>PAGE   \* MERGEFORMAT</w:instrText>
        </w:r>
        <w:r w:rsidR="00C62695" w:rsidRPr="00FB4360">
          <w:rPr>
            <w:rFonts w:ascii="Times New Roman" w:hAnsi="Times New Roman" w:cs="Times New Roman"/>
            <w:sz w:val="24"/>
            <w:szCs w:val="24"/>
          </w:rPr>
          <w:fldChar w:fldCharType="separate"/>
        </w:r>
        <w:r w:rsidR="00C62695" w:rsidRPr="008B3724">
          <w:rPr>
            <w:rFonts w:ascii="Times New Roman" w:hAnsi="Times New Roman" w:cs="Times New Roman"/>
            <w:noProof/>
            <w:sz w:val="24"/>
            <w:szCs w:val="24"/>
            <w:lang w:val="es-ES"/>
          </w:rPr>
          <w:t>7</w:t>
        </w:r>
        <w:r w:rsidR="00C62695" w:rsidRPr="00FB4360">
          <w:rPr>
            <w:rFonts w:ascii="Times New Roman" w:hAnsi="Times New Roman" w:cs="Times New Roman"/>
            <w:sz w:val="24"/>
            <w:szCs w:val="24"/>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6C25E2" w14:textId="77777777" w:rsidR="002D7518" w:rsidRDefault="002D7518" w:rsidP="002313B9">
      <w:r>
        <w:separator/>
      </w:r>
    </w:p>
    <w:p w14:paraId="74F64ACE" w14:textId="77777777" w:rsidR="002D7518" w:rsidRDefault="002D7518"/>
  </w:footnote>
  <w:footnote w:type="continuationSeparator" w:id="0">
    <w:p w14:paraId="5C7695D3" w14:textId="77777777" w:rsidR="002D7518" w:rsidRDefault="002D7518" w:rsidP="002313B9">
      <w:r>
        <w:continuationSeparator/>
      </w:r>
    </w:p>
    <w:p w14:paraId="4C5EABB3" w14:textId="77777777" w:rsidR="002D7518" w:rsidRDefault="002D7518"/>
  </w:footnote>
  <w:footnote w:type="continuationNotice" w:id="1">
    <w:p w14:paraId="4B459A3C" w14:textId="77777777" w:rsidR="002D7518" w:rsidRDefault="002D751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0ECDC8" w14:textId="77777777" w:rsidR="000C753A" w:rsidRDefault="000C753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D370C"/>
    <w:multiLevelType w:val="multilevel"/>
    <w:tmpl w:val="FE9C7042"/>
    <w:lvl w:ilvl="0">
      <w:start w:val="2"/>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4E3191"/>
    <w:multiLevelType w:val="hybridMultilevel"/>
    <w:tmpl w:val="5D76E7B4"/>
    <w:lvl w:ilvl="0" w:tplc="83EC7860">
      <w:start w:val="1"/>
      <w:numFmt w:val="decimal"/>
      <w:lvlText w:val="%1."/>
      <w:lvlJc w:val="left"/>
      <w:pPr>
        <w:ind w:left="1068" w:hanging="360"/>
      </w:pPr>
      <w:rPr>
        <w:rFonts w:hint="default"/>
        <w:b/>
        <w:bCs/>
      </w:rPr>
    </w:lvl>
    <w:lvl w:ilvl="1" w:tplc="480A0019" w:tentative="1">
      <w:start w:val="1"/>
      <w:numFmt w:val="lowerLetter"/>
      <w:lvlText w:val="%2."/>
      <w:lvlJc w:val="left"/>
      <w:pPr>
        <w:ind w:left="1788" w:hanging="360"/>
      </w:pPr>
    </w:lvl>
    <w:lvl w:ilvl="2" w:tplc="480A001B" w:tentative="1">
      <w:start w:val="1"/>
      <w:numFmt w:val="lowerRoman"/>
      <w:lvlText w:val="%3."/>
      <w:lvlJc w:val="right"/>
      <w:pPr>
        <w:ind w:left="2508" w:hanging="180"/>
      </w:pPr>
    </w:lvl>
    <w:lvl w:ilvl="3" w:tplc="480A000F" w:tentative="1">
      <w:start w:val="1"/>
      <w:numFmt w:val="decimal"/>
      <w:lvlText w:val="%4."/>
      <w:lvlJc w:val="left"/>
      <w:pPr>
        <w:ind w:left="3228" w:hanging="360"/>
      </w:pPr>
    </w:lvl>
    <w:lvl w:ilvl="4" w:tplc="480A0019" w:tentative="1">
      <w:start w:val="1"/>
      <w:numFmt w:val="lowerLetter"/>
      <w:lvlText w:val="%5."/>
      <w:lvlJc w:val="left"/>
      <w:pPr>
        <w:ind w:left="3948" w:hanging="360"/>
      </w:pPr>
    </w:lvl>
    <w:lvl w:ilvl="5" w:tplc="480A001B" w:tentative="1">
      <w:start w:val="1"/>
      <w:numFmt w:val="lowerRoman"/>
      <w:lvlText w:val="%6."/>
      <w:lvlJc w:val="right"/>
      <w:pPr>
        <w:ind w:left="4668" w:hanging="180"/>
      </w:pPr>
    </w:lvl>
    <w:lvl w:ilvl="6" w:tplc="480A000F" w:tentative="1">
      <w:start w:val="1"/>
      <w:numFmt w:val="decimal"/>
      <w:lvlText w:val="%7."/>
      <w:lvlJc w:val="left"/>
      <w:pPr>
        <w:ind w:left="5388" w:hanging="360"/>
      </w:pPr>
    </w:lvl>
    <w:lvl w:ilvl="7" w:tplc="480A0019" w:tentative="1">
      <w:start w:val="1"/>
      <w:numFmt w:val="lowerLetter"/>
      <w:lvlText w:val="%8."/>
      <w:lvlJc w:val="left"/>
      <w:pPr>
        <w:ind w:left="6108" w:hanging="360"/>
      </w:pPr>
    </w:lvl>
    <w:lvl w:ilvl="8" w:tplc="480A001B" w:tentative="1">
      <w:start w:val="1"/>
      <w:numFmt w:val="lowerRoman"/>
      <w:lvlText w:val="%9."/>
      <w:lvlJc w:val="right"/>
      <w:pPr>
        <w:ind w:left="6828" w:hanging="180"/>
      </w:pPr>
    </w:lvl>
  </w:abstractNum>
  <w:abstractNum w:abstractNumId="2" w15:restartNumberingAfterBreak="0">
    <w:nsid w:val="062267AB"/>
    <w:multiLevelType w:val="hybridMultilevel"/>
    <w:tmpl w:val="D07CCFA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A66328"/>
    <w:multiLevelType w:val="hybridMultilevel"/>
    <w:tmpl w:val="7D1892F4"/>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D96128"/>
    <w:multiLevelType w:val="hybridMultilevel"/>
    <w:tmpl w:val="FFFFFFFF"/>
    <w:lvl w:ilvl="0" w:tplc="480A0001">
      <w:start w:val="1"/>
      <w:numFmt w:val="bullet"/>
      <w:lvlText w:val=""/>
      <w:lvlJc w:val="left"/>
      <w:pPr>
        <w:ind w:left="1068" w:hanging="360"/>
      </w:pPr>
      <w:rPr>
        <w:rFonts w:ascii="Symbol" w:hAnsi="Symbol" w:hint="default"/>
      </w:rPr>
    </w:lvl>
    <w:lvl w:ilvl="1" w:tplc="480A0003">
      <w:start w:val="1"/>
      <w:numFmt w:val="bullet"/>
      <w:lvlText w:val="o"/>
      <w:lvlJc w:val="left"/>
      <w:pPr>
        <w:ind w:left="1788" w:hanging="360"/>
      </w:pPr>
      <w:rPr>
        <w:rFonts w:ascii="Courier New" w:hAnsi="Courier New" w:hint="default"/>
      </w:rPr>
    </w:lvl>
    <w:lvl w:ilvl="2" w:tplc="480A0005" w:tentative="1">
      <w:start w:val="1"/>
      <w:numFmt w:val="bullet"/>
      <w:lvlText w:val=""/>
      <w:lvlJc w:val="left"/>
      <w:pPr>
        <w:ind w:left="2508" w:hanging="360"/>
      </w:pPr>
      <w:rPr>
        <w:rFonts w:ascii="Wingdings" w:hAnsi="Wingdings" w:hint="default"/>
      </w:rPr>
    </w:lvl>
    <w:lvl w:ilvl="3" w:tplc="480A0001" w:tentative="1">
      <w:start w:val="1"/>
      <w:numFmt w:val="bullet"/>
      <w:lvlText w:val=""/>
      <w:lvlJc w:val="left"/>
      <w:pPr>
        <w:ind w:left="3228" w:hanging="360"/>
      </w:pPr>
      <w:rPr>
        <w:rFonts w:ascii="Symbol" w:hAnsi="Symbol" w:hint="default"/>
      </w:rPr>
    </w:lvl>
    <w:lvl w:ilvl="4" w:tplc="480A0003" w:tentative="1">
      <w:start w:val="1"/>
      <w:numFmt w:val="bullet"/>
      <w:lvlText w:val="o"/>
      <w:lvlJc w:val="left"/>
      <w:pPr>
        <w:ind w:left="3948" w:hanging="360"/>
      </w:pPr>
      <w:rPr>
        <w:rFonts w:ascii="Courier New" w:hAnsi="Courier New" w:hint="default"/>
      </w:rPr>
    </w:lvl>
    <w:lvl w:ilvl="5" w:tplc="480A0005" w:tentative="1">
      <w:start w:val="1"/>
      <w:numFmt w:val="bullet"/>
      <w:lvlText w:val=""/>
      <w:lvlJc w:val="left"/>
      <w:pPr>
        <w:ind w:left="4668" w:hanging="360"/>
      </w:pPr>
      <w:rPr>
        <w:rFonts w:ascii="Wingdings" w:hAnsi="Wingdings" w:hint="default"/>
      </w:rPr>
    </w:lvl>
    <w:lvl w:ilvl="6" w:tplc="480A0001" w:tentative="1">
      <w:start w:val="1"/>
      <w:numFmt w:val="bullet"/>
      <w:lvlText w:val=""/>
      <w:lvlJc w:val="left"/>
      <w:pPr>
        <w:ind w:left="5388" w:hanging="360"/>
      </w:pPr>
      <w:rPr>
        <w:rFonts w:ascii="Symbol" w:hAnsi="Symbol" w:hint="default"/>
      </w:rPr>
    </w:lvl>
    <w:lvl w:ilvl="7" w:tplc="480A0003" w:tentative="1">
      <w:start w:val="1"/>
      <w:numFmt w:val="bullet"/>
      <w:lvlText w:val="o"/>
      <w:lvlJc w:val="left"/>
      <w:pPr>
        <w:ind w:left="6108" w:hanging="360"/>
      </w:pPr>
      <w:rPr>
        <w:rFonts w:ascii="Courier New" w:hAnsi="Courier New" w:hint="default"/>
      </w:rPr>
    </w:lvl>
    <w:lvl w:ilvl="8" w:tplc="480A0005" w:tentative="1">
      <w:start w:val="1"/>
      <w:numFmt w:val="bullet"/>
      <w:lvlText w:val=""/>
      <w:lvlJc w:val="left"/>
      <w:pPr>
        <w:ind w:left="6828" w:hanging="360"/>
      </w:pPr>
      <w:rPr>
        <w:rFonts w:ascii="Wingdings" w:hAnsi="Wingdings" w:hint="default"/>
      </w:rPr>
    </w:lvl>
  </w:abstractNum>
  <w:abstractNum w:abstractNumId="5" w15:restartNumberingAfterBreak="0">
    <w:nsid w:val="16560DE8"/>
    <w:multiLevelType w:val="multilevel"/>
    <w:tmpl w:val="EEB8C896"/>
    <w:lvl w:ilvl="0">
      <w:start w:val="1"/>
      <w:numFmt w:val="decimal"/>
      <w:lvlText w:val="%1."/>
      <w:lvlJc w:val="left"/>
      <w:pPr>
        <w:ind w:left="1080" w:hanging="360"/>
      </w:pPr>
      <w:rPr>
        <w:rFonts w:hint="default"/>
      </w:rPr>
    </w:lvl>
    <w:lvl w:ilvl="1">
      <w:start w:val="4"/>
      <w:numFmt w:val="decimal"/>
      <w:isLgl/>
      <w:lvlText w:val="%1.%2"/>
      <w:lvlJc w:val="left"/>
      <w:pPr>
        <w:ind w:left="1560" w:hanging="840"/>
      </w:pPr>
      <w:rPr>
        <w:rFonts w:hint="default"/>
      </w:rPr>
    </w:lvl>
    <w:lvl w:ilvl="2">
      <w:start w:val="2"/>
      <w:numFmt w:val="decimal"/>
      <w:isLgl/>
      <w:lvlText w:val="%1.%2.%3"/>
      <w:lvlJc w:val="left"/>
      <w:pPr>
        <w:ind w:left="1560" w:hanging="840"/>
      </w:pPr>
      <w:rPr>
        <w:rFonts w:hint="default"/>
      </w:rPr>
    </w:lvl>
    <w:lvl w:ilvl="3">
      <w:start w:val="1"/>
      <w:numFmt w:val="decimal"/>
      <w:isLgl/>
      <w:lvlText w:val="%1.%2.%3.%4"/>
      <w:lvlJc w:val="left"/>
      <w:pPr>
        <w:ind w:left="1560" w:hanging="84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65E3C11"/>
    <w:multiLevelType w:val="multilevel"/>
    <w:tmpl w:val="4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DE63A20"/>
    <w:multiLevelType w:val="hybridMultilevel"/>
    <w:tmpl w:val="522606FA"/>
    <w:lvl w:ilvl="0" w:tplc="480A0017">
      <w:start w:val="1"/>
      <w:numFmt w:val="lowerLetter"/>
      <w:lvlText w:val="%1)"/>
      <w:lvlJc w:val="left"/>
      <w:pPr>
        <w:ind w:left="1068" w:hanging="360"/>
      </w:pPr>
      <w:rPr>
        <w:rFonts w:hint="default"/>
      </w:rPr>
    </w:lvl>
    <w:lvl w:ilvl="1" w:tplc="480A0019" w:tentative="1">
      <w:start w:val="1"/>
      <w:numFmt w:val="lowerLetter"/>
      <w:lvlText w:val="%2."/>
      <w:lvlJc w:val="left"/>
      <w:pPr>
        <w:ind w:left="1788" w:hanging="360"/>
      </w:pPr>
    </w:lvl>
    <w:lvl w:ilvl="2" w:tplc="480A001B" w:tentative="1">
      <w:start w:val="1"/>
      <w:numFmt w:val="lowerRoman"/>
      <w:lvlText w:val="%3."/>
      <w:lvlJc w:val="right"/>
      <w:pPr>
        <w:ind w:left="2508" w:hanging="180"/>
      </w:pPr>
    </w:lvl>
    <w:lvl w:ilvl="3" w:tplc="480A000F" w:tentative="1">
      <w:start w:val="1"/>
      <w:numFmt w:val="decimal"/>
      <w:lvlText w:val="%4."/>
      <w:lvlJc w:val="left"/>
      <w:pPr>
        <w:ind w:left="3228" w:hanging="360"/>
      </w:pPr>
    </w:lvl>
    <w:lvl w:ilvl="4" w:tplc="480A0019" w:tentative="1">
      <w:start w:val="1"/>
      <w:numFmt w:val="lowerLetter"/>
      <w:lvlText w:val="%5."/>
      <w:lvlJc w:val="left"/>
      <w:pPr>
        <w:ind w:left="3948" w:hanging="360"/>
      </w:pPr>
    </w:lvl>
    <w:lvl w:ilvl="5" w:tplc="480A001B" w:tentative="1">
      <w:start w:val="1"/>
      <w:numFmt w:val="lowerRoman"/>
      <w:lvlText w:val="%6."/>
      <w:lvlJc w:val="right"/>
      <w:pPr>
        <w:ind w:left="4668" w:hanging="180"/>
      </w:pPr>
    </w:lvl>
    <w:lvl w:ilvl="6" w:tplc="480A000F" w:tentative="1">
      <w:start w:val="1"/>
      <w:numFmt w:val="decimal"/>
      <w:lvlText w:val="%7."/>
      <w:lvlJc w:val="left"/>
      <w:pPr>
        <w:ind w:left="5388" w:hanging="360"/>
      </w:pPr>
    </w:lvl>
    <w:lvl w:ilvl="7" w:tplc="480A0019" w:tentative="1">
      <w:start w:val="1"/>
      <w:numFmt w:val="lowerLetter"/>
      <w:lvlText w:val="%8."/>
      <w:lvlJc w:val="left"/>
      <w:pPr>
        <w:ind w:left="6108" w:hanging="360"/>
      </w:pPr>
    </w:lvl>
    <w:lvl w:ilvl="8" w:tplc="480A001B" w:tentative="1">
      <w:start w:val="1"/>
      <w:numFmt w:val="lowerRoman"/>
      <w:lvlText w:val="%9."/>
      <w:lvlJc w:val="right"/>
      <w:pPr>
        <w:ind w:left="6828" w:hanging="180"/>
      </w:pPr>
    </w:lvl>
  </w:abstractNum>
  <w:abstractNum w:abstractNumId="8" w15:restartNumberingAfterBreak="0">
    <w:nsid w:val="1E8F7BE4"/>
    <w:multiLevelType w:val="hybridMultilevel"/>
    <w:tmpl w:val="9F0873D6"/>
    <w:lvl w:ilvl="0" w:tplc="3A34532A">
      <w:start w:val="2"/>
      <w:numFmt w:val="decimal"/>
      <w:lvlText w:val="%1."/>
      <w:lvlJc w:val="left"/>
      <w:pPr>
        <w:ind w:left="1068" w:hanging="360"/>
      </w:pPr>
      <w:rPr>
        <w:rFonts w:hint="default"/>
        <w:b/>
        <w:bCs/>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9" w15:restartNumberingAfterBreak="0">
    <w:nsid w:val="1EBF36EB"/>
    <w:multiLevelType w:val="hybridMultilevel"/>
    <w:tmpl w:val="223A6A8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3EA0C2A"/>
    <w:multiLevelType w:val="hybridMultilevel"/>
    <w:tmpl w:val="C0807646"/>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1" w15:restartNumberingAfterBreak="0">
    <w:nsid w:val="244E0303"/>
    <w:multiLevelType w:val="hybridMultilevel"/>
    <w:tmpl w:val="15747A6C"/>
    <w:lvl w:ilvl="0" w:tplc="480A0001">
      <w:start w:val="1"/>
      <w:numFmt w:val="bullet"/>
      <w:lvlText w:val=""/>
      <w:lvlJc w:val="left"/>
      <w:pPr>
        <w:ind w:left="360" w:hanging="360"/>
      </w:pPr>
      <w:rPr>
        <w:rFonts w:ascii="Symbol" w:hAnsi="Symbol"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12" w15:restartNumberingAfterBreak="0">
    <w:nsid w:val="286D1139"/>
    <w:multiLevelType w:val="multilevel"/>
    <w:tmpl w:val="EFF8AB3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34641CA"/>
    <w:multiLevelType w:val="multilevel"/>
    <w:tmpl w:val="901ABAF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29"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34B0C6C"/>
    <w:multiLevelType w:val="multilevel"/>
    <w:tmpl w:val="F26246E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29" w:hanging="720"/>
      </w:pPr>
      <w:rPr>
        <w:rFonts w:ascii="Times New Roman" w:hAnsi="Times New Roman" w:cs="Times New Roman" w:hint="default"/>
        <w:b w:val="0"/>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9006785"/>
    <w:multiLevelType w:val="multilevel"/>
    <w:tmpl w:val="FAA6759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9E26078"/>
    <w:multiLevelType w:val="multilevel"/>
    <w:tmpl w:val="13ACEF7E"/>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417E2D8E"/>
    <w:multiLevelType w:val="hybridMultilevel"/>
    <w:tmpl w:val="98881B40"/>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9F675E"/>
    <w:multiLevelType w:val="multilevel"/>
    <w:tmpl w:val="EFF8AB3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FA07DBE"/>
    <w:multiLevelType w:val="hybridMultilevel"/>
    <w:tmpl w:val="FFFFFFFF"/>
    <w:lvl w:ilvl="0" w:tplc="480A0001">
      <w:start w:val="1"/>
      <w:numFmt w:val="bullet"/>
      <w:lvlText w:val=""/>
      <w:lvlJc w:val="left"/>
      <w:pPr>
        <w:ind w:left="1068" w:hanging="360"/>
      </w:pPr>
      <w:rPr>
        <w:rFonts w:ascii="Symbol" w:hAnsi="Symbol" w:hint="default"/>
      </w:rPr>
    </w:lvl>
    <w:lvl w:ilvl="1" w:tplc="480A0003" w:tentative="1">
      <w:start w:val="1"/>
      <w:numFmt w:val="bullet"/>
      <w:lvlText w:val="o"/>
      <w:lvlJc w:val="left"/>
      <w:pPr>
        <w:ind w:left="1788" w:hanging="360"/>
      </w:pPr>
      <w:rPr>
        <w:rFonts w:ascii="Courier New" w:hAnsi="Courier New" w:hint="default"/>
      </w:rPr>
    </w:lvl>
    <w:lvl w:ilvl="2" w:tplc="480A0005" w:tentative="1">
      <w:start w:val="1"/>
      <w:numFmt w:val="bullet"/>
      <w:lvlText w:val=""/>
      <w:lvlJc w:val="left"/>
      <w:pPr>
        <w:ind w:left="2508" w:hanging="360"/>
      </w:pPr>
      <w:rPr>
        <w:rFonts w:ascii="Wingdings" w:hAnsi="Wingdings" w:hint="default"/>
      </w:rPr>
    </w:lvl>
    <w:lvl w:ilvl="3" w:tplc="480A0001" w:tentative="1">
      <w:start w:val="1"/>
      <w:numFmt w:val="bullet"/>
      <w:lvlText w:val=""/>
      <w:lvlJc w:val="left"/>
      <w:pPr>
        <w:ind w:left="3228" w:hanging="360"/>
      </w:pPr>
      <w:rPr>
        <w:rFonts w:ascii="Symbol" w:hAnsi="Symbol" w:hint="default"/>
      </w:rPr>
    </w:lvl>
    <w:lvl w:ilvl="4" w:tplc="480A0003" w:tentative="1">
      <w:start w:val="1"/>
      <w:numFmt w:val="bullet"/>
      <w:lvlText w:val="o"/>
      <w:lvlJc w:val="left"/>
      <w:pPr>
        <w:ind w:left="3948" w:hanging="360"/>
      </w:pPr>
      <w:rPr>
        <w:rFonts w:ascii="Courier New" w:hAnsi="Courier New" w:hint="default"/>
      </w:rPr>
    </w:lvl>
    <w:lvl w:ilvl="5" w:tplc="480A0005" w:tentative="1">
      <w:start w:val="1"/>
      <w:numFmt w:val="bullet"/>
      <w:lvlText w:val=""/>
      <w:lvlJc w:val="left"/>
      <w:pPr>
        <w:ind w:left="4668" w:hanging="360"/>
      </w:pPr>
      <w:rPr>
        <w:rFonts w:ascii="Wingdings" w:hAnsi="Wingdings" w:hint="default"/>
      </w:rPr>
    </w:lvl>
    <w:lvl w:ilvl="6" w:tplc="480A0001" w:tentative="1">
      <w:start w:val="1"/>
      <w:numFmt w:val="bullet"/>
      <w:lvlText w:val=""/>
      <w:lvlJc w:val="left"/>
      <w:pPr>
        <w:ind w:left="5388" w:hanging="360"/>
      </w:pPr>
      <w:rPr>
        <w:rFonts w:ascii="Symbol" w:hAnsi="Symbol" w:hint="default"/>
      </w:rPr>
    </w:lvl>
    <w:lvl w:ilvl="7" w:tplc="480A0003" w:tentative="1">
      <w:start w:val="1"/>
      <w:numFmt w:val="bullet"/>
      <w:lvlText w:val="o"/>
      <w:lvlJc w:val="left"/>
      <w:pPr>
        <w:ind w:left="6108" w:hanging="360"/>
      </w:pPr>
      <w:rPr>
        <w:rFonts w:ascii="Courier New" w:hAnsi="Courier New" w:hint="default"/>
      </w:rPr>
    </w:lvl>
    <w:lvl w:ilvl="8" w:tplc="480A0005" w:tentative="1">
      <w:start w:val="1"/>
      <w:numFmt w:val="bullet"/>
      <w:lvlText w:val=""/>
      <w:lvlJc w:val="left"/>
      <w:pPr>
        <w:ind w:left="6828" w:hanging="360"/>
      </w:pPr>
      <w:rPr>
        <w:rFonts w:ascii="Wingdings" w:hAnsi="Wingdings" w:hint="default"/>
      </w:rPr>
    </w:lvl>
  </w:abstractNum>
  <w:abstractNum w:abstractNumId="20" w15:restartNumberingAfterBreak="0">
    <w:nsid w:val="55AA2969"/>
    <w:multiLevelType w:val="multilevel"/>
    <w:tmpl w:val="FFFFFFFF"/>
    <w:lvl w:ilvl="0">
      <w:start w:val="3"/>
      <w:numFmt w:val="decimal"/>
      <w:lvlText w:val="%1"/>
      <w:lvlJc w:val="left"/>
      <w:pPr>
        <w:ind w:left="480" w:hanging="480"/>
      </w:pPr>
      <w:rPr>
        <w:rFonts w:cs="Times New Roman" w:hint="default"/>
      </w:rPr>
    </w:lvl>
    <w:lvl w:ilvl="1">
      <w:start w:val="5"/>
      <w:numFmt w:val="decimal"/>
      <w:lvlText w:val="%1.%2"/>
      <w:lvlJc w:val="left"/>
      <w:pPr>
        <w:ind w:left="480" w:hanging="480"/>
      </w:pPr>
      <w:rPr>
        <w:rFonts w:cs="Times New Roman" w:hint="default"/>
      </w:rPr>
    </w:lvl>
    <w:lvl w:ilvl="2">
      <w:start w:val="2"/>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1" w15:restartNumberingAfterBreak="0">
    <w:nsid w:val="5989232A"/>
    <w:multiLevelType w:val="hybridMultilevel"/>
    <w:tmpl w:val="766A5FF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2" w15:restartNumberingAfterBreak="0">
    <w:nsid w:val="62E23920"/>
    <w:multiLevelType w:val="multilevel"/>
    <w:tmpl w:val="FAA6759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633D7192"/>
    <w:multiLevelType w:val="hybridMultilevel"/>
    <w:tmpl w:val="AE1E4E24"/>
    <w:lvl w:ilvl="0" w:tplc="40CAFA1C">
      <w:start w:val="1"/>
      <w:numFmt w:val="decimal"/>
      <w:lvlText w:val="%1."/>
      <w:lvlJc w:val="left"/>
      <w:pPr>
        <w:ind w:left="360" w:hanging="360"/>
      </w:pPr>
      <w:rPr>
        <w:rFonts w:ascii="Times New Roman" w:eastAsiaTheme="minorHAnsi" w:hAnsi="Times New Roman" w:cs="Times New Roman"/>
      </w:r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24" w15:restartNumberingAfterBreak="0">
    <w:nsid w:val="67ED4ED2"/>
    <w:multiLevelType w:val="hybridMultilevel"/>
    <w:tmpl w:val="8D2C5706"/>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C84467A"/>
    <w:multiLevelType w:val="hybridMultilevel"/>
    <w:tmpl w:val="FFFFFFFF"/>
    <w:lvl w:ilvl="0" w:tplc="480A0001">
      <w:start w:val="1"/>
      <w:numFmt w:val="bullet"/>
      <w:lvlText w:val=""/>
      <w:lvlJc w:val="left"/>
      <w:pPr>
        <w:ind w:left="1068" w:hanging="360"/>
      </w:pPr>
      <w:rPr>
        <w:rFonts w:ascii="Symbol" w:hAnsi="Symbol" w:hint="default"/>
      </w:rPr>
    </w:lvl>
    <w:lvl w:ilvl="1" w:tplc="480A0003">
      <w:start w:val="1"/>
      <w:numFmt w:val="bullet"/>
      <w:lvlText w:val="o"/>
      <w:lvlJc w:val="left"/>
      <w:pPr>
        <w:ind w:left="1788" w:hanging="360"/>
      </w:pPr>
      <w:rPr>
        <w:rFonts w:ascii="Courier New" w:hAnsi="Courier New" w:hint="default"/>
      </w:rPr>
    </w:lvl>
    <w:lvl w:ilvl="2" w:tplc="480A0005" w:tentative="1">
      <w:start w:val="1"/>
      <w:numFmt w:val="bullet"/>
      <w:lvlText w:val=""/>
      <w:lvlJc w:val="left"/>
      <w:pPr>
        <w:ind w:left="2508" w:hanging="360"/>
      </w:pPr>
      <w:rPr>
        <w:rFonts w:ascii="Wingdings" w:hAnsi="Wingdings" w:hint="default"/>
      </w:rPr>
    </w:lvl>
    <w:lvl w:ilvl="3" w:tplc="480A0001" w:tentative="1">
      <w:start w:val="1"/>
      <w:numFmt w:val="bullet"/>
      <w:lvlText w:val=""/>
      <w:lvlJc w:val="left"/>
      <w:pPr>
        <w:ind w:left="3228" w:hanging="360"/>
      </w:pPr>
      <w:rPr>
        <w:rFonts w:ascii="Symbol" w:hAnsi="Symbol" w:hint="default"/>
      </w:rPr>
    </w:lvl>
    <w:lvl w:ilvl="4" w:tplc="480A0003" w:tentative="1">
      <w:start w:val="1"/>
      <w:numFmt w:val="bullet"/>
      <w:lvlText w:val="o"/>
      <w:lvlJc w:val="left"/>
      <w:pPr>
        <w:ind w:left="3948" w:hanging="360"/>
      </w:pPr>
      <w:rPr>
        <w:rFonts w:ascii="Courier New" w:hAnsi="Courier New" w:hint="default"/>
      </w:rPr>
    </w:lvl>
    <w:lvl w:ilvl="5" w:tplc="480A0005" w:tentative="1">
      <w:start w:val="1"/>
      <w:numFmt w:val="bullet"/>
      <w:lvlText w:val=""/>
      <w:lvlJc w:val="left"/>
      <w:pPr>
        <w:ind w:left="4668" w:hanging="360"/>
      </w:pPr>
      <w:rPr>
        <w:rFonts w:ascii="Wingdings" w:hAnsi="Wingdings" w:hint="default"/>
      </w:rPr>
    </w:lvl>
    <w:lvl w:ilvl="6" w:tplc="480A0001" w:tentative="1">
      <w:start w:val="1"/>
      <w:numFmt w:val="bullet"/>
      <w:lvlText w:val=""/>
      <w:lvlJc w:val="left"/>
      <w:pPr>
        <w:ind w:left="5388" w:hanging="360"/>
      </w:pPr>
      <w:rPr>
        <w:rFonts w:ascii="Symbol" w:hAnsi="Symbol" w:hint="default"/>
      </w:rPr>
    </w:lvl>
    <w:lvl w:ilvl="7" w:tplc="480A0003" w:tentative="1">
      <w:start w:val="1"/>
      <w:numFmt w:val="bullet"/>
      <w:lvlText w:val="o"/>
      <w:lvlJc w:val="left"/>
      <w:pPr>
        <w:ind w:left="6108" w:hanging="360"/>
      </w:pPr>
      <w:rPr>
        <w:rFonts w:ascii="Courier New" w:hAnsi="Courier New" w:hint="default"/>
      </w:rPr>
    </w:lvl>
    <w:lvl w:ilvl="8" w:tplc="480A0005" w:tentative="1">
      <w:start w:val="1"/>
      <w:numFmt w:val="bullet"/>
      <w:lvlText w:val=""/>
      <w:lvlJc w:val="left"/>
      <w:pPr>
        <w:ind w:left="6828" w:hanging="360"/>
      </w:pPr>
      <w:rPr>
        <w:rFonts w:ascii="Wingdings" w:hAnsi="Wingdings" w:hint="default"/>
      </w:rPr>
    </w:lvl>
  </w:abstractNum>
  <w:abstractNum w:abstractNumId="26" w15:restartNumberingAfterBreak="0">
    <w:nsid w:val="75936CC6"/>
    <w:multiLevelType w:val="hybridMultilevel"/>
    <w:tmpl w:val="5E4881CA"/>
    <w:lvl w:ilvl="0" w:tplc="98D0056A">
      <w:start w:val="1"/>
      <w:numFmt w:val="lowerLetter"/>
      <w:lvlText w:val="%1)"/>
      <w:lvlJc w:val="left"/>
      <w:pPr>
        <w:ind w:left="1069" w:hanging="360"/>
      </w:pPr>
      <w:rPr>
        <w:rFonts w:ascii="Times New Roman" w:eastAsiaTheme="minorHAnsi" w:hAnsi="Times New Roman" w:cs="Times New Roman"/>
      </w:rPr>
    </w:lvl>
    <w:lvl w:ilvl="1" w:tplc="480A0019" w:tentative="1">
      <w:start w:val="1"/>
      <w:numFmt w:val="lowerLetter"/>
      <w:lvlText w:val="%2."/>
      <w:lvlJc w:val="left"/>
      <w:pPr>
        <w:ind w:left="1789" w:hanging="360"/>
      </w:pPr>
    </w:lvl>
    <w:lvl w:ilvl="2" w:tplc="480A001B" w:tentative="1">
      <w:start w:val="1"/>
      <w:numFmt w:val="lowerRoman"/>
      <w:lvlText w:val="%3."/>
      <w:lvlJc w:val="right"/>
      <w:pPr>
        <w:ind w:left="2509" w:hanging="180"/>
      </w:pPr>
    </w:lvl>
    <w:lvl w:ilvl="3" w:tplc="480A000F" w:tentative="1">
      <w:start w:val="1"/>
      <w:numFmt w:val="decimal"/>
      <w:lvlText w:val="%4."/>
      <w:lvlJc w:val="left"/>
      <w:pPr>
        <w:ind w:left="3229" w:hanging="360"/>
      </w:pPr>
    </w:lvl>
    <w:lvl w:ilvl="4" w:tplc="480A0019" w:tentative="1">
      <w:start w:val="1"/>
      <w:numFmt w:val="lowerLetter"/>
      <w:lvlText w:val="%5."/>
      <w:lvlJc w:val="left"/>
      <w:pPr>
        <w:ind w:left="3949" w:hanging="360"/>
      </w:pPr>
    </w:lvl>
    <w:lvl w:ilvl="5" w:tplc="480A001B" w:tentative="1">
      <w:start w:val="1"/>
      <w:numFmt w:val="lowerRoman"/>
      <w:lvlText w:val="%6."/>
      <w:lvlJc w:val="right"/>
      <w:pPr>
        <w:ind w:left="4669" w:hanging="180"/>
      </w:pPr>
    </w:lvl>
    <w:lvl w:ilvl="6" w:tplc="480A000F" w:tentative="1">
      <w:start w:val="1"/>
      <w:numFmt w:val="decimal"/>
      <w:lvlText w:val="%7."/>
      <w:lvlJc w:val="left"/>
      <w:pPr>
        <w:ind w:left="5389" w:hanging="360"/>
      </w:pPr>
    </w:lvl>
    <w:lvl w:ilvl="7" w:tplc="480A0019" w:tentative="1">
      <w:start w:val="1"/>
      <w:numFmt w:val="lowerLetter"/>
      <w:lvlText w:val="%8."/>
      <w:lvlJc w:val="left"/>
      <w:pPr>
        <w:ind w:left="6109" w:hanging="360"/>
      </w:pPr>
    </w:lvl>
    <w:lvl w:ilvl="8" w:tplc="480A001B" w:tentative="1">
      <w:start w:val="1"/>
      <w:numFmt w:val="lowerRoman"/>
      <w:lvlText w:val="%9."/>
      <w:lvlJc w:val="right"/>
      <w:pPr>
        <w:ind w:left="6829" w:hanging="180"/>
      </w:pPr>
    </w:lvl>
  </w:abstractNum>
  <w:abstractNum w:abstractNumId="27" w15:restartNumberingAfterBreak="0">
    <w:nsid w:val="767704F6"/>
    <w:multiLevelType w:val="hybridMultilevel"/>
    <w:tmpl w:val="82A0AD7C"/>
    <w:lvl w:ilvl="0" w:tplc="B0D67AC0">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8" w15:restartNumberingAfterBreak="0">
    <w:nsid w:val="7AF37E02"/>
    <w:multiLevelType w:val="hybridMultilevel"/>
    <w:tmpl w:val="8D5EC852"/>
    <w:lvl w:ilvl="0" w:tplc="480A000F">
      <w:start w:val="1"/>
      <w:numFmt w:val="decimal"/>
      <w:lvlText w:val="%1."/>
      <w:lvlJc w:val="left"/>
      <w:pPr>
        <w:ind w:left="1068" w:hanging="360"/>
      </w:pPr>
      <w:rPr>
        <w:rFonts w:hint="default"/>
      </w:rPr>
    </w:lvl>
    <w:lvl w:ilvl="1" w:tplc="480A0019" w:tentative="1">
      <w:start w:val="1"/>
      <w:numFmt w:val="lowerLetter"/>
      <w:lvlText w:val="%2."/>
      <w:lvlJc w:val="left"/>
      <w:pPr>
        <w:ind w:left="1788" w:hanging="360"/>
      </w:pPr>
    </w:lvl>
    <w:lvl w:ilvl="2" w:tplc="480A001B" w:tentative="1">
      <w:start w:val="1"/>
      <w:numFmt w:val="lowerRoman"/>
      <w:lvlText w:val="%3."/>
      <w:lvlJc w:val="right"/>
      <w:pPr>
        <w:ind w:left="2508" w:hanging="180"/>
      </w:pPr>
    </w:lvl>
    <w:lvl w:ilvl="3" w:tplc="480A000F" w:tentative="1">
      <w:start w:val="1"/>
      <w:numFmt w:val="decimal"/>
      <w:lvlText w:val="%4."/>
      <w:lvlJc w:val="left"/>
      <w:pPr>
        <w:ind w:left="3228" w:hanging="360"/>
      </w:pPr>
    </w:lvl>
    <w:lvl w:ilvl="4" w:tplc="480A0019" w:tentative="1">
      <w:start w:val="1"/>
      <w:numFmt w:val="lowerLetter"/>
      <w:lvlText w:val="%5."/>
      <w:lvlJc w:val="left"/>
      <w:pPr>
        <w:ind w:left="3948" w:hanging="360"/>
      </w:pPr>
    </w:lvl>
    <w:lvl w:ilvl="5" w:tplc="480A001B" w:tentative="1">
      <w:start w:val="1"/>
      <w:numFmt w:val="lowerRoman"/>
      <w:lvlText w:val="%6."/>
      <w:lvlJc w:val="right"/>
      <w:pPr>
        <w:ind w:left="4668" w:hanging="180"/>
      </w:pPr>
    </w:lvl>
    <w:lvl w:ilvl="6" w:tplc="480A000F" w:tentative="1">
      <w:start w:val="1"/>
      <w:numFmt w:val="decimal"/>
      <w:lvlText w:val="%7."/>
      <w:lvlJc w:val="left"/>
      <w:pPr>
        <w:ind w:left="5388" w:hanging="360"/>
      </w:pPr>
    </w:lvl>
    <w:lvl w:ilvl="7" w:tplc="480A0019" w:tentative="1">
      <w:start w:val="1"/>
      <w:numFmt w:val="lowerLetter"/>
      <w:lvlText w:val="%8."/>
      <w:lvlJc w:val="left"/>
      <w:pPr>
        <w:ind w:left="6108" w:hanging="360"/>
      </w:pPr>
    </w:lvl>
    <w:lvl w:ilvl="8" w:tplc="480A001B" w:tentative="1">
      <w:start w:val="1"/>
      <w:numFmt w:val="lowerRoman"/>
      <w:lvlText w:val="%9."/>
      <w:lvlJc w:val="right"/>
      <w:pPr>
        <w:ind w:left="6828" w:hanging="180"/>
      </w:pPr>
    </w:lvl>
  </w:abstractNum>
  <w:abstractNum w:abstractNumId="29" w15:restartNumberingAfterBreak="0">
    <w:nsid w:val="7C9828FA"/>
    <w:multiLevelType w:val="hybridMultilevel"/>
    <w:tmpl w:val="86BAF56E"/>
    <w:lvl w:ilvl="0" w:tplc="1B04AAD6">
      <w:start w:val="1"/>
      <w:numFmt w:val="decimal"/>
      <w:lvlText w:val="%1."/>
      <w:lvlJc w:val="left"/>
      <w:pPr>
        <w:ind w:left="1068" w:hanging="360"/>
      </w:pPr>
      <w:rPr>
        <w:color w:val="auto"/>
      </w:rPr>
    </w:lvl>
    <w:lvl w:ilvl="1" w:tplc="480A0019" w:tentative="1">
      <w:start w:val="1"/>
      <w:numFmt w:val="lowerLetter"/>
      <w:lvlText w:val="%2."/>
      <w:lvlJc w:val="left"/>
      <w:pPr>
        <w:ind w:left="1788" w:hanging="360"/>
      </w:pPr>
    </w:lvl>
    <w:lvl w:ilvl="2" w:tplc="480A001B" w:tentative="1">
      <w:start w:val="1"/>
      <w:numFmt w:val="lowerRoman"/>
      <w:lvlText w:val="%3."/>
      <w:lvlJc w:val="right"/>
      <w:pPr>
        <w:ind w:left="2508" w:hanging="180"/>
      </w:pPr>
    </w:lvl>
    <w:lvl w:ilvl="3" w:tplc="480A000F" w:tentative="1">
      <w:start w:val="1"/>
      <w:numFmt w:val="decimal"/>
      <w:lvlText w:val="%4."/>
      <w:lvlJc w:val="left"/>
      <w:pPr>
        <w:ind w:left="3228" w:hanging="360"/>
      </w:pPr>
    </w:lvl>
    <w:lvl w:ilvl="4" w:tplc="480A0019" w:tentative="1">
      <w:start w:val="1"/>
      <w:numFmt w:val="lowerLetter"/>
      <w:lvlText w:val="%5."/>
      <w:lvlJc w:val="left"/>
      <w:pPr>
        <w:ind w:left="3948" w:hanging="360"/>
      </w:pPr>
    </w:lvl>
    <w:lvl w:ilvl="5" w:tplc="480A001B" w:tentative="1">
      <w:start w:val="1"/>
      <w:numFmt w:val="lowerRoman"/>
      <w:lvlText w:val="%6."/>
      <w:lvlJc w:val="right"/>
      <w:pPr>
        <w:ind w:left="4668" w:hanging="180"/>
      </w:pPr>
    </w:lvl>
    <w:lvl w:ilvl="6" w:tplc="480A000F" w:tentative="1">
      <w:start w:val="1"/>
      <w:numFmt w:val="decimal"/>
      <w:lvlText w:val="%7."/>
      <w:lvlJc w:val="left"/>
      <w:pPr>
        <w:ind w:left="5388" w:hanging="360"/>
      </w:pPr>
    </w:lvl>
    <w:lvl w:ilvl="7" w:tplc="480A0019" w:tentative="1">
      <w:start w:val="1"/>
      <w:numFmt w:val="lowerLetter"/>
      <w:lvlText w:val="%8."/>
      <w:lvlJc w:val="left"/>
      <w:pPr>
        <w:ind w:left="6108" w:hanging="360"/>
      </w:pPr>
    </w:lvl>
    <w:lvl w:ilvl="8" w:tplc="480A001B" w:tentative="1">
      <w:start w:val="1"/>
      <w:numFmt w:val="lowerRoman"/>
      <w:lvlText w:val="%9."/>
      <w:lvlJc w:val="right"/>
      <w:pPr>
        <w:ind w:left="6828" w:hanging="180"/>
      </w:pPr>
    </w:lvl>
  </w:abstractNum>
  <w:abstractNum w:abstractNumId="30" w15:restartNumberingAfterBreak="0">
    <w:nsid w:val="7FF705E8"/>
    <w:multiLevelType w:val="hybridMultilevel"/>
    <w:tmpl w:val="554CB856"/>
    <w:lvl w:ilvl="0" w:tplc="44CCA95A">
      <w:start w:val="1"/>
      <w:numFmt w:val="decimal"/>
      <w:lvlText w:val="%1."/>
      <w:lvlJc w:val="left"/>
      <w:pPr>
        <w:ind w:left="360" w:hanging="360"/>
      </w:pPr>
      <w:rPr>
        <w:rFonts w:hint="default"/>
      </w:r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num w:numId="1" w16cid:durableId="836387311">
    <w:abstractNumId w:val="13"/>
  </w:num>
  <w:num w:numId="2" w16cid:durableId="456878711">
    <w:abstractNumId w:val="14"/>
  </w:num>
  <w:num w:numId="3" w16cid:durableId="638806874">
    <w:abstractNumId w:val="22"/>
  </w:num>
  <w:num w:numId="4" w16cid:durableId="1441992173">
    <w:abstractNumId w:val="6"/>
  </w:num>
  <w:num w:numId="5" w16cid:durableId="664631370">
    <w:abstractNumId w:val="18"/>
  </w:num>
  <w:num w:numId="6" w16cid:durableId="978919051">
    <w:abstractNumId w:val="16"/>
  </w:num>
  <w:num w:numId="7" w16cid:durableId="1690718496">
    <w:abstractNumId w:val="27"/>
  </w:num>
  <w:num w:numId="8" w16cid:durableId="2036345380">
    <w:abstractNumId w:val="5"/>
  </w:num>
  <w:num w:numId="9" w16cid:durableId="1676151202">
    <w:abstractNumId w:val="30"/>
  </w:num>
  <w:num w:numId="10" w16cid:durableId="1016342648">
    <w:abstractNumId w:val="19"/>
  </w:num>
  <w:num w:numId="11" w16cid:durableId="504593957">
    <w:abstractNumId w:val="4"/>
  </w:num>
  <w:num w:numId="12" w16cid:durableId="87238267">
    <w:abstractNumId w:val="25"/>
  </w:num>
  <w:num w:numId="13" w16cid:durableId="863132341">
    <w:abstractNumId w:val="20"/>
  </w:num>
  <w:num w:numId="14" w16cid:durableId="850602782">
    <w:abstractNumId w:val="1"/>
  </w:num>
  <w:num w:numId="15" w16cid:durableId="2121483635">
    <w:abstractNumId w:val="0"/>
  </w:num>
  <w:num w:numId="16" w16cid:durableId="513501818">
    <w:abstractNumId w:val="12"/>
  </w:num>
  <w:num w:numId="17" w16cid:durableId="1893346766">
    <w:abstractNumId w:val="29"/>
  </w:num>
  <w:num w:numId="18" w16cid:durableId="1542667596">
    <w:abstractNumId w:val="21"/>
  </w:num>
  <w:num w:numId="19" w16cid:durableId="2131897173">
    <w:abstractNumId w:val="10"/>
  </w:num>
  <w:num w:numId="20" w16cid:durableId="567543186">
    <w:abstractNumId w:val="8"/>
  </w:num>
  <w:num w:numId="21" w16cid:durableId="1602910240">
    <w:abstractNumId w:val="7"/>
  </w:num>
  <w:num w:numId="22" w16cid:durableId="1551923081">
    <w:abstractNumId w:val="11"/>
  </w:num>
  <w:num w:numId="23" w16cid:durableId="865369442">
    <w:abstractNumId w:val="26"/>
  </w:num>
  <w:num w:numId="24" w16cid:durableId="1841696186">
    <w:abstractNumId w:val="28"/>
  </w:num>
  <w:num w:numId="25" w16cid:durableId="1617637361">
    <w:abstractNumId w:val="23"/>
  </w:num>
  <w:num w:numId="26" w16cid:durableId="1045183111">
    <w:abstractNumId w:val="24"/>
  </w:num>
  <w:num w:numId="27" w16cid:durableId="1590574733">
    <w:abstractNumId w:val="3"/>
  </w:num>
  <w:num w:numId="28" w16cid:durableId="686950809">
    <w:abstractNumId w:val="2"/>
  </w:num>
  <w:num w:numId="29" w16cid:durableId="555776728">
    <w:abstractNumId w:val="17"/>
  </w:num>
  <w:num w:numId="30" w16cid:durableId="1773158730">
    <w:abstractNumId w:val="9"/>
  </w:num>
  <w:num w:numId="31" w16cid:durableId="556014727">
    <w:abstractNumId w:val="15"/>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2AD"/>
    <w:rsid w:val="00000318"/>
    <w:rsid w:val="00000ACE"/>
    <w:rsid w:val="00000AF3"/>
    <w:rsid w:val="00000E54"/>
    <w:rsid w:val="00000ED7"/>
    <w:rsid w:val="00000F19"/>
    <w:rsid w:val="00001127"/>
    <w:rsid w:val="000011DB"/>
    <w:rsid w:val="000016E5"/>
    <w:rsid w:val="0000194E"/>
    <w:rsid w:val="00001A1D"/>
    <w:rsid w:val="00001C32"/>
    <w:rsid w:val="00001D8A"/>
    <w:rsid w:val="00001E43"/>
    <w:rsid w:val="00001E6E"/>
    <w:rsid w:val="0000207E"/>
    <w:rsid w:val="00002228"/>
    <w:rsid w:val="0000257F"/>
    <w:rsid w:val="00002626"/>
    <w:rsid w:val="00002928"/>
    <w:rsid w:val="000029EC"/>
    <w:rsid w:val="00002BA0"/>
    <w:rsid w:val="00002D08"/>
    <w:rsid w:val="00002D46"/>
    <w:rsid w:val="00002D76"/>
    <w:rsid w:val="00002E84"/>
    <w:rsid w:val="0000325E"/>
    <w:rsid w:val="0000329E"/>
    <w:rsid w:val="000033C8"/>
    <w:rsid w:val="000039DE"/>
    <w:rsid w:val="000039FC"/>
    <w:rsid w:val="00003BB6"/>
    <w:rsid w:val="00003E1A"/>
    <w:rsid w:val="00004040"/>
    <w:rsid w:val="0000409E"/>
    <w:rsid w:val="00004ABC"/>
    <w:rsid w:val="00004BF0"/>
    <w:rsid w:val="00004E06"/>
    <w:rsid w:val="00004F07"/>
    <w:rsid w:val="00004F23"/>
    <w:rsid w:val="00004FDB"/>
    <w:rsid w:val="000057AD"/>
    <w:rsid w:val="000057AE"/>
    <w:rsid w:val="00005F41"/>
    <w:rsid w:val="00006019"/>
    <w:rsid w:val="0000615A"/>
    <w:rsid w:val="0000617A"/>
    <w:rsid w:val="000063B1"/>
    <w:rsid w:val="00006D6D"/>
    <w:rsid w:val="00007162"/>
    <w:rsid w:val="00007278"/>
    <w:rsid w:val="00007342"/>
    <w:rsid w:val="000075FB"/>
    <w:rsid w:val="00007746"/>
    <w:rsid w:val="000077CB"/>
    <w:rsid w:val="00007B42"/>
    <w:rsid w:val="00007C8C"/>
    <w:rsid w:val="00007E95"/>
    <w:rsid w:val="00010551"/>
    <w:rsid w:val="00010B57"/>
    <w:rsid w:val="00010C4B"/>
    <w:rsid w:val="00010E25"/>
    <w:rsid w:val="00010E8A"/>
    <w:rsid w:val="0001114E"/>
    <w:rsid w:val="0001132E"/>
    <w:rsid w:val="00011393"/>
    <w:rsid w:val="000116BB"/>
    <w:rsid w:val="000118F2"/>
    <w:rsid w:val="00011AB0"/>
    <w:rsid w:val="00011C8D"/>
    <w:rsid w:val="0001259C"/>
    <w:rsid w:val="000126BD"/>
    <w:rsid w:val="00012A18"/>
    <w:rsid w:val="00012D2E"/>
    <w:rsid w:val="0001350C"/>
    <w:rsid w:val="000136E8"/>
    <w:rsid w:val="00013714"/>
    <w:rsid w:val="000138D4"/>
    <w:rsid w:val="00013C8F"/>
    <w:rsid w:val="00013E82"/>
    <w:rsid w:val="000141D8"/>
    <w:rsid w:val="00014A9A"/>
    <w:rsid w:val="00014C41"/>
    <w:rsid w:val="00014C6D"/>
    <w:rsid w:val="00014EA6"/>
    <w:rsid w:val="000150F8"/>
    <w:rsid w:val="0001536A"/>
    <w:rsid w:val="00015504"/>
    <w:rsid w:val="00015727"/>
    <w:rsid w:val="0001577B"/>
    <w:rsid w:val="000157DF"/>
    <w:rsid w:val="0001593D"/>
    <w:rsid w:val="00015A03"/>
    <w:rsid w:val="00015D21"/>
    <w:rsid w:val="00015E26"/>
    <w:rsid w:val="00015E9E"/>
    <w:rsid w:val="000165C7"/>
    <w:rsid w:val="00016920"/>
    <w:rsid w:val="000169F9"/>
    <w:rsid w:val="00016A64"/>
    <w:rsid w:val="000175B6"/>
    <w:rsid w:val="000175DE"/>
    <w:rsid w:val="000175E5"/>
    <w:rsid w:val="00017615"/>
    <w:rsid w:val="0001764E"/>
    <w:rsid w:val="00017BED"/>
    <w:rsid w:val="00017E47"/>
    <w:rsid w:val="000202CE"/>
    <w:rsid w:val="00020368"/>
    <w:rsid w:val="00020618"/>
    <w:rsid w:val="000207AA"/>
    <w:rsid w:val="00020BBD"/>
    <w:rsid w:val="00020E4C"/>
    <w:rsid w:val="00021165"/>
    <w:rsid w:val="000211AF"/>
    <w:rsid w:val="00021245"/>
    <w:rsid w:val="00021569"/>
    <w:rsid w:val="000215C5"/>
    <w:rsid w:val="00021852"/>
    <w:rsid w:val="00021F61"/>
    <w:rsid w:val="00021FAD"/>
    <w:rsid w:val="0002248B"/>
    <w:rsid w:val="0002268C"/>
    <w:rsid w:val="00022A43"/>
    <w:rsid w:val="00022A58"/>
    <w:rsid w:val="00023002"/>
    <w:rsid w:val="0002332D"/>
    <w:rsid w:val="000234D5"/>
    <w:rsid w:val="000237C7"/>
    <w:rsid w:val="00023813"/>
    <w:rsid w:val="00023889"/>
    <w:rsid w:val="00023D5E"/>
    <w:rsid w:val="00023E35"/>
    <w:rsid w:val="0002467A"/>
    <w:rsid w:val="00024699"/>
    <w:rsid w:val="00024D0C"/>
    <w:rsid w:val="0002519B"/>
    <w:rsid w:val="00025414"/>
    <w:rsid w:val="00025DCF"/>
    <w:rsid w:val="00025E0C"/>
    <w:rsid w:val="00025E15"/>
    <w:rsid w:val="00025FB5"/>
    <w:rsid w:val="00026130"/>
    <w:rsid w:val="00026499"/>
    <w:rsid w:val="0002690B"/>
    <w:rsid w:val="00026EB7"/>
    <w:rsid w:val="000272C2"/>
    <w:rsid w:val="0002732D"/>
    <w:rsid w:val="00027358"/>
    <w:rsid w:val="000275A5"/>
    <w:rsid w:val="0002798C"/>
    <w:rsid w:val="00027A5E"/>
    <w:rsid w:val="00027CEA"/>
    <w:rsid w:val="000301CE"/>
    <w:rsid w:val="000304AE"/>
    <w:rsid w:val="0003051B"/>
    <w:rsid w:val="00030827"/>
    <w:rsid w:val="000309C8"/>
    <w:rsid w:val="00030A75"/>
    <w:rsid w:val="00030BC7"/>
    <w:rsid w:val="00030F1A"/>
    <w:rsid w:val="00031258"/>
    <w:rsid w:val="00031547"/>
    <w:rsid w:val="000316F7"/>
    <w:rsid w:val="000324AC"/>
    <w:rsid w:val="00033208"/>
    <w:rsid w:val="0003371B"/>
    <w:rsid w:val="00034190"/>
    <w:rsid w:val="000344DB"/>
    <w:rsid w:val="00034622"/>
    <w:rsid w:val="000346AE"/>
    <w:rsid w:val="000346B4"/>
    <w:rsid w:val="00034B83"/>
    <w:rsid w:val="00034D0A"/>
    <w:rsid w:val="00034DEA"/>
    <w:rsid w:val="00035021"/>
    <w:rsid w:val="00035090"/>
    <w:rsid w:val="000353AE"/>
    <w:rsid w:val="00035453"/>
    <w:rsid w:val="0003546D"/>
    <w:rsid w:val="00035C43"/>
    <w:rsid w:val="00035EE4"/>
    <w:rsid w:val="00035F8C"/>
    <w:rsid w:val="00035FC6"/>
    <w:rsid w:val="0003607F"/>
    <w:rsid w:val="000361FC"/>
    <w:rsid w:val="0003634E"/>
    <w:rsid w:val="000363DA"/>
    <w:rsid w:val="00036844"/>
    <w:rsid w:val="000369AA"/>
    <w:rsid w:val="00036CF1"/>
    <w:rsid w:val="00037244"/>
    <w:rsid w:val="000373AE"/>
    <w:rsid w:val="000373D6"/>
    <w:rsid w:val="0003761A"/>
    <w:rsid w:val="00037A78"/>
    <w:rsid w:val="00037B61"/>
    <w:rsid w:val="00037C0E"/>
    <w:rsid w:val="00037E22"/>
    <w:rsid w:val="00037F8D"/>
    <w:rsid w:val="000402CE"/>
    <w:rsid w:val="0004086D"/>
    <w:rsid w:val="00040A92"/>
    <w:rsid w:val="00040B03"/>
    <w:rsid w:val="00040E44"/>
    <w:rsid w:val="00040EB6"/>
    <w:rsid w:val="00040EC7"/>
    <w:rsid w:val="00040FDF"/>
    <w:rsid w:val="00041001"/>
    <w:rsid w:val="0004103B"/>
    <w:rsid w:val="0004109B"/>
    <w:rsid w:val="0004169E"/>
    <w:rsid w:val="00041D3E"/>
    <w:rsid w:val="00041D81"/>
    <w:rsid w:val="000421A7"/>
    <w:rsid w:val="00042235"/>
    <w:rsid w:val="000426A1"/>
    <w:rsid w:val="00042B5F"/>
    <w:rsid w:val="00042BC8"/>
    <w:rsid w:val="000433E6"/>
    <w:rsid w:val="00043470"/>
    <w:rsid w:val="0004358B"/>
    <w:rsid w:val="000438C7"/>
    <w:rsid w:val="000439BE"/>
    <w:rsid w:val="00043A4A"/>
    <w:rsid w:val="00043D7E"/>
    <w:rsid w:val="000441DA"/>
    <w:rsid w:val="000441FA"/>
    <w:rsid w:val="00044541"/>
    <w:rsid w:val="00044979"/>
    <w:rsid w:val="00044B41"/>
    <w:rsid w:val="00044F11"/>
    <w:rsid w:val="00045109"/>
    <w:rsid w:val="0004530C"/>
    <w:rsid w:val="000453B1"/>
    <w:rsid w:val="0004570E"/>
    <w:rsid w:val="000459FD"/>
    <w:rsid w:val="000465A0"/>
    <w:rsid w:val="00046A53"/>
    <w:rsid w:val="00046E4B"/>
    <w:rsid w:val="00047353"/>
    <w:rsid w:val="00047572"/>
    <w:rsid w:val="00047A93"/>
    <w:rsid w:val="00047D0C"/>
    <w:rsid w:val="00047D1C"/>
    <w:rsid w:val="000500BA"/>
    <w:rsid w:val="0005019F"/>
    <w:rsid w:val="00050266"/>
    <w:rsid w:val="00050D7C"/>
    <w:rsid w:val="00050D9E"/>
    <w:rsid w:val="0005162B"/>
    <w:rsid w:val="000517F0"/>
    <w:rsid w:val="000519AD"/>
    <w:rsid w:val="00051CAB"/>
    <w:rsid w:val="00051E16"/>
    <w:rsid w:val="00051E5D"/>
    <w:rsid w:val="00052748"/>
    <w:rsid w:val="000527DE"/>
    <w:rsid w:val="000529AB"/>
    <w:rsid w:val="00052A27"/>
    <w:rsid w:val="00053061"/>
    <w:rsid w:val="0005307A"/>
    <w:rsid w:val="000535D6"/>
    <w:rsid w:val="00053856"/>
    <w:rsid w:val="00053D6D"/>
    <w:rsid w:val="00053F94"/>
    <w:rsid w:val="00054511"/>
    <w:rsid w:val="00054858"/>
    <w:rsid w:val="00054A98"/>
    <w:rsid w:val="00054BD9"/>
    <w:rsid w:val="00054E77"/>
    <w:rsid w:val="00054ED7"/>
    <w:rsid w:val="00054F15"/>
    <w:rsid w:val="00055059"/>
    <w:rsid w:val="000552A4"/>
    <w:rsid w:val="00055339"/>
    <w:rsid w:val="0005547C"/>
    <w:rsid w:val="000554CF"/>
    <w:rsid w:val="000559A8"/>
    <w:rsid w:val="000559C3"/>
    <w:rsid w:val="00055B29"/>
    <w:rsid w:val="00055FE9"/>
    <w:rsid w:val="000560DE"/>
    <w:rsid w:val="00056139"/>
    <w:rsid w:val="0005645D"/>
    <w:rsid w:val="00056532"/>
    <w:rsid w:val="000566D4"/>
    <w:rsid w:val="00056869"/>
    <w:rsid w:val="00056DA4"/>
    <w:rsid w:val="00056E47"/>
    <w:rsid w:val="00057150"/>
    <w:rsid w:val="0005734B"/>
    <w:rsid w:val="000575C7"/>
    <w:rsid w:val="0005770B"/>
    <w:rsid w:val="00057989"/>
    <w:rsid w:val="00057C17"/>
    <w:rsid w:val="00057C83"/>
    <w:rsid w:val="00057E1A"/>
    <w:rsid w:val="00057FA3"/>
    <w:rsid w:val="0006020D"/>
    <w:rsid w:val="00060596"/>
    <w:rsid w:val="00060981"/>
    <w:rsid w:val="00060C6A"/>
    <w:rsid w:val="00060EAD"/>
    <w:rsid w:val="00060F74"/>
    <w:rsid w:val="00060FC5"/>
    <w:rsid w:val="00061057"/>
    <w:rsid w:val="00061193"/>
    <w:rsid w:val="000611E2"/>
    <w:rsid w:val="00061422"/>
    <w:rsid w:val="0006142E"/>
    <w:rsid w:val="000614D1"/>
    <w:rsid w:val="00061532"/>
    <w:rsid w:val="00061794"/>
    <w:rsid w:val="000618EE"/>
    <w:rsid w:val="000619C0"/>
    <w:rsid w:val="00061B91"/>
    <w:rsid w:val="00061DBE"/>
    <w:rsid w:val="00062070"/>
    <w:rsid w:val="00062159"/>
    <w:rsid w:val="0006256E"/>
    <w:rsid w:val="000626F9"/>
    <w:rsid w:val="000628F6"/>
    <w:rsid w:val="00062B0B"/>
    <w:rsid w:val="00062B2D"/>
    <w:rsid w:val="00062C75"/>
    <w:rsid w:val="00062E03"/>
    <w:rsid w:val="00063051"/>
    <w:rsid w:val="0006344E"/>
    <w:rsid w:val="00063702"/>
    <w:rsid w:val="0006372B"/>
    <w:rsid w:val="00063A9C"/>
    <w:rsid w:val="00064339"/>
    <w:rsid w:val="000643A3"/>
    <w:rsid w:val="00064464"/>
    <w:rsid w:val="00064495"/>
    <w:rsid w:val="00064732"/>
    <w:rsid w:val="00064B22"/>
    <w:rsid w:val="00064D96"/>
    <w:rsid w:val="00065981"/>
    <w:rsid w:val="00065EB1"/>
    <w:rsid w:val="000660C3"/>
    <w:rsid w:val="00066203"/>
    <w:rsid w:val="000664E8"/>
    <w:rsid w:val="00066A3D"/>
    <w:rsid w:val="00066F04"/>
    <w:rsid w:val="00066F8E"/>
    <w:rsid w:val="000674B1"/>
    <w:rsid w:val="00067765"/>
    <w:rsid w:val="000678E0"/>
    <w:rsid w:val="00067921"/>
    <w:rsid w:val="00067DDD"/>
    <w:rsid w:val="000700CB"/>
    <w:rsid w:val="000700FE"/>
    <w:rsid w:val="0007041B"/>
    <w:rsid w:val="0007063F"/>
    <w:rsid w:val="00070692"/>
    <w:rsid w:val="0007077C"/>
    <w:rsid w:val="00071086"/>
    <w:rsid w:val="00071106"/>
    <w:rsid w:val="00071116"/>
    <w:rsid w:val="00071120"/>
    <w:rsid w:val="000714FF"/>
    <w:rsid w:val="0007153C"/>
    <w:rsid w:val="00071653"/>
    <w:rsid w:val="000716AA"/>
    <w:rsid w:val="000719E3"/>
    <w:rsid w:val="00071B0C"/>
    <w:rsid w:val="000723B6"/>
    <w:rsid w:val="00072481"/>
    <w:rsid w:val="00072770"/>
    <w:rsid w:val="00072811"/>
    <w:rsid w:val="00072A58"/>
    <w:rsid w:val="00072D92"/>
    <w:rsid w:val="00072E60"/>
    <w:rsid w:val="00072F97"/>
    <w:rsid w:val="00073156"/>
    <w:rsid w:val="000731EA"/>
    <w:rsid w:val="000733A5"/>
    <w:rsid w:val="00073591"/>
    <w:rsid w:val="000735ED"/>
    <w:rsid w:val="000737CA"/>
    <w:rsid w:val="00073A37"/>
    <w:rsid w:val="00073AED"/>
    <w:rsid w:val="00073B6C"/>
    <w:rsid w:val="00073D0F"/>
    <w:rsid w:val="000743E9"/>
    <w:rsid w:val="00074556"/>
    <w:rsid w:val="000749E6"/>
    <w:rsid w:val="00074B68"/>
    <w:rsid w:val="00074D01"/>
    <w:rsid w:val="00074FFA"/>
    <w:rsid w:val="0007505C"/>
    <w:rsid w:val="0007506F"/>
    <w:rsid w:val="00075138"/>
    <w:rsid w:val="00075762"/>
    <w:rsid w:val="000758C8"/>
    <w:rsid w:val="00075B7F"/>
    <w:rsid w:val="00075F6F"/>
    <w:rsid w:val="000761C9"/>
    <w:rsid w:val="000762B1"/>
    <w:rsid w:val="00076C49"/>
    <w:rsid w:val="00077203"/>
    <w:rsid w:val="00077687"/>
    <w:rsid w:val="00077A27"/>
    <w:rsid w:val="00077E17"/>
    <w:rsid w:val="00077EB1"/>
    <w:rsid w:val="000800BE"/>
    <w:rsid w:val="000803C8"/>
    <w:rsid w:val="000803CA"/>
    <w:rsid w:val="0008050D"/>
    <w:rsid w:val="0008066D"/>
    <w:rsid w:val="00080761"/>
    <w:rsid w:val="00080787"/>
    <w:rsid w:val="000807F2"/>
    <w:rsid w:val="00080817"/>
    <w:rsid w:val="00080969"/>
    <w:rsid w:val="00080B47"/>
    <w:rsid w:val="000811AF"/>
    <w:rsid w:val="000811EF"/>
    <w:rsid w:val="0008151B"/>
    <w:rsid w:val="00081731"/>
    <w:rsid w:val="0008180C"/>
    <w:rsid w:val="000819DA"/>
    <w:rsid w:val="00081AB9"/>
    <w:rsid w:val="00082113"/>
    <w:rsid w:val="00082217"/>
    <w:rsid w:val="000822A3"/>
    <w:rsid w:val="000824E6"/>
    <w:rsid w:val="0008264D"/>
    <w:rsid w:val="00082D29"/>
    <w:rsid w:val="00082DB4"/>
    <w:rsid w:val="00082F35"/>
    <w:rsid w:val="000831B9"/>
    <w:rsid w:val="000833CB"/>
    <w:rsid w:val="0008340B"/>
    <w:rsid w:val="0008374F"/>
    <w:rsid w:val="000839F9"/>
    <w:rsid w:val="00083B06"/>
    <w:rsid w:val="00083B39"/>
    <w:rsid w:val="00083C06"/>
    <w:rsid w:val="00083CBD"/>
    <w:rsid w:val="0008428F"/>
    <w:rsid w:val="00084302"/>
    <w:rsid w:val="0008457B"/>
    <w:rsid w:val="00084A87"/>
    <w:rsid w:val="00084E24"/>
    <w:rsid w:val="00084F29"/>
    <w:rsid w:val="00084FDC"/>
    <w:rsid w:val="0008518B"/>
    <w:rsid w:val="000852E1"/>
    <w:rsid w:val="000852E6"/>
    <w:rsid w:val="000853C0"/>
    <w:rsid w:val="0008571C"/>
    <w:rsid w:val="00085761"/>
    <w:rsid w:val="000857F6"/>
    <w:rsid w:val="0008677D"/>
    <w:rsid w:val="00086888"/>
    <w:rsid w:val="000868EB"/>
    <w:rsid w:val="00086D25"/>
    <w:rsid w:val="0008735B"/>
    <w:rsid w:val="0008770F"/>
    <w:rsid w:val="00087996"/>
    <w:rsid w:val="000879A7"/>
    <w:rsid w:val="00087CAD"/>
    <w:rsid w:val="00087DD8"/>
    <w:rsid w:val="00087E0A"/>
    <w:rsid w:val="00087ED4"/>
    <w:rsid w:val="0009014D"/>
    <w:rsid w:val="000905D6"/>
    <w:rsid w:val="00090775"/>
    <w:rsid w:val="00090A32"/>
    <w:rsid w:val="00090AF9"/>
    <w:rsid w:val="00091267"/>
    <w:rsid w:val="00091326"/>
    <w:rsid w:val="000915FC"/>
    <w:rsid w:val="000920E3"/>
    <w:rsid w:val="0009232A"/>
    <w:rsid w:val="000923D6"/>
    <w:rsid w:val="00092430"/>
    <w:rsid w:val="0009286E"/>
    <w:rsid w:val="00092AC5"/>
    <w:rsid w:val="00092B12"/>
    <w:rsid w:val="00092C73"/>
    <w:rsid w:val="0009318F"/>
    <w:rsid w:val="0009337B"/>
    <w:rsid w:val="000936BD"/>
    <w:rsid w:val="000936CF"/>
    <w:rsid w:val="00093AB7"/>
    <w:rsid w:val="00093C0D"/>
    <w:rsid w:val="00093C6A"/>
    <w:rsid w:val="0009482C"/>
    <w:rsid w:val="0009490D"/>
    <w:rsid w:val="00094938"/>
    <w:rsid w:val="00094948"/>
    <w:rsid w:val="000949FF"/>
    <w:rsid w:val="00094C99"/>
    <w:rsid w:val="00094D13"/>
    <w:rsid w:val="00094D78"/>
    <w:rsid w:val="00094DDA"/>
    <w:rsid w:val="00094FF4"/>
    <w:rsid w:val="0009520F"/>
    <w:rsid w:val="00095211"/>
    <w:rsid w:val="0009547C"/>
    <w:rsid w:val="00095987"/>
    <w:rsid w:val="00095DE9"/>
    <w:rsid w:val="00095EAA"/>
    <w:rsid w:val="00095FF8"/>
    <w:rsid w:val="00096102"/>
    <w:rsid w:val="00096130"/>
    <w:rsid w:val="00096191"/>
    <w:rsid w:val="00096262"/>
    <w:rsid w:val="00096447"/>
    <w:rsid w:val="000969DD"/>
    <w:rsid w:val="00096A32"/>
    <w:rsid w:val="00096BF2"/>
    <w:rsid w:val="000972BD"/>
    <w:rsid w:val="000974E5"/>
    <w:rsid w:val="0009762F"/>
    <w:rsid w:val="000979FB"/>
    <w:rsid w:val="00097B4A"/>
    <w:rsid w:val="00097B62"/>
    <w:rsid w:val="000A012F"/>
    <w:rsid w:val="000A036B"/>
    <w:rsid w:val="000A03DA"/>
    <w:rsid w:val="000A0537"/>
    <w:rsid w:val="000A0797"/>
    <w:rsid w:val="000A07DA"/>
    <w:rsid w:val="000A08EE"/>
    <w:rsid w:val="000A09D9"/>
    <w:rsid w:val="000A0B09"/>
    <w:rsid w:val="000A0BF8"/>
    <w:rsid w:val="000A0C63"/>
    <w:rsid w:val="000A0D29"/>
    <w:rsid w:val="000A0F42"/>
    <w:rsid w:val="000A0F78"/>
    <w:rsid w:val="000A11AD"/>
    <w:rsid w:val="000A139F"/>
    <w:rsid w:val="000A149E"/>
    <w:rsid w:val="000A1543"/>
    <w:rsid w:val="000A1550"/>
    <w:rsid w:val="000A16C0"/>
    <w:rsid w:val="000A1745"/>
    <w:rsid w:val="000A174D"/>
    <w:rsid w:val="000A1766"/>
    <w:rsid w:val="000A1926"/>
    <w:rsid w:val="000A1975"/>
    <w:rsid w:val="000A1DAF"/>
    <w:rsid w:val="000A1FCB"/>
    <w:rsid w:val="000A1FD5"/>
    <w:rsid w:val="000A1FDE"/>
    <w:rsid w:val="000A217C"/>
    <w:rsid w:val="000A21B3"/>
    <w:rsid w:val="000A21D4"/>
    <w:rsid w:val="000A22DA"/>
    <w:rsid w:val="000A23B9"/>
    <w:rsid w:val="000A2799"/>
    <w:rsid w:val="000A28AB"/>
    <w:rsid w:val="000A2908"/>
    <w:rsid w:val="000A2CB1"/>
    <w:rsid w:val="000A2E85"/>
    <w:rsid w:val="000A2F9F"/>
    <w:rsid w:val="000A30B0"/>
    <w:rsid w:val="000A336C"/>
    <w:rsid w:val="000A3811"/>
    <w:rsid w:val="000A3914"/>
    <w:rsid w:val="000A3A9B"/>
    <w:rsid w:val="000A4348"/>
    <w:rsid w:val="000A4D62"/>
    <w:rsid w:val="000A4F59"/>
    <w:rsid w:val="000A571B"/>
    <w:rsid w:val="000A5989"/>
    <w:rsid w:val="000A5ADA"/>
    <w:rsid w:val="000A5D37"/>
    <w:rsid w:val="000A60C7"/>
    <w:rsid w:val="000A61E9"/>
    <w:rsid w:val="000A6235"/>
    <w:rsid w:val="000A6412"/>
    <w:rsid w:val="000A6432"/>
    <w:rsid w:val="000A6508"/>
    <w:rsid w:val="000A658B"/>
    <w:rsid w:val="000A6641"/>
    <w:rsid w:val="000A6C99"/>
    <w:rsid w:val="000A6DA4"/>
    <w:rsid w:val="000A6FC0"/>
    <w:rsid w:val="000A739F"/>
    <w:rsid w:val="000A76BB"/>
    <w:rsid w:val="000A79DD"/>
    <w:rsid w:val="000A7BFA"/>
    <w:rsid w:val="000B0436"/>
    <w:rsid w:val="000B088A"/>
    <w:rsid w:val="000B0909"/>
    <w:rsid w:val="000B0913"/>
    <w:rsid w:val="000B0BA0"/>
    <w:rsid w:val="000B0BC8"/>
    <w:rsid w:val="000B0E44"/>
    <w:rsid w:val="000B0E5D"/>
    <w:rsid w:val="000B13E3"/>
    <w:rsid w:val="000B14DF"/>
    <w:rsid w:val="000B1702"/>
    <w:rsid w:val="000B175C"/>
    <w:rsid w:val="000B1787"/>
    <w:rsid w:val="000B17B4"/>
    <w:rsid w:val="000B1C6D"/>
    <w:rsid w:val="000B1CEA"/>
    <w:rsid w:val="000B1D43"/>
    <w:rsid w:val="000B20E8"/>
    <w:rsid w:val="000B22B9"/>
    <w:rsid w:val="000B2506"/>
    <w:rsid w:val="000B295A"/>
    <w:rsid w:val="000B2A89"/>
    <w:rsid w:val="000B2BA3"/>
    <w:rsid w:val="000B2C4C"/>
    <w:rsid w:val="000B2D03"/>
    <w:rsid w:val="000B2F49"/>
    <w:rsid w:val="000B3183"/>
    <w:rsid w:val="000B3213"/>
    <w:rsid w:val="000B32DE"/>
    <w:rsid w:val="000B343C"/>
    <w:rsid w:val="000B39FF"/>
    <w:rsid w:val="000B3B1C"/>
    <w:rsid w:val="000B3C00"/>
    <w:rsid w:val="000B3ECB"/>
    <w:rsid w:val="000B4033"/>
    <w:rsid w:val="000B4161"/>
    <w:rsid w:val="000B41EC"/>
    <w:rsid w:val="000B4548"/>
    <w:rsid w:val="000B473E"/>
    <w:rsid w:val="000B49B6"/>
    <w:rsid w:val="000B4BB4"/>
    <w:rsid w:val="000B4BD3"/>
    <w:rsid w:val="000B5285"/>
    <w:rsid w:val="000B5434"/>
    <w:rsid w:val="000B566C"/>
    <w:rsid w:val="000B5A9A"/>
    <w:rsid w:val="000B5AF7"/>
    <w:rsid w:val="000B5CE4"/>
    <w:rsid w:val="000B6022"/>
    <w:rsid w:val="000B6170"/>
    <w:rsid w:val="000B6499"/>
    <w:rsid w:val="000B656F"/>
    <w:rsid w:val="000B69D2"/>
    <w:rsid w:val="000B6A82"/>
    <w:rsid w:val="000B6BC8"/>
    <w:rsid w:val="000B6E3A"/>
    <w:rsid w:val="000B70B2"/>
    <w:rsid w:val="000B78D9"/>
    <w:rsid w:val="000B7A2C"/>
    <w:rsid w:val="000B7F43"/>
    <w:rsid w:val="000B7FE6"/>
    <w:rsid w:val="000C000D"/>
    <w:rsid w:val="000C0211"/>
    <w:rsid w:val="000C07CD"/>
    <w:rsid w:val="000C0852"/>
    <w:rsid w:val="000C090C"/>
    <w:rsid w:val="000C0AEC"/>
    <w:rsid w:val="000C0C14"/>
    <w:rsid w:val="000C0D12"/>
    <w:rsid w:val="000C0D23"/>
    <w:rsid w:val="000C13E9"/>
    <w:rsid w:val="000C1B6F"/>
    <w:rsid w:val="000C1BED"/>
    <w:rsid w:val="000C1CF1"/>
    <w:rsid w:val="000C1D31"/>
    <w:rsid w:val="000C1DA0"/>
    <w:rsid w:val="000C21FC"/>
    <w:rsid w:val="000C22C7"/>
    <w:rsid w:val="000C24C1"/>
    <w:rsid w:val="000C2573"/>
    <w:rsid w:val="000C262A"/>
    <w:rsid w:val="000C2708"/>
    <w:rsid w:val="000C298A"/>
    <w:rsid w:val="000C2C93"/>
    <w:rsid w:val="000C2D3F"/>
    <w:rsid w:val="000C35AD"/>
    <w:rsid w:val="000C35B4"/>
    <w:rsid w:val="000C368E"/>
    <w:rsid w:val="000C377B"/>
    <w:rsid w:val="000C37E8"/>
    <w:rsid w:val="000C3865"/>
    <w:rsid w:val="000C3911"/>
    <w:rsid w:val="000C3C56"/>
    <w:rsid w:val="000C46A5"/>
    <w:rsid w:val="000C4895"/>
    <w:rsid w:val="000C4903"/>
    <w:rsid w:val="000C49DD"/>
    <w:rsid w:val="000C4BF6"/>
    <w:rsid w:val="000C4C14"/>
    <w:rsid w:val="000C5368"/>
    <w:rsid w:val="000C5542"/>
    <w:rsid w:val="000C568A"/>
    <w:rsid w:val="000C5743"/>
    <w:rsid w:val="000C581C"/>
    <w:rsid w:val="000C5923"/>
    <w:rsid w:val="000C63CF"/>
    <w:rsid w:val="000C644E"/>
    <w:rsid w:val="000C676C"/>
    <w:rsid w:val="000C68E3"/>
    <w:rsid w:val="000C6902"/>
    <w:rsid w:val="000C69F3"/>
    <w:rsid w:val="000C6A8C"/>
    <w:rsid w:val="000C6C63"/>
    <w:rsid w:val="000C6D11"/>
    <w:rsid w:val="000C6D28"/>
    <w:rsid w:val="000C70F1"/>
    <w:rsid w:val="000C753A"/>
    <w:rsid w:val="000C75FB"/>
    <w:rsid w:val="000C77E1"/>
    <w:rsid w:val="000C7B20"/>
    <w:rsid w:val="000C7CF0"/>
    <w:rsid w:val="000C7D06"/>
    <w:rsid w:val="000D00FD"/>
    <w:rsid w:val="000D0214"/>
    <w:rsid w:val="000D0457"/>
    <w:rsid w:val="000D04F5"/>
    <w:rsid w:val="000D061F"/>
    <w:rsid w:val="000D064A"/>
    <w:rsid w:val="000D0720"/>
    <w:rsid w:val="000D08C5"/>
    <w:rsid w:val="000D0A28"/>
    <w:rsid w:val="000D12B3"/>
    <w:rsid w:val="000D139D"/>
    <w:rsid w:val="000D1545"/>
    <w:rsid w:val="000D161D"/>
    <w:rsid w:val="000D1691"/>
    <w:rsid w:val="000D16F7"/>
    <w:rsid w:val="000D1AD4"/>
    <w:rsid w:val="000D22A1"/>
    <w:rsid w:val="000D271F"/>
    <w:rsid w:val="000D277A"/>
    <w:rsid w:val="000D2A5E"/>
    <w:rsid w:val="000D2D0C"/>
    <w:rsid w:val="000D2E75"/>
    <w:rsid w:val="000D2FAA"/>
    <w:rsid w:val="000D30CD"/>
    <w:rsid w:val="000D317C"/>
    <w:rsid w:val="000D31BD"/>
    <w:rsid w:val="000D336E"/>
    <w:rsid w:val="000D3820"/>
    <w:rsid w:val="000D3A37"/>
    <w:rsid w:val="000D3ACE"/>
    <w:rsid w:val="000D3C9A"/>
    <w:rsid w:val="000D3DB0"/>
    <w:rsid w:val="000D3F94"/>
    <w:rsid w:val="000D49FA"/>
    <w:rsid w:val="000D4C6A"/>
    <w:rsid w:val="000D55CD"/>
    <w:rsid w:val="000D5642"/>
    <w:rsid w:val="000D598A"/>
    <w:rsid w:val="000D5B11"/>
    <w:rsid w:val="000D61F5"/>
    <w:rsid w:val="000D6299"/>
    <w:rsid w:val="000D6370"/>
    <w:rsid w:val="000D664F"/>
    <w:rsid w:val="000D67FE"/>
    <w:rsid w:val="000D68C2"/>
    <w:rsid w:val="000D69B4"/>
    <w:rsid w:val="000D6A8C"/>
    <w:rsid w:val="000D6AC8"/>
    <w:rsid w:val="000D6D43"/>
    <w:rsid w:val="000D6D72"/>
    <w:rsid w:val="000D6F5D"/>
    <w:rsid w:val="000D72C4"/>
    <w:rsid w:val="000D730E"/>
    <w:rsid w:val="000D735E"/>
    <w:rsid w:val="000D73D8"/>
    <w:rsid w:val="000D752A"/>
    <w:rsid w:val="000D75A3"/>
    <w:rsid w:val="000D7795"/>
    <w:rsid w:val="000D79B3"/>
    <w:rsid w:val="000D7B2D"/>
    <w:rsid w:val="000D7C03"/>
    <w:rsid w:val="000D7D53"/>
    <w:rsid w:val="000E026F"/>
    <w:rsid w:val="000E0458"/>
    <w:rsid w:val="000E04E3"/>
    <w:rsid w:val="000E05D6"/>
    <w:rsid w:val="000E08D2"/>
    <w:rsid w:val="000E0C91"/>
    <w:rsid w:val="000E0E05"/>
    <w:rsid w:val="000E11C8"/>
    <w:rsid w:val="000E14E6"/>
    <w:rsid w:val="000E1805"/>
    <w:rsid w:val="000E1854"/>
    <w:rsid w:val="000E185C"/>
    <w:rsid w:val="000E1BE8"/>
    <w:rsid w:val="000E1E29"/>
    <w:rsid w:val="000E20A5"/>
    <w:rsid w:val="000E21FE"/>
    <w:rsid w:val="000E2447"/>
    <w:rsid w:val="000E2629"/>
    <w:rsid w:val="000E2A5D"/>
    <w:rsid w:val="000E2B24"/>
    <w:rsid w:val="000E2E6A"/>
    <w:rsid w:val="000E305B"/>
    <w:rsid w:val="000E3238"/>
    <w:rsid w:val="000E3320"/>
    <w:rsid w:val="000E3512"/>
    <w:rsid w:val="000E3558"/>
    <w:rsid w:val="000E35B8"/>
    <w:rsid w:val="000E3849"/>
    <w:rsid w:val="000E3E88"/>
    <w:rsid w:val="000E3F19"/>
    <w:rsid w:val="000E41F3"/>
    <w:rsid w:val="000E439B"/>
    <w:rsid w:val="000E444D"/>
    <w:rsid w:val="000E49B7"/>
    <w:rsid w:val="000E49E7"/>
    <w:rsid w:val="000E4AEA"/>
    <w:rsid w:val="000E4FCD"/>
    <w:rsid w:val="000E5324"/>
    <w:rsid w:val="000E56F6"/>
    <w:rsid w:val="000E5991"/>
    <w:rsid w:val="000E5A41"/>
    <w:rsid w:val="000E5D81"/>
    <w:rsid w:val="000E61DC"/>
    <w:rsid w:val="000E6583"/>
    <w:rsid w:val="000E65C4"/>
    <w:rsid w:val="000E6A8C"/>
    <w:rsid w:val="000E6FA2"/>
    <w:rsid w:val="000E6FF8"/>
    <w:rsid w:val="000E7596"/>
    <w:rsid w:val="000E7782"/>
    <w:rsid w:val="000F0311"/>
    <w:rsid w:val="000F04BD"/>
    <w:rsid w:val="000F0501"/>
    <w:rsid w:val="000F0530"/>
    <w:rsid w:val="000F0698"/>
    <w:rsid w:val="000F07AB"/>
    <w:rsid w:val="000F0BC8"/>
    <w:rsid w:val="000F0F93"/>
    <w:rsid w:val="000F0F96"/>
    <w:rsid w:val="000F108B"/>
    <w:rsid w:val="000F124B"/>
    <w:rsid w:val="000F124C"/>
    <w:rsid w:val="000F12DD"/>
    <w:rsid w:val="000F182D"/>
    <w:rsid w:val="000F19FC"/>
    <w:rsid w:val="000F1A42"/>
    <w:rsid w:val="000F1FA7"/>
    <w:rsid w:val="000F21F6"/>
    <w:rsid w:val="000F223C"/>
    <w:rsid w:val="000F230E"/>
    <w:rsid w:val="000F26D3"/>
    <w:rsid w:val="000F26F0"/>
    <w:rsid w:val="000F277C"/>
    <w:rsid w:val="000F28C5"/>
    <w:rsid w:val="000F2B94"/>
    <w:rsid w:val="000F2C97"/>
    <w:rsid w:val="000F2D6A"/>
    <w:rsid w:val="000F2FDF"/>
    <w:rsid w:val="000F308D"/>
    <w:rsid w:val="000F3744"/>
    <w:rsid w:val="000F376D"/>
    <w:rsid w:val="000F37B9"/>
    <w:rsid w:val="000F3853"/>
    <w:rsid w:val="000F3A29"/>
    <w:rsid w:val="000F3BD4"/>
    <w:rsid w:val="000F40A7"/>
    <w:rsid w:val="000F410D"/>
    <w:rsid w:val="000F430B"/>
    <w:rsid w:val="000F4618"/>
    <w:rsid w:val="000F4841"/>
    <w:rsid w:val="000F4BDE"/>
    <w:rsid w:val="000F4BEE"/>
    <w:rsid w:val="000F501F"/>
    <w:rsid w:val="000F5055"/>
    <w:rsid w:val="000F51C1"/>
    <w:rsid w:val="000F584D"/>
    <w:rsid w:val="000F5949"/>
    <w:rsid w:val="000F5AB9"/>
    <w:rsid w:val="000F5B78"/>
    <w:rsid w:val="000F5CA2"/>
    <w:rsid w:val="000F6511"/>
    <w:rsid w:val="000F67BF"/>
    <w:rsid w:val="000F6F3D"/>
    <w:rsid w:val="000F6F62"/>
    <w:rsid w:val="000F7485"/>
    <w:rsid w:val="000F74D0"/>
    <w:rsid w:val="000F7511"/>
    <w:rsid w:val="000F7627"/>
    <w:rsid w:val="000F769B"/>
    <w:rsid w:val="000F7C53"/>
    <w:rsid w:val="000F7C6E"/>
    <w:rsid w:val="000F7C90"/>
    <w:rsid w:val="000F7CD2"/>
    <w:rsid w:val="000F7F0D"/>
    <w:rsid w:val="000F7F2D"/>
    <w:rsid w:val="00100056"/>
    <w:rsid w:val="0010022F"/>
    <w:rsid w:val="00100384"/>
    <w:rsid w:val="0010050B"/>
    <w:rsid w:val="00100DC2"/>
    <w:rsid w:val="00100DF1"/>
    <w:rsid w:val="00101287"/>
    <w:rsid w:val="001013C4"/>
    <w:rsid w:val="0010154B"/>
    <w:rsid w:val="00101555"/>
    <w:rsid w:val="00101562"/>
    <w:rsid w:val="001017DF"/>
    <w:rsid w:val="00101B6F"/>
    <w:rsid w:val="00101BFB"/>
    <w:rsid w:val="00101C3E"/>
    <w:rsid w:val="00102103"/>
    <w:rsid w:val="0010236A"/>
    <w:rsid w:val="00102428"/>
    <w:rsid w:val="00102509"/>
    <w:rsid w:val="001026D9"/>
    <w:rsid w:val="001029A4"/>
    <w:rsid w:val="00102B96"/>
    <w:rsid w:val="00102DEE"/>
    <w:rsid w:val="001032BE"/>
    <w:rsid w:val="00103DE9"/>
    <w:rsid w:val="00104232"/>
    <w:rsid w:val="001046AD"/>
    <w:rsid w:val="00104CE9"/>
    <w:rsid w:val="00104E9A"/>
    <w:rsid w:val="00105785"/>
    <w:rsid w:val="001057EC"/>
    <w:rsid w:val="00105E4A"/>
    <w:rsid w:val="00106100"/>
    <w:rsid w:val="00106115"/>
    <w:rsid w:val="0010613B"/>
    <w:rsid w:val="0010628D"/>
    <w:rsid w:val="001063F0"/>
    <w:rsid w:val="00106460"/>
    <w:rsid w:val="001064BC"/>
    <w:rsid w:val="001067E8"/>
    <w:rsid w:val="001068C4"/>
    <w:rsid w:val="00106EC2"/>
    <w:rsid w:val="00106FE3"/>
    <w:rsid w:val="0010714D"/>
    <w:rsid w:val="001071E2"/>
    <w:rsid w:val="00107429"/>
    <w:rsid w:val="00107524"/>
    <w:rsid w:val="00107839"/>
    <w:rsid w:val="00107C8C"/>
    <w:rsid w:val="001101A6"/>
    <w:rsid w:val="001101F7"/>
    <w:rsid w:val="001108A1"/>
    <w:rsid w:val="001108B6"/>
    <w:rsid w:val="0011093A"/>
    <w:rsid w:val="00110CB9"/>
    <w:rsid w:val="001111A9"/>
    <w:rsid w:val="00111289"/>
    <w:rsid w:val="001112F7"/>
    <w:rsid w:val="0011133B"/>
    <w:rsid w:val="0011138D"/>
    <w:rsid w:val="0011144A"/>
    <w:rsid w:val="0011147F"/>
    <w:rsid w:val="00111956"/>
    <w:rsid w:val="00111C1A"/>
    <w:rsid w:val="00111C9C"/>
    <w:rsid w:val="00111D7F"/>
    <w:rsid w:val="00111D8E"/>
    <w:rsid w:val="0011219B"/>
    <w:rsid w:val="001121BB"/>
    <w:rsid w:val="001121FD"/>
    <w:rsid w:val="00112282"/>
    <w:rsid w:val="0011242C"/>
    <w:rsid w:val="001124E2"/>
    <w:rsid w:val="00112A43"/>
    <w:rsid w:val="00112A8E"/>
    <w:rsid w:val="00112AF6"/>
    <w:rsid w:val="00112B44"/>
    <w:rsid w:val="00112CF4"/>
    <w:rsid w:val="00113489"/>
    <w:rsid w:val="001134A7"/>
    <w:rsid w:val="00113835"/>
    <w:rsid w:val="00113A8B"/>
    <w:rsid w:val="00114033"/>
    <w:rsid w:val="00114041"/>
    <w:rsid w:val="001140C6"/>
    <w:rsid w:val="0011415B"/>
    <w:rsid w:val="00115126"/>
    <w:rsid w:val="00115186"/>
    <w:rsid w:val="00115425"/>
    <w:rsid w:val="00115785"/>
    <w:rsid w:val="00115A43"/>
    <w:rsid w:val="00115A7C"/>
    <w:rsid w:val="00115B07"/>
    <w:rsid w:val="00115B74"/>
    <w:rsid w:val="00115D08"/>
    <w:rsid w:val="00115D30"/>
    <w:rsid w:val="00115E8C"/>
    <w:rsid w:val="00116077"/>
    <w:rsid w:val="001162BA"/>
    <w:rsid w:val="001164F5"/>
    <w:rsid w:val="00116951"/>
    <w:rsid w:val="00116CB6"/>
    <w:rsid w:val="00116E06"/>
    <w:rsid w:val="00116EDC"/>
    <w:rsid w:val="00117480"/>
    <w:rsid w:val="00117785"/>
    <w:rsid w:val="00117832"/>
    <w:rsid w:val="00117AC5"/>
    <w:rsid w:val="00117CC5"/>
    <w:rsid w:val="00117DD1"/>
    <w:rsid w:val="00117E9D"/>
    <w:rsid w:val="00120050"/>
    <w:rsid w:val="00120195"/>
    <w:rsid w:val="00120299"/>
    <w:rsid w:val="001204B7"/>
    <w:rsid w:val="0012067D"/>
    <w:rsid w:val="001206C2"/>
    <w:rsid w:val="001206D4"/>
    <w:rsid w:val="00120A4A"/>
    <w:rsid w:val="00120E0E"/>
    <w:rsid w:val="001210CB"/>
    <w:rsid w:val="0012151E"/>
    <w:rsid w:val="00121691"/>
    <w:rsid w:val="0012172C"/>
    <w:rsid w:val="001219E8"/>
    <w:rsid w:val="00121A47"/>
    <w:rsid w:val="00121BAA"/>
    <w:rsid w:val="00121BEE"/>
    <w:rsid w:val="00121C89"/>
    <w:rsid w:val="00121D54"/>
    <w:rsid w:val="00122686"/>
    <w:rsid w:val="0012269C"/>
    <w:rsid w:val="001226F7"/>
    <w:rsid w:val="001228A9"/>
    <w:rsid w:val="00122998"/>
    <w:rsid w:val="00122A4A"/>
    <w:rsid w:val="00122B5C"/>
    <w:rsid w:val="00122C83"/>
    <w:rsid w:val="00122EC2"/>
    <w:rsid w:val="0012340B"/>
    <w:rsid w:val="0012340E"/>
    <w:rsid w:val="0012341E"/>
    <w:rsid w:val="001234C0"/>
    <w:rsid w:val="00123682"/>
    <w:rsid w:val="001238E1"/>
    <w:rsid w:val="001240E5"/>
    <w:rsid w:val="00124203"/>
    <w:rsid w:val="001245C2"/>
    <w:rsid w:val="0012466D"/>
    <w:rsid w:val="00124741"/>
    <w:rsid w:val="00124B05"/>
    <w:rsid w:val="00124BC7"/>
    <w:rsid w:val="00124C08"/>
    <w:rsid w:val="00124DBA"/>
    <w:rsid w:val="00124DDC"/>
    <w:rsid w:val="00124E6F"/>
    <w:rsid w:val="0012504C"/>
    <w:rsid w:val="0012518A"/>
    <w:rsid w:val="00125604"/>
    <w:rsid w:val="0012583D"/>
    <w:rsid w:val="00125AB5"/>
    <w:rsid w:val="00125D1D"/>
    <w:rsid w:val="00125D3C"/>
    <w:rsid w:val="00126461"/>
    <w:rsid w:val="00126549"/>
    <w:rsid w:val="001267DB"/>
    <w:rsid w:val="00126BC5"/>
    <w:rsid w:val="00126C55"/>
    <w:rsid w:val="00127448"/>
    <w:rsid w:val="00127643"/>
    <w:rsid w:val="001278E1"/>
    <w:rsid w:val="00127959"/>
    <w:rsid w:val="00127ED0"/>
    <w:rsid w:val="00127EED"/>
    <w:rsid w:val="001302A6"/>
    <w:rsid w:val="0013030B"/>
    <w:rsid w:val="0013031A"/>
    <w:rsid w:val="00130377"/>
    <w:rsid w:val="0013038B"/>
    <w:rsid w:val="001304BA"/>
    <w:rsid w:val="00130667"/>
    <w:rsid w:val="001306B5"/>
    <w:rsid w:val="0013097E"/>
    <w:rsid w:val="00130C7F"/>
    <w:rsid w:val="00130F07"/>
    <w:rsid w:val="00130FA3"/>
    <w:rsid w:val="0013101A"/>
    <w:rsid w:val="0013153C"/>
    <w:rsid w:val="00131656"/>
    <w:rsid w:val="00131DB9"/>
    <w:rsid w:val="00132019"/>
    <w:rsid w:val="0013209F"/>
    <w:rsid w:val="00132A31"/>
    <w:rsid w:val="00132DDE"/>
    <w:rsid w:val="0013310B"/>
    <w:rsid w:val="001332AA"/>
    <w:rsid w:val="0013338A"/>
    <w:rsid w:val="00133431"/>
    <w:rsid w:val="0013354D"/>
    <w:rsid w:val="00133627"/>
    <w:rsid w:val="00133952"/>
    <w:rsid w:val="00133FE9"/>
    <w:rsid w:val="001343BC"/>
    <w:rsid w:val="0013489A"/>
    <w:rsid w:val="00134908"/>
    <w:rsid w:val="00134B56"/>
    <w:rsid w:val="00134DA5"/>
    <w:rsid w:val="001350EB"/>
    <w:rsid w:val="001350F2"/>
    <w:rsid w:val="0013533D"/>
    <w:rsid w:val="00135386"/>
    <w:rsid w:val="001355F0"/>
    <w:rsid w:val="001356AD"/>
    <w:rsid w:val="00135C94"/>
    <w:rsid w:val="00135DF4"/>
    <w:rsid w:val="0013601B"/>
    <w:rsid w:val="00136515"/>
    <w:rsid w:val="0013676B"/>
    <w:rsid w:val="00136A65"/>
    <w:rsid w:val="00136DC7"/>
    <w:rsid w:val="0013701A"/>
    <w:rsid w:val="001372D9"/>
    <w:rsid w:val="001373EA"/>
    <w:rsid w:val="0013760C"/>
    <w:rsid w:val="00137A22"/>
    <w:rsid w:val="00137E9E"/>
    <w:rsid w:val="00137F50"/>
    <w:rsid w:val="00140414"/>
    <w:rsid w:val="0014054E"/>
    <w:rsid w:val="00140803"/>
    <w:rsid w:val="0014089E"/>
    <w:rsid w:val="00140EC6"/>
    <w:rsid w:val="00140ED5"/>
    <w:rsid w:val="001415A2"/>
    <w:rsid w:val="00141795"/>
    <w:rsid w:val="00141A37"/>
    <w:rsid w:val="00141CDB"/>
    <w:rsid w:val="00141CE4"/>
    <w:rsid w:val="00141D29"/>
    <w:rsid w:val="00141E28"/>
    <w:rsid w:val="001421A5"/>
    <w:rsid w:val="001422B6"/>
    <w:rsid w:val="001423B4"/>
    <w:rsid w:val="001426FF"/>
    <w:rsid w:val="00142981"/>
    <w:rsid w:val="00142A2F"/>
    <w:rsid w:val="00142B95"/>
    <w:rsid w:val="00142D77"/>
    <w:rsid w:val="00143070"/>
    <w:rsid w:val="0014330F"/>
    <w:rsid w:val="00143381"/>
    <w:rsid w:val="00143387"/>
    <w:rsid w:val="00143403"/>
    <w:rsid w:val="0014372B"/>
    <w:rsid w:val="001438D1"/>
    <w:rsid w:val="00143915"/>
    <w:rsid w:val="001439C1"/>
    <w:rsid w:val="00143BD7"/>
    <w:rsid w:val="00143D2B"/>
    <w:rsid w:val="00144028"/>
    <w:rsid w:val="001440B8"/>
    <w:rsid w:val="0014422F"/>
    <w:rsid w:val="00144238"/>
    <w:rsid w:val="00144276"/>
    <w:rsid w:val="001447CC"/>
    <w:rsid w:val="00144F7D"/>
    <w:rsid w:val="0014550B"/>
    <w:rsid w:val="00145599"/>
    <w:rsid w:val="0014586E"/>
    <w:rsid w:val="0014589E"/>
    <w:rsid w:val="00145990"/>
    <w:rsid w:val="00145B17"/>
    <w:rsid w:val="00145C63"/>
    <w:rsid w:val="00146069"/>
    <w:rsid w:val="001460BC"/>
    <w:rsid w:val="0014629D"/>
    <w:rsid w:val="001462B0"/>
    <w:rsid w:val="001464F1"/>
    <w:rsid w:val="00146A3D"/>
    <w:rsid w:val="00146E53"/>
    <w:rsid w:val="001471F2"/>
    <w:rsid w:val="0014743B"/>
    <w:rsid w:val="0014744E"/>
    <w:rsid w:val="0014745D"/>
    <w:rsid w:val="00147596"/>
    <w:rsid w:val="001478C6"/>
    <w:rsid w:val="00147C71"/>
    <w:rsid w:val="00147E44"/>
    <w:rsid w:val="00147FCB"/>
    <w:rsid w:val="00150196"/>
    <w:rsid w:val="0015042A"/>
    <w:rsid w:val="00150842"/>
    <w:rsid w:val="0015099B"/>
    <w:rsid w:val="001509DB"/>
    <w:rsid w:val="001509EA"/>
    <w:rsid w:val="00150A91"/>
    <w:rsid w:val="00150BE2"/>
    <w:rsid w:val="0015136F"/>
    <w:rsid w:val="00151406"/>
    <w:rsid w:val="00151DBF"/>
    <w:rsid w:val="00151F21"/>
    <w:rsid w:val="001522F0"/>
    <w:rsid w:val="00152662"/>
    <w:rsid w:val="00152775"/>
    <w:rsid w:val="0015277E"/>
    <w:rsid w:val="00152847"/>
    <w:rsid w:val="00152880"/>
    <w:rsid w:val="0015295A"/>
    <w:rsid w:val="00152A84"/>
    <w:rsid w:val="00152AAC"/>
    <w:rsid w:val="00153057"/>
    <w:rsid w:val="001531C8"/>
    <w:rsid w:val="001531CC"/>
    <w:rsid w:val="00153429"/>
    <w:rsid w:val="0015353E"/>
    <w:rsid w:val="00153818"/>
    <w:rsid w:val="001538DA"/>
    <w:rsid w:val="00153908"/>
    <w:rsid w:val="00153AC3"/>
    <w:rsid w:val="00153C47"/>
    <w:rsid w:val="00153F44"/>
    <w:rsid w:val="0015402D"/>
    <w:rsid w:val="00154227"/>
    <w:rsid w:val="00154477"/>
    <w:rsid w:val="001544DE"/>
    <w:rsid w:val="0015457E"/>
    <w:rsid w:val="00154742"/>
    <w:rsid w:val="00155391"/>
    <w:rsid w:val="0015555B"/>
    <w:rsid w:val="001555F4"/>
    <w:rsid w:val="0015560B"/>
    <w:rsid w:val="00155C1C"/>
    <w:rsid w:val="00155EB5"/>
    <w:rsid w:val="001560D5"/>
    <w:rsid w:val="0015636B"/>
    <w:rsid w:val="00156622"/>
    <w:rsid w:val="001567E5"/>
    <w:rsid w:val="001569E6"/>
    <w:rsid w:val="00156A6D"/>
    <w:rsid w:val="00156D4A"/>
    <w:rsid w:val="00156F49"/>
    <w:rsid w:val="00157136"/>
    <w:rsid w:val="0015731F"/>
    <w:rsid w:val="00157395"/>
    <w:rsid w:val="001575AD"/>
    <w:rsid w:val="001575FF"/>
    <w:rsid w:val="00157710"/>
    <w:rsid w:val="0015784A"/>
    <w:rsid w:val="001578B1"/>
    <w:rsid w:val="0015794B"/>
    <w:rsid w:val="00157A3A"/>
    <w:rsid w:val="00157AB2"/>
    <w:rsid w:val="00157E28"/>
    <w:rsid w:val="00160045"/>
    <w:rsid w:val="00160296"/>
    <w:rsid w:val="001604B9"/>
    <w:rsid w:val="00160697"/>
    <w:rsid w:val="001608BF"/>
    <w:rsid w:val="00160958"/>
    <w:rsid w:val="00160B23"/>
    <w:rsid w:val="0016100B"/>
    <w:rsid w:val="0016136C"/>
    <w:rsid w:val="0016136E"/>
    <w:rsid w:val="001615B7"/>
    <w:rsid w:val="00161728"/>
    <w:rsid w:val="00161FE6"/>
    <w:rsid w:val="0016236E"/>
    <w:rsid w:val="0016274D"/>
    <w:rsid w:val="001629E1"/>
    <w:rsid w:val="00162A7A"/>
    <w:rsid w:val="00162BDD"/>
    <w:rsid w:val="00162C7C"/>
    <w:rsid w:val="00162D19"/>
    <w:rsid w:val="00162FE7"/>
    <w:rsid w:val="001639BE"/>
    <w:rsid w:val="00163B53"/>
    <w:rsid w:val="00163C04"/>
    <w:rsid w:val="00164998"/>
    <w:rsid w:val="00164FCF"/>
    <w:rsid w:val="00165655"/>
    <w:rsid w:val="001656A7"/>
    <w:rsid w:val="00165C06"/>
    <w:rsid w:val="00165CD4"/>
    <w:rsid w:val="00166092"/>
    <w:rsid w:val="0016648F"/>
    <w:rsid w:val="0016673E"/>
    <w:rsid w:val="00166897"/>
    <w:rsid w:val="001668B9"/>
    <w:rsid w:val="00166C7C"/>
    <w:rsid w:val="00167246"/>
    <w:rsid w:val="00167321"/>
    <w:rsid w:val="00167570"/>
    <w:rsid w:val="0016761E"/>
    <w:rsid w:val="001676EF"/>
    <w:rsid w:val="00167838"/>
    <w:rsid w:val="001678E8"/>
    <w:rsid w:val="00167A68"/>
    <w:rsid w:val="00167E6A"/>
    <w:rsid w:val="00170087"/>
    <w:rsid w:val="00170099"/>
    <w:rsid w:val="00170785"/>
    <w:rsid w:val="0017083E"/>
    <w:rsid w:val="00170A1D"/>
    <w:rsid w:val="00170E34"/>
    <w:rsid w:val="00170FA0"/>
    <w:rsid w:val="00171023"/>
    <w:rsid w:val="00171151"/>
    <w:rsid w:val="0017160A"/>
    <w:rsid w:val="001716A5"/>
    <w:rsid w:val="00171A10"/>
    <w:rsid w:val="00171A26"/>
    <w:rsid w:val="00171C52"/>
    <w:rsid w:val="00171FA7"/>
    <w:rsid w:val="00172099"/>
    <w:rsid w:val="00172194"/>
    <w:rsid w:val="00172225"/>
    <w:rsid w:val="00172775"/>
    <w:rsid w:val="001727FA"/>
    <w:rsid w:val="00172877"/>
    <w:rsid w:val="00172E6E"/>
    <w:rsid w:val="00172F14"/>
    <w:rsid w:val="00172F1D"/>
    <w:rsid w:val="00173107"/>
    <w:rsid w:val="001733DC"/>
    <w:rsid w:val="00173464"/>
    <w:rsid w:val="001735BA"/>
    <w:rsid w:val="0017361A"/>
    <w:rsid w:val="001738CB"/>
    <w:rsid w:val="001739CC"/>
    <w:rsid w:val="00173AB5"/>
    <w:rsid w:val="00173B15"/>
    <w:rsid w:val="00173EFE"/>
    <w:rsid w:val="001746B1"/>
    <w:rsid w:val="00174980"/>
    <w:rsid w:val="00174D28"/>
    <w:rsid w:val="00175216"/>
    <w:rsid w:val="00175249"/>
    <w:rsid w:val="0017533E"/>
    <w:rsid w:val="001757EE"/>
    <w:rsid w:val="00175BE5"/>
    <w:rsid w:val="00176D6A"/>
    <w:rsid w:val="001770B1"/>
    <w:rsid w:val="0017726C"/>
    <w:rsid w:val="0017745C"/>
    <w:rsid w:val="001774D5"/>
    <w:rsid w:val="0017751C"/>
    <w:rsid w:val="00177992"/>
    <w:rsid w:val="00177A30"/>
    <w:rsid w:val="00177C42"/>
    <w:rsid w:val="00177DA3"/>
    <w:rsid w:val="00177F5F"/>
    <w:rsid w:val="00177F8F"/>
    <w:rsid w:val="00180042"/>
    <w:rsid w:val="0018022F"/>
    <w:rsid w:val="00180335"/>
    <w:rsid w:val="00180685"/>
    <w:rsid w:val="001808AB"/>
    <w:rsid w:val="00180A70"/>
    <w:rsid w:val="00180BEE"/>
    <w:rsid w:val="00180E52"/>
    <w:rsid w:val="00180F0D"/>
    <w:rsid w:val="00180FB8"/>
    <w:rsid w:val="00181040"/>
    <w:rsid w:val="00181056"/>
    <w:rsid w:val="0018116E"/>
    <w:rsid w:val="0018137E"/>
    <w:rsid w:val="00181384"/>
    <w:rsid w:val="00181A38"/>
    <w:rsid w:val="00181DBC"/>
    <w:rsid w:val="00181FFC"/>
    <w:rsid w:val="00182617"/>
    <w:rsid w:val="00182690"/>
    <w:rsid w:val="0018284C"/>
    <w:rsid w:val="00182A98"/>
    <w:rsid w:val="00182DFC"/>
    <w:rsid w:val="00182F29"/>
    <w:rsid w:val="001832AD"/>
    <w:rsid w:val="001832D8"/>
    <w:rsid w:val="001833A5"/>
    <w:rsid w:val="001835A0"/>
    <w:rsid w:val="001839C0"/>
    <w:rsid w:val="00183C76"/>
    <w:rsid w:val="00183FC5"/>
    <w:rsid w:val="001840C7"/>
    <w:rsid w:val="001847E7"/>
    <w:rsid w:val="0018484A"/>
    <w:rsid w:val="00184BB0"/>
    <w:rsid w:val="00184C0A"/>
    <w:rsid w:val="00184C0B"/>
    <w:rsid w:val="00184D77"/>
    <w:rsid w:val="00184DE9"/>
    <w:rsid w:val="00184EED"/>
    <w:rsid w:val="00184F79"/>
    <w:rsid w:val="00184FDC"/>
    <w:rsid w:val="001856F0"/>
    <w:rsid w:val="00185745"/>
    <w:rsid w:val="001857C7"/>
    <w:rsid w:val="00185ADD"/>
    <w:rsid w:val="00185FA6"/>
    <w:rsid w:val="00186131"/>
    <w:rsid w:val="001864AD"/>
    <w:rsid w:val="00186C1E"/>
    <w:rsid w:val="001874E5"/>
    <w:rsid w:val="00187866"/>
    <w:rsid w:val="00187C13"/>
    <w:rsid w:val="00190062"/>
    <w:rsid w:val="00190067"/>
    <w:rsid w:val="0019023A"/>
    <w:rsid w:val="0019044B"/>
    <w:rsid w:val="001905CB"/>
    <w:rsid w:val="00190B7A"/>
    <w:rsid w:val="00191588"/>
    <w:rsid w:val="00191B4E"/>
    <w:rsid w:val="00191F0D"/>
    <w:rsid w:val="001922C6"/>
    <w:rsid w:val="001925A7"/>
    <w:rsid w:val="00192842"/>
    <w:rsid w:val="00192A49"/>
    <w:rsid w:val="00192B48"/>
    <w:rsid w:val="00192B9A"/>
    <w:rsid w:val="00193543"/>
    <w:rsid w:val="001935EA"/>
    <w:rsid w:val="00193758"/>
    <w:rsid w:val="00193955"/>
    <w:rsid w:val="00193F65"/>
    <w:rsid w:val="001940A9"/>
    <w:rsid w:val="00194939"/>
    <w:rsid w:val="001949D3"/>
    <w:rsid w:val="00194FCE"/>
    <w:rsid w:val="00194FE0"/>
    <w:rsid w:val="00195220"/>
    <w:rsid w:val="001953C3"/>
    <w:rsid w:val="001953D5"/>
    <w:rsid w:val="001953F4"/>
    <w:rsid w:val="0019571B"/>
    <w:rsid w:val="00195BAC"/>
    <w:rsid w:val="00195D8C"/>
    <w:rsid w:val="00195DF1"/>
    <w:rsid w:val="00195E89"/>
    <w:rsid w:val="00195F42"/>
    <w:rsid w:val="001960EE"/>
    <w:rsid w:val="001968A9"/>
    <w:rsid w:val="00196A3F"/>
    <w:rsid w:val="00197406"/>
    <w:rsid w:val="001975CB"/>
    <w:rsid w:val="0019760B"/>
    <w:rsid w:val="00197702"/>
    <w:rsid w:val="00197765"/>
    <w:rsid w:val="00197CC0"/>
    <w:rsid w:val="001A001E"/>
    <w:rsid w:val="001A00B7"/>
    <w:rsid w:val="001A0970"/>
    <w:rsid w:val="001A0B4F"/>
    <w:rsid w:val="001A0D31"/>
    <w:rsid w:val="001A157B"/>
    <w:rsid w:val="001A17C2"/>
    <w:rsid w:val="001A1839"/>
    <w:rsid w:val="001A19B4"/>
    <w:rsid w:val="001A1EE2"/>
    <w:rsid w:val="001A249F"/>
    <w:rsid w:val="001A2520"/>
    <w:rsid w:val="001A26C2"/>
    <w:rsid w:val="001A279D"/>
    <w:rsid w:val="001A2A99"/>
    <w:rsid w:val="001A2C40"/>
    <w:rsid w:val="001A2C57"/>
    <w:rsid w:val="001A2CC1"/>
    <w:rsid w:val="001A2E70"/>
    <w:rsid w:val="001A2EA3"/>
    <w:rsid w:val="001A2EE4"/>
    <w:rsid w:val="001A30E0"/>
    <w:rsid w:val="001A3103"/>
    <w:rsid w:val="001A3990"/>
    <w:rsid w:val="001A3B45"/>
    <w:rsid w:val="001A3BF4"/>
    <w:rsid w:val="001A40A1"/>
    <w:rsid w:val="001A40C8"/>
    <w:rsid w:val="001A4230"/>
    <w:rsid w:val="001A43B6"/>
    <w:rsid w:val="001A4603"/>
    <w:rsid w:val="001A497F"/>
    <w:rsid w:val="001A4A07"/>
    <w:rsid w:val="001A4DB0"/>
    <w:rsid w:val="001A52AC"/>
    <w:rsid w:val="001A5302"/>
    <w:rsid w:val="001A569A"/>
    <w:rsid w:val="001A57A1"/>
    <w:rsid w:val="001A57C8"/>
    <w:rsid w:val="001A5A1C"/>
    <w:rsid w:val="001A5C01"/>
    <w:rsid w:val="001A5D0B"/>
    <w:rsid w:val="001A5F19"/>
    <w:rsid w:val="001A5F24"/>
    <w:rsid w:val="001A610A"/>
    <w:rsid w:val="001A647E"/>
    <w:rsid w:val="001A6589"/>
    <w:rsid w:val="001A6B66"/>
    <w:rsid w:val="001A6BA1"/>
    <w:rsid w:val="001A6F59"/>
    <w:rsid w:val="001A7397"/>
    <w:rsid w:val="001A74A4"/>
    <w:rsid w:val="001A7508"/>
    <w:rsid w:val="001A7583"/>
    <w:rsid w:val="001A778A"/>
    <w:rsid w:val="001A79F5"/>
    <w:rsid w:val="001A7C58"/>
    <w:rsid w:val="001A7FF9"/>
    <w:rsid w:val="001B00EE"/>
    <w:rsid w:val="001B02C1"/>
    <w:rsid w:val="001B0432"/>
    <w:rsid w:val="001B0476"/>
    <w:rsid w:val="001B04C2"/>
    <w:rsid w:val="001B0615"/>
    <w:rsid w:val="001B06E4"/>
    <w:rsid w:val="001B09DB"/>
    <w:rsid w:val="001B0A71"/>
    <w:rsid w:val="001B1383"/>
    <w:rsid w:val="001B15E6"/>
    <w:rsid w:val="001B161C"/>
    <w:rsid w:val="001B1843"/>
    <w:rsid w:val="001B190F"/>
    <w:rsid w:val="001B1AFF"/>
    <w:rsid w:val="001B1C4B"/>
    <w:rsid w:val="001B1CF8"/>
    <w:rsid w:val="001B1E7A"/>
    <w:rsid w:val="001B1F6A"/>
    <w:rsid w:val="001B1FD6"/>
    <w:rsid w:val="001B22B8"/>
    <w:rsid w:val="001B23B7"/>
    <w:rsid w:val="001B2893"/>
    <w:rsid w:val="001B28F5"/>
    <w:rsid w:val="001B2915"/>
    <w:rsid w:val="001B2D7C"/>
    <w:rsid w:val="001B2D84"/>
    <w:rsid w:val="001B2EB4"/>
    <w:rsid w:val="001B2FDD"/>
    <w:rsid w:val="001B3723"/>
    <w:rsid w:val="001B3764"/>
    <w:rsid w:val="001B3818"/>
    <w:rsid w:val="001B4275"/>
    <w:rsid w:val="001B4283"/>
    <w:rsid w:val="001B4663"/>
    <w:rsid w:val="001B5149"/>
    <w:rsid w:val="001B531E"/>
    <w:rsid w:val="001B54F5"/>
    <w:rsid w:val="001B585E"/>
    <w:rsid w:val="001B5CB5"/>
    <w:rsid w:val="001B5E28"/>
    <w:rsid w:val="001B61B1"/>
    <w:rsid w:val="001B6633"/>
    <w:rsid w:val="001B6954"/>
    <w:rsid w:val="001B6981"/>
    <w:rsid w:val="001B6C76"/>
    <w:rsid w:val="001B6F05"/>
    <w:rsid w:val="001B70F7"/>
    <w:rsid w:val="001B7198"/>
    <w:rsid w:val="001C0BA8"/>
    <w:rsid w:val="001C11F1"/>
    <w:rsid w:val="001C14D5"/>
    <w:rsid w:val="001C1957"/>
    <w:rsid w:val="001C1D50"/>
    <w:rsid w:val="001C1EBC"/>
    <w:rsid w:val="001C2077"/>
    <w:rsid w:val="001C20D6"/>
    <w:rsid w:val="001C2241"/>
    <w:rsid w:val="001C2314"/>
    <w:rsid w:val="001C2D7A"/>
    <w:rsid w:val="001C39BE"/>
    <w:rsid w:val="001C39FA"/>
    <w:rsid w:val="001C3A10"/>
    <w:rsid w:val="001C3F8A"/>
    <w:rsid w:val="001C4546"/>
    <w:rsid w:val="001C480E"/>
    <w:rsid w:val="001C4FBA"/>
    <w:rsid w:val="001C518B"/>
    <w:rsid w:val="001C51EA"/>
    <w:rsid w:val="001C52E6"/>
    <w:rsid w:val="001C5692"/>
    <w:rsid w:val="001C575A"/>
    <w:rsid w:val="001C58CB"/>
    <w:rsid w:val="001C5C06"/>
    <w:rsid w:val="001C5C0F"/>
    <w:rsid w:val="001C6404"/>
    <w:rsid w:val="001C66CF"/>
    <w:rsid w:val="001C68F9"/>
    <w:rsid w:val="001C6A12"/>
    <w:rsid w:val="001C6AC9"/>
    <w:rsid w:val="001C7092"/>
    <w:rsid w:val="001C70F5"/>
    <w:rsid w:val="001C71BD"/>
    <w:rsid w:val="001C7233"/>
    <w:rsid w:val="001C7315"/>
    <w:rsid w:val="001C75C2"/>
    <w:rsid w:val="001C7667"/>
    <w:rsid w:val="001C7979"/>
    <w:rsid w:val="001C7C97"/>
    <w:rsid w:val="001C7E6A"/>
    <w:rsid w:val="001C7E78"/>
    <w:rsid w:val="001C7FBE"/>
    <w:rsid w:val="001D01CD"/>
    <w:rsid w:val="001D01FB"/>
    <w:rsid w:val="001D045A"/>
    <w:rsid w:val="001D08FD"/>
    <w:rsid w:val="001D0C59"/>
    <w:rsid w:val="001D0DDD"/>
    <w:rsid w:val="001D10ED"/>
    <w:rsid w:val="001D1456"/>
    <w:rsid w:val="001D1888"/>
    <w:rsid w:val="001D1999"/>
    <w:rsid w:val="001D19D3"/>
    <w:rsid w:val="001D1ED3"/>
    <w:rsid w:val="001D200B"/>
    <w:rsid w:val="001D202F"/>
    <w:rsid w:val="001D2030"/>
    <w:rsid w:val="001D2090"/>
    <w:rsid w:val="001D2459"/>
    <w:rsid w:val="001D29CF"/>
    <w:rsid w:val="001D2A05"/>
    <w:rsid w:val="001D2A09"/>
    <w:rsid w:val="001D2BAC"/>
    <w:rsid w:val="001D304C"/>
    <w:rsid w:val="001D3098"/>
    <w:rsid w:val="001D345B"/>
    <w:rsid w:val="001D35D1"/>
    <w:rsid w:val="001D3ADD"/>
    <w:rsid w:val="001D3B8D"/>
    <w:rsid w:val="001D3CA7"/>
    <w:rsid w:val="001D3E15"/>
    <w:rsid w:val="001D3E1A"/>
    <w:rsid w:val="001D3FE2"/>
    <w:rsid w:val="001D4058"/>
    <w:rsid w:val="001D44D7"/>
    <w:rsid w:val="001D47F9"/>
    <w:rsid w:val="001D4805"/>
    <w:rsid w:val="001D4883"/>
    <w:rsid w:val="001D489B"/>
    <w:rsid w:val="001D4908"/>
    <w:rsid w:val="001D4CE7"/>
    <w:rsid w:val="001D4E4A"/>
    <w:rsid w:val="001D51C2"/>
    <w:rsid w:val="001D544A"/>
    <w:rsid w:val="001D58C0"/>
    <w:rsid w:val="001D5D92"/>
    <w:rsid w:val="001D5D99"/>
    <w:rsid w:val="001D6023"/>
    <w:rsid w:val="001D6546"/>
    <w:rsid w:val="001D6C17"/>
    <w:rsid w:val="001D6DE7"/>
    <w:rsid w:val="001D6F9A"/>
    <w:rsid w:val="001D70F7"/>
    <w:rsid w:val="001D728D"/>
    <w:rsid w:val="001D73C3"/>
    <w:rsid w:val="001D7422"/>
    <w:rsid w:val="001D75D7"/>
    <w:rsid w:val="001D7696"/>
    <w:rsid w:val="001D7994"/>
    <w:rsid w:val="001D79D5"/>
    <w:rsid w:val="001D7AFA"/>
    <w:rsid w:val="001D7BF4"/>
    <w:rsid w:val="001D7E41"/>
    <w:rsid w:val="001D7E7D"/>
    <w:rsid w:val="001D7E8D"/>
    <w:rsid w:val="001E01AB"/>
    <w:rsid w:val="001E0339"/>
    <w:rsid w:val="001E0580"/>
    <w:rsid w:val="001E05D4"/>
    <w:rsid w:val="001E0E10"/>
    <w:rsid w:val="001E0E1E"/>
    <w:rsid w:val="001E166E"/>
    <w:rsid w:val="001E17BD"/>
    <w:rsid w:val="001E1953"/>
    <w:rsid w:val="001E196F"/>
    <w:rsid w:val="001E19C4"/>
    <w:rsid w:val="001E1BCD"/>
    <w:rsid w:val="001E202F"/>
    <w:rsid w:val="001E205A"/>
    <w:rsid w:val="001E2317"/>
    <w:rsid w:val="001E2365"/>
    <w:rsid w:val="001E2366"/>
    <w:rsid w:val="001E2628"/>
    <w:rsid w:val="001E269F"/>
    <w:rsid w:val="001E295A"/>
    <w:rsid w:val="001E29C1"/>
    <w:rsid w:val="001E29D1"/>
    <w:rsid w:val="001E2B14"/>
    <w:rsid w:val="001E2C4C"/>
    <w:rsid w:val="001E2F9C"/>
    <w:rsid w:val="001E2FB0"/>
    <w:rsid w:val="001E312B"/>
    <w:rsid w:val="001E324F"/>
    <w:rsid w:val="001E35AC"/>
    <w:rsid w:val="001E35E7"/>
    <w:rsid w:val="001E36BC"/>
    <w:rsid w:val="001E372D"/>
    <w:rsid w:val="001E3935"/>
    <w:rsid w:val="001E3D16"/>
    <w:rsid w:val="001E3FF9"/>
    <w:rsid w:val="001E400C"/>
    <w:rsid w:val="001E4105"/>
    <w:rsid w:val="001E4156"/>
    <w:rsid w:val="001E4482"/>
    <w:rsid w:val="001E46FA"/>
    <w:rsid w:val="001E4C47"/>
    <w:rsid w:val="001E512F"/>
    <w:rsid w:val="001E51BB"/>
    <w:rsid w:val="001E5237"/>
    <w:rsid w:val="001E5424"/>
    <w:rsid w:val="001E571C"/>
    <w:rsid w:val="001E5A4A"/>
    <w:rsid w:val="001E5B00"/>
    <w:rsid w:val="001E5D94"/>
    <w:rsid w:val="001E5FF3"/>
    <w:rsid w:val="001E62F7"/>
    <w:rsid w:val="001E63F6"/>
    <w:rsid w:val="001E64CB"/>
    <w:rsid w:val="001E658E"/>
    <w:rsid w:val="001E6A49"/>
    <w:rsid w:val="001E6A9B"/>
    <w:rsid w:val="001E6F8C"/>
    <w:rsid w:val="001E72AA"/>
    <w:rsid w:val="001E7B22"/>
    <w:rsid w:val="001E7DC0"/>
    <w:rsid w:val="001E7ED0"/>
    <w:rsid w:val="001E7FDF"/>
    <w:rsid w:val="001F0224"/>
    <w:rsid w:val="001F0876"/>
    <w:rsid w:val="001F0898"/>
    <w:rsid w:val="001F09A4"/>
    <w:rsid w:val="001F0D0F"/>
    <w:rsid w:val="001F10A7"/>
    <w:rsid w:val="001F10AE"/>
    <w:rsid w:val="001F1216"/>
    <w:rsid w:val="001F139D"/>
    <w:rsid w:val="001F14E3"/>
    <w:rsid w:val="001F152C"/>
    <w:rsid w:val="001F15D2"/>
    <w:rsid w:val="001F15F5"/>
    <w:rsid w:val="001F1749"/>
    <w:rsid w:val="001F182A"/>
    <w:rsid w:val="001F1A28"/>
    <w:rsid w:val="001F1F2F"/>
    <w:rsid w:val="001F1F91"/>
    <w:rsid w:val="001F200E"/>
    <w:rsid w:val="001F21B3"/>
    <w:rsid w:val="001F2272"/>
    <w:rsid w:val="001F22B5"/>
    <w:rsid w:val="001F22E4"/>
    <w:rsid w:val="001F239F"/>
    <w:rsid w:val="001F24DE"/>
    <w:rsid w:val="001F251A"/>
    <w:rsid w:val="001F262B"/>
    <w:rsid w:val="001F2886"/>
    <w:rsid w:val="001F2925"/>
    <w:rsid w:val="001F304D"/>
    <w:rsid w:val="001F382C"/>
    <w:rsid w:val="001F3929"/>
    <w:rsid w:val="001F41D3"/>
    <w:rsid w:val="001F4579"/>
    <w:rsid w:val="001F4905"/>
    <w:rsid w:val="001F497F"/>
    <w:rsid w:val="001F4CB4"/>
    <w:rsid w:val="001F5944"/>
    <w:rsid w:val="001F59A6"/>
    <w:rsid w:val="001F5CBD"/>
    <w:rsid w:val="001F5D32"/>
    <w:rsid w:val="001F62F4"/>
    <w:rsid w:val="001F65B2"/>
    <w:rsid w:val="001F702A"/>
    <w:rsid w:val="001F714D"/>
    <w:rsid w:val="001F76EB"/>
    <w:rsid w:val="001F7F35"/>
    <w:rsid w:val="00200095"/>
    <w:rsid w:val="0020019D"/>
    <w:rsid w:val="002005FF"/>
    <w:rsid w:val="00200780"/>
    <w:rsid w:val="00200919"/>
    <w:rsid w:val="00200984"/>
    <w:rsid w:val="00200B09"/>
    <w:rsid w:val="00200BD1"/>
    <w:rsid w:val="00200D91"/>
    <w:rsid w:val="00200E13"/>
    <w:rsid w:val="00200FCE"/>
    <w:rsid w:val="00201077"/>
    <w:rsid w:val="002019E9"/>
    <w:rsid w:val="00201C5C"/>
    <w:rsid w:val="00201D05"/>
    <w:rsid w:val="00202100"/>
    <w:rsid w:val="00202155"/>
    <w:rsid w:val="002022CF"/>
    <w:rsid w:val="0020240B"/>
    <w:rsid w:val="0020264F"/>
    <w:rsid w:val="0020276D"/>
    <w:rsid w:val="0020287E"/>
    <w:rsid w:val="00202887"/>
    <w:rsid w:val="00202A0C"/>
    <w:rsid w:val="00203245"/>
    <w:rsid w:val="002034CD"/>
    <w:rsid w:val="0020350B"/>
    <w:rsid w:val="00203590"/>
    <w:rsid w:val="002035BE"/>
    <w:rsid w:val="00203B15"/>
    <w:rsid w:val="00203E58"/>
    <w:rsid w:val="0020438F"/>
    <w:rsid w:val="00204471"/>
    <w:rsid w:val="00204641"/>
    <w:rsid w:val="00204667"/>
    <w:rsid w:val="00204722"/>
    <w:rsid w:val="002047E5"/>
    <w:rsid w:val="00204823"/>
    <w:rsid w:val="002053F5"/>
    <w:rsid w:val="0020547C"/>
    <w:rsid w:val="00205561"/>
    <w:rsid w:val="00205813"/>
    <w:rsid w:val="00205933"/>
    <w:rsid w:val="002059D7"/>
    <w:rsid w:val="00205A54"/>
    <w:rsid w:val="00205A63"/>
    <w:rsid w:val="00205CB9"/>
    <w:rsid w:val="00205DD3"/>
    <w:rsid w:val="00206034"/>
    <w:rsid w:val="0020648D"/>
    <w:rsid w:val="0020657D"/>
    <w:rsid w:val="00206706"/>
    <w:rsid w:val="00206B59"/>
    <w:rsid w:val="00206D08"/>
    <w:rsid w:val="00206D6C"/>
    <w:rsid w:val="00206FD2"/>
    <w:rsid w:val="0020709A"/>
    <w:rsid w:val="002071D0"/>
    <w:rsid w:val="00207372"/>
    <w:rsid w:val="00207406"/>
    <w:rsid w:val="0020756B"/>
    <w:rsid w:val="002078A1"/>
    <w:rsid w:val="00207DA2"/>
    <w:rsid w:val="00210905"/>
    <w:rsid w:val="002109BD"/>
    <w:rsid w:val="00210B4E"/>
    <w:rsid w:val="00210D1C"/>
    <w:rsid w:val="00210E95"/>
    <w:rsid w:val="00210F5F"/>
    <w:rsid w:val="00211207"/>
    <w:rsid w:val="002115AC"/>
    <w:rsid w:val="002115D5"/>
    <w:rsid w:val="002118CA"/>
    <w:rsid w:val="00211C85"/>
    <w:rsid w:val="00211F40"/>
    <w:rsid w:val="00211F46"/>
    <w:rsid w:val="0021208E"/>
    <w:rsid w:val="002123B8"/>
    <w:rsid w:val="00212431"/>
    <w:rsid w:val="00212603"/>
    <w:rsid w:val="00212654"/>
    <w:rsid w:val="002129A0"/>
    <w:rsid w:val="00212CB9"/>
    <w:rsid w:val="00212D7B"/>
    <w:rsid w:val="00212E10"/>
    <w:rsid w:val="00213043"/>
    <w:rsid w:val="002132D7"/>
    <w:rsid w:val="0021368A"/>
    <w:rsid w:val="00213772"/>
    <w:rsid w:val="00213D16"/>
    <w:rsid w:val="00214198"/>
    <w:rsid w:val="0021423F"/>
    <w:rsid w:val="0021428A"/>
    <w:rsid w:val="0021451C"/>
    <w:rsid w:val="0021452A"/>
    <w:rsid w:val="002147C0"/>
    <w:rsid w:val="0021496B"/>
    <w:rsid w:val="00214A91"/>
    <w:rsid w:val="00214C4F"/>
    <w:rsid w:val="00214CAD"/>
    <w:rsid w:val="00214DBB"/>
    <w:rsid w:val="00214ED1"/>
    <w:rsid w:val="00215635"/>
    <w:rsid w:val="002156BC"/>
    <w:rsid w:val="00215897"/>
    <w:rsid w:val="002158EC"/>
    <w:rsid w:val="002159E9"/>
    <w:rsid w:val="00215F65"/>
    <w:rsid w:val="00215FEB"/>
    <w:rsid w:val="0021609F"/>
    <w:rsid w:val="00216E6A"/>
    <w:rsid w:val="00217136"/>
    <w:rsid w:val="00217303"/>
    <w:rsid w:val="00217580"/>
    <w:rsid w:val="00217A14"/>
    <w:rsid w:val="00217DEA"/>
    <w:rsid w:val="00217EAD"/>
    <w:rsid w:val="00217FBE"/>
    <w:rsid w:val="0022035D"/>
    <w:rsid w:val="00220759"/>
    <w:rsid w:val="00220813"/>
    <w:rsid w:val="00220A33"/>
    <w:rsid w:val="00220A40"/>
    <w:rsid w:val="00220BF6"/>
    <w:rsid w:val="00220C85"/>
    <w:rsid w:val="00220E42"/>
    <w:rsid w:val="00221378"/>
    <w:rsid w:val="002213DE"/>
    <w:rsid w:val="002215B2"/>
    <w:rsid w:val="002217FD"/>
    <w:rsid w:val="00221B2E"/>
    <w:rsid w:val="00221C36"/>
    <w:rsid w:val="00221DF4"/>
    <w:rsid w:val="00221F32"/>
    <w:rsid w:val="00221F92"/>
    <w:rsid w:val="0022211A"/>
    <w:rsid w:val="00222145"/>
    <w:rsid w:val="002223D1"/>
    <w:rsid w:val="00222724"/>
    <w:rsid w:val="00222947"/>
    <w:rsid w:val="00222DAF"/>
    <w:rsid w:val="00222EF3"/>
    <w:rsid w:val="002232B3"/>
    <w:rsid w:val="0022341D"/>
    <w:rsid w:val="002237F8"/>
    <w:rsid w:val="002239A5"/>
    <w:rsid w:val="00223AD5"/>
    <w:rsid w:val="00223DE6"/>
    <w:rsid w:val="00224008"/>
    <w:rsid w:val="0022402A"/>
    <w:rsid w:val="0022437A"/>
    <w:rsid w:val="00224752"/>
    <w:rsid w:val="0022486C"/>
    <w:rsid w:val="00224A6D"/>
    <w:rsid w:val="00224AA7"/>
    <w:rsid w:val="00224CAB"/>
    <w:rsid w:val="002251D7"/>
    <w:rsid w:val="00225246"/>
    <w:rsid w:val="002253CA"/>
    <w:rsid w:val="00225622"/>
    <w:rsid w:val="002256AA"/>
    <w:rsid w:val="00225AAE"/>
    <w:rsid w:val="00225D15"/>
    <w:rsid w:val="00225DD6"/>
    <w:rsid w:val="00226249"/>
    <w:rsid w:val="002265E1"/>
    <w:rsid w:val="0022672E"/>
    <w:rsid w:val="0022694B"/>
    <w:rsid w:val="00226EBC"/>
    <w:rsid w:val="00226EF2"/>
    <w:rsid w:val="00227022"/>
    <w:rsid w:val="00227BC2"/>
    <w:rsid w:val="00227D0D"/>
    <w:rsid w:val="00230178"/>
    <w:rsid w:val="00230180"/>
    <w:rsid w:val="002301E2"/>
    <w:rsid w:val="002302A8"/>
    <w:rsid w:val="0023096B"/>
    <w:rsid w:val="00230997"/>
    <w:rsid w:val="00230F21"/>
    <w:rsid w:val="00230F89"/>
    <w:rsid w:val="00231376"/>
    <w:rsid w:val="002313B9"/>
    <w:rsid w:val="00231460"/>
    <w:rsid w:val="0023162C"/>
    <w:rsid w:val="00231686"/>
    <w:rsid w:val="00231893"/>
    <w:rsid w:val="00231B55"/>
    <w:rsid w:val="00231B67"/>
    <w:rsid w:val="00231CA0"/>
    <w:rsid w:val="0023220C"/>
    <w:rsid w:val="0023265D"/>
    <w:rsid w:val="00232991"/>
    <w:rsid w:val="00232B83"/>
    <w:rsid w:val="00232DA4"/>
    <w:rsid w:val="002332C2"/>
    <w:rsid w:val="002335FB"/>
    <w:rsid w:val="00233735"/>
    <w:rsid w:val="002338D9"/>
    <w:rsid w:val="00234074"/>
    <w:rsid w:val="0023423F"/>
    <w:rsid w:val="00234525"/>
    <w:rsid w:val="002346C9"/>
    <w:rsid w:val="00234702"/>
    <w:rsid w:val="0023475A"/>
    <w:rsid w:val="00234809"/>
    <w:rsid w:val="00235059"/>
    <w:rsid w:val="0023540A"/>
    <w:rsid w:val="00235B81"/>
    <w:rsid w:val="00235CE9"/>
    <w:rsid w:val="00235D7E"/>
    <w:rsid w:val="00235F96"/>
    <w:rsid w:val="00236032"/>
    <w:rsid w:val="00236257"/>
    <w:rsid w:val="002363F0"/>
    <w:rsid w:val="00236572"/>
    <w:rsid w:val="00236865"/>
    <w:rsid w:val="00236C48"/>
    <w:rsid w:val="00236CC0"/>
    <w:rsid w:val="002377D3"/>
    <w:rsid w:val="00237864"/>
    <w:rsid w:val="00237EB9"/>
    <w:rsid w:val="00240234"/>
    <w:rsid w:val="002403B7"/>
    <w:rsid w:val="002408DC"/>
    <w:rsid w:val="00240938"/>
    <w:rsid w:val="00240A18"/>
    <w:rsid w:val="00240D0C"/>
    <w:rsid w:val="00240F0B"/>
    <w:rsid w:val="00240F7E"/>
    <w:rsid w:val="002410AD"/>
    <w:rsid w:val="002411D4"/>
    <w:rsid w:val="00241369"/>
    <w:rsid w:val="00241673"/>
    <w:rsid w:val="0024199D"/>
    <w:rsid w:val="00241ACA"/>
    <w:rsid w:val="00241CE4"/>
    <w:rsid w:val="00241E26"/>
    <w:rsid w:val="00241E63"/>
    <w:rsid w:val="00241F31"/>
    <w:rsid w:val="00241F36"/>
    <w:rsid w:val="00242242"/>
    <w:rsid w:val="00242324"/>
    <w:rsid w:val="002428EB"/>
    <w:rsid w:val="002429CD"/>
    <w:rsid w:val="002432D9"/>
    <w:rsid w:val="002434AA"/>
    <w:rsid w:val="00243726"/>
    <w:rsid w:val="002437C4"/>
    <w:rsid w:val="00243884"/>
    <w:rsid w:val="00243B27"/>
    <w:rsid w:val="0024451A"/>
    <w:rsid w:val="00244609"/>
    <w:rsid w:val="0024465E"/>
    <w:rsid w:val="0024471E"/>
    <w:rsid w:val="002447DC"/>
    <w:rsid w:val="00244826"/>
    <w:rsid w:val="00244CAD"/>
    <w:rsid w:val="002450D7"/>
    <w:rsid w:val="00245114"/>
    <w:rsid w:val="002453AE"/>
    <w:rsid w:val="0024570E"/>
    <w:rsid w:val="00245800"/>
    <w:rsid w:val="00245A5D"/>
    <w:rsid w:val="00245AE3"/>
    <w:rsid w:val="00245B1B"/>
    <w:rsid w:val="00245EE0"/>
    <w:rsid w:val="002463ED"/>
    <w:rsid w:val="00246508"/>
    <w:rsid w:val="002466B5"/>
    <w:rsid w:val="002466F9"/>
    <w:rsid w:val="00246790"/>
    <w:rsid w:val="002468DD"/>
    <w:rsid w:val="00246AFF"/>
    <w:rsid w:val="00246D9C"/>
    <w:rsid w:val="00246E06"/>
    <w:rsid w:val="00247723"/>
    <w:rsid w:val="00247913"/>
    <w:rsid w:val="00247941"/>
    <w:rsid w:val="00247AA3"/>
    <w:rsid w:val="00247DB5"/>
    <w:rsid w:val="00247E95"/>
    <w:rsid w:val="00247F19"/>
    <w:rsid w:val="002502AD"/>
    <w:rsid w:val="0025065F"/>
    <w:rsid w:val="0025084B"/>
    <w:rsid w:val="0025090C"/>
    <w:rsid w:val="00250998"/>
    <w:rsid w:val="00250B43"/>
    <w:rsid w:val="00250D0F"/>
    <w:rsid w:val="00250E98"/>
    <w:rsid w:val="00251934"/>
    <w:rsid w:val="00251CC1"/>
    <w:rsid w:val="00251D8B"/>
    <w:rsid w:val="00251E3E"/>
    <w:rsid w:val="00251F6F"/>
    <w:rsid w:val="00252089"/>
    <w:rsid w:val="002521C3"/>
    <w:rsid w:val="00252251"/>
    <w:rsid w:val="00252305"/>
    <w:rsid w:val="0025248F"/>
    <w:rsid w:val="002527A0"/>
    <w:rsid w:val="00252CA8"/>
    <w:rsid w:val="002530D9"/>
    <w:rsid w:val="002534E2"/>
    <w:rsid w:val="002534F3"/>
    <w:rsid w:val="00253533"/>
    <w:rsid w:val="002535B3"/>
    <w:rsid w:val="002536C6"/>
    <w:rsid w:val="00253762"/>
    <w:rsid w:val="002537BA"/>
    <w:rsid w:val="00253A7F"/>
    <w:rsid w:val="00253D0B"/>
    <w:rsid w:val="00253DF9"/>
    <w:rsid w:val="00253E1E"/>
    <w:rsid w:val="00253E2D"/>
    <w:rsid w:val="00253F91"/>
    <w:rsid w:val="0025401F"/>
    <w:rsid w:val="00254231"/>
    <w:rsid w:val="0025436A"/>
    <w:rsid w:val="00254418"/>
    <w:rsid w:val="00254F89"/>
    <w:rsid w:val="0025520A"/>
    <w:rsid w:val="002558CA"/>
    <w:rsid w:val="002558F6"/>
    <w:rsid w:val="00255DF4"/>
    <w:rsid w:val="00255F23"/>
    <w:rsid w:val="00255F8F"/>
    <w:rsid w:val="00255FE4"/>
    <w:rsid w:val="002563EA"/>
    <w:rsid w:val="00256405"/>
    <w:rsid w:val="00256422"/>
    <w:rsid w:val="002568AD"/>
    <w:rsid w:val="00256900"/>
    <w:rsid w:val="0025694C"/>
    <w:rsid w:val="00257255"/>
    <w:rsid w:val="00257329"/>
    <w:rsid w:val="00257668"/>
    <w:rsid w:val="00257CF8"/>
    <w:rsid w:val="00257D8B"/>
    <w:rsid w:val="00257EEB"/>
    <w:rsid w:val="00260022"/>
    <w:rsid w:val="002604A1"/>
    <w:rsid w:val="0026074B"/>
    <w:rsid w:val="00260ECE"/>
    <w:rsid w:val="00260F66"/>
    <w:rsid w:val="00261094"/>
    <w:rsid w:val="00261159"/>
    <w:rsid w:val="00261661"/>
    <w:rsid w:val="00261699"/>
    <w:rsid w:val="00261747"/>
    <w:rsid w:val="00261762"/>
    <w:rsid w:val="002618E1"/>
    <w:rsid w:val="00261B0F"/>
    <w:rsid w:val="00261C35"/>
    <w:rsid w:val="00261E4C"/>
    <w:rsid w:val="002622B1"/>
    <w:rsid w:val="00262685"/>
    <w:rsid w:val="00262B72"/>
    <w:rsid w:val="00262BBF"/>
    <w:rsid w:val="00262D92"/>
    <w:rsid w:val="00262E25"/>
    <w:rsid w:val="00263322"/>
    <w:rsid w:val="002634F7"/>
    <w:rsid w:val="002636F7"/>
    <w:rsid w:val="0026376D"/>
    <w:rsid w:val="0026380F"/>
    <w:rsid w:val="002638CF"/>
    <w:rsid w:val="00263BEE"/>
    <w:rsid w:val="00263D5C"/>
    <w:rsid w:val="0026406B"/>
    <w:rsid w:val="0026494F"/>
    <w:rsid w:val="00264B31"/>
    <w:rsid w:val="0026503D"/>
    <w:rsid w:val="00265A0B"/>
    <w:rsid w:val="00265B96"/>
    <w:rsid w:val="00265C53"/>
    <w:rsid w:val="00265D61"/>
    <w:rsid w:val="00265ECA"/>
    <w:rsid w:val="00265F38"/>
    <w:rsid w:val="00265FF2"/>
    <w:rsid w:val="002662CC"/>
    <w:rsid w:val="00266465"/>
    <w:rsid w:val="002664DC"/>
    <w:rsid w:val="002667DF"/>
    <w:rsid w:val="00266F55"/>
    <w:rsid w:val="0026749B"/>
    <w:rsid w:val="002677C5"/>
    <w:rsid w:val="00270346"/>
    <w:rsid w:val="002705CE"/>
    <w:rsid w:val="0027060E"/>
    <w:rsid w:val="00270BBC"/>
    <w:rsid w:val="00270C02"/>
    <w:rsid w:val="00270EE2"/>
    <w:rsid w:val="0027119A"/>
    <w:rsid w:val="0027141A"/>
    <w:rsid w:val="002716E2"/>
    <w:rsid w:val="00271759"/>
    <w:rsid w:val="00271884"/>
    <w:rsid w:val="00271989"/>
    <w:rsid w:val="00271DB9"/>
    <w:rsid w:val="00272152"/>
    <w:rsid w:val="0027215B"/>
    <w:rsid w:val="0027216A"/>
    <w:rsid w:val="002721AF"/>
    <w:rsid w:val="002721EA"/>
    <w:rsid w:val="00272749"/>
    <w:rsid w:val="002727DB"/>
    <w:rsid w:val="0027292E"/>
    <w:rsid w:val="00272DEF"/>
    <w:rsid w:val="00272E3D"/>
    <w:rsid w:val="002730AA"/>
    <w:rsid w:val="00273118"/>
    <w:rsid w:val="00273267"/>
    <w:rsid w:val="0027332D"/>
    <w:rsid w:val="002735FC"/>
    <w:rsid w:val="0027393C"/>
    <w:rsid w:val="00273D4B"/>
    <w:rsid w:val="002744A5"/>
    <w:rsid w:val="00274501"/>
    <w:rsid w:val="002746F5"/>
    <w:rsid w:val="0027474E"/>
    <w:rsid w:val="00274B9D"/>
    <w:rsid w:val="00274C9F"/>
    <w:rsid w:val="00274CC5"/>
    <w:rsid w:val="00275443"/>
    <w:rsid w:val="00275689"/>
    <w:rsid w:val="002759D9"/>
    <w:rsid w:val="00275ACB"/>
    <w:rsid w:val="00275B1C"/>
    <w:rsid w:val="00275DBB"/>
    <w:rsid w:val="00275E3A"/>
    <w:rsid w:val="00275FCA"/>
    <w:rsid w:val="002763C4"/>
    <w:rsid w:val="0027654C"/>
    <w:rsid w:val="00276672"/>
    <w:rsid w:val="00276C21"/>
    <w:rsid w:val="00276F60"/>
    <w:rsid w:val="00277160"/>
    <w:rsid w:val="0027727F"/>
    <w:rsid w:val="002772DF"/>
    <w:rsid w:val="002777FF"/>
    <w:rsid w:val="0027780D"/>
    <w:rsid w:val="00277822"/>
    <w:rsid w:val="00277EE5"/>
    <w:rsid w:val="0028029D"/>
    <w:rsid w:val="0028078A"/>
    <w:rsid w:val="00280924"/>
    <w:rsid w:val="00280C1F"/>
    <w:rsid w:val="00280C39"/>
    <w:rsid w:val="00280D7A"/>
    <w:rsid w:val="00280E69"/>
    <w:rsid w:val="00280E75"/>
    <w:rsid w:val="00281488"/>
    <w:rsid w:val="002815B2"/>
    <w:rsid w:val="002816F4"/>
    <w:rsid w:val="002817F8"/>
    <w:rsid w:val="0028181E"/>
    <w:rsid w:val="0028238A"/>
    <w:rsid w:val="00282A73"/>
    <w:rsid w:val="00282AF5"/>
    <w:rsid w:val="00282DFE"/>
    <w:rsid w:val="00282EC6"/>
    <w:rsid w:val="002830B9"/>
    <w:rsid w:val="002833F7"/>
    <w:rsid w:val="002834C9"/>
    <w:rsid w:val="00283742"/>
    <w:rsid w:val="00283B25"/>
    <w:rsid w:val="00283CCD"/>
    <w:rsid w:val="00283E43"/>
    <w:rsid w:val="00283F4C"/>
    <w:rsid w:val="00284036"/>
    <w:rsid w:val="0028430C"/>
    <w:rsid w:val="0028430F"/>
    <w:rsid w:val="002847B8"/>
    <w:rsid w:val="002849B1"/>
    <w:rsid w:val="00284A90"/>
    <w:rsid w:val="00284F75"/>
    <w:rsid w:val="00284F89"/>
    <w:rsid w:val="002851DE"/>
    <w:rsid w:val="00285408"/>
    <w:rsid w:val="0028550B"/>
    <w:rsid w:val="0028559B"/>
    <w:rsid w:val="00285614"/>
    <w:rsid w:val="002858D7"/>
    <w:rsid w:val="00285972"/>
    <w:rsid w:val="00285BE2"/>
    <w:rsid w:val="00285DDA"/>
    <w:rsid w:val="00285FDE"/>
    <w:rsid w:val="00286199"/>
    <w:rsid w:val="0028620F"/>
    <w:rsid w:val="00286247"/>
    <w:rsid w:val="002862B1"/>
    <w:rsid w:val="00286382"/>
    <w:rsid w:val="002864B4"/>
    <w:rsid w:val="0028673E"/>
    <w:rsid w:val="00286F16"/>
    <w:rsid w:val="00287437"/>
    <w:rsid w:val="002876DE"/>
    <w:rsid w:val="00287BB2"/>
    <w:rsid w:val="00287C7C"/>
    <w:rsid w:val="00287F58"/>
    <w:rsid w:val="002901FC"/>
    <w:rsid w:val="00290515"/>
    <w:rsid w:val="0029064C"/>
    <w:rsid w:val="00290ADD"/>
    <w:rsid w:val="00290E87"/>
    <w:rsid w:val="00291017"/>
    <w:rsid w:val="0029131F"/>
    <w:rsid w:val="00291753"/>
    <w:rsid w:val="00291895"/>
    <w:rsid w:val="002919A2"/>
    <w:rsid w:val="00291D5D"/>
    <w:rsid w:val="00291EA9"/>
    <w:rsid w:val="00292024"/>
    <w:rsid w:val="002920CB"/>
    <w:rsid w:val="002924B5"/>
    <w:rsid w:val="002924BC"/>
    <w:rsid w:val="002926AD"/>
    <w:rsid w:val="002929D0"/>
    <w:rsid w:val="00292EB9"/>
    <w:rsid w:val="00293277"/>
    <w:rsid w:val="002934EA"/>
    <w:rsid w:val="002938AA"/>
    <w:rsid w:val="00293A6C"/>
    <w:rsid w:val="00293EB5"/>
    <w:rsid w:val="00294521"/>
    <w:rsid w:val="002945A6"/>
    <w:rsid w:val="00294C16"/>
    <w:rsid w:val="00294CD9"/>
    <w:rsid w:val="00294E65"/>
    <w:rsid w:val="00294ED6"/>
    <w:rsid w:val="0029506B"/>
    <w:rsid w:val="00295247"/>
    <w:rsid w:val="00295BC6"/>
    <w:rsid w:val="00295CFA"/>
    <w:rsid w:val="002961B6"/>
    <w:rsid w:val="00296497"/>
    <w:rsid w:val="002965BC"/>
    <w:rsid w:val="002965E8"/>
    <w:rsid w:val="002966C8"/>
    <w:rsid w:val="00296C35"/>
    <w:rsid w:val="00296D51"/>
    <w:rsid w:val="0029720D"/>
    <w:rsid w:val="00297583"/>
    <w:rsid w:val="00297723"/>
    <w:rsid w:val="0029772B"/>
    <w:rsid w:val="0029787A"/>
    <w:rsid w:val="002978A5"/>
    <w:rsid w:val="002978DA"/>
    <w:rsid w:val="00297999"/>
    <w:rsid w:val="00297B9A"/>
    <w:rsid w:val="00297BBE"/>
    <w:rsid w:val="002A0173"/>
    <w:rsid w:val="002A01A1"/>
    <w:rsid w:val="002A0229"/>
    <w:rsid w:val="002A0372"/>
    <w:rsid w:val="002A0418"/>
    <w:rsid w:val="002A04DD"/>
    <w:rsid w:val="002A088B"/>
    <w:rsid w:val="002A0D08"/>
    <w:rsid w:val="002A0FCB"/>
    <w:rsid w:val="002A1123"/>
    <w:rsid w:val="002A12FB"/>
    <w:rsid w:val="002A1FAF"/>
    <w:rsid w:val="002A1FD6"/>
    <w:rsid w:val="002A2013"/>
    <w:rsid w:val="002A235E"/>
    <w:rsid w:val="002A27DC"/>
    <w:rsid w:val="002A2951"/>
    <w:rsid w:val="002A2B60"/>
    <w:rsid w:val="002A2B71"/>
    <w:rsid w:val="002A2C60"/>
    <w:rsid w:val="002A2C76"/>
    <w:rsid w:val="002A357A"/>
    <w:rsid w:val="002A3583"/>
    <w:rsid w:val="002A35A8"/>
    <w:rsid w:val="002A38FC"/>
    <w:rsid w:val="002A3AB9"/>
    <w:rsid w:val="002A3B24"/>
    <w:rsid w:val="002A3D0C"/>
    <w:rsid w:val="002A3E6A"/>
    <w:rsid w:val="002A41A1"/>
    <w:rsid w:val="002A443E"/>
    <w:rsid w:val="002A45A8"/>
    <w:rsid w:val="002A463F"/>
    <w:rsid w:val="002A46CE"/>
    <w:rsid w:val="002A4878"/>
    <w:rsid w:val="002A4C10"/>
    <w:rsid w:val="002A4E45"/>
    <w:rsid w:val="002A4EFD"/>
    <w:rsid w:val="002A4F40"/>
    <w:rsid w:val="002A5166"/>
    <w:rsid w:val="002A590C"/>
    <w:rsid w:val="002A5FEA"/>
    <w:rsid w:val="002A614B"/>
    <w:rsid w:val="002A630D"/>
    <w:rsid w:val="002A6377"/>
    <w:rsid w:val="002A6AC7"/>
    <w:rsid w:val="002A6F4C"/>
    <w:rsid w:val="002A761C"/>
    <w:rsid w:val="002A7925"/>
    <w:rsid w:val="002A7ACE"/>
    <w:rsid w:val="002A7BD9"/>
    <w:rsid w:val="002B0344"/>
    <w:rsid w:val="002B08CA"/>
    <w:rsid w:val="002B0BF3"/>
    <w:rsid w:val="002B11B7"/>
    <w:rsid w:val="002B1949"/>
    <w:rsid w:val="002B19C4"/>
    <w:rsid w:val="002B1B6E"/>
    <w:rsid w:val="002B1CA2"/>
    <w:rsid w:val="002B1D25"/>
    <w:rsid w:val="002B28EF"/>
    <w:rsid w:val="002B29D4"/>
    <w:rsid w:val="002B2EFC"/>
    <w:rsid w:val="002B2F0A"/>
    <w:rsid w:val="002B2F9C"/>
    <w:rsid w:val="002B2FFC"/>
    <w:rsid w:val="002B339A"/>
    <w:rsid w:val="002B3483"/>
    <w:rsid w:val="002B34E4"/>
    <w:rsid w:val="002B3810"/>
    <w:rsid w:val="002B381C"/>
    <w:rsid w:val="002B3CE8"/>
    <w:rsid w:val="002B3DBA"/>
    <w:rsid w:val="002B402E"/>
    <w:rsid w:val="002B408B"/>
    <w:rsid w:val="002B4252"/>
    <w:rsid w:val="002B48AF"/>
    <w:rsid w:val="002B4BD1"/>
    <w:rsid w:val="002B4E27"/>
    <w:rsid w:val="002B4E43"/>
    <w:rsid w:val="002B4F97"/>
    <w:rsid w:val="002B51ED"/>
    <w:rsid w:val="002B5275"/>
    <w:rsid w:val="002B53DE"/>
    <w:rsid w:val="002B546F"/>
    <w:rsid w:val="002B5841"/>
    <w:rsid w:val="002B5873"/>
    <w:rsid w:val="002B5A44"/>
    <w:rsid w:val="002B5A4A"/>
    <w:rsid w:val="002B5C35"/>
    <w:rsid w:val="002B61EE"/>
    <w:rsid w:val="002B6816"/>
    <w:rsid w:val="002B68CA"/>
    <w:rsid w:val="002B6C6A"/>
    <w:rsid w:val="002B6CAC"/>
    <w:rsid w:val="002B6EF9"/>
    <w:rsid w:val="002B717D"/>
    <w:rsid w:val="002B7388"/>
    <w:rsid w:val="002B76CD"/>
    <w:rsid w:val="002B7796"/>
    <w:rsid w:val="002C0131"/>
    <w:rsid w:val="002C018F"/>
    <w:rsid w:val="002C0213"/>
    <w:rsid w:val="002C05A2"/>
    <w:rsid w:val="002C084B"/>
    <w:rsid w:val="002C0A83"/>
    <w:rsid w:val="002C0CDA"/>
    <w:rsid w:val="002C0DBE"/>
    <w:rsid w:val="002C0EDB"/>
    <w:rsid w:val="002C0EF5"/>
    <w:rsid w:val="002C1055"/>
    <w:rsid w:val="002C127A"/>
    <w:rsid w:val="002C1401"/>
    <w:rsid w:val="002C1695"/>
    <w:rsid w:val="002C1A51"/>
    <w:rsid w:val="002C1AA6"/>
    <w:rsid w:val="002C1B81"/>
    <w:rsid w:val="002C20CF"/>
    <w:rsid w:val="002C20DB"/>
    <w:rsid w:val="002C2120"/>
    <w:rsid w:val="002C26BB"/>
    <w:rsid w:val="002C2968"/>
    <w:rsid w:val="002C2B96"/>
    <w:rsid w:val="002C2BA4"/>
    <w:rsid w:val="002C2E91"/>
    <w:rsid w:val="002C2F8B"/>
    <w:rsid w:val="002C31F8"/>
    <w:rsid w:val="002C324D"/>
    <w:rsid w:val="002C3AA5"/>
    <w:rsid w:val="002C3B26"/>
    <w:rsid w:val="002C3DC7"/>
    <w:rsid w:val="002C40F7"/>
    <w:rsid w:val="002C42B6"/>
    <w:rsid w:val="002C42EC"/>
    <w:rsid w:val="002C4585"/>
    <w:rsid w:val="002C46E0"/>
    <w:rsid w:val="002C4878"/>
    <w:rsid w:val="002C4ADF"/>
    <w:rsid w:val="002C4D9B"/>
    <w:rsid w:val="002C4EC6"/>
    <w:rsid w:val="002C4EED"/>
    <w:rsid w:val="002C5066"/>
    <w:rsid w:val="002C51BB"/>
    <w:rsid w:val="002C520D"/>
    <w:rsid w:val="002C530F"/>
    <w:rsid w:val="002C57D1"/>
    <w:rsid w:val="002C5C6A"/>
    <w:rsid w:val="002C5D5F"/>
    <w:rsid w:val="002C6662"/>
    <w:rsid w:val="002C6717"/>
    <w:rsid w:val="002C6750"/>
    <w:rsid w:val="002C68B3"/>
    <w:rsid w:val="002C6A95"/>
    <w:rsid w:val="002C6B5F"/>
    <w:rsid w:val="002C6F7C"/>
    <w:rsid w:val="002C7617"/>
    <w:rsid w:val="002C76B9"/>
    <w:rsid w:val="002C7849"/>
    <w:rsid w:val="002D0136"/>
    <w:rsid w:val="002D0443"/>
    <w:rsid w:val="002D04A4"/>
    <w:rsid w:val="002D04D5"/>
    <w:rsid w:val="002D08E2"/>
    <w:rsid w:val="002D0FDC"/>
    <w:rsid w:val="002D11D2"/>
    <w:rsid w:val="002D11DE"/>
    <w:rsid w:val="002D147B"/>
    <w:rsid w:val="002D14AD"/>
    <w:rsid w:val="002D14B1"/>
    <w:rsid w:val="002D156E"/>
    <w:rsid w:val="002D1603"/>
    <w:rsid w:val="002D16BD"/>
    <w:rsid w:val="002D18E0"/>
    <w:rsid w:val="002D1ADE"/>
    <w:rsid w:val="002D1AEE"/>
    <w:rsid w:val="002D1B16"/>
    <w:rsid w:val="002D1CEB"/>
    <w:rsid w:val="002D1E4E"/>
    <w:rsid w:val="002D1F2E"/>
    <w:rsid w:val="002D1F3A"/>
    <w:rsid w:val="002D2135"/>
    <w:rsid w:val="002D21ED"/>
    <w:rsid w:val="002D22B8"/>
    <w:rsid w:val="002D236A"/>
    <w:rsid w:val="002D2CC6"/>
    <w:rsid w:val="002D2CF4"/>
    <w:rsid w:val="002D2E10"/>
    <w:rsid w:val="002D2E1A"/>
    <w:rsid w:val="002D3123"/>
    <w:rsid w:val="002D32A5"/>
    <w:rsid w:val="002D3405"/>
    <w:rsid w:val="002D360A"/>
    <w:rsid w:val="002D3661"/>
    <w:rsid w:val="002D382C"/>
    <w:rsid w:val="002D38D0"/>
    <w:rsid w:val="002D3961"/>
    <w:rsid w:val="002D3B70"/>
    <w:rsid w:val="002D3D6E"/>
    <w:rsid w:val="002D3F7C"/>
    <w:rsid w:val="002D3F8A"/>
    <w:rsid w:val="002D400D"/>
    <w:rsid w:val="002D4017"/>
    <w:rsid w:val="002D454E"/>
    <w:rsid w:val="002D4769"/>
    <w:rsid w:val="002D495F"/>
    <w:rsid w:val="002D4B6F"/>
    <w:rsid w:val="002D51D7"/>
    <w:rsid w:val="002D57A7"/>
    <w:rsid w:val="002D5C47"/>
    <w:rsid w:val="002D60A9"/>
    <w:rsid w:val="002D62C7"/>
    <w:rsid w:val="002D6451"/>
    <w:rsid w:val="002D6A55"/>
    <w:rsid w:val="002D6BEF"/>
    <w:rsid w:val="002D6EFB"/>
    <w:rsid w:val="002D72C1"/>
    <w:rsid w:val="002D73EE"/>
    <w:rsid w:val="002D7421"/>
    <w:rsid w:val="002D7518"/>
    <w:rsid w:val="002D756E"/>
    <w:rsid w:val="002D75C1"/>
    <w:rsid w:val="002D761B"/>
    <w:rsid w:val="002D7755"/>
    <w:rsid w:val="002D775F"/>
    <w:rsid w:val="002D77D6"/>
    <w:rsid w:val="002D7818"/>
    <w:rsid w:val="002D78AB"/>
    <w:rsid w:val="002D79EE"/>
    <w:rsid w:val="002D7AC2"/>
    <w:rsid w:val="002D7C0C"/>
    <w:rsid w:val="002D7CF7"/>
    <w:rsid w:val="002E0082"/>
    <w:rsid w:val="002E014A"/>
    <w:rsid w:val="002E0230"/>
    <w:rsid w:val="002E04A5"/>
    <w:rsid w:val="002E0545"/>
    <w:rsid w:val="002E05C0"/>
    <w:rsid w:val="002E0837"/>
    <w:rsid w:val="002E0A86"/>
    <w:rsid w:val="002E15D6"/>
    <w:rsid w:val="002E1752"/>
    <w:rsid w:val="002E18E3"/>
    <w:rsid w:val="002E1969"/>
    <w:rsid w:val="002E1DB8"/>
    <w:rsid w:val="002E1DC1"/>
    <w:rsid w:val="002E214C"/>
    <w:rsid w:val="002E228D"/>
    <w:rsid w:val="002E23C1"/>
    <w:rsid w:val="002E2621"/>
    <w:rsid w:val="002E273A"/>
    <w:rsid w:val="002E2827"/>
    <w:rsid w:val="002E2B2A"/>
    <w:rsid w:val="002E2CC6"/>
    <w:rsid w:val="002E302C"/>
    <w:rsid w:val="002E32E2"/>
    <w:rsid w:val="002E33E5"/>
    <w:rsid w:val="002E3507"/>
    <w:rsid w:val="002E3A38"/>
    <w:rsid w:val="002E3C7C"/>
    <w:rsid w:val="002E3CF0"/>
    <w:rsid w:val="002E3D3F"/>
    <w:rsid w:val="002E418E"/>
    <w:rsid w:val="002E440E"/>
    <w:rsid w:val="002E4662"/>
    <w:rsid w:val="002E46FC"/>
    <w:rsid w:val="002E4809"/>
    <w:rsid w:val="002E499C"/>
    <w:rsid w:val="002E4C29"/>
    <w:rsid w:val="002E50E9"/>
    <w:rsid w:val="002E54A7"/>
    <w:rsid w:val="002E54F5"/>
    <w:rsid w:val="002E555E"/>
    <w:rsid w:val="002E56C8"/>
    <w:rsid w:val="002E5833"/>
    <w:rsid w:val="002E5E7A"/>
    <w:rsid w:val="002E608C"/>
    <w:rsid w:val="002E615B"/>
    <w:rsid w:val="002E6BC3"/>
    <w:rsid w:val="002E6C16"/>
    <w:rsid w:val="002E6E80"/>
    <w:rsid w:val="002E6EB6"/>
    <w:rsid w:val="002E6F8C"/>
    <w:rsid w:val="002E7612"/>
    <w:rsid w:val="002F029D"/>
    <w:rsid w:val="002F04B7"/>
    <w:rsid w:val="002F09B0"/>
    <w:rsid w:val="002F0F18"/>
    <w:rsid w:val="002F1033"/>
    <w:rsid w:val="002F12CE"/>
    <w:rsid w:val="002F1476"/>
    <w:rsid w:val="002F14C9"/>
    <w:rsid w:val="002F1558"/>
    <w:rsid w:val="002F1964"/>
    <w:rsid w:val="002F1B61"/>
    <w:rsid w:val="002F2023"/>
    <w:rsid w:val="002F239B"/>
    <w:rsid w:val="002F2487"/>
    <w:rsid w:val="002F248C"/>
    <w:rsid w:val="002F27BD"/>
    <w:rsid w:val="002F296F"/>
    <w:rsid w:val="002F2AB3"/>
    <w:rsid w:val="002F3A3B"/>
    <w:rsid w:val="002F3A49"/>
    <w:rsid w:val="002F3B04"/>
    <w:rsid w:val="002F3F76"/>
    <w:rsid w:val="002F4020"/>
    <w:rsid w:val="002F407B"/>
    <w:rsid w:val="002F4685"/>
    <w:rsid w:val="002F4691"/>
    <w:rsid w:val="002F4724"/>
    <w:rsid w:val="002F4C4D"/>
    <w:rsid w:val="002F4C7E"/>
    <w:rsid w:val="002F4CB5"/>
    <w:rsid w:val="002F5144"/>
    <w:rsid w:val="002F545C"/>
    <w:rsid w:val="002F55E7"/>
    <w:rsid w:val="002F57B6"/>
    <w:rsid w:val="002F58FA"/>
    <w:rsid w:val="002F599B"/>
    <w:rsid w:val="002F5CD3"/>
    <w:rsid w:val="002F5D7C"/>
    <w:rsid w:val="002F6069"/>
    <w:rsid w:val="002F679F"/>
    <w:rsid w:val="002F6B52"/>
    <w:rsid w:val="002F6BB2"/>
    <w:rsid w:val="002F6BED"/>
    <w:rsid w:val="002F6D66"/>
    <w:rsid w:val="002F70C8"/>
    <w:rsid w:val="002F74CE"/>
    <w:rsid w:val="002F7971"/>
    <w:rsid w:val="002F7A2B"/>
    <w:rsid w:val="002F7C2E"/>
    <w:rsid w:val="0030013C"/>
    <w:rsid w:val="003002A7"/>
    <w:rsid w:val="00300317"/>
    <w:rsid w:val="003007D3"/>
    <w:rsid w:val="003009AE"/>
    <w:rsid w:val="00300AF9"/>
    <w:rsid w:val="003014DE"/>
    <w:rsid w:val="0030186B"/>
    <w:rsid w:val="003018EA"/>
    <w:rsid w:val="0030199D"/>
    <w:rsid w:val="00301A69"/>
    <w:rsid w:val="00301D0A"/>
    <w:rsid w:val="00301E8A"/>
    <w:rsid w:val="0030237D"/>
    <w:rsid w:val="003026AE"/>
    <w:rsid w:val="0030283A"/>
    <w:rsid w:val="00302893"/>
    <w:rsid w:val="00302A78"/>
    <w:rsid w:val="00302DDF"/>
    <w:rsid w:val="00303082"/>
    <w:rsid w:val="003037A6"/>
    <w:rsid w:val="003037B2"/>
    <w:rsid w:val="00303932"/>
    <w:rsid w:val="0030422B"/>
    <w:rsid w:val="00304312"/>
    <w:rsid w:val="0030434A"/>
    <w:rsid w:val="00304559"/>
    <w:rsid w:val="00304846"/>
    <w:rsid w:val="00304893"/>
    <w:rsid w:val="00304C51"/>
    <w:rsid w:val="00304F22"/>
    <w:rsid w:val="0030523C"/>
    <w:rsid w:val="00305417"/>
    <w:rsid w:val="0030552D"/>
    <w:rsid w:val="003055F8"/>
    <w:rsid w:val="00305786"/>
    <w:rsid w:val="0030593A"/>
    <w:rsid w:val="00305AD2"/>
    <w:rsid w:val="00305BBD"/>
    <w:rsid w:val="00306078"/>
    <w:rsid w:val="0030621F"/>
    <w:rsid w:val="00306236"/>
    <w:rsid w:val="00306589"/>
    <w:rsid w:val="003065D9"/>
    <w:rsid w:val="003066BE"/>
    <w:rsid w:val="003066E6"/>
    <w:rsid w:val="003068A4"/>
    <w:rsid w:val="003068EA"/>
    <w:rsid w:val="00306A2F"/>
    <w:rsid w:val="00306B39"/>
    <w:rsid w:val="00306EB6"/>
    <w:rsid w:val="00306F22"/>
    <w:rsid w:val="00306FA3"/>
    <w:rsid w:val="0030704D"/>
    <w:rsid w:val="0030722D"/>
    <w:rsid w:val="0030779E"/>
    <w:rsid w:val="00307AC5"/>
    <w:rsid w:val="00307CD2"/>
    <w:rsid w:val="00307D27"/>
    <w:rsid w:val="00307E82"/>
    <w:rsid w:val="003100B2"/>
    <w:rsid w:val="003101EA"/>
    <w:rsid w:val="00310282"/>
    <w:rsid w:val="0031035A"/>
    <w:rsid w:val="0031074A"/>
    <w:rsid w:val="00310D3D"/>
    <w:rsid w:val="00310EE2"/>
    <w:rsid w:val="00311164"/>
    <w:rsid w:val="00311237"/>
    <w:rsid w:val="0031137F"/>
    <w:rsid w:val="0031190F"/>
    <w:rsid w:val="00311BFB"/>
    <w:rsid w:val="00311C99"/>
    <w:rsid w:val="00311DBA"/>
    <w:rsid w:val="00311E6C"/>
    <w:rsid w:val="00311ED0"/>
    <w:rsid w:val="00311FC9"/>
    <w:rsid w:val="00312074"/>
    <w:rsid w:val="00312216"/>
    <w:rsid w:val="003123B7"/>
    <w:rsid w:val="0031252A"/>
    <w:rsid w:val="0031271E"/>
    <w:rsid w:val="00312766"/>
    <w:rsid w:val="00312CE7"/>
    <w:rsid w:val="00312E46"/>
    <w:rsid w:val="00313143"/>
    <w:rsid w:val="003131CF"/>
    <w:rsid w:val="00313626"/>
    <w:rsid w:val="00313812"/>
    <w:rsid w:val="00313841"/>
    <w:rsid w:val="00313A72"/>
    <w:rsid w:val="00313B04"/>
    <w:rsid w:val="00313DB9"/>
    <w:rsid w:val="00313E40"/>
    <w:rsid w:val="00313F88"/>
    <w:rsid w:val="00313FD2"/>
    <w:rsid w:val="00314066"/>
    <w:rsid w:val="00314718"/>
    <w:rsid w:val="00314858"/>
    <w:rsid w:val="00314EF6"/>
    <w:rsid w:val="00314FA1"/>
    <w:rsid w:val="00314FC3"/>
    <w:rsid w:val="0031504B"/>
    <w:rsid w:val="003150A9"/>
    <w:rsid w:val="00315381"/>
    <w:rsid w:val="00315796"/>
    <w:rsid w:val="003158FF"/>
    <w:rsid w:val="00315EFC"/>
    <w:rsid w:val="00316696"/>
    <w:rsid w:val="00316D37"/>
    <w:rsid w:val="00316F02"/>
    <w:rsid w:val="00317003"/>
    <w:rsid w:val="003171C4"/>
    <w:rsid w:val="00317547"/>
    <w:rsid w:val="0031790E"/>
    <w:rsid w:val="00317A6D"/>
    <w:rsid w:val="00317D27"/>
    <w:rsid w:val="00317DA1"/>
    <w:rsid w:val="00317EC9"/>
    <w:rsid w:val="00317F44"/>
    <w:rsid w:val="003201DD"/>
    <w:rsid w:val="003202B6"/>
    <w:rsid w:val="003205A2"/>
    <w:rsid w:val="0032068A"/>
    <w:rsid w:val="0032084B"/>
    <w:rsid w:val="00320B8E"/>
    <w:rsid w:val="00320C8A"/>
    <w:rsid w:val="00320C94"/>
    <w:rsid w:val="0032105F"/>
    <w:rsid w:val="0032123A"/>
    <w:rsid w:val="00321452"/>
    <w:rsid w:val="00321799"/>
    <w:rsid w:val="00321A45"/>
    <w:rsid w:val="00321B83"/>
    <w:rsid w:val="00321F16"/>
    <w:rsid w:val="00322220"/>
    <w:rsid w:val="00322737"/>
    <w:rsid w:val="003227BB"/>
    <w:rsid w:val="00322925"/>
    <w:rsid w:val="00322A34"/>
    <w:rsid w:val="00322A4B"/>
    <w:rsid w:val="00322B17"/>
    <w:rsid w:val="00323046"/>
    <w:rsid w:val="003234AF"/>
    <w:rsid w:val="00323776"/>
    <w:rsid w:val="00323780"/>
    <w:rsid w:val="00323B42"/>
    <w:rsid w:val="00323E32"/>
    <w:rsid w:val="003240C1"/>
    <w:rsid w:val="003249B9"/>
    <w:rsid w:val="00324BB5"/>
    <w:rsid w:val="003254AE"/>
    <w:rsid w:val="00325699"/>
    <w:rsid w:val="003256C1"/>
    <w:rsid w:val="003256DD"/>
    <w:rsid w:val="00325875"/>
    <w:rsid w:val="00325B8C"/>
    <w:rsid w:val="00325E3E"/>
    <w:rsid w:val="00326396"/>
    <w:rsid w:val="00326510"/>
    <w:rsid w:val="00326893"/>
    <w:rsid w:val="00326B58"/>
    <w:rsid w:val="00326D1D"/>
    <w:rsid w:val="003271BE"/>
    <w:rsid w:val="00327207"/>
    <w:rsid w:val="00327296"/>
    <w:rsid w:val="0032739F"/>
    <w:rsid w:val="003274A0"/>
    <w:rsid w:val="003274BE"/>
    <w:rsid w:val="003276F1"/>
    <w:rsid w:val="00327870"/>
    <w:rsid w:val="00327904"/>
    <w:rsid w:val="00327C43"/>
    <w:rsid w:val="003306C2"/>
    <w:rsid w:val="00330776"/>
    <w:rsid w:val="00330C67"/>
    <w:rsid w:val="0033109D"/>
    <w:rsid w:val="00331166"/>
    <w:rsid w:val="00331257"/>
    <w:rsid w:val="00331584"/>
    <w:rsid w:val="00331AFE"/>
    <w:rsid w:val="00331C50"/>
    <w:rsid w:val="003329AE"/>
    <w:rsid w:val="00332A73"/>
    <w:rsid w:val="00332D7F"/>
    <w:rsid w:val="00333220"/>
    <w:rsid w:val="003335A9"/>
    <w:rsid w:val="0033389B"/>
    <w:rsid w:val="003339BE"/>
    <w:rsid w:val="00333E44"/>
    <w:rsid w:val="00333F06"/>
    <w:rsid w:val="00333F48"/>
    <w:rsid w:val="0033408E"/>
    <w:rsid w:val="003340A8"/>
    <w:rsid w:val="003344FB"/>
    <w:rsid w:val="00334635"/>
    <w:rsid w:val="0033465D"/>
    <w:rsid w:val="00334870"/>
    <w:rsid w:val="0033497A"/>
    <w:rsid w:val="00334C21"/>
    <w:rsid w:val="0033531A"/>
    <w:rsid w:val="00335415"/>
    <w:rsid w:val="003354FF"/>
    <w:rsid w:val="0033572C"/>
    <w:rsid w:val="0033591E"/>
    <w:rsid w:val="00335A78"/>
    <w:rsid w:val="003361BE"/>
    <w:rsid w:val="00336560"/>
    <w:rsid w:val="00336B0A"/>
    <w:rsid w:val="00336BF7"/>
    <w:rsid w:val="00336DCB"/>
    <w:rsid w:val="00336F3F"/>
    <w:rsid w:val="00337122"/>
    <w:rsid w:val="0033742A"/>
    <w:rsid w:val="00337632"/>
    <w:rsid w:val="00337658"/>
    <w:rsid w:val="003376A9"/>
    <w:rsid w:val="003376DB"/>
    <w:rsid w:val="00337A5A"/>
    <w:rsid w:val="00337AE9"/>
    <w:rsid w:val="00337CC6"/>
    <w:rsid w:val="00337EF1"/>
    <w:rsid w:val="00340067"/>
    <w:rsid w:val="00340153"/>
    <w:rsid w:val="0034027A"/>
    <w:rsid w:val="0034039F"/>
    <w:rsid w:val="003404BF"/>
    <w:rsid w:val="0034060A"/>
    <w:rsid w:val="003406E3"/>
    <w:rsid w:val="00340732"/>
    <w:rsid w:val="00340982"/>
    <w:rsid w:val="00340C12"/>
    <w:rsid w:val="003410C7"/>
    <w:rsid w:val="0034142C"/>
    <w:rsid w:val="00341443"/>
    <w:rsid w:val="003414DD"/>
    <w:rsid w:val="00341E90"/>
    <w:rsid w:val="00342110"/>
    <w:rsid w:val="0034211B"/>
    <w:rsid w:val="00342519"/>
    <w:rsid w:val="003425C8"/>
    <w:rsid w:val="00342804"/>
    <w:rsid w:val="00342837"/>
    <w:rsid w:val="0034289C"/>
    <w:rsid w:val="00342C39"/>
    <w:rsid w:val="00342FC1"/>
    <w:rsid w:val="00343544"/>
    <w:rsid w:val="0034379B"/>
    <w:rsid w:val="00343A67"/>
    <w:rsid w:val="00343AF6"/>
    <w:rsid w:val="00343B26"/>
    <w:rsid w:val="00343BF2"/>
    <w:rsid w:val="00343F54"/>
    <w:rsid w:val="003441C8"/>
    <w:rsid w:val="00344617"/>
    <w:rsid w:val="0034474B"/>
    <w:rsid w:val="003447A1"/>
    <w:rsid w:val="00344A83"/>
    <w:rsid w:val="00344AF6"/>
    <w:rsid w:val="00344D0D"/>
    <w:rsid w:val="00344F10"/>
    <w:rsid w:val="0034525B"/>
    <w:rsid w:val="0034580A"/>
    <w:rsid w:val="00345C62"/>
    <w:rsid w:val="00345CD9"/>
    <w:rsid w:val="00345D86"/>
    <w:rsid w:val="00345D88"/>
    <w:rsid w:val="00345DB7"/>
    <w:rsid w:val="00345DBB"/>
    <w:rsid w:val="00346245"/>
    <w:rsid w:val="0034647B"/>
    <w:rsid w:val="0034685D"/>
    <w:rsid w:val="00346969"/>
    <w:rsid w:val="00346A12"/>
    <w:rsid w:val="00346BD1"/>
    <w:rsid w:val="00346C5C"/>
    <w:rsid w:val="00346C80"/>
    <w:rsid w:val="00346E62"/>
    <w:rsid w:val="00347198"/>
    <w:rsid w:val="00347469"/>
    <w:rsid w:val="003474CF"/>
    <w:rsid w:val="003474D7"/>
    <w:rsid w:val="0034780D"/>
    <w:rsid w:val="00347833"/>
    <w:rsid w:val="003479C4"/>
    <w:rsid w:val="00347E46"/>
    <w:rsid w:val="00347F41"/>
    <w:rsid w:val="00350189"/>
    <w:rsid w:val="0035086F"/>
    <w:rsid w:val="003509AF"/>
    <w:rsid w:val="00350B6E"/>
    <w:rsid w:val="00350CF8"/>
    <w:rsid w:val="00350D2A"/>
    <w:rsid w:val="00350F32"/>
    <w:rsid w:val="0035148E"/>
    <w:rsid w:val="0035214F"/>
    <w:rsid w:val="00352227"/>
    <w:rsid w:val="0035247C"/>
    <w:rsid w:val="003525A8"/>
    <w:rsid w:val="00352601"/>
    <w:rsid w:val="003526D5"/>
    <w:rsid w:val="003526F8"/>
    <w:rsid w:val="0035294E"/>
    <w:rsid w:val="00352C94"/>
    <w:rsid w:val="00352CA6"/>
    <w:rsid w:val="00352DC4"/>
    <w:rsid w:val="00352F00"/>
    <w:rsid w:val="00353001"/>
    <w:rsid w:val="00353013"/>
    <w:rsid w:val="00353C5F"/>
    <w:rsid w:val="00353E51"/>
    <w:rsid w:val="00353F73"/>
    <w:rsid w:val="003548C1"/>
    <w:rsid w:val="0035497A"/>
    <w:rsid w:val="00354A63"/>
    <w:rsid w:val="00354B8A"/>
    <w:rsid w:val="00354CF9"/>
    <w:rsid w:val="00354FE5"/>
    <w:rsid w:val="003551FA"/>
    <w:rsid w:val="00355B8D"/>
    <w:rsid w:val="00355FBB"/>
    <w:rsid w:val="00356130"/>
    <w:rsid w:val="00356168"/>
    <w:rsid w:val="003565C0"/>
    <w:rsid w:val="0035665A"/>
    <w:rsid w:val="003566EF"/>
    <w:rsid w:val="00356BEB"/>
    <w:rsid w:val="00356C03"/>
    <w:rsid w:val="00356D56"/>
    <w:rsid w:val="00356D5A"/>
    <w:rsid w:val="00356EB9"/>
    <w:rsid w:val="00356FB6"/>
    <w:rsid w:val="003570DF"/>
    <w:rsid w:val="0035726F"/>
    <w:rsid w:val="003572F4"/>
    <w:rsid w:val="003575EA"/>
    <w:rsid w:val="00357C44"/>
    <w:rsid w:val="00360495"/>
    <w:rsid w:val="00360549"/>
    <w:rsid w:val="00360784"/>
    <w:rsid w:val="00360A88"/>
    <w:rsid w:val="00360B99"/>
    <w:rsid w:val="00360D72"/>
    <w:rsid w:val="003611DB"/>
    <w:rsid w:val="00361458"/>
    <w:rsid w:val="003614F8"/>
    <w:rsid w:val="003615AA"/>
    <w:rsid w:val="003615F2"/>
    <w:rsid w:val="0036187D"/>
    <w:rsid w:val="00361D8A"/>
    <w:rsid w:val="00361DF0"/>
    <w:rsid w:val="0036200E"/>
    <w:rsid w:val="00362510"/>
    <w:rsid w:val="00362624"/>
    <w:rsid w:val="00362859"/>
    <w:rsid w:val="00362BC0"/>
    <w:rsid w:val="0036301F"/>
    <w:rsid w:val="00363029"/>
    <w:rsid w:val="003630D9"/>
    <w:rsid w:val="003633E7"/>
    <w:rsid w:val="003638C8"/>
    <w:rsid w:val="003639C2"/>
    <w:rsid w:val="00363A47"/>
    <w:rsid w:val="00363A85"/>
    <w:rsid w:val="00363DF0"/>
    <w:rsid w:val="00363F92"/>
    <w:rsid w:val="0036407C"/>
    <w:rsid w:val="003641EF"/>
    <w:rsid w:val="003642D0"/>
    <w:rsid w:val="0036455F"/>
    <w:rsid w:val="00364642"/>
    <w:rsid w:val="00364898"/>
    <w:rsid w:val="003649B4"/>
    <w:rsid w:val="00364FE7"/>
    <w:rsid w:val="0036547F"/>
    <w:rsid w:val="003654B3"/>
    <w:rsid w:val="00365724"/>
    <w:rsid w:val="00365790"/>
    <w:rsid w:val="003658EF"/>
    <w:rsid w:val="00365C18"/>
    <w:rsid w:val="00365D70"/>
    <w:rsid w:val="003666FA"/>
    <w:rsid w:val="0036672D"/>
    <w:rsid w:val="00366BD4"/>
    <w:rsid w:val="00366DBB"/>
    <w:rsid w:val="0036791A"/>
    <w:rsid w:val="00367A6D"/>
    <w:rsid w:val="00367C47"/>
    <w:rsid w:val="00367F9D"/>
    <w:rsid w:val="00370007"/>
    <w:rsid w:val="00370059"/>
    <w:rsid w:val="00370201"/>
    <w:rsid w:val="0037080D"/>
    <w:rsid w:val="00370BE8"/>
    <w:rsid w:val="00370BFE"/>
    <w:rsid w:val="00370C44"/>
    <w:rsid w:val="00370FDC"/>
    <w:rsid w:val="00371247"/>
    <w:rsid w:val="00371361"/>
    <w:rsid w:val="003714C0"/>
    <w:rsid w:val="00371615"/>
    <w:rsid w:val="00371DBF"/>
    <w:rsid w:val="00371F76"/>
    <w:rsid w:val="0037201F"/>
    <w:rsid w:val="00372025"/>
    <w:rsid w:val="00372168"/>
    <w:rsid w:val="0037226C"/>
    <w:rsid w:val="00372695"/>
    <w:rsid w:val="00372AC2"/>
    <w:rsid w:val="00372B4E"/>
    <w:rsid w:val="00372EE6"/>
    <w:rsid w:val="003730B9"/>
    <w:rsid w:val="00373141"/>
    <w:rsid w:val="00373183"/>
    <w:rsid w:val="00373211"/>
    <w:rsid w:val="00373667"/>
    <w:rsid w:val="003739A6"/>
    <w:rsid w:val="003739FB"/>
    <w:rsid w:val="00373A4D"/>
    <w:rsid w:val="00373C8F"/>
    <w:rsid w:val="00373FFD"/>
    <w:rsid w:val="0037402F"/>
    <w:rsid w:val="00374127"/>
    <w:rsid w:val="00374428"/>
    <w:rsid w:val="00374641"/>
    <w:rsid w:val="003747FD"/>
    <w:rsid w:val="00374AB3"/>
    <w:rsid w:val="00374CEB"/>
    <w:rsid w:val="0037516B"/>
    <w:rsid w:val="0037534C"/>
    <w:rsid w:val="00375423"/>
    <w:rsid w:val="003759ED"/>
    <w:rsid w:val="00375A31"/>
    <w:rsid w:val="00376307"/>
    <w:rsid w:val="00376B1A"/>
    <w:rsid w:val="003773A0"/>
    <w:rsid w:val="0037744C"/>
    <w:rsid w:val="0037759E"/>
    <w:rsid w:val="00377961"/>
    <w:rsid w:val="00377BFF"/>
    <w:rsid w:val="00377E81"/>
    <w:rsid w:val="00380192"/>
    <w:rsid w:val="00380401"/>
    <w:rsid w:val="0038046A"/>
    <w:rsid w:val="00380471"/>
    <w:rsid w:val="0038063A"/>
    <w:rsid w:val="00380EBC"/>
    <w:rsid w:val="00380F61"/>
    <w:rsid w:val="00381281"/>
    <w:rsid w:val="00381668"/>
    <w:rsid w:val="00381775"/>
    <w:rsid w:val="00381B0B"/>
    <w:rsid w:val="00381CAD"/>
    <w:rsid w:val="00381D5E"/>
    <w:rsid w:val="00381D7E"/>
    <w:rsid w:val="003820FC"/>
    <w:rsid w:val="003825DE"/>
    <w:rsid w:val="003826C5"/>
    <w:rsid w:val="00382730"/>
    <w:rsid w:val="00382C50"/>
    <w:rsid w:val="00382E78"/>
    <w:rsid w:val="00382EFB"/>
    <w:rsid w:val="00383234"/>
    <w:rsid w:val="00383367"/>
    <w:rsid w:val="003833CF"/>
    <w:rsid w:val="003838CC"/>
    <w:rsid w:val="003839B4"/>
    <w:rsid w:val="00383ACB"/>
    <w:rsid w:val="00383C08"/>
    <w:rsid w:val="00383F84"/>
    <w:rsid w:val="0038409B"/>
    <w:rsid w:val="0038414D"/>
    <w:rsid w:val="00384793"/>
    <w:rsid w:val="00384A9B"/>
    <w:rsid w:val="00384B1C"/>
    <w:rsid w:val="00384DAC"/>
    <w:rsid w:val="0038512A"/>
    <w:rsid w:val="0038518B"/>
    <w:rsid w:val="003853EE"/>
    <w:rsid w:val="00385441"/>
    <w:rsid w:val="0038560F"/>
    <w:rsid w:val="0038571B"/>
    <w:rsid w:val="00385774"/>
    <w:rsid w:val="00385904"/>
    <w:rsid w:val="00385D3D"/>
    <w:rsid w:val="003860DB"/>
    <w:rsid w:val="00386165"/>
    <w:rsid w:val="003862A2"/>
    <w:rsid w:val="00386412"/>
    <w:rsid w:val="00386484"/>
    <w:rsid w:val="003868AD"/>
    <w:rsid w:val="00386B61"/>
    <w:rsid w:val="00386C1D"/>
    <w:rsid w:val="00386DAC"/>
    <w:rsid w:val="00386E36"/>
    <w:rsid w:val="00387109"/>
    <w:rsid w:val="003872E7"/>
    <w:rsid w:val="00387369"/>
    <w:rsid w:val="00387489"/>
    <w:rsid w:val="00387649"/>
    <w:rsid w:val="00387BAA"/>
    <w:rsid w:val="00387EA4"/>
    <w:rsid w:val="00387EC3"/>
    <w:rsid w:val="00390073"/>
    <w:rsid w:val="00390313"/>
    <w:rsid w:val="00390368"/>
    <w:rsid w:val="0039051F"/>
    <w:rsid w:val="00390B30"/>
    <w:rsid w:val="00390F6F"/>
    <w:rsid w:val="00390FDC"/>
    <w:rsid w:val="00391164"/>
    <w:rsid w:val="00391349"/>
    <w:rsid w:val="00391720"/>
    <w:rsid w:val="00391BC8"/>
    <w:rsid w:val="00391BD3"/>
    <w:rsid w:val="00391ED0"/>
    <w:rsid w:val="00391F68"/>
    <w:rsid w:val="00392256"/>
    <w:rsid w:val="003927AB"/>
    <w:rsid w:val="003928EE"/>
    <w:rsid w:val="00392BD4"/>
    <w:rsid w:val="00392BDF"/>
    <w:rsid w:val="00392C7D"/>
    <w:rsid w:val="00393228"/>
    <w:rsid w:val="0039336F"/>
    <w:rsid w:val="00393610"/>
    <w:rsid w:val="00393B76"/>
    <w:rsid w:val="00393C91"/>
    <w:rsid w:val="00393EA3"/>
    <w:rsid w:val="00394050"/>
    <w:rsid w:val="003941DC"/>
    <w:rsid w:val="003943DC"/>
    <w:rsid w:val="003944B1"/>
    <w:rsid w:val="0039471B"/>
    <w:rsid w:val="00394B1E"/>
    <w:rsid w:val="00394BB4"/>
    <w:rsid w:val="00394C23"/>
    <w:rsid w:val="00394E62"/>
    <w:rsid w:val="00395452"/>
    <w:rsid w:val="003954D9"/>
    <w:rsid w:val="0039568D"/>
    <w:rsid w:val="00395D4F"/>
    <w:rsid w:val="0039610A"/>
    <w:rsid w:val="00396115"/>
    <w:rsid w:val="00396374"/>
    <w:rsid w:val="00396814"/>
    <w:rsid w:val="00396869"/>
    <w:rsid w:val="00396B45"/>
    <w:rsid w:val="00396C0E"/>
    <w:rsid w:val="00396D9D"/>
    <w:rsid w:val="00396E1E"/>
    <w:rsid w:val="00396F7B"/>
    <w:rsid w:val="00397767"/>
    <w:rsid w:val="003979BE"/>
    <w:rsid w:val="00397B9B"/>
    <w:rsid w:val="00397C3C"/>
    <w:rsid w:val="00397E78"/>
    <w:rsid w:val="00397EA4"/>
    <w:rsid w:val="003A0162"/>
    <w:rsid w:val="003A030B"/>
    <w:rsid w:val="003A0698"/>
    <w:rsid w:val="003A0734"/>
    <w:rsid w:val="003A07E6"/>
    <w:rsid w:val="003A08BD"/>
    <w:rsid w:val="003A0909"/>
    <w:rsid w:val="003A0928"/>
    <w:rsid w:val="003A0949"/>
    <w:rsid w:val="003A0AC3"/>
    <w:rsid w:val="003A0D14"/>
    <w:rsid w:val="003A0D31"/>
    <w:rsid w:val="003A0E5D"/>
    <w:rsid w:val="003A12A4"/>
    <w:rsid w:val="003A16C0"/>
    <w:rsid w:val="003A1D6D"/>
    <w:rsid w:val="003A1F50"/>
    <w:rsid w:val="003A2123"/>
    <w:rsid w:val="003A2449"/>
    <w:rsid w:val="003A2459"/>
    <w:rsid w:val="003A24F0"/>
    <w:rsid w:val="003A254C"/>
    <w:rsid w:val="003A277E"/>
    <w:rsid w:val="003A28DA"/>
    <w:rsid w:val="003A30D9"/>
    <w:rsid w:val="003A3226"/>
    <w:rsid w:val="003A330C"/>
    <w:rsid w:val="003A33F0"/>
    <w:rsid w:val="003A3E14"/>
    <w:rsid w:val="003A409C"/>
    <w:rsid w:val="003A40F5"/>
    <w:rsid w:val="003A4270"/>
    <w:rsid w:val="003A4662"/>
    <w:rsid w:val="003A47F8"/>
    <w:rsid w:val="003A4887"/>
    <w:rsid w:val="003A4BBF"/>
    <w:rsid w:val="003A4CD2"/>
    <w:rsid w:val="003A4FFA"/>
    <w:rsid w:val="003A530C"/>
    <w:rsid w:val="003A5382"/>
    <w:rsid w:val="003A54A6"/>
    <w:rsid w:val="003A54C7"/>
    <w:rsid w:val="003A5791"/>
    <w:rsid w:val="003A5984"/>
    <w:rsid w:val="003A5CC4"/>
    <w:rsid w:val="003A5F5E"/>
    <w:rsid w:val="003A605A"/>
    <w:rsid w:val="003A60DB"/>
    <w:rsid w:val="003A622D"/>
    <w:rsid w:val="003A6234"/>
    <w:rsid w:val="003A6250"/>
    <w:rsid w:val="003A6364"/>
    <w:rsid w:val="003A698E"/>
    <w:rsid w:val="003A6AC7"/>
    <w:rsid w:val="003A6BEE"/>
    <w:rsid w:val="003A7086"/>
    <w:rsid w:val="003A7156"/>
    <w:rsid w:val="003A7270"/>
    <w:rsid w:val="003A784A"/>
    <w:rsid w:val="003A7AD3"/>
    <w:rsid w:val="003B0006"/>
    <w:rsid w:val="003B0756"/>
    <w:rsid w:val="003B0A6C"/>
    <w:rsid w:val="003B10D7"/>
    <w:rsid w:val="003B1377"/>
    <w:rsid w:val="003B1724"/>
    <w:rsid w:val="003B19CF"/>
    <w:rsid w:val="003B1A87"/>
    <w:rsid w:val="003B1BEC"/>
    <w:rsid w:val="003B20F6"/>
    <w:rsid w:val="003B21F2"/>
    <w:rsid w:val="003B2308"/>
    <w:rsid w:val="003B2325"/>
    <w:rsid w:val="003B2331"/>
    <w:rsid w:val="003B2681"/>
    <w:rsid w:val="003B292A"/>
    <w:rsid w:val="003B297B"/>
    <w:rsid w:val="003B3272"/>
    <w:rsid w:val="003B33DC"/>
    <w:rsid w:val="003B347A"/>
    <w:rsid w:val="003B35B4"/>
    <w:rsid w:val="003B37B6"/>
    <w:rsid w:val="003B39C2"/>
    <w:rsid w:val="003B3F18"/>
    <w:rsid w:val="003B40C0"/>
    <w:rsid w:val="003B442F"/>
    <w:rsid w:val="003B476C"/>
    <w:rsid w:val="003B4AD9"/>
    <w:rsid w:val="003B4AE9"/>
    <w:rsid w:val="003B4C29"/>
    <w:rsid w:val="003B4C98"/>
    <w:rsid w:val="003B5054"/>
    <w:rsid w:val="003B547A"/>
    <w:rsid w:val="003B569D"/>
    <w:rsid w:val="003B5B9D"/>
    <w:rsid w:val="003B6361"/>
    <w:rsid w:val="003B645F"/>
    <w:rsid w:val="003B64B4"/>
    <w:rsid w:val="003B6B55"/>
    <w:rsid w:val="003B6CB7"/>
    <w:rsid w:val="003B6D2A"/>
    <w:rsid w:val="003B6E2D"/>
    <w:rsid w:val="003B70F5"/>
    <w:rsid w:val="003B72CB"/>
    <w:rsid w:val="003B758D"/>
    <w:rsid w:val="003B759A"/>
    <w:rsid w:val="003B7979"/>
    <w:rsid w:val="003B7DF3"/>
    <w:rsid w:val="003C0068"/>
    <w:rsid w:val="003C046A"/>
    <w:rsid w:val="003C04FE"/>
    <w:rsid w:val="003C0542"/>
    <w:rsid w:val="003C0601"/>
    <w:rsid w:val="003C0653"/>
    <w:rsid w:val="003C0AB2"/>
    <w:rsid w:val="003C0D68"/>
    <w:rsid w:val="003C10BF"/>
    <w:rsid w:val="003C1182"/>
    <w:rsid w:val="003C11AA"/>
    <w:rsid w:val="003C1810"/>
    <w:rsid w:val="003C1845"/>
    <w:rsid w:val="003C1B1B"/>
    <w:rsid w:val="003C1CCA"/>
    <w:rsid w:val="003C242E"/>
    <w:rsid w:val="003C2470"/>
    <w:rsid w:val="003C2619"/>
    <w:rsid w:val="003C26F5"/>
    <w:rsid w:val="003C2819"/>
    <w:rsid w:val="003C2A65"/>
    <w:rsid w:val="003C2A7F"/>
    <w:rsid w:val="003C2AB7"/>
    <w:rsid w:val="003C2BC0"/>
    <w:rsid w:val="003C30BA"/>
    <w:rsid w:val="003C31F9"/>
    <w:rsid w:val="003C330B"/>
    <w:rsid w:val="003C35C2"/>
    <w:rsid w:val="003C35E8"/>
    <w:rsid w:val="003C3616"/>
    <w:rsid w:val="003C37A9"/>
    <w:rsid w:val="003C3A9B"/>
    <w:rsid w:val="003C4464"/>
    <w:rsid w:val="003C4553"/>
    <w:rsid w:val="003C4564"/>
    <w:rsid w:val="003C4699"/>
    <w:rsid w:val="003C486B"/>
    <w:rsid w:val="003C49E0"/>
    <w:rsid w:val="003C4AA9"/>
    <w:rsid w:val="003C4B39"/>
    <w:rsid w:val="003C4B45"/>
    <w:rsid w:val="003C520B"/>
    <w:rsid w:val="003C527A"/>
    <w:rsid w:val="003C548A"/>
    <w:rsid w:val="003C5A8A"/>
    <w:rsid w:val="003C5BAC"/>
    <w:rsid w:val="003C5D13"/>
    <w:rsid w:val="003C5D4F"/>
    <w:rsid w:val="003C6093"/>
    <w:rsid w:val="003C66DC"/>
    <w:rsid w:val="003C68DC"/>
    <w:rsid w:val="003C691F"/>
    <w:rsid w:val="003C70ED"/>
    <w:rsid w:val="003C73ED"/>
    <w:rsid w:val="003C77BE"/>
    <w:rsid w:val="003C78A3"/>
    <w:rsid w:val="003C7966"/>
    <w:rsid w:val="003C7A28"/>
    <w:rsid w:val="003C7ABF"/>
    <w:rsid w:val="003C7ACC"/>
    <w:rsid w:val="003C7D9D"/>
    <w:rsid w:val="003C7E74"/>
    <w:rsid w:val="003D017E"/>
    <w:rsid w:val="003D035A"/>
    <w:rsid w:val="003D0A82"/>
    <w:rsid w:val="003D0C29"/>
    <w:rsid w:val="003D1296"/>
    <w:rsid w:val="003D12C8"/>
    <w:rsid w:val="003D1427"/>
    <w:rsid w:val="003D1500"/>
    <w:rsid w:val="003D1508"/>
    <w:rsid w:val="003D1618"/>
    <w:rsid w:val="003D1641"/>
    <w:rsid w:val="003D1679"/>
    <w:rsid w:val="003D18BB"/>
    <w:rsid w:val="003D1908"/>
    <w:rsid w:val="003D19DE"/>
    <w:rsid w:val="003D1A0D"/>
    <w:rsid w:val="003D1A90"/>
    <w:rsid w:val="003D1B77"/>
    <w:rsid w:val="003D1D69"/>
    <w:rsid w:val="003D22AD"/>
    <w:rsid w:val="003D22CD"/>
    <w:rsid w:val="003D26D3"/>
    <w:rsid w:val="003D27FB"/>
    <w:rsid w:val="003D2880"/>
    <w:rsid w:val="003D2BEF"/>
    <w:rsid w:val="003D2EE7"/>
    <w:rsid w:val="003D2EF2"/>
    <w:rsid w:val="003D2F9E"/>
    <w:rsid w:val="003D31BA"/>
    <w:rsid w:val="003D324F"/>
    <w:rsid w:val="003D32C0"/>
    <w:rsid w:val="003D3749"/>
    <w:rsid w:val="003D3908"/>
    <w:rsid w:val="003D39F6"/>
    <w:rsid w:val="003D3AD9"/>
    <w:rsid w:val="003D3B79"/>
    <w:rsid w:val="003D3F50"/>
    <w:rsid w:val="003D3FB7"/>
    <w:rsid w:val="003D3FC7"/>
    <w:rsid w:val="003D402F"/>
    <w:rsid w:val="003D4146"/>
    <w:rsid w:val="003D41B9"/>
    <w:rsid w:val="003D4393"/>
    <w:rsid w:val="003D43A9"/>
    <w:rsid w:val="003D4983"/>
    <w:rsid w:val="003D4DDF"/>
    <w:rsid w:val="003D4DFE"/>
    <w:rsid w:val="003D4E9A"/>
    <w:rsid w:val="003D500A"/>
    <w:rsid w:val="003D52FE"/>
    <w:rsid w:val="003D58C7"/>
    <w:rsid w:val="003D5E1F"/>
    <w:rsid w:val="003D6116"/>
    <w:rsid w:val="003D6262"/>
    <w:rsid w:val="003D679B"/>
    <w:rsid w:val="003D67B3"/>
    <w:rsid w:val="003D684D"/>
    <w:rsid w:val="003D6872"/>
    <w:rsid w:val="003D688C"/>
    <w:rsid w:val="003D690A"/>
    <w:rsid w:val="003D6955"/>
    <w:rsid w:val="003D6CFD"/>
    <w:rsid w:val="003D7129"/>
    <w:rsid w:val="003D71C3"/>
    <w:rsid w:val="003D7307"/>
    <w:rsid w:val="003D73C3"/>
    <w:rsid w:val="003D75CC"/>
    <w:rsid w:val="003D7892"/>
    <w:rsid w:val="003D78C1"/>
    <w:rsid w:val="003D78C4"/>
    <w:rsid w:val="003D792A"/>
    <w:rsid w:val="003D79BA"/>
    <w:rsid w:val="003D79D5"/>
    <w:rsid w:val="003D7B7D"/>
    <w:rsid w:val="003D7B89"/>
    <w:rsid w:val="003D7C8F"/>
    <w:rsid w:val="003D7ED0"/>
    <w:rsid w:val="003E02A1"/>
    <w:rsid w:val="003E0676"/>
    <w:rsid w:val="003E07BE"/>
    <w:rsid w:val="003E092D"/>
    <w:rsid w:val="003E0C18"/>
    <w:rsid w:val="003E0CF9"/>
    <w:rsid w:val="003E0EBF"/>
    <w:rsid w:val="003E1030"/>
    <w:rsid w:val="003E12BE"/>
    <w:rsid w:val="003E16EE"/>
    <w:rsid w:val="003E18C0"/>
    <w:rsid w:val="003E19F7"/>
    <w:rsid w:val="003E1D89"/>
    <w:rsid w:val="003E1E73"/>
    <w:rsid w:val="003E24ED"/>
    <w:rsid w:val="003E2812"/>
    <w:rsid w:val="003E291C"/>
    <w:rsid w:val="003E2AD5"/>
    <w:rsid w:val="003E2B26"/>
    <w:rsid w:val="003E2DDE"/>
    <w:rsid w:val="003E3003"/>
    <w:rsid w:val="003E3633"/>
    <w:rsid w:val="003E36C0"/>
    <w:rsid w:val="003E38A7"/>
    <w:rsid w:val="003E391E"/>
    <w:rsid w:val="003E3997"/>
    <w:rsid w:val="003E3A85"/>
    <w:rsid w:val="003E3B36"/>
    <w:rsid w:val="003E4121"/>
    <w:rsid w:val="003E4353"/>
    <w:rsid w:val="003E4594"/>
    <w:rsid w:val="003E494A"/>
    <w:rsid w:val="003E4A57"/>
    <w:rsid w:val="003E4B58"/>
    <w:rsid w:val="003E4CFA"/>
    <w:rsid w:val="003E5655"/>
    <w:rsid w:val="003E590B"/>
    <w:rsid w:val="003E5A28"/>
    <w:rsid w:val="003E5CC3"/>
    <w:rsid w:val="003E63B7"/>
    <w:rsid w:val="003E6994"/>
    <w:rsid w:val="003E6B1A"/>
    <w:rsid w:val="003E6B31"/>
    <w:rsid w:val="003E7173"/>
    <w:rsid w:val="003E7177"/>
    <w:rsid w:val="003E7358"/>
    <w:rsid w:val="003E7AB6"/>
    <w:rsid w:val="003E7C35"/>
    <w:rsid w:val="003E7D32"/>
    <w:rsid w:val="003E7D3D"/>
    <w:rsid w:val="003F0009"/>
    <w:rsid w:val="003F011D"/>
    <w:rsid w:val="003F01A5"/>
    <w:rsid w:val="003F03A7"/>
    <w:rsid w:val="003F05A8"/>
    <w:rsid w:val="003F0B8E"/>
    <w:rsid w:val="003F10F3"/>
    <w:rsid w:val="003F129C"/>
    <w:rsid w:val="003F137B"/>
    <w:rsid w:val="003F137D"/>
    <w:rsid w:val="003F178A"/>
    <w:rsid w:val="003F1799"/>
    <w:rsid w:val="003F1AFF"/>
    <w:rsid w:val="003F1B8B"/>
    <w:rsid w:val="003F1D3D"/>
    <w:rsid w:val="003F2076"/>
    <w:rsid w:val="003F2642"/>
    <w:rsid w:val="003F2715"/>
    <w:rsid w:val="003F311A"/>
    <w:rsid w:val="003F335D"/>
    <w:rsid w:val="003F35F0"/>
    <w:rsid w:val="003F39FE"/>
    <w:rsid w:val="003F3EF8"/>
    <w:rsid w:val="003F400D"/>
    <w:rsid w:val="003F40A0"/>
    <w:rsid w:val="003F412C"/>
    <w:rsid w:val="003F423A"/>
    <w:rsid w:val="003F4582"/>
    <w:rsid w:val="003F469F"/>
    <w:rsid w:val="003F48A6"/>
    <w:rsid w:val="003F497E"/>
    <w:rsid w:val="003F49D3"/>
    <w:rsid w:val="003F4A2F"/>
    <w:rsid w:val="003F4B76"/>
    <w:rsid w:val="003F5833"/>
    <w:rsid w:val="003F5912"/>
    <w:rsid w:val="003F59DE"/>
    <w:rsid w:val="003F5A7F"/>
    <w:rsid w:val="003F5ABC"/>
    <w:rsid w:val="003F5E38"/>
    <w:rsid w:val="003F5F10"/>
    <w:rsid w:val="003F60A2"/>
    <w:rsid w:val="003F60B4"/>
    <w:rsid w:val="003F60E0"/>
    <w:rsid w:val="003F62EF"/>
    <w:rsid w:val="003F6486"/>
    <w:rsid w:val="003F661B"/>
    <w:rsid w:val="003F67A3"/>
    <w:rsid w:val="003F6DB3"/>
    <w:rsid w:val="003F6DBE"/>
    <w:rsid w:val="003F6DFA"/>
    <w:rsid w:val="003F6E6C"/>
    <w:rsid w:val="003F6E97"/>
    <w:rsid w:val="003F7208"/>
    <w:rsid w:val="003F7273"/>
    <w:rsid w:val="003F7A5F"/>
    <w:rsid w:val="003F7A7A"/>
    <w:rsid w:val="003F7B20"/>
    <w:rsid w:val="003F7EE5"/>
    <w:rsid w:val="003F7FB3"/>
    <w:rsid w:val="00400043"/>
    <w:rsid w:val="00400169"/>
    <w:rsid w:val="00400345"/>
    <w:rsid w:val="004009B3"/>
    <w:rsid w:val="00400D75"/>
    <w:rsid w:val="00400DF9"/>
    <w:rsid w:val="00401166"/>
    <w:rsid w:val="00401311"/>
    <w:rsid w:val="0040141D"/>
    <w:rsid w:val="00401760"/>
    <w:rsid w:val="004018AC"/>
    <w:rsid w:val="004018D7"/>
    <w:rsid w:val="00401A4E"/>
    <w:rsid w:val="00401A60"/>
    <w:rsid w:val="00402120"/>
    <w:rsid w:val="00402232"/>
    <w:rsid w:val="00402241"/>
    <w:rsid w:val="00402476"/>
    <w:rsid w:val="00402617"/>
    <w:rsid w:val="00402739"/>
    <w:rsid w:val="004027AB"/>
    <w:rsid w:val="004027BE"/>
    <w:rsid w:val="00402808"/>
    <w:rsid w:val="0040299D"/>
    <w:rsid w:val="00402CE3"/>
    <w:rsid w:val="0040329D"/>
    <w:rsid w:val="00403436"/>
    <w:rsid w:val="0040343A"/>
    <w:rsid w:val="0040368F"/>
    <w:rsid w:val="00403694"/>
    <w:rsid w:val="00403955"/>
    <w:rsid w:val="00403C85"/>
    <w:rsid w:val="00403E14"/>
    <w:rsid w:val="00403E17"/>
    <w:rsid w:val="00403FED"/>
    <w:rsid w:val="00404148"/>
    <w:rsid w:val="0040456B"/>
    <w:rsid w:val="0040498A"/>
    <w:rsid w:val="00404B5C"/>
    <w:rsid w:val="00404DCE"/>
    <w:rsid w:val="00404F6C"/>
    <w:rsid w:val="00404FA4"/>
    <w:rsid w:val="00405602"/>
    <w:rsid w:val="0040600D"/>
    <w:rsid w:val="004060A3"/>
    <w:rsid w:val="004063BF"/>
    <w:rsid w:val="00406452"/>
    <w:rsid w:val="004066AB"/>
    <w:rsid w:val="004067BC"/>
    <w:rsid w:val="00406E62"/>
    <w:rsid w:val="00406F32"/>
    <w:rsid w:val="00406F9F"/>
    <w:rsid w:val="00407010"/>
    <w:rsid w:val="00407389"/>
    <w:rsid w:val="00407904"/>
    <w:rsid w:val="00407AA9"/>
    <w:rsid w:val="00407CE7"/>
    <w:rsid w:val="00407FDB"/>
    <w:rsid w:val="00410071"/>
    <w:rsid w:val="00410087"/>
    <w:rsid w:val="004105A6"/>
    <w:rsid w:val="004105D0"/>
    <w:rsid w:val="00410655"/>
    <w:rsid w:val="00410ACD"/>
    <w:rsid w:val="00410F5B"/>
    <w:rsid w:val="00411554"/>
    <w:rsid w:val="00411580"/>
    <w:rsid w:val="004116F3"/>
    <w:rsid w:val="0041188B"/>
    <w:rsid w:val="0041195C"/>
    <w:rsid w:val="00411AA1"/>
    <w:rsid w:val="00411B04"/>
    <w:rsid w:val="00411D4B"/>
    <w:rsid w:val="00412383"/>
    <w:rsid w:val="0041267D"/>
    <w:rsid w:val="004126A0"/>
    <w:rsid w:val="00412904"/>
    <w:rsid w:val="00412A1C"/>
    <w:rsid w:val="00412BB9"/>
    <w:rsid w:val="00412C71"/>
    <w:rsid w:val="00412EFB"/>
    <w:rsid w:val="00413224"/>
    <w:rsid w:val="00413294"/>
    <w:rsid w:val="00413333"/>
    <w:rsid w:val="00413481"/>
    <w:rsid w:val="0041350E"/>
    <w:rsid w:val="004135F7"/>
    <w:rsid w:val="00413737"/>
    <w:rsid w:val="004139BB"/>
    <w:rsid w:val="00414185"/>
    <w:rsid w:val="004143AE"/>
    <w:rsid w:val="00414589"/>
    <w:rsid w:val="004148CB"/>
    <w:rsid w:val="004148DF"/>
    <w:rsid w:val="00414DEA"/>
    <w:rsid w:val="0041517C"/>
    <w:rsid w:val="0041521A"/>
    <w:rsid w:val="004153E7"/>
    <w:rsid w:val="004155A8"/>
    <w:rsid w:val="004156A3"/>
    <w:rsid w:val="004156F1"/>
    <w:rsid w:val="00415884"/>
    <w:rsid w:val="004159A0"/>
    <w:rsid w:val="00415A7C"/>
    <w:rsid w:val="00415D60"/>
    <w:rsid w:val="0041603F"/>
    <w:rsid w:val="00416192"/>
    <w:rsid w:val="00416293"/>
    <w:rsid w:val="004163C9"/>
    <w:rsid w:val="00416408"/>
    <w:rsid w:val="004167FF"/>
    <w:rsid w:val="00416B8E"/>
    <w:rsid w:val="00416D59"/>
    <w:rsid w:val="00416FD4"/>
    <w:rsid w:val="00416FF5"/>
    <w:rsid w:val="00417193"/>
    <w:rsid w:val="004172D9"/>
    <w:rsid w:val="00417655"/>
    <w:rsid w:val="004176B7"/>
    <w:rsid w:val="00417946"/>
    <w:rsid w:val="00417DD0"/>
    <w:rsid w:val="00417DEA"/>
    <w:rsid w:val="00417E1F"/>
    <w:rsid w:val="00417E38"/>
    <w:rsid w:val="004201A6"/>
    <w:rsid w:val="004202CD"/>
    <w:rsid w:val="004203E3"/>
    <w:rsid w:val="00420579"/>
    <w:rsid w:val="004207D8"/>
    <w:rsid w:val="004208CA"/>
    <w:rsid w:val="004209B5"/>
    <w:rsid w:val="00420C98"/>
    <w:rsid w:val="00420DD2"/>
    <w:rsid w:val="00420E0B"/>
    <w:rsid w:val="00420E18"/>
    <w:rsid w:val="0042102E"/>
    <w:rsid w:val="0042112A"/>
    <w:rsid w:val="00421148"/>
    <w:rsid w:val="00421445"/>
    <w:rsid w:val="0042145A"/>
    <w:rsid w:val="00421605"/>
    <w:rsid w:val="00421712"/>
    <w:rsid w:val="004219F5"/>
    <w:rsid w:val="00421A6F"/>
    <w:rsid w:val="00421C6B"/>
    <w:rsid w:val="00421ED7"/>
    <w:rsid w:val="00421F4F"/>
    <w:rsid w:val="00422131"/>
    <w:rsid w:val="00422172"/>
    <w:rsid w:val="00422320"/>
    <w:rsid w:val="004223EA"/>
    <w:rsid w:val="00422AA6"/>
    <w:rsid w:val="00422B56"/>
    <w:rsid w:val="00422C1C"/>
    <w:rsid w:val="00422CAE"/>
    <w:rsid w:val="00422CC9"/>
    <w:rsid w:val="00422DD1"/>
    <w:rsid w:val="00422E4A"/>
    <w:rsid w:val="004233A9"/>
    <w:rsid w:val="004233FC"/>
    <w:rsid w:val="004239EF"/>
    <w:rsid w:val="00423A42"/>
    <w:rsid w:val="00423CFA"/>
    <w:rsid w:val="00423DE9"/>
    <w:rsid w:val="0042431A"/>
    <w:rsid w:val="004246BD"/>
    <w:rsid w:val="004248EA"/>
    <w:rsid w:val="00424927"/>
    <w:rsid w:val="00424957"/>
    <w:rsid w:val="00424E79"/>
    <w:rsid w:val="00424F5B"/>
    <w:rsid w:val="00425241"/>
    <w:rsid w:val="0042546E"/>
    <w:rsid w:val="004255A8"/>
    <w:rsid w:val="0042577D"/>
    <w:rsid w:val="004258C3"/>
    <w:rsid w:val="00425A5E"/>
    <w:rsid w:val="004260B0"/>
    <w:rsid w:val="004263B1"/>
    <w:rsid w:val="0042665E"/>
    <w:rsid w:val="004267FB"/>
    <w:rsid w:val="00426DDD"/>
    <w:rsid w:val="0042735F"/>
    <w:rsid w:val="00427418"/>
    <w:rsid w:val="00427662"/>
    <w:rsid w:val="0042778B"/>
    <w:rsid w:val="00427817"/>
    <w:rsid w:val="00427C2E"/>
    <w:rsid w:val="00430190"/>
    <w:rsid w:val="0043034D"/>
    <w:rsid w:val="00430564"/>
    <w:rsid w:val="00430A1D"/>
    <w:rsid w:val="0043102D"/>
    <w:rsid w:val="004313AE"/>
    <w:rsid w:val="00431661"/>
    <w:rsid w:val="004317AC"/>
    <w:rsid w:val="0043191E"/>
    <w:rsid w:val="00431943"/>
    <w:rsid w:val="00431E77"/>
    <w:rsid w:val="00431EE7"/>
    <w:rsid w:val="0043217D"/>
    <w:rsid w:val="00432201"/>
    <w:rsid w:val="0043236B"/>
    <w:rsid w:val="00432495"/>
    <w:rsid w:val="004326AD"/>
    <w:rsid w:val="004328D1"/>
    <w:rsid w:val="004335E7"/>
    <w:rsid w:val="004336C9"/>
    <w:rsid w:val="00433C49"/>
    <w:rsid w:val="00433DA8"/>
    <w:rsid w:val="0043438D"/>
    <w:rsid w:val="00434501"/>
    <w:rsid w:val="00434706"/>
    <w:rsid w:val="0043482D"/>
    <w:rsid w:val="0043495C"/>
    <w:rsid w:val="00434BD5"/>
    <w:rsid w:val="00434CDB"/>
    <w:rsid w:val="00434FDE"/>
    <w:rsid w:val="00435268"/>
    <w:rsid w:val="004352EB"/>
    <w:rsid w:val="0043573C"/>
    <w:rsid w:val="00435794"/>
    <w:rsid w:val="00435A38"/>
    <w:rsid w:val="00435B8B"/>
    <w:rsid w:val="00435F7D"/>
    <w:rsid w:val="0043611A"/>
    <w:rsid w:val="00436228"/>
    <w:rsid w:val="0043638A"/>
    <w:rsid w:val="004363D1"/>
    <w:rsid w:val="004363F7"/>
    <w:rsid w:val="004366B1"/>
    <w:rsid w:val="00436995"/>
    <w:rsid w:val="00436BAF"/>
    <w:rsid w:val="00436D9F"/>
    <w:rsid w:val="00437A02"/>
    <w:rsid w:val="00437B0B"/>
    <w:rsid w:val="00437D34"/>
    <w:rsid w:val="00437F11"/>
    <w:rsid w:val="004409AA"/>
    <w:rsid w:val="00440B76"/>
    <w:rsid w:val="00440C9F"/>
    <w:rsid w:val="00440DAE"/>
    <w:rsid w:val="0044104D"/>
    <w:rsid w:val="00441172"/>
    <w:rsid w:val="00441405"/>
    <w:rsid w:val="004415BD"/>
    <w:rsid w:val="004418DA"/>
    <w:rsid w:val="00441AEF"/>
    <w:rsid w:val="00441DB0"/>
    <w:rsid w:val="00441F09"/>
    <w:rsid w:val="0044208F"/>
    <w:rsid w:val="00442A77"/>
    <w:rsid w:val="00442BF9"/>
    <w:rsid w:val="00442E2F"/>
    <w:rsid w:val="00443117"/>
    <w:rsid w:val="00443561"/>
    <w:rsid w:val="004437A8"/>
    <w:rsid w:val="004437CC"/>
    <w:rsid w:val="004439A1"/>
    <w:rsid w:val="00443BD1"/>
    <w:rsid w:val="00443C0C"/>
    <w:rsid w:val="00444069"/>
    <w:rsid w:val="004441F9"/>
    <w:rsid w:val="004443D7"/>
    <w:rsid w:val="00444784"/>
    <w:rsid w:val="004447FD"/>
    <w:rsid w:val="004448B7"/>
    <w:rsid w:val="00444EC5"/>
    <w:rsid w:val="00444F6E"/>
    <w:rsid w:val="00444FE1"/>
    <w:rsid w:val="00445008"/>
    <w:rsid w:val="004452BE"/>
    <w:rsid w:val="00445A61"/>
    <w:rsid w:val="00445D06"/>
    <w:rsid w:val="00445FC7"/>
    <w:rsid w:val="00446394"/>
    <w:rsid w:val="00446D18"/>
    <w:rsid w:val="004473FB"/>
    <w:rsid w:val="004474E4"/>
    <w:rsid w:val="00447678"/>
    <w:rsid w:val="004476B8"/>
    <w:rsid w:val="004476D4"/>
    <w:rsid w:val="00447728"/>
    <w:rsid w:val="00447893"/>
    <w:rsid w:val="00447BD2"/>
    <w:rsid w:val="00447CB5"/>
    <w:rsid w:val="004500C8"/>
    <w:rsid w:val="0045016D"/>
    <w:rsid w:val="00450464"/>
    <w:rsid w:val="0045094B"/>
    <w:rsid w:val="00450B3E"/>
    <w:rsid w:val="00450B66"/>
    <w:rsid w:val="00450BA2"/>
    <w:rsid w:val="00451216"/>
    <w:rsid w:val="00451306"/>
    <w:rsid w:val="004514A5"/>
    <w:rsid w:val="00451600"/>
    <w:rsid w:val="00451A0E"/>
    <w:rsid w:val="00451DD9"/>
    <w:rsid w:val="004522E1"/>
    <w:rsid w:val="00452613"/>
    <w:rsid w:val="00452769"/>
    <w:rsid w:val="0045284C"/>
    <w:rsid w:val="004528EA"/>
    <w:rsid w:val="0045298A"/>
    <w:rsid w:val="00452CF7"/>
    <w:rsid w:val="00453034"/>
    <w:rsid w:val="004534D7"/>
    <w:rsid w:val="004536AC"/>
    <w:rsid w:val="00453CD9"/>
    <w:rsid w:val="00453E0F"/>
    <w:rsid w:val="00454246"/>
    <w:rsid w:val="00454397"/>
    <w:rsid w:val="00454425"/>
    <w:rsid w:val="00454454"/>
    <w:rsid w:val="00454641"/>
    <w:rsid w:val="004546B8"/>
    <w:rsid w:val="00454902"/>
    <w:rsid w:val="00454A9B"/>
    <w:rsid w:val="00454E74"/>
    <w:rsid w:val="00454F92"/>
    <w:rsid w:val="00455235"/>
    <w:rsid w:val="0045527E"/>
    <w:rsid w:val="004553D2"/>
    <w:rsid w:val="00455536"/>
    <w:rsid w:val="004555D3"/>
    <w:rsid w:val="00455811"/>
    <w:rsid w:val="00455FFF"/>
    <w:rsid w:val="00456259"/>
    <w:rsid w:val="00456315"/>
    <w:rsid w:val="00456428"/>
    <w:rsid w:val="00456490"/>
    <w:rsid w:val="00456519"/>
    <w:rsid w:val="004567CC"/>
    <w:rsid w:val="004570D1"/>
    <w:rsid w:val="00457121"/>
    <w:rsid w:val="004577BB"/>
    <w:rsid w:val="00457868"/>
    <w:rsid w:val="0045798E"/>
    <w:rsid w:val="00457A21"/>
    <w:rsid w:val="00457A4E"/>
    <w:rsid w:val="00457D7F"/>
    <w:rsid w:val="00457F06"/>
    <w:rsid w:val="0046013F"/>
    <w:rsid w:val="0046023C"/>
    <w:rsid w:val="0046044C"/>
    <w:rsid w:val="00460783"/>
    <w:rsid w:val="0046098E"/>
    <w:rsid w:val="00460A12"/>
    <w:rsid w:val="00460D4E"/>
    <w:rsid w:val="00461296"/>
    <w:rsid w:val="004612F3"/>
    <w:rsid w:val="00461654"/>
    <w:rsid w:val="004617E8"/>
    <w:rsid w:val="00461AD8"/>
    <w:rsid w:val="00461F30"/>
    <w:rsid w:val="00462188"/>
    <w:rsid w:val="00462446"/>
    <w:rsid w:val="00462D66"/>
    <w:rsid w:val="00462F50"/>
    <w:rsid w:val="00463256"/>
    <w:rsid w:val="0046335D"/>
    <w:rsid w:val="0046368D"/>
    <w:rsid w:val="004636CF"/>
    <w:rsid w:val="0046374F"/>
    <w:rsid w:val="00463F64"/>
    <w:rsid w:val="0046420B"/>
    <w:rsid w:val="0046437B"/>
    <w:rsid w:val="00464A18"/>
    <w:rsid w:val="00464E7C"/>
    <w:rsid w:val="00464F39"/>
    <w:rsid w:val="0046502A"/>
    <w:rsid w:val="0046505C"/>
    <w:rsid w:val="004652A4"/>
    <w:rsid w:val="004653B0"/>
    <w:rsid w:val="004656E3"/>
    <w:rsid w:val="00465731"/>
    <w:rsid w:val="00465ABF"/>
    <w:rsid w:val="00465B4C"/>
    <w:rsid w:val="00465C63"/>
    <w:rsid w:val="00465E08"/>
    <w:rsid w:val="00465FAC"/>
    <w:rsid w:val="00465FEF"/>
    <w:rsid w:val="004660F7"/>
    <w:rsid w:val="004660FB"/>
    <w:rsid w:val="004660FC"/>
    <w:rsid w:val="0046611C"/>
    <w:rsid w:val="0046636C"/>
    <w:rsid w:val="004665DE"/>
    <w:rsid w:val="00466737"/>
    <w:rsid w:val="0046694F"/>
    <w:rsid w:val="00466970"/>
    <w:rsid w:val="00466D45"/>
    <w:rsid w:val="00466E1B"/>
    <w:rsid w:val="00466EC0"/>
    <w:rsid w:val="00466F40"/>
    <w:rsid w:val="004670CC"/>
    <w:rsid w:val="004675C4"/>
    <w:rsid w:val="00467773"/>
    <w:rsid w:val="00467A48"/>
    <w:rsid w:val="00467B31"/>
    <w:rsid w:val="00467CE2"/>
    <w:rsid w:val="0047006D"/>
    <w:rsid w:val="0047008B"/>
    <w:rsid w:val="0047029C"/>
    <w:rsid w:val="004704C3"/>
    <w:rsid w:val="0047086C"/>
    <w:rsid w:val="00470966"/>
    <w:rsid w:val="004709DC"/>
    <w:rsid w:val="004709F3"/>
    <w:rsid w:val="00470BEE"/>
    <w:rsid w:val="00470CF1"/>
    <w:rsid w:val="004711A3"/>
    <w:rsid w:val="004715F1"/>
    <w:rsid w:val="004717A9"/>
    <w:rsid w:val="004718CB"/>
    <w:rsid w:val="004719D7"/>
    <w:rsid w:val="00471DFD"/>
    <w:rsid w:val="00472047"/>
    <w:rsid w:val="00472258"/>
    <w:rsid w:val="0047234F"/>
    <w:rsid w:val="0047290A"/>
    <w:rsid w:val="00472ACE"/>
    <w:rsid w:val="00472BCF"/>
    <w:rsid w:val="00472E6E"/>
    <w:rsid w:val="00472E7D"/>
    <w:rsid w:val="00472EF5"/>
    <w:rsid w:val="004730F4"/>
    <w:rsid w:val="00473810"/>
    <w:rsid w:val="00473A52"/>
    <w:rsid w:val="00473ACA"/>
    <w:rsid w:val="00473E17"/>
    <w:rsid w:val="00473E7B"/>
    <w:rsid w:val="004742E6"/>
    <w:rsid w:val="004743B4"/>
    <w:rsid w:val="004747E8"/>
    <w:rsid w:val="00474B7A"/>
    <w:rsid w:val="00475125"/>
    <w:rsid w:val="0047564C"/>
    <w:rsid w:val="00475656"/>
    <w:rsid w:val="004757FD"/>
    <w:rsid w:val="00475807"/>
    <w:rsid w:val="00475B4F"/>
    <w:rsid w:val="00475DED"/>
    <w:rsid w:val="00475FA7"/>
    <w:rsid w:val="00475FA9"/>
    <w:rsid w:val="004765A2"/>
    <w:rsid w:val="0047694B"/>
    <w:rsid w:val="00476AE3"/>
    <w:rsid w:val="004779F9"/>
    <w:rsid w:val="00477BFC"/>
    <w:rsid w:val="00477D21"/>
    <w:rsid w:val="00480072"/>
    <w:rsid w:val="00480177"/>
    <w:rsid w:val="004801D5"/>
    <w:rsid w:val="00480582"/>
    <w:rsid w:val="00480AC2"/>
    <w:rsid w:val="00480B88"/>
    <w:rsid w:val="00480BFE"/>
    <w:rsid w:val="00480C50"/>
    <w:rsid w:val="00480D2C"/>
    <w:rsid w:val="00480DB1"/>
    <w:rsid w:val="00480DFE"/>
    <w:rsid w:val="00480EFC"/>
    <w:rsid w:val="004810BB"/>
    <w:rsid w:val="00481D11"/>
    <w:rsid w:val="00481FAD"/>
    <w:rsid w:val="004823E8"/>
    <w:rsid w:val="0048244C"/>
    <w:rsid w:val="00482728"/>
    <w:rsid w:val="004828F7"/>
    <w:rsid w:val="0048293F"/>
    <w:rsid w:val="00482979"/>
    <w:rsid w:val="00482C6C"/>
    <w:rsid w:val="004838DA"/>
    <w:rsid w:val="00483970"/>
    <w:rsid w:val="0048399F"/>
    <w:rsid w:val="00483BA1"/>
    <w:rsid w:val="004840A3"/>
    <w:rsid w:val="004842E3"/>
    <w:rsid w:val="00484646"/>
    <w:rsid w:val="00484932"/>
    <w:rsid w:val="00484E29"/>
    <w:rsid w:val="0048508F"/>
    <w:rsid w:val="00485291"/>
    <w:rsid w:val="0048535D"/>
    <w:rsid w:val="0048574A"/>
    <w:rsid w:val="00485796"/>
    <w:rsid w:val="00485AEE"/>
    <w:rsid w:val="00485C35"/>
    <w:rsid w:val="00485D67"/>
    <w:rsid w:val="00486467"/>
    <w:rsid w:val="004864F5"/>
    <w:rsid w:val="00486906"/>
    <w:rsid w:val="00486EF3"/>
    <w:rsid w:val="00487499"/>
    <w:rsid w:val="004874D5"/>
    <w:rsid w:val="00487991"/>
    <w:rsid w:val="00487B5D"/>
    <w:rsid w:val="004906EF"/>
    <w:rsid w:val="00490A16"/>
    <w:rsid w:val="00490C9E"/>
    <w:rsid w:val="00490E29"/>
    <w:rsid w:val="00491041"/>
    <w:rsid w:val="004914BF"/>
    <w:rsid w:val="0049160B"/>
    <w:rsid w:val="0049177E"/>
    <w:rsid w:val="00491CE3"/>
    <w:rsid w:val="00491E24"/>
    <w:rsid w:val="00491FA5"/>
    <w:rsid w:val="004920E8"/>
    <w:rsid w:val="004923C7"/>
    <w:rsid w:val="00492AFB"/>
    <w:rsid w:val="00492B76"/>
    <w:rsid w:val="00492F73"/>
    <w:rsid w:val="00492FE6"/>
    <w:rsid w:val="00493609"/>
    <w:rsid w:val="0049375E"/>
    <w:rsid w:val="00493967"/>
    <w:rsid w:val="00493AA5"/>
    <w:rsid w:val="00493BD8"/>
    <w:rsid w:val="00493F39"/>
    <w:rsid w:val="00494052"/>
    <w:rsid w:val="00494112"/>
    <w:rsid w:val="00494143"/>
    <w:rsid w:val="00494344"/>
    <w:rsid w:val="00494528"/>
    <w:rsid w:val="00494D23"/>
    <w:rsid w:val="00495383"/>
    <w:rsid w:val="0049567E"/>
    <w:rsid w:val="00495863"/>
    <w:rsid w:val="00495C71"/>
    <w:rsid w:val="00495FBE"/>
    <w:rsid w:val="00495FCE"/>
    <w:rsid w:val="00496259"/>
    <w:rsid w:val="0049627F"/>
    <w:rsid w:val="00496494"/>
    <w:rsid w:val="0049654F"/>
    <w:rsid w:val="00496AE2"/>
    <w:rsid w:val="00496DED"/>
    <w:rsid w:val="00496E59"/>
    <w:rsid w:val="0049701B"/>
    <w:rsid w:val="00497107"/>
    <w:rsid w:val="00497292"/>
    <w:rsid w:val="00497613"/>
    <w:rsid w:val="004978FC"/>
    <w:rsid w:val="00497EB1"/>
    <w:rsid w:val="00497FD7"/>
    <w:rsid w:val="004A0518"/>
    <w:rsid w:val="004A0573"/>
    <w:rsid w:val="004A0AE0"/>
    <w:rsid w:val="004A0EE7"/>
    <w:rsid w:val="004A1199"/>
    <w:rsid w:val="004A1225"/>
    <w:rsid w:val="004A1380"/>
    <w:rsid w:val="004A14AB"/>
    <w:rsid w:val="004A17BF"/>
    <w:rsid w:val="004A1AA9"/>
    <w:rsid w:val="004A2072"/>
    <w:rsid w:val="004A20CD"/>
    <w:rsid w:val="004A257A"/>
    <w:rsid w:val="004A25FE"/>
    <w:rsid w:val="004A2C1D"/>
    <w:rsid w:val="004A2D67"/>
    <w:rsid w:val="004A2E8D"/>
    <w:rsid w:val="004A3312"/>
    <w:rsid w:val="004A332A"/>
    <w:rsid w:val="004A3502"/>
    <w:rsid w:val="004A36F7"/>
    <w:rsid w:val="004A37E8"/>
    <w:rsid w:val="004A42E3"/>
    <w:rsid w:val="004A42FB"/>
    <w:rsid w:val="004A43C8"/>
    <w:rsid w:val="004A4816"/>
    <w:rsid w:val="004A49D0"/>
    <w:rsid w:val="004A4AA3"/>
    <w:rsid w:val="004A4B1E"/>
    <w:rsid w:val="004A4E27"/>
    <w:rsid w:val="004A5058"/>
    <w:rsid w:val="004A5433"/>
    <w:rsid w:val="004A54A4"/>
    <w:rsid w:val="004A54C6"/>
    <w:rsid w:val="004A54E4"/>
    <w:rsid w:val="004A550C"/>
    <w:rsid w:val="004A580A"/>
    <w:rsid w:val="004A5A5C"/>
    <w:rsid w:val="004A5CCE"/>
    <w:rsid w:val="004A619E"/>
    <w:rsid w:val="004A61C6"/>
    <w:rsid w:val="004A61F0"/>
    <w:rsid w:val="004A6744"/>
    <w:rsid w:val="004A6ACA"/>
    <w:rsid w:val="004A7033"/>
    <w:rsid w:val="004A744C"/>
    <w:rsid w:val="004A74B5"/>
    <w:rsid w:val="004A7677"/>
    <w:rsid w:val="004A77A7"/>
    <w:rsid w:val="004A783F"/>
    <w:rsid w:val="004A78AE"/>
    <w:rsid w:val="004A7B40"/>
    <w:rsid w:val="004A7C3E"/>
    <w:rsid w:val="004A7D78"/>
    <w:rsid w:val="004A7ED3"/>
    <w:rsid w:val="004B0129"/>
    <w:rsid w:val="004B0373"/>
    <w:rsid w:val="004B049B"/>
    <w:rsid w:val="004B0502"/>
    <w:rsid w:val="004B0974"/>
    <w:rsid w:val="004B0ACE"/>
    <w:rsid w:val="004B0E49"/>
    <w:rsid w:val="004B1033"/>
    <w:rsid w:val="004B12BE"/>
    <w:rsid w:val="004B148E"/>
    <w:rsid w:val="004B1571"/>
    <w:rsid w:val="004B1583"/>
    <w:rsid w:val="004B18ED"/>
    <w:rsid w:val="004B1A98"/>
    <w:rsid w:val="004B1F50"/>
    <w:rsid w:val="004B2150"/>
    <w:rsid w:val="004B21B3"/>
    <w:rsid w:val="004B256F"/>
    <w:rsid w:val="004B2603"/>
    <w:rsid w:val="004B281D"/>
    <w:rsid w:val="004B2CCE"/>
    <w:rsid w:val="004B2DD4"/>
    <w:rsid w:val="004B2E4D"/>
    <w:rsid w:val="004B3255"/>
    <w:rsid w:val="004B32DE"/>
    <w:rsid w:val="004B334D"/>
    <w:rsid w:val="004B346F"/>
    <w:rsid w:val="004B394C"/>
    <w:rsid w:val="004B39E6"/>
    <w:rsid w:val="004B3DA9"/>
    <w:rsid w:val="004B3DAD"/>
    <w:rsid w:val="004B3F45"/>
    <w:rsid w:val="004B4019"/>
    <w:rsid w:val="004B4417"/>
    <w:rsid w:val="004B4A4F"/>
    <w:rsid w:val="004B4BB8"/>
    <w:rsid w:val="004B4EF8"/>
    <w:rsid w:val="004B50C5"/>
    <w:rsid w:val="004B5232"/>
    <w:rsid w:val="004B52A0"/>
    <w:rsid w:val="004B58F9"/>
    <w:rsid w:val="004B5A5B"/>
    <w:rsid w:val="004B627B"/>
    <w:rsid w:val="004B66B6"/>
    <w:rsid w:val="004B687B"/>
    <w:rsid w:val="004B693D"/>
    <w:rsid w:val="004B6AF9"/>
    <w:rsid w:val="004B6CA1"/>
    <w:rsid w:val="004B6D76"/>
    <w:rsid w:val="004B6F0D"/>
    <w:rsid w:val="004B7148"/>
    <w:rsid w:val="004B7246"/>
    <w:rsid w:val="004B74B3"/>
    <w:rsid w:val="004B77BA"/>
    <w:rsid w:val="004B7CF0"/>
    <w:rsid w:val="004B7D99"/>
    <w:rsid w:val="004C009E"/>
    <w:rsid w:val="004C016B"/>
    <w:rsid w:val="004C04C7"/>
    <w:rsid w:val="004C07E5"/>
    <w:rsid w:val="004C09CE"/>
    <w:rsid w:val="004C0BFD"/>
    <w:rsid w:val="004C1440"/>
    <w:rsid w:val="004C2337"/>
    <w:rsid w:val="004C2344"/>
    <w:rsid w:val="004C25E2"/>
    <w:rsid w:val="004C2654"/>
    <w:rsid w:val="004C270D"/>
    <w:rsid w:val="004C2810"/>
    <w:rsid w:val="004C2A40"/>
    <w:rsid w:val="004C2F06"/>
    <w:rsid w:val="004C30D4"/>
    <w:rsid w:val="004C3396"/>
    <w:rsid w:val="004C33E4"/>
    <w:rsid w:val="004C39B0"/>
    <w:rsid w:val="004C39BD"/>
    <w:rsid w:val="004C3CF6"/>
    <w:rsid w:val="004C3DB7"/>
    <w:rsid w:val="004C3E7C"/>
    <w:rsid w:val="004C3EA1"/>
    <w:rsid w:val="004C408A"/>
    <w:rsid w:val="004C4473"/>
    <w:rsid w:val="004C45F3"/>
    <w:rsid w:val="004C47DF"/>
    <w:rsid w:val="004C4AFD"/>
    <w:rsid w:val="004C4B60"/>
    <w:rsid w:val="004C4EDE"/>
    <w:rsid w:val="004C5120"/>
    <w:rsid w:val="004C52D0"/>
    <w:rsid w:val="004C5369"/>
    <w:rsid w:val="004C6096"/>
    <w:rsid w:val="004C6184"/>
    <w:rsid w:val="004C62EB"/>
    <w:rsid w:val="004C6601"/>
    <w:rsid w:val="004C693D"/>
    <w:rsid w:val="004C697C"/>
    <w:rsid w:val="004C6AE7"/>
    <w:rsid w:val="004C6B15"/>
    <w:rsid w:val="004C6B73"/>
    <w:rsid w:val="004C6BDA"/>
    <w:rsid w:val="004C6FA1"/>
    <w:rsid w:val="004C790C"/>
    <w:rsid w:val="004C7961"/>
    <w:rsid w:val="004C7A5B"/>
    <w:rsid w:val="004C7DFA"/>
    <w:rsid w:val="004C7E13"/>
    <w:rsid w:val="004C7E54"/>
    <w:rsid w:val="004C7E93"/>
    <w:rsid w:val="004D00DF"/>
    <w:rsid w:val="004D0149"/>
    <w:rsid w:val="004D0219"/>
    <w:rsid w:val="004D04CE"/>
    <w:rsid w:val="004D0717"/>
    <w:rsid w:val="004D0840"/>
    <w:rsid w:val="004D0A4D"/>
    <w:rsid w:val="004D0A4F"/>
    <w:rsid w:val="004D0E87"/>
    <w:rsid w:val="004D11AB"/>
    <w:rsid w:val="004D1329"/>
    <w:rsid w:val="004D17BE"/>
    <w:rsid w:val="004D17CF"/>
    <w:rsid w:val="004D17D5"/>
    <w:rsid w:val="004D1854"/>
    <w:rsid w:val="004D1907"/>
    <w:rsid w:val="004D1BB3"/>
    <w:rsid w:val="004D1CAD"/>
    <w:rsid w:val="004D1E6D"/>
    <w:rsid w:val="004D2167"/>
    <w:rsid w:val="004D2178"/>
    <w:rsid w:val="004D2293"/>
    <w:rsid w:val="004D2508"/>
    <w:rsid w:val="004D2A9A"/>
    <w:rsid w:val="004D3439"/>
    <w:rsid w:val="004D3619"/>
    <w:rsid w:val="004D36F6"/>
    <w:rsid w:val="004D3796"/>
    <w:rsid w:val="004D38D2"/>
    <w:rsid w:val="004D3EC0"/>
    <w:rsid w:val="004D3F37"/>
    <w:rsid w:val="004D4186"/>
    <w:rsid w:val="004D4480"/>
    <w:rsid w:val="004D4602"/>
    <w:rsid w:val="004D4A03"/>
    <w:rsid w:val="004D4C43"/>
    <w:rsid w:val="004D4F41"/>
    <w:rsid w:val="004D50F8"/>
    <w:rsid w:val="004D5362"/>
    <w:rsid w:val="004D5A65"/>
    <w:rsid w:val="004D60A7"/>
    <w:rsid w:val="004D68D4"/>
    <w:rsid w:val="004D6C2F"/>
    <w:rsid w:val="004D70E5"/>
    <w:rsid w:val="004D7279"/>
    <w:rsid w:val="004D7496"/>
    <w:rsid w:val="004D7BA6"/>
    <w:rsid w:val="004D7E9C"/>
    <w:rsid w:val="004E00FC"/>
    <w:rsid w:val="004E02B6"/>
    <w:rsid w:val="004E07FA"/>
    <w:rsid w:val="004E0FC3"/>
    <w:rsid w:val="004E1362"/>
    <w:rsid w:val="004E1428"/>
    <w:rsid w:val="004E1462"/>
    <w:rsid w:val="004E1494"/>
    <w:rsid w:val="004E14BA"/>
    <w:rsid w:val="004E1923"/>
    <w:rsid w:val="004E1D6D"/>
    <w:rsid w:val="004E1DD0"/>
    <w:rsid w:val="004E208D"/>
    <w:rsid w:val="004E247F"/>
    <w:rsid w:val="004E24C2"/>
    <w:rsid w:val="004E258D"/>
    <w:rsid w:val="004E25BF"/>
    <w:rsid w:val="004E2640"/>
    <w:rsid w:val="004E2A97"/>
    <w:rsid w:val="004E2CFD"/>
    <w:rsid w:val="004E2E9D"/>
    <w:rsid w:val="004E3188"/>
    <w:rsid w:val="004E340F"/>
    <w:rsid w:val="004E3494"/>
    <w:rsid w:val="004E34BF"/>
    <w:rsid w:val="004E36F8"/>
    <w:rsid w:val="004E4333"/>
    <w:rsid w:val="004E47FB"/>
    <w:rsid w:val="004E4EA9"/>
    <w:rsid w:val="004E4EF5"/>
    <w:rsid w:val="004E511D"/>
    <w:rsid w:val="004E527F"/>
    <w:rsid w:val="004E6137"/>
    <w:rsid w:val="004E62B2"/>
    <w:rsid w:val="004E62EE"/>
    <w:rsid w:val="004E67E0"/>
    <w:rsid w:val="004E6B55"/>
    <w:rsid w:val="004E6B9C"/>
    <w:rsid w:val="004E6E07"/>
    <w:rsid w:val="004E6FC9"/>
    <w:rsid w:val="004E7094"/>
    <w:rsid w:val="004E7293"/>
    <w:rsid w:val="004E73A5"/>
    <w:rsid w:val="004E7536"/>
    <w:rsid w:val="004E7601"/>
    <w:rsid w:val="004E7760"/>
    <w:rsid w:val="004E7888"/>
    <w:rsid w:val="004E7910"/>
    <w:rsid w:val="004E7C80"/>
    <w:rsid w:val="004E7EB5"/>
    <w:rsid w:val="004F036E"/>
    <w:rsid w:val="004F0790"/>
    <w:rsid w:val="004F0B6D"/>
    <w:rsid w:val="004F0BD2"/>
    <w:rsid w:val="004F0CC5"/>
    <w:rsid w:val="004F0D74"/>
    <w:rsid w:val="004F0E5A"/>
    <w:rsid w:val="004F0EB4"/>
    <w:rsid w:val="004F0FF6"/>
    <w:rsid w:val="004F12D0"/>
    <w:rsid w:val="004F1313"/>
    <w:rsid w:val="004F13A6"/>
    <w:rsid w:val="004F141F"/>
    <w:rsid w:val="004F1951"/>
    <w:rsid w:val="004F1A8D"/>
    <w:rsid w:val="004F1C4D"/>
    <w:rsid w:val="004F1CF3"/>
    <w:rsid w:val="004F1F7B"/>
    <w:rsid w:val="004F20E7"/>
    <w:rsid w:val="004F2274"/>
    <w:rsid w:val="004F249A"/>
    <w:rsid w:val="004F2712"/>
    <w:rsid w:val="004F2965"/>
    <w:rsid w:val="004F2D9C"/>
    <w:rsid w:val="004F2DBA"/>
    <w:rsid w:val="004F353B"/>
    <w:rsid w:val="004F3574"/>
    <w:rsid w:val="004F3AAE"/>
    <w:rsid w:val="004F3C01"/>
    <w:rsid w:val="004F3CBB"/>
    <w:rsid w:val="004F3D18"/>
    <w:rsid w:val="004F4340"/>
    <w:rsid w:val="004F43C2"/>
    <w:rsid w:val="004F4958"/>
    <w:rsid w:val="004F4E9C"/>
    <w:rsid w:val="004F51F0"/>
    <w:rsid w:val="004F536D"/>
    <w:rsid w:val="004F5798"/>
    <w:rsid w:val="004F58CC"/>
    <w:rsid w:val="004F5DD5"/>
    <w:rsid w:val="004F6687"/>
    <w:rsid w:val="004F67C5"/>
    <w:rsid w:val="004F6819"/>
    <w:rsid w:val="004F6996"/>
    <w:rsid w:val="004F6A23"/>
    <w:rsid w:val="004F6AE6"/>
    <w:rsid w:val="004F6F98"/>
    <w:rsid w:val="004F6FA5"/>
    <w:rsid w:val="004F6FBE"/>
    <w:rsid w:val="004F7124"/>
    <w:rsid w:val="004F7170"/>
    <w:rsid w:val="004F72F0"/>
    <w:rsid w:val="004F7319"/>
    <w:rsid w:val="004F7707"/>
    <w:rsid w:val="004F77BF"/>
    <w:rsid w:val="004F77C6"/>
    <w:rsid w:val="004F7C24"/>
    <w:rsid w:val="004F7CD5"/>
    <w:rsid w:val="004F7D1C"/>
    <w:rsid w:val="00500104"/>
    <w:rsid w:val="00500149"/>
    <w:rsid w:val="005002F9"/>
    <w:rsid w:val="00500929"/>
    <w:rsid w:val="0050094E"/>
    <w:rsid w:val="005009A5"/>
    <w:rsid w:val="00500ABC"/>
    <w:rsid w:val="00500CBE"/>
    <w:rsid w:val="005011AB"/>
    <w:rsid w:val="0050140C"/>
    <w:rsid w:val="00501718"/>
    <w:rsid w:val="0050173E"/>
    <w:rsid w:val="00501ED3"/>
    <w:rsid w:val="005020A4"/>
    <w:rsid w:val="0050230C"/>
    <w:rsid w:val="00502476"/>
    <w:rsid w:val="0050248D"/>
    <w:rsid w:val="00502530"/>
    <w:rsid w:val="00502596"/>
    <w:rsid w:val="0050294D"/>
    <w:rsid w:val="00502A14"/>
    <w:rsid w:val="00502B8B"/>
    <w:rsid w:val="00502EC1"/>
    <w:rsid w:val="005030AB"/>
    <w:rsid w:val="00503305"/>
    <w:rsid w:val="00503325"/>
    <w:rsid w:val="00503674"/>
    <w:rsid w:val="00503869"/>
    <w:rsid w:val="0050409E"/>
    <w:rsid w:val="00504303"/>
    <w:rsid w:val="00504DCA"/>
    <w:rsid w:val="00504DFB"/>
    <w:rsid w:val="00504E39"/>
    <w:rsid w:val="00504E53"/>
    <w:rsid w:val="00504E8F"/>
    <w:rsid w:val="005052CA"/>
    <w:rsid w:val="005053B2"/>
    <w:rsid w:val="00505752"/>
    <w:rsid w:val="0050585C"/>
    <w:rsid w:val="005059B4"/>
    <w:rsid w:val="00505F11"/>
    <w:rsid w:val="0050602B"/>
    <w:rsid w:val="00506908"/>
    <w:rsid w:val="00507290"/>
    <w:rsid w:val="00507586"/>
    <w:rsid w:val="005075F3"/>
    <w:rsid w:val="00507893"/>
    <w:rsid w:val="00507BA6"/>
    <w:rsid w:val="00507CFF"/>
    <w:rsid w:val="00507DF5"/>
    <w:rsid w:val="00507E67"/>
    <w:rsid w:val="00510029"/>
    <w:rsid w:val="00510151"/>
    <w:rsid w:val="00510217"/>
    <w:rsid w:val="00510612"/>
    <w:rsid w:val="00510838"/>
    <w:rsid w:val="005108EC"/>
    <w:rsid w:val="00510918"/>
    <w:rsid w:val="00510A84"/>
    <w:rsid w:val="00510B18"/>
    <w:rsid w:val="00510F4D"/>
    <w:rsid w:val="005110A7"/>
    <w:rsid w:val="00511655"/>
    <w:rsid w:val="0051182B"/>
    <w:rsid w:val="00511A02"/>
    <w:rsid w:val="00511DA7"/>
    <w:rsid w:val="00511E57"/>
    <w:rsid w:val="00511E91"/>
    <w:rsid w:val="00512092"/>
    <w:rsid w:val="0051231E"/>
    <w:rsid w:val="00512A5D"/>
    <w:rsid w:val="00512E49"/>
    <w:rsid w:val="00512EAA"/>
    <w:rsid w:val="005130D2"/>
    <w:rsid w:val="00513209"/>
    <w:rsid w:val="0051320B"/>
    <w:rsid w:val="005134E5"/>
    <w:rsid w:val="00513BC9"/>
    <w:rsid w:val="00513C7D"/>
    <w:rsid w:val="00514076"/>
    <w:rsid w:val="005140D3"/>
    <w:rsid w:val="0051481E"/>
    <w:rsid w:val="00514AA1"/>
    <w:rsid w:val="00514B95"/>
    <w:rsid w:val="00514D7A"/>
    <w:rsid w:val="00514EF4"/>
    <w:rsid w:val="00515039"/>
    <w:rsid w:val="0051506F"/>
    <w:rsid w:val="005156A6"/>
    <w:rsid w:val="005159D1"/>
    <w:rsid w:val="005159D3"/>
    <w:rsid w:val="00515A95"/>
    <w:rsid w:val="00515EC3"/>
    <w:rsid w:val="00516162"/>
    <w:rsid w:val="005163DF"/>
    <w:rsid w:val="0051695B"/>
    <w:rsid w:val="00516B04"/>
    <w:rsid w:val="00516B55"/>
    <w:rsid w:val="005170FF"/>
    <w:rsid w:val="005174BA"/>
    <w:rsid w:val="0051755C"/>
    <w:rsid w:val="00517705"/>
    <w:rsid w:val="0051779D"/>
    <w:rsid w:val="0051790F"/>
    <w:rsid w:val="00517A8E"/>
    <w:rsid w:val="00517AF2"/>
    <w:rsid w:val="00517D47"/>
    <w:rsid w:val="00520198"/>
    <w:rsid w:val="00520701"/>
    <w:rsid w:val="005208DF"/>
    <w:rsid w:val="00520BC4"/>
    <w:rsid w:val="00521028"/>
    <w:rsid w:val="005213FA"/>
    <w:rsid w:val="00521905"/>
    <w:rsid w:val="00521958"/>
    <w:rsid w:val="00521F33"/>
    <w:rsid w:val="0052201A"/>
    <w:rsid w:val="00522185"/>
    <w:rsid w:val="00522228"/>
    <w:rsid w:val="00522372"/>
    <w:rsid w:val="00522644"/>
    <w:rsid w:val="005226B9"/>
    <w:rsid w:val="00522A16"/>
    <w:rsid w:val="00522A1C"/>
    <w:rsid w:val="00522A77"/>
    <w:rsid w:val="00523359"/>
    <w:rsid w:val="00523520"/>
    <w:rsid w:val="00523580"/>
    <w:rsid w:val="0052383F"/>
    <w:rsid w:val="00523F3D"/>
    <w:rsid w:val="00524010"/>
    <w:rsid w:val="0052418E"/>
    <w:rsid w:val="0052479D"/>
    <w:rsid w:val="00524AC0"/>
    <w:rsid w:val="00524F2E"/>
    <w:rsid w:val="005250E5"/>
    <w:rsid w:val="0052547F"/>
    <w:rsid w:val="005257C7"/>
    <w:rsid w:val="005259AF"/>
    <w:rsid w:val="00525A8C"/>
    <w:rsid w:val="00525B1F"/>
    <w:rsid w:val="00526011"/>
    <w:rsid w:val="00526102"/>
    <w:rsid w:val="0052641E"/>
    <w:rsid w:val="00526504"/>
    <w:rsid w:val="00526AE0"/>
    <w:rsid w:val="00526C66"/>
    <w:rsid w:val="00526CB7"/>
    <w:rsid w:val="00526FBE"/>
    <w:rsid w:val="0052702E"/>
    <w:rsid w:val="00527073"/>
    <w:rsid w:val="005274B7"/>
    <w:rsid w:val="005277DB"/>
    <w:rsid w:val="00527A63"/>
    <w:rsid w:val="00527B97"/>
    <w:rsid w:val="00527E8D"/>
    <w:rsid w:val="005304B7"/>
    <w:rsid w:val="005305EC"/>
    <w:rsid w:val="005311B4"/>
    <w:rsid w:val="005311F5"/>
    <w:rsid w:val="00531390"/>
    <w:rsid w:val="005319D8"/>
    <w:rsid w:val="00531A54"/>
    <w:rsid w:val="00531AFB"/>
    <w:rsid w:val="00531D7F"/>
    <w:rsid w:val="00531DE9"/>
    <w:rsid w:val="00531FEE"/>
    <w:rsid w:val="0053204D"/>
    <w:rsid w:val="005324BB"/>
    <w:rsid w:val="0053264D"/>
    <w:rsid w:val="005328D7"/>
    <w:rsid w:val="00532B4E"/>
    <w:rsid w:val="00532C10"/>
    <w:rsid w:val="00532C90"/>
    <w:rsid w:val="00532DAF"/>
    <w:rsid w:val="00532F7A"/>
    <w:rsid w:val="00533147"/>
    <w:rsid w:val="005331B8"/>
    <w:rsid w:val="005337BD"/>
    <w:rsid w:val="005337D9"/>
    <w:rsid w:val="005338DD"/>
    <w:rsid w:val="00533A9B"/>
    <w:rsid w:val="00533BA7"/>
    <w:rsid w:val="00533EA2"/>
    <w:rsid w:val="00533FFD"/>
    <w:rsid w:val="005343C2"/>
    <w:rsid w:val="00534558"/>
    <w:rsid w:val="0053460E"/>
    <w:rsid w:val="005346C5"/>
    <w:rsid w:val="005347E9"/>
    <w:rsid w:val="0053499C"/>
    <w:rsid w:val="005349E8"/>
    <w:rsid w:val="00534C64"/>
    <w:rsid w:val="005350F3"/>
    <w:rsid w:val="00535804"/>
    <w:rsid w:val="00535831"/>
    <w:rsid w:val="00535857"/>
    <w:rsid w:val="00535AB4"/>
    <w:rsid w:val="00535BAB"/>
    <w:rsid w:val="00535DAD"/>
    <w:rsid w:val="00535E4E"/>
    <w:rsid w:val="00536021"/>
    <w:rsid w:val="00536172"/>
    <w:rsid w:val="00536222"/>
    <w:rsid w:val="00536A95"/>
    <w:rsid w:val="00536C89"/>
    <w:rsid w:val="00536D73"/>
    <w:rsid w:val="00537276"/>
    <w:rsid w:val="00537625"/>
    <w:rsid w:val="00537798"/>
    <w:rsid w:val="005377FA"/>
    <w:rsid w:val="005378EC"/>
    <w:rsid w:val="00537947"/>
    <w:rsid w:val="00537CCA"/>
    <w:rsid w:val="00537DD6"/>
    <w:rsid w:val="0054008D"/>
    <w:rsid w:val="0054027F"/>
    <w:rsid w:val="00540472"/>
    <w:rsid w:val="005404A3"/>
    <w:rsid w:val="0054086B"/>
    <w:rsid w:val="00540D43"/>
    <w:rsid w:val="00540FEF"/>
    <w:rsid w:val="00541591"/>
    <w:rsid w:val="00541894"/>
    <w:rsid w:val="00541C7B"/>
    <w:rsid w:val="00541EA1"/>
    <w:rsid w:val="00541FCE"/>
    <w:rsid w:val="00542082"/>
    <w:rsid w:val="005428BF"/>
    <w:rsid w:val="00542A32"/>
    <w:rsid w:val="00542AAA"/>
    <w:rsid w:val="005432A6"/>
    <w:rsid w:val="00543608"/>
    <w:rsid w:val="005436CD"/>
    <w:rsid w:val="00543BA8"/>
    <w:rsid w:val="00543BBD"/>
    <w:rsid w:val="00543BD6"/>
    <w:rsid w:val="00543D41"/>
    <w:rsid w:val="00543D75"/>
    <w:rsid w:val="00543E83"/>
    <w:rsid w:val="00543ECC"/>
    <w:rsid w:val="0054409C"/>
    <w:rsid w:val="0054455B"/>
    <w:rsid w:val="0054489E"/>
    <w:rsid w:val="00544AEE"/>
    <w:rsid w:val="00544D38"/>
    <w:rsid w:val="005451D5"/>
    <w:rsid w:val="00545FF6"/>
    <w:rsid w:val="0054632C"/>
    <w:rsid w:val="00546777"/>
    <w:rsid w:val="00546B21"/>
    <w:rsid w:val="00546DD7"/>
    <w:rsid w:val="00546FA1"/>
    <w:rsid w:val="0054709C"/>
    <w:rsid w:val="005470A9"/>
    <w:rsid w:val="00547861"/>
    <w:rsid w:val="00547875"/>
    <w:rsid w:val="00547B86"/>
    <w:rsid w:val="00547E6E"/>
    <w:rsid w:val="005500DE"/>
    <w:rsid w:val="00550889"/>
    <w:rsid w:val="00550B97"/>
    <w:rsid w:val="00550C4F"/>
    <w:rsid w:val="005512FA"/>
    <w:rsid w:val="005514C7"/>
    <w:rsid w:val="005515A0"/>
    <w:rsid w:val="005517A9"/>
    <w:rsid w:val="00551A81"/>
    <w:rsid w:val="00551DAB"/>
    <w:rsid w:val="00551E74"/>
    <w:rsid w:val="00552114"/>
    <w:rsid w:val="005521C9"/>
    <w:rsid w:val="00552250"/>
    <w:rsid w:val="00552255"/>
    <w:rsid w:val="0055228F"/>
    <w:rsid w:val="0055237F"/>
    <w:rsid w:val="00552596"/>
    <w:rsid w:val="0055261B"/>
    <w:rsid w:val="005527E9"/>
    <w:rsid w:val="00552C11"/>
    <w:rsid w:val="00552EBD"/>
    <w:rsid w:val="005530EF"/>
    <w:rsid w:val="0055320B"/>
    <w:rsid w:val="0055382F"/>
    <w:rsid w:val="00553CC9"/>
    <w:rsid w:val="00554537"/>
    <w:rsid w:val="005545B3"/>
    <w:rsid w:val="00554A66"/>
    <w:rsid w:val="00554A88"/>
    <w:rsid w:val="00554BD1"/>
    <w:rsid w:val="00554EA6"/>
    <w:rsid w:val="00554EE9"/>
    <w:rsid w:val="0055522E"/>
    <w:rsid w:val="0055572A"/>
    <w:rsid w:val="0055594B"/>
    <w:rsid w:val="00555B2C"/>
    <w:rsid w:val="00555BDC"/>
    <w:rsid w:val="00555BEE"/>
    <w:rsid w:val="00555EB1"/>
    <w:rsid w:val="00556029"/>
    <w:rsid w:val="0055606E"/>
    <w:rsid w:val="0055651E"/>
    <w:rsid w:val="0055670F"/>
    <w:rsid w:val="005568D6"/>
    <w:rsid w:val="005568F1"/>
    <w:rsid w:val="00556950"/>
    <w:rsid w:val="0055695D"/>
    <w:rsid w:val="00556C79"/>
    <w:rsid w:val="00556F00"/>
    <w:rsid w:val="005571E4"/>
    <w:rsid w:val="00557332"/>
    <w:rsid w:val="00557CB3"/>
    <w:rsid w:val="00557ED4"/>
    <w:rsid w:val="005601F3"/>
    <w:rsid w:val="0056021F"/>
    <w:rsid w:val="00560506"/>
    <w:rsid w:val="00560658"/>
    <w:rsid w:val="00560810"/>
    <w:rsid w:val="005608B0"/>
    <w:rsid w:val="00560BBE"/>
    <w:rsid w:val="00560EB7"/>
    <w:rsid w:val="00560F4A"/>
    <w:rsid w:val="00561006"/>
    <w:rsid w:val="005610C0"/>
    <w:rsid w:val="005614F1"/>
    <w:rsid w:val="00561502"/>
    <w:rsid w:val="0056157C"/>
    <w:rsid w:val="00561A5E"/>
    <w:rsid w:val="00561D60"/>
    <w:rsid w:val="00561F89"/>
    <w:rsid w:val="005623B5"/>
    <w:rsid w:val="00562B58"/>
    <w:rsid w:val="00562C81"/>
    <w:rsid w:val="00562FB0"/>
    <w:rsid w:val="00563171"/>
    <w:rsid w:val="005631CD"/>
    <w:rsid w:val="005631DD"/>
    <w:rsid w:val="005632E1"/>
    <w:rsid w:val="00563448"/>
    <w:rsid w:val="005637AD"/>
    <w:rsid w:val="00563801"/>
    <w:rsid w:val="00563C75"/>
    <w:rsid w:val="00563D08"/>
    <w:rsid w:val="00563E8B"/>
    <w:rsid w:val="00563F39"/>
    <w:rsid w:val="00564570"/>
    <w:rsid w:val="00564618"/>
    <w:rsid w:val="00564730"/>
    <w:rsid w:val="00564BDA"/>
    <w:rsid w:val="00564C84"/>
    <w:rsid w:val="00564F08"/>
    <w:rsid w:val="00564F4E"/>
    <w:rsid w:val="005650A8"/>
    <w:rsid w:val="0056529C"/>
    <w:rsid w:val="00565726"/>
    <w:rsid w:val="0056577E"/>
    <w:rsid w:val="00565A2C"/>
    <w:rsid w:val="00565A45"/>
    <w:rsid w:val="00565B10"/>
    <w:rsid w:val="00565DB1"/>
    <w:rsid w:val="00565EA6"/>
    <w:rsid w:val="005661D8"/>
    <w:rsid w:val="005665B5"/>
    <w:rsid w:val="00566833"/>
    <w:rsid w:val="00566DC4"/>
    <w:rsid w:val="00566DEC"/>
    <w:rsid w:val="00567163"/>
    <w:rsid w:val="00567358"/>
    <w:rsid w:val="00567389"/>
    <w:rsid w:val="00567395"/>
    <w:rsid w:val="0056763D"/>
    <w:rsid w:val="00567671"/>
    <w:rsid w:val="00567740"/>
    <w:rsid w:val="005677F9"/>
    <w:rsid w:val="00567B5B"/>
    <w:rsid w:val="00567BB0"/>
    <w:rsid w:val="00567BF1"/>
    <w:rsid w:val="00567DC7"/>
    <w:rsid w:val="00567F2E"/>
    <w:rsid w:val="005701C0"/>
    <w:rsid w:val="005702C1"/>
    <w:rsid w:val="005703E9"/>
    <w:rsid w:val="005705B3"/>
    <w:rsid w:val="00570B22"/>
    <w:rsid w:val="00570CD5"/>
    <w:rsid w:val="00570EBC"/>
    <w:rsid w:val="00570EC0"/>
    <w:rsid w:val="0057146A"/>
    <w:rsid w:val="0057159F"/>
    <w:rsid w:val="0057179C"/>
    <w:rsid w:val="005717BF"/>
    <w:rsid w:val="00571881"/>
    <w:rsid w:val="00571914"/>
    <w:rsid w:val="00571BB4"/>
    <w:rsid w:val="00571D04"/>
    <w:rsid w:val="00571DDC"/>
    <w:rsid w:val="00572132"/>
    <w:rsid w:val="00572310"/>
    <w:rsid w:val="0057238B"/>
    <w:rsid w:val="005723CF"/>
    <w:rsid w:val="005723E2"/>
    <w:rsid w:val="005726C1"/>
    <w:rsid w:val="00572AB7"/>
    <w:rsid w:val="00572BF1"/>
    <w:rsid w:val="00572FF3"/>
    <w:rsid w:val="00573023"/>
    <w:rsid w:val="00573134"/>
    <w:rsid w:val="005733EA"/>
    <w:rsid w:val="005739DA"/>
    <w:rsid w:val="00573AC2"/>
    <w:rsid w:val="00573B5D"/>
    <w:rsid w:val="00573D30"/>
    <w:rsid w:val="00574249"/>
    <w:rsid w:val="005742A8"/>
    <w:rsid w:val="00574708"/>
    <w:rsid w:val="005749B4"/>
    <w:rsid w:val="005749F2"/>
    <w:rsid w:val="00574C8B"/>
    <w:rsid w:val="00574DCB"/>
    <w:rsid w:val="0057516E"/>
    <w:rsid w:val="00575496"/>
    <w:rsid w:val="005754EE"/>
    <w:rsid w:val="005757D3"/>
    <w:rsid w:val="0057580E"/>
    <w:rsid w:val="005759EC"/>
    <w:rsid w:val="00575E53"/>
    <w:rsid w:val="00575F7A"/>
    <w:rsid w:val="00575FDF"/>
    <w:rsid w:val="0057617F"/>
    <w:rsid w:val="00576352"/>
    <w:rsid w:val="0057669E"/>
    <w:rsid w:val="00576CE7"/>
    <w:rsid w:val="00576DD3"/>
    <w:rsid w:val="00577571"/>
    <w:rsid w:val="00577B32"/>
    <w:rsid w:val="00577D41"/>
    <w:rsid w:val="00580091"/>
    <w:rsid w:val="00580434"/>
    <w:rsid w:val="00580482"/>
    <w:rsid w:val="0058061F"/>
    <w:rsid w:val="0058062F"/>
    <w:rsid w:val="00580B52"/>
    <w:rsid w:val="00580B64"/>
    <w:rsid w:val="00580E2A"/>
    <w:rsid w:val="00580FDC"/>
    <w:rsid w:val="005810B9"/>
    <w:rsid w:val="0058110D"/>
    <w:rsid w:val="005813A9"/>
    <w:rsid w:val="005814B4"/>
    <w:rsid w:val="0058164E"/>
    <w:rsid w:val="00581662"/>
    <w:rsid w:val="00581D2E"/>
    <w:rsid w:val="005823FB"/>
    <w:rsid w:val="00582511"/>
    <w:rsid w:val="0058269F"/>
    <w:rsid w:val="005826AA"/>
    <w:rsid w:val="00582AFE"/>
    <w:rsid w:val="00582F58"/>
    <w:rsid w:val="00583742"/>
    <w:rsid w:val="00583990"/>
    <w:rsid w:val="00583BF3"/>
    <w:rsid w:val="00583C4E"/>
    <w:rsid w:val="00583DCA"/>
    <w:rsid w:val="00583DEE"/>
    <w:rsid w:val="005840A7"/>
    <w:rsid w:val="005844D5"/>
    <w:rsid w:val="00584B6D"/>
    <w:rsid w:val="00584C6D"/>
    <w:rsid w:val="00584D20"/>
    <w:rsid w:val="00584D24"/>
    <w:rsid w:val="00584F38"/>
    <w:rsid w:val="00585315"/>
    <w:rsid w:val="0058548F"/>
    <w:rsid w:val="00585AB4"/>
    <w:rsid w:val="00585CBC"/>
    <w:rsid w:val="00586491"/>
    <w:rsid w:val="005865B6"/>
    <w:rsid w:val="00586968"/>
    <w:rsid w:val="00586E6D"/>
    <w:rsid w:val="00587B5C"/>
    <w:rsid w:val="005900F6"/>
    <w:rsid w:val="00590321"/>
    <w:rsid w:val="005906D9"/>
    <w:rsid w:val="005908E2"/>
    <w:rsid w:val="00590F2F"/>
    <w:rsid w:val="005917C4"/>
    <w:rsid w:val="00591EF8"/>
    <w:rsid w:val="005925C4"/>
    <w:rsid w:val="00592731"/>
    <w:rsid w:val="00592788"/>
    <w:rsid w:val="0059281D"/>
    <w:rsid w:val="00592C4B"/>
    <w:rsid w:val="00592D87"/>
    <w:rsid w:val="00593511"/>
    <w:rsid w:val="00593826"/>
    <w:rsid w:val="005938EE"/>
    <w:rsid w:val="00593BB1"/>
    <w:rsid w:val="005943DC"/>
    <w:rsid w:val="00594485"/>
    <w:rsid w:val="005944FC"/>
    <w:rsid w:val="0059458A"/>
    <w:rsid w:val="00594643"/>
    <w:rsid w:val="005949F3"/>
    <w:rsid w:val="00594DC7"/>
    <w:rsid w:val="00595138"/>
    <w:rsid w:val="00595289"/>
    <w:rsid w:val="0059558D"/>
    <w:rsid w:val="005958DD"/>
    <w:rsid w:val="005959DE"/>
    <w:rsid w:val="00595BA6"/>
    <w:rsid w:val="00595BA9"/>
    <w:rsid w:val="00595DC8"/>
    <w:rsid w:val="00596054"/>
    <w:rsid w:val="00596316"/>
    <w:rsid w:val="00596544"/>
    <w:rsid w:val="00596617"/>
    <w:rsid w:val="0059690C"/>
    <w:rsid w:val="00596CFB"/>
    <w:rsid w:val="00596F94"/>
    <w:rsid w:val="00596FC5"/>
    <w:rsid w:val="00597038"/>
    <w:rsid w:val="00597408"/>
    <w:rsid w:val="00597A89"/>
    <w:rsid w:val="00597ABE"/>
    <w:rsid w:val="00597B6F"/>
    <w:rsid w:val="00597B8E"/>
    <w:rsid w:val="00597E0A"/>
    <w:rsid w:val="00597EB1"/>
    <w:rsid w:val="005A0053"/>
    <w:rsid w:val="005A00DC"/>
    <w:rsid w:val="005A01B6"/>
    <w:rsid w:val="005A043C"/>
    <w:rsid w:val="005A0AE4"/>
    <w:rsid w:val="005A0E44"/>
    <w:rsid w:val="005A0FA9"/>
    <w:rsid w:val="005A1844"/>
    <w:rsid w:val="005A18E3"/>
    <w:rsid w:val="005A19B7"/>
    <w:rsid w:val="005A19C1"/>
    <w:rsid w:val="005A1C29"/>
    <w:rsid w:val="005A1E6D"/>
    <w:rsid w:val="005A2156"/>
    <w:rsid w:val="005A2157"/>
    <w:rsid w:val="005A2600"/>
    <w:rsid w:val="005A269F"/>
    <w:rsid w:val="005A2737"/>
    <w:rsid w:val="005A2D37"/>
    <w:rsid w:val="005A2E5B"/>
    <w:rsid w:val="005A2F42"/>
    <w:rsid w:val="005A2F7E"/>
    <w:rsid w:val="005A3467"/>
    <w:rsid w:val="005A37D4"/>
    <w:rsid w:val="005A3BD9"/>
    <w:rsid w:val="005A3CAA"/>
    <w:rsid w:val="005A3CE4"/>
    <w:rsid w:val="005A3EA4"/>
    <w:rsid w:val="005A40C2"/>
    <w:rsid w:val="005A4B50"/>
    <w:rsid w:val="005A5016"/>
    <w:rsid w:val="005A51A5"/>
    <w:rsid w:val="005A52BA"/>
    <w:rsid w:val="005A5496"/>
    <w:rsid w:val="005A555A"/>
    <w:rsid w:val="005A59FC"/>
    <w:rsid w:val="005A5D3E"/>
    <w:rsid w:val="005A5FCB"/>
    <w:rsid w:val="005A6079"/>
    <w:rsid w:val="005A6156"/>
    <w:rsid w:val="005A6158"/>
    <w:rsid w:val="005A6212"/>
    <w:rsid w:val="005A63D2"/>
    <w:rsid w:val="005A672C"/>
    <w:rsid w:val="005A6A32"/>
    <w:rsid w:val="005A6EAF"/>
    <w:rsid w:val="005A6F89"/>
    <w:rsid w:val="005A6FB8"/>
    <w:rsid w:val="005A6FE0"/>
    <w:rsid w:val="005A732C"/>
    <w:rsid w:val="005A74AD"/>
    <w:rsid w:val="005A754F"/>
    <w:rsid w:val="005A76F4"/>
    <w:rsid w:val="005A7A74"/>
    <w:rsid w:val="005A7AFE"/>
    <w:rsid w:val="005A7F83"/>
    <w:rsid w:val="005A7FC5"/>
    <w:rsid w:val="005B0204"/>
    <w:rsid w:val="005B035B"/>
    <w:rsid w:val="005B04C8"/>
    <w:rsid w:val="005B0C93"/>
    <w:rsid w:val="005B0D24"/>
    <w:rsid w:val="005B0F57"/>
    <w:rsid w:val="005B13AC"/>
    <w:rsid w:val="005B16A2"/>
    <w:rsid w:val="005B180E"/>
    <w:rsid w:val="005B1848"/>
    <w:rsid w:val="005B1851"/>
    <w:rsid w:val="005B1BD2"/>
    <w:rsid w:val="005B1C63"/>
    <w:rsid w:val="005B1CE5"/>
    <w:rsid w:val="005B2100"/>
    <w:rsid w:val="005B2142"/>
    <w:rsid w:val="005B215C"/>
    <w:rsid w:val="005B2556"/>
    <w:rsid w:val="005B2CD7"/>
    <w:rsid w:val="005B2D16"/>
    <w:rsid w:val="005B32B7"/>
    <w:rsid w:val="005B336F"/>
    <w:rsid w:val="005B3B90"/>
    <w:rsid w:val="005B3CAC"/>
    <w:rsid w:val="005B3F17"/>
    <w:rsid w:val="005B458E"/>
    <w:rsid w:val="005B4974"/>
    <w:rsid w:val="005B4B12"/>
    <w:rsid w:val="005B4BAB"/>
    <w:rsid w:val="005B505B"/>
    <w:rsid w:val="005B532A"/>
    <w:rsid w:val="005B5332"/>
    <w:rsid w:val="005B5483"/>
    <w:rsid w:val="005B5505"/>
    <w:rsid w:val="005B5636"/>
    <w:rsid w:val="005B5CEB"/>
    <w:rsid w:val="005B5E4B"/>
    <w:rsid w:val="005B5E70"/>
    <w:rsid w:val="005B5FE4"/>
    <w:rsid w:val="005B628A"/>
    <w:rsid w:val="005B635A"/>
    <w:rsid w:val="005B63C3"/>
    <w:rsid w:val="005B63F1"/>
    <w:rsid w:val="005B69E3"/>
    <w:rsid w:val="005B6A09"/>
    <w:rsid w:val="005B6B0A"/>
    <w:rsid w:val="005B71C0"/>
    <w:rsid w:val="005B7451"/>
    <w:rsid w:val="005B7605"/>
    <w:rsid w:val="005B779E"/>
    <w:rsid w:val="005B7B3D"/>
    <w:rsid w:val="005B7EB7"/>
    <w:rsid w:val="005B7F5E"/>
    <w:rsid w:val="005C03D9"/>
    <w:rsid w:val="005C089B"/>
    <w:rsid w:val="005C09CB"/>
    <w:rsid w:val="005C0D1F"/>
    <w:rsid w:val="005C0E6F"/>
    <w:rsid w:val="005C10AF"/>
    <w:rsid w:val="005C10FD"/>
    <w:rsid w:val="005C11C5"/>
    <w:rsid w:val="005C1536"/>
    <w:rsid w:val="005C160D"/>
    <w:rsid w:val="005C18DE"/>
    <w:rsid w:val="005C1A5D"/>
    <w:rsid w:val="005C1C83"/>
    <w:rsid w:val="005C1D3E"/>
    <w:rsid w:val="005C1F0E"/>
    <w:rsid w:val="005C208C"/>
    <w:rsid w:val="005C2300"/>
    <w:rsid w:val="005C231A"/>
    <w:rsid w:val="005C263E"/>
    <w:rsid w:val="005C2824"/>
    <w:rsid w:val="005C2A53"/>
    <w:rsid w:val="005C2A75"/>
    <w:rsid w:val="005C2B26"/>
    <w:rsid w:val="005C2CE5"/>
    <w:rsid w:val="005C2D07"/>
    <w:rsid w:val="005C2F92"/>
    <w:rsid w:val="005C331E"/>
    <w:rsid w:val="005C33C4"/>
    <w:rsid w:val="005C3549"/>
    <w:rsid w:val="005C35FF"/>
    <w:rsid w:val="005C39DF"/>
    <w:rsid w:val="005C3AAE"/>
    <w:rsid w:val="005C3E4B"/>
    <w:rsid w:val="005C4152"/>
    <w:rsid w:val="005C4306"/>
    <w:rsid w:val="005C44B4"/>
    <w:rsid w:val="005C496D"/>
    <w:rsid w:val="005C4A5A"/>
    <w:rsid w:val="005C4E3F"/>
    <w:rsid w:val="005C539F"/>
    <w:rsid w:val="005C5710"/>
    <w:rsid w:val="005C5A33"/>
    <w:rsid w:val="005C5DD5"/>
    <w:rsid w:val="005C5DF0"/>
    <w:rsid w:val="005C5E92"/>
    <w:rsid w:val="005C60AA"/>
    <w:rsid w:val="005C61B5"/>
    <w:rsid w:val="005C6433"/>
    <w:rsid w:val="005C649C"/>
    <w:rsid w:val="005C64FB"/>
    <w:rsid w:val="005C721F"/>
    <w:rsid w:val="005C733E"/>
    <w:rsid w:val="005C7575"/>
    <w:rsid w:val="005D02CE"/>
    <w:rsid w:val="005D048F"/>
    <w:rsid w:val="005D0735"/>
    <w:rsid w:val="005D0820"/>
    <w:rsid w:val="005D121E"/>
    <w:rsid w:val="005D12B5"/>
    <w:rsid w:val="005D130E"/>
    <w:rsid w:val="005D14D0"/>
    <w:rsid w:val="005D14E9"/>
    <w:rsid w:val="005D1809"/>
    <w:rsid w:val="005D18D9"/>
    <w:rsid w:val="005D1D3A"/>
    <w:rsid w:val="005D20DD"/>
    <w:rsid w:val="005D21AF"/>
    <w:rsid w:val="005D2299"/>
    <w:rsid w:val="005D235A"/>
    <w:rsid w:val="005D26FD"/>
    <w:rsid w:val="005D287A"/>
    <w:rsid w:val="005D2AAC"/>
    <w:rsid w:val="005D2B36"/>
    <w:rsid w:val="005D2F71"/>
    <w:rsid w:val="005D30E3"/>
    <w:rsid w:val="005D3273"/>
    <w:rsid w:val="005D36D6"/>
    <w:rsid w:val="005D373D"/>
    <w:rsid w:val="005D3874"/>
    <w:rsid w:val="005D3F0D"/>
    <w:rsid w:val="005D42C5"/>
    <w:rsid w:val="005D488C"/>
    <w:rsid w:val="005D4EF4"/>
    <w:rsid w:val="005D5125"/>
    <w:rsid w:val="005D518B"/>
    <w:rsid w:val="005D523C"/>
    <w:rsid w:val="005D5467"/>
    <w:rsid w:val="005D54D0"/>
    <w:rsid w:val="005D5A61"/>
    <w:rsid w:val="005D5F83"/>
    <w:rsid w:val="005D624E"/>
    <w:rsid w:val="005D63EE"/>
    <w:rsid w:val="005D6617"/>
    <w:rsid w:val="005D69D7"/>
    <w:rsid w:val="005D6A4B"/>
    <w:rsid w:val="005D6C14"/>
    <w:rsid w:val="005D6C74"/>
    <w:rsid w:val="005D6D39"/>
    <w:rsid w:val="005D6D53"/>
    <w:rsid w:val="005D6E3F"/>
    <w:rsid w:val="005D6E95"/>
    <w:rsid w:val="005D7178"/>
    <w:rsid w:val="005D7429"/>
    <w:rsid w:val="005D76FB"/>
    <w:rsid w:val="005D7904"/>
    <w:rsid w:val="005D7B93"/>
    <w:rsid w:val="005D7CAB"/>
    <w:rsid w:val="005D7CD6"/>
    <w:rsid w:val="005D7D74"/>
    <w:rsid w:val="005E0428"/>
    <w:rsid w:val="005E082A"/>
    <w:rsid w:val="005E0B09"/>
    <w:rsid w:val="005E0F79"/>
    <w:rsid w:val="005E10B6"/>
    <w:rsid w:val="005E10C0"/>
    <w:rsid w:val="005E1367"/>
    <w:rsid w:val="005E14A1"/>
    <w:rsid w:val="005E14CC"/>
    <w:rsid w:val="005E14D7"/>
    <w:rsid w:val="005E173A"/>
    <w:rsid w:val="005E17C3"/>
    <w:rsid w:val="005E1CD3"/>
    <w:rsid w:val="005E1ED9"/>
    <w:rsid w:val="005E1F0B"/>
    <w:rsid w:val="005E217E"/>
    <w:rsid w:val="005E2194"/>
    <w:rsid w:val="005E2273"/>
    <w:rsid w:val="005E28F5"/>
    <w:rsid w:val="005E2DC0"/>
    <w:rsid w:val="005E2F37"/>
    <w:rsid w:val="005E2F63"/>
    <w:rsid w:val="005E314D"/>
    <w:rsid w:val="005E3371"/>
    <w:rsid w:val="005E33FC"/>
    <w:rsid w:val="005E341D"/>
    <w:rsid w:val="005E3F5D"/>
    <w:rsid w:val="005E401E"/>
    <w:rsid w:val="005E4434"/>
    <w:rsid w:val="005E458B"/>
    <w:rsid w:val="005E48C6"/>
    <w:rsid w:val="005E4A34"/>
    <w:rsid w:val="005E4AF6"/>
    <w:rsid w:val="005E4B7D"/>
    <w:rsid w:val="005E4E55"/>
    <w:rsid w:val="005E4F4C"/>
    <w:rsid w:val="005E52B5"/>
    <w:rsid w:val="005E569A"/>
    <w:rsid w:val="005E56F7"/>
    <w:rsid w:val="005E570F"/>
    <w:rsid w:val="005E5A69"/>
    <w:rsid w:val="005E5A7F"/>
    <w:rsid w:val="005E5DC8"/>
    <w:rsid w:val="005E6477"/>
    <w:rsid w:val="005E64AA"/>
    <w:rsid w:val="005E64BE"/>
    <w:rsid w:val="005E6577"/>
    <w:rsid w:val="005E677A"/>
    <w:rsid w:val="005E6CB8"/>
    <w:rsid w:val="005E6E44"/>
    <w:rsid w:val="005E6FDC"/>
    <w:rsid w:val="005E6FF5"/>
    <w:rsid w:val="005E745E"/>
    <w:rsid w:val="005E758E"/>
    <w:rsid w:val="005E7812"/>
    <w:rsid w:val="005E7B13"/>
    <w:rsid w:val="005E7E98"/>
    <w:rsid w:val="005F0287"/>
    <w:rsid w:val="005F044A"/>
    <w:rsid w:val="005F057A"/>
    <w:rsid w:val="005F08A7"/>
    <w:rsid w:val="005F0A85"/>
    <w:rsid w:val="005F1428"/>
    <w:rsid w:val="005F1568"/>
    <w:rsid w:val="005F15AA"/>
    <w:rsid w:val="005F190B"/>
    <w:rsid w:val="005F1A1E"/>
    <w:rsid w:val="005F1BDD"/>
    <w:rsid w:val="005F1D15"/>
    <w:rsid w:val="005F1E27"/>
    <w:rsid w:val="005F1E9B"/>
    <w:rsid w:val="005F2292"/>
    <w:rsid w:val="005F22F1"/>
    <w:rsid w:val="005F2792"/>
    <w:rsid w:val="005F29AE"/>
    <w:rsid w:val="005F2ADF"/>
    <w:rsid w:val="005F2BF6"/>
    <w:rsid w:val="005F2D6D"/>
    <w:rsid w:val="005F3061"/>
    <w:rsid w:val="005F35A9"/>
    <w:rsid w:val="005F35C2"/>
    <w:rsid w:val="005F35CE"/>
    <w:rsid w:val="005F3731"/>
    <w:rsid w:val="005F3D9C"/>
    <w:rsid w:val="005F3F26"/>
    <w:rsid w:val="005F4369"/>
    <w:rsid w:val="005F43B5"/>
    <w:rsid w:val="005F441A"/>
    <w:rsid w:val="005F46BA"/>
    <w:rsid w:val="005F485E"/>
    <w:rsid w:val="005F4C22"/>
    <w:rsid w:val="005F4C41"/>
    <w:rsid w:val="005F4D17"/>
    <w:rsid w:val="005F5058"/>
    <w:rsid w:val="005F5163"/>
    <w:rsid w:val="005F5381"/>
    <w:rsid w:val="005F5BD5"/>
    <w:rsid w:val="005F5C61"/>
    <w:rsid w:val="005F5D2F"/>
    <w:rsid w:val="005F5DED"/>
    <w:rsid w:val="005F5E4E"/>
    <w:rsid w:val="005F5FBD"/>
    <w:rsid w:val="005F639B"/>
    <w:rsid w:val="005F6475"/>
    <w:rsid w:val="005F6B3C"/>
    <w:rsid w:val="005F6EE2"/>
    <w:rsid w:val="005F71C3"/>
    <w:rsid w:val="005F74B8"/>
    <w:rsid w:val="005F7666"/>
    <w:rsid w:val="005F76A1"/>
    <w:rsid w:val="005F7A60"/>
    <w:rsid w:val="005F7AD1"/>
    <w:rsid w:val="005F7B56"/>
    <w:rsid w:val="005F7CFF"/>
    <w:rsid w:val="005F7F0A"/>
    <w:rsid w:val="00600123"/>
    <w:rsid w:val="00600258"/>
    <w:rsid w:val="00600E8E"/>
    <w:rsid w:val="0060162F"/>
    <w:rsid w:val="006017FC"/>
    <w:rsid w:val="00601843"/>
    <w:rsid w:val="0060192E"/>
    <w:rsid w:val="0060198B"/>
    <w:rsid w:val="00601B3F"/>
    <w:rsid w:val="00601C6D"/>
    <w:rsid w:val="00601D77"/>
    <w:rsid w:val="00601F00"/>
    <w:rsid w:val="00602095"/>
    <w:rsid w:val="00602280"/>
    <w:rsid w:val="006022C4"/>
    <w:rsid w:val="006022E2"/>
    <w:rsid w:val="00602754"/>
    <w:rsid w:val="006028B7"/>
    <w:rsid w:val="00602AEF"/>
    <w:rsid w:val="00602D48"/>
    <w:rsid w:val="00602EF5"/>
    <w:rsid w:val="00602F3D"/>
    <w:rsid w:val="00603202"/>
    <w:rsid w:val="00603269"/>
    <w:rsid w:val="006032E5"/>
    <w:rsid w:val="00604210"/>
    <w:rsid w:val="0060467C"/>
    <w:rsid w:val="00604803"/>
    <w:rsid w:val="00604DDA"/>
    <w:rsid w:val="0060503D"/>
    <w:rsid w:val="0060513D"/>
    <w:rsid w:val="00605202"/>
    <w:rsid w:val="006055B6"/>
    <w:rsid w:val="00605A06"/>
    <w:rsid w:val="00605C2E"/>
    <w:rsid w:val="00605E6A"/>
    <w:rsid w:val="00606005"/>
    <w:rsid w:val="006061F3"/>
    <w:rsid w:val="00606520"/>
    <w:rsid w:val="00606544"/>
    <w:rsid w:val="00606875"/>
    <w:rsid w:val="00606C2E"/>
    <w:rsid w:val="00606ECF"/>
    <w:rsid w:val="00607456"/>
    <w:rsid w:val="0060760B"/>
    <w:rsid w:val="006076E5"/>
    <w:rsid w:val="00607849"/>
    <w:rsid w:val="00607B42"/>
    <w:rsid w:val="00607DA2"/>
    <w:rsid w:val="00607DC2"/>
    <w:rsid w:val="0061006D"/>
    <w:rsid w:val="00610121"/>
    <w:rsid w:val="00610186"/>
    <w:rsid w:val="00610191"/>
    <w:rsid w:val="006104B1"/>
    <w:rsid w:val="006104CE"/>
    <w:rsid w:val="0061052E"/>
    <w:rsid w:val="006105BD"/>
    <w:rsid w:val="00610715"/>
    <w:rsid w:val="00610E3A"/>
    <w:rsid w:val="00610F07"/>
    <w:rsid w:val="0061162A"/>
    <w:rsid w:val="00611CB4"/>
    <w:rsid w:val="00611DC3"/>
    <w:rsid w:val="00611F2C"/>
    <w:rsid w:val="00611F87"/>
    <w:rsid w:val="0061287E"/>
    <w:rsid w:val="00612A6E"/>
    <w:rsid w:val="00612E85"/>
    <w:rsid w:val="00612F51"/>
    <w:rsid w:val="00613097"/>
    <w:rsid w:val="006134B9"/>
    <w:rsid w:val="00613710"/>
    <w:rsid w:val="00613858"/>
    <w:rsid w:val="00613BB0"/>
    <w:rsid w:val="0061408B"/>
    <w:rsid w:val="006141F8"/>
    <w:rsid w:val="00614433"/>
    <w:rsid w:val="0061490C"/>
    <w:rsid w:val="006149A8"/>
    <w:rsid w:val="00614A0C"/>
    <w:rsid w:val="00614AC0"/>
    <w:rsid w:val="00614ACB"/>
    <w:rsid w:val="00614F03"/>
    <w:rsid w:val="00614F0B"/>
    <w:rsid w:val="00615824"/>
    <w:rsid w:val="006158FB"/>
    <w:rsid w:val="00615C7A"/>
    <w:rsid w:val="00615E00"/>
    <w:rsid w:val="006164AE"/>
    <w:rsid w:val="0061659D"/>
    <w:rsid w:val="00616D02"/>
    <w:rsid w:val="00616FC6"/>
    <w:rsid w:val="00617467"/>
    <w:rsid w:val="0061752D"/>
    <w:rsid w:val="0061762F"/>
    <w:rsid w:val="00617640"/>
    <w:rsid w:val="006178B7"/>
    <w:rsid w:val="00617AA4"/>
    <w:rsid w:val="00617B23"/>
    <w:rsid w:val="00617B4C"/>
    <w:rsid w:val="00617C70"/>
    <w:rsid w:val="00617EDD"/>
    <w:rsid w:val="0062005A"/>
    <w:rsid w:val="006203A8"/>
    <w:rsid w:val="00620488"/>
    <w:rsid w:val="0062048D"/>
    <w:rsid w:val="006206C6"/>
    <w:rsid w:val="0062084E"/>
    <w:rsid w:val="00621033"/>
    <w:rsid w:val="006210E0"/>
    <w:rsid w:val="0062113B"/>
    <w:rsid w:val="00621169"/>
    <w:rsid w:val="00621B02"/>
    <w:rsid w:val="00621B22"/>
    <w:rsid w:val="00622306"/>
    <w:rsid w:val="0062237C"/>
    <w:rsid w:val="006224BF"/>
    <w:rsid w:val="00622545"/>
    <w:rsid w:val="006229DF"/>
    <w:rsid w:val="00622C84"/>
    <w:rsid w:val="00622CC6"/>
    <w:rsid w:val="00623146"/>
    <w:rsid w:val="006236C5"/>
    <w:rsid w:val="006238DC"/>
    <w:rsid w:val="0062390C"/>
    <w:rsid w:val="006239B5"/>
    <w:rsid w:val="00623B13"/>
    <w:rsid w:val="00623D43"/>
    <w:rsid w:val="00624112"/>
    <w:rsid w:val="006241BB"/>
    <w:rsid w:val="006242CD"/>
    <w:rsid w:val="00624908"/>
    <w:rsid w:val="0062490D"/>
    <w:rsid w:val="00624E17"/>
    <w:rsid w:val="00624E63"/>
    <w:rsid w:val="00624EDC"/>
    <w:rsid w:val="00624F68"/>
    <w:rsid w:val="0062504B"/>
    <w:rsid w:val="00625247"/>
    <w:rsid w:val="0062566E"/>
    <w:rsid w:val="0062585F"/>
    <w:rsid w:val="00625961"/>
    <w:rsid w:val="00625E71"/>
    <w:rsid w:val="00625F1F"/>
    <w:rsid w:val="006265C4"/>
    <w:rsid w:val="006265FD"/>
    <w:rsid w:val="006268AD"/>
    <w:rsid w:val="00626C0F"/>
    <w:rsid w:val="00626CE8"/>
    <w:rsid w:val="00627148"/>
    <w:rsid w:val="006272C4"/>
    <w:rsid w:val="006273BD"/>
    <w:rsid w:val="006278EA"/>
    <w:rsid w:val="00627B4A"/>
    <w:rsid w:val="00627D50"/>
    <w:rsid w:val="00627F6C"/>
    <w:rsid w:val="00630203"/>
    <w:rsid w:val="006302CA"/>
    <w:rsid w:val="00630784"/>
    <w:rsid w:val="0063089E"/>
    <w:rsid w:val="00630B0F"/>
    <w:rsid w:val="00630D64"/>
    <w:rsid w:val="00630E20"/>
    <w:rsid w:val="006310C2"/>
    <w:rsid w:val="0063123B"/>
    <w:rsid w:val="00631392"/>
    <w:rsid w:val="0063146F"/>
    <w:rsid w:val="006314E7"/>
    <w:rsid w:val="00631562"/>
    <w:rsid w:val="006316D5"/>
    <w:rsid w:val="00631889"/>
    <w:rsid w:val="00631B24"/>
    <w:rsid w:val="00631B88"/>
    <w:rsid w:val="0063269A"/>
    <w:rsid w:val="006326CB"/>
    <w:rsid w:val="006329C7"/>
    <w:rsid w:val="00632B3D"/>
    <w:rsid w:val="00632D24"/>
    <w:rsid w:val="00632D6A"/>
    <w:rsid w:val="00633034"/>
    <w:rsid w:val="006330FC"/>
    <w:rsid w:val="00633680"/>
    <w:rsid w:val="00633809"/>
    <w:rsid w:val="006338EF"/>
    <w:rsid w:val="0063391D"/>
    <w:rsid w:val="00633E24"/>
    <w:rsid w:val="00633F16"/>
    <w:rsid w:val="0063421F"/>
    <w:rsid w:val="00634290"/>
    <w:rsid w:val="006344CB"/>
    <w:rsid w:val="006344FC"/>
    <w:rsid w:val="00634508"/>
    <w:rsid w:val="00634834"/>
    <w:rsid w:val="006348A5"/>
    <w:rsid w:val="00634ABE"/>
    <w:rsid w:val="00634E41"/>
    <w:rsid w:val="00634E7C"/>
    <w:rsid w:val="00634F3A"/>
    <w:rsid w:val="0063507E"/>
    <w:rsid w:val="00635234"/>
    <w:rsid w:val="00635366"/>
    <w:rsid w:val="006353E9"/>
    <w:rsid w:val="00636228"/>
    <w:rsid w:val="00636376"/>
    <w:rsid w:val="0063679C"/>
    <w:rsid w:val="006368DA"/>
    <w:rsid w:val="00636CD6"/>
    <w:rsid w:val="006370CF"/>
    <w:rsid w:val="0063722F"/>
    <w:rsid w:val="00637244"/>
    <w:rsid w:val="00637578"/>
    <w:rsid w:val="00637627"/>
    <w:rsid w:val="00637CC0"/>
    <w:rsid w:val="006400B8"/>
    <w:rsid w:val="0064043B"/>
    <w:rsid w:val="006405B7"/>
    <w:rsid w:val="0064079E"/>
    <w:rsid w:val="00640979"/>
    <w:rsid w:val="00640A5D"/>
    <w:rsid w:val="00640EF4"/>
    <w:rsid w:val="00640F55"/>
    <w:rsid w:val="0064115E"/>
    <w:rsid w:val="00641368"/>
    <w:rsid w:val="00641667"/>
    <w:rsid w:val="00641788"/>
    <w:rsid w:val="0064185E"/>
    <w:rsid w:val="00641AB5"/>
    <w:rsid w:val="00641AE9"/>
    <w:rsid w:val="00641E90"/>
    <w:rsid w:val="00642225"/>
    <w:rsid w:val="00642800"/>
    <w:rsid w:val="00642995"/>
    <w:rsid w:val="00642C1B"/>
    <w:rsid w:val="0064308C"/>
    <w:rsid w:val="00643167"/>
    <w:rsid w:val="006433F8"/>
    <w:rsid w:val="006434A6"/>
    <w:rsid w:val="00644531"/>
    <w:rsid w:val="006445C7"/>
    <w:rsid w:val="006445E6"/>
    <w:rsid w:val="00644613"/>
    <w:rsid w:val="0064462A"/>
    <w:rsid w:val="00644990"/>
    <w:rsid w:val="00644A3C"/>
    <w:rsid w:val="00644AC4"/>
    <w:rsid w:val="00644F89"/>
    <w:rsid w:val="00645178"/>
    <w:rsid w:val="00645275"/>
    <w:rsid w:val="0064560B"/>
    <w:rsid w:val="00645B05"/>
    <w:rsid w:val="00645B57"/>
    <w:rsid w:val="00645F4B"/>
    <w:rsid w:val="0064603F"/>
    <w:rsid w:val="00646071"/>
    <w:rsid w:val="0064616C"/>
    <w:rsid w:val="006461E4"/>
    <w:rsid w:val="006462CB"/>
    <w:rsid w:val="006466B5"/>
    <w:rsid w:val="006468E1"/>
    <w:rsid w:val="00646D70"/>
    <w:rsid w:val="00646F2B"/>
    <w:rsid w:val="006470A2"/>
    <w:rsid w:val="006470EE"/>
    <w:rsid w:val="0064711E"/>
    <w:rsid w:val="006472C7"/>
    <w:rsid w:val="0064782F"/>
    <w:rsid w:val="00647A22"/>
    <w:rsid w:val="00647DF5"/>
    <w:rsid w:val="0065052E"/>
    <w:rsid w:val="006507AA"/>
    <w:rsid w:val="0065097B"/>
    <w:rsid w:val="00650D5E"/>
    <w:rsid w:val="00650DBC"/>
    <w:rsid w:val="00650EB0"/>
    <w:rsid w:val="00650F87"/>
    <w:rsid w:val="00650F9E"/>
    <w:rsid w:val="00651034"/>
    <w:rsid w:val="006514AD"/>
    <w:rsid w:val="006518CB"/>
    <w:rsid w:val="0065192D"/>
    <w:rsid w:val="00651C0C"/>
    <w:rsid w:val="00651D85"/>
    <w:rsid w:val="00652410"/>
    <w:rsid w:val="0065287A"/>
    <w:rsid w:val="00652D17"/>
    <w:rsid w:val="00652EEF"/>
    <w:rsid w:val="0065320B"/>
    <w:rsid w:val="0065357F"/>
    <w:rsid w:val="00653604"/>
    <w:rsid w:val="00653A73"/>
    <w:rsid w:val="00653B8E"/>
    <w:rsid w:val="00653CB0"/>
    <w:rsid w:val="006541FF"/>
    <w:rsid w:val="0065431B"/>
    <w:rsid w:val="0065452E"/>
    <w:rsid w:val="0065459B"/>
    <w:rsid w:val="00654917"/>
    <w:rsid w:val="0065493F"/>
    <w:rsid w:val="00654C5C"/>
    <w:rsid w:val="00654CCF"/>
    <w:rsid w:val="00654ED7"/>
    <w:rsid w:val="00654F7B"/>
    <w:rsid w:val="006550A8"/>
    <w:rsid w:val="0065575C"/>
    <w:rsid w:val="006558AC"/>
    <w:rsid w:val="00656566"/>
    <w:rsid w:val="0065666E"/>
    <w:rsid w:val="006566DC"/>
    <w:rsid w:val="00656836"/>
    <w:rsid w:val="006568CD"/>
    <w:rsid w:val="00656BFC"/>
    <w:rsid w:val="00656D47"/>
    <w:rsid w:val="00656E50"/>
    <w:rsid w:val="00657447"/>
    <w:rsid w:val="00657593"/>
    <w:rsid w:val="00657955"/>
    <w:rsid w:val="00657B9C"/>
    <w:rsid w:val="00657C43"/>
    <w:rsid w:val="00657F59"/>
    <w:rsid w:val="0066023C"/>
    <w:rsid w:val="0066046B"/>
    <w:rsid w:val="006607E5"/>
    <w:rsid w:val="00660AB7"/>
    <w:rsid w:val="00660DD5"/>
    <w:rsid w:val="00660F5F"/>
    <w:rsid w:val="0066136F"/>
    <w:rsid w:val="006615A9"/>
    <w:rsid w:val="006616DA"/>
    <w:rsid w:val="00661BCB"/>
    <w:rsid w:val="00661F0A"/>
    <w:rsid w:val="0066222C"/>
    <w:rsid w:val="00662281"/>
    <w:rsid w:val="00662800"/>
    <w:rsid w:val="00662B43"/>
    <w:rsid w:val="006632DF"/>
    <w:rsid w:val="00663595"/>
    <w:rsid w:val="00663603"/>
    <w:rsid w:val="00663874"/>
    <w:rsid w:val="00663A03"/>
    <w:rsid w:val="00663A56"/>
    <w:rsid w:val="00663AFC"/>
    <w:rsid w:val="00664016"/>
    <w:rsid w:val="006641AB"/>
    <w:rsid w:val="00664344"/>
    <w:rsid w:val="006645D4"/>
    <w:rsid w:val="00664756"/>
    <w:rsid w:val="0066476E"/>
    <w:rsid w:val="006649EF"/>
    <w:rsid w:val="00664A70"/>
    <w:rsid w:val="00664B58"/>
    <w:rsid w:val="00664BF7"/>
    <w:rsid w:val="00664D90"/>
    <w:rsid w:val="00664EF4"/>
    <w:rsid w:val="006651A4"/>
    <w:rsid w:val="0066525D"/>
    <w:rsid w:val="00665473"/>
    <w:rsid w:val="006654E9"/>
    <w:rsid w:val="0066555D"/>
    <w:rsid w:val="006657EA"/>
    <w:rsid w:val="00665881"/>
    <w:rsid w:val="00665A14"/>
    <w:rsid w:val="00665EB1"/>
    <w:rsid w:val="006661F5"/>
    <w:rsid w:val="00666857"/>
    <w:rsid w:val="00666AF0"/>
    <w:rsid w:val="00666B75"/>
    <w:rsid w:val="00666DEC"/>
    <w:rsid w:val="00667088"/>
    <w:rsid w:val="0066709A"/>
    <w:rsid w:val="006671B1"/>
    <w:rsid w:val="006679DE"/>
    <w:rsid w:val="006679FE"/>
    <w:rsid w:val="00667AD0"/>
    <w:rsid w:val="00667B2A"/>
    <w:rsid w:val="00667C60"/>
    <w:rsid w:val="00667CEF"/>
    <w:rsid w:val="00667D03"/>
    <w:rsid w:val="006700B7"/>
    <w:rsid w:val="006700BB"/>
    <w:rsid w:val="006700DF"/>
    <w:rsid w:val="0067010D"/>
    <w:rsid w:val="00670113"/>
    <w:rsid w:val="00670590"/>
    <w:rsid w:val="00670A24"/>
    <w:rsid w:val="00670F52"/>
    <w:rsid w:val="00671029"/>
    <w:rsid w:val="006711F3"/>
    <w:rsid w:val="006712A1"/>
    <w:rsid w:val="00671706"/>
    <w:rsid w:val="00671965"/>
    <w:rsid w:val="006719BE"/>
    <w:rsid w:val="00672462"/>
    <w:rsid w:val="00672550"/>
    <w:rsid w:val="00673053"/>
    <w:rsid w:val="006730F3"/>
    <w:rsid w:val="0067311F"/>
    <w:rsid w:val="006736F6"/>
    <w:rsid w:val="00673A49"/>
    <w:rsid w:val="00673A6E"/>
    <w:rsid w:val="00674078"/>
    <w:rsid w:val="0067432C"/>
    <w:rsid w:val="00674630"/>
    <w:rsid w:val="00674652"/>
    <w:rsid w:val="006746C5"/>
    <w:rsid w:val="00674B27"/>
    <w:rsid w:val="00674CF2"/>
    <w:rsid w:val="0067520B"/>
    <w:rsid w:val="00675444"/>
    <w:rsid w:val="006759F8"/>
    <w:rsid w:val="00675B0C"/>
    <w:rsid w:val="00675B9B"/>
    <w:rsid w:val="00675CD6"/>
    <w:rsid w:val="00676241"/>
    <w:rsid w:val="0067678F"/>
    <w:rsid w:val="00676B3D"/>
    <w:rsid w:val="00676BA3"/>
    <w:rsid w:val="00676C4A"/>
    <w:rsid w:val="00677076"/>
    <w:rsid w:val="0067715A"/>
    <w:rsid w:val="00677217"/>
    <w:rsid w:val="0067732D"/>
    <w:rsid w:val="0067757B"/>
    <w:rsid w:val="00677F2D"/>
    <w:rsid w:val="00680463"/>
    <w:rsid w:val="00680586"/>
    <w:rsid w:val="0068079D"/>
    <w:rsid w:val="00680873"/>
    <w:rsid w:val="00680911"/>
    <w:rsid w:val="00680C7D"/>
    <w:rsid w:val="00680D26"/>
    <w:rsid w:val="00680D92"/>
    <w:rsid w:val="006812E5"/>
    <w:rsid w:val="00681896"/>
    <w:rsid w:val="0068190A"/>
    <w:rsid w:val="006820ED"/>
    <w:rsid w:val="00682145"/>
    <w:rsid w:val="0068249F"/>
    <w:rsid w:val="0068269D"/>
    <w:rsid w:val="006829E8"/>
    <w:rsid w:val="00682AEB"/>
    <w:rsid w:val="0068311C"/>
    <w:rsid w:val="0068312D"/>
    <w:rsid w:val="00683289"/>
    <w:rsid w:val="006832C1"/>
    <w:rsid w:val="006832CD"/>
    <w:rsid w:val="006836FC"/>
    <w:rsid w:val="0068380E"/>
    <w:rsid w:val="0068386F"/>
    <w:rsid w:val="00683A8C"/>
    <w:rsid w:val="00683B26"/>
    <w:rsid w:val="00683CC4"/>
    <w:rsid w:val="00683D46"/>
    <w:rsid w:val="00683D4F"/>
    <w:rsid w:val="006840B1"/>
    <w:rsid w:val="006840E1"/>
    <w:rsid w:val="00684126"/>
    <w:rsid w:val="0068421A"/>
    <w:rsid w:val="0068422D"/>
    <w:rsid w:val="0068433A"/>
    <w:rsid w:val="00684438"/>
    <w:rsid w:val="006847FD"/>
    <w:rsid w:val="0068480E"/>
    <w:rsid w:val="006849CA"/>
    <w:rsid w:val="00684D42"/>
    <w:rsid w:val="00685067"/>
    <w:rsid w:val="006850AA"/>
    <w:rsid w:val="006853F4"/>
    <w:rsid w:val="006857F5"/>
    <w:rsid w:val="00685833"/>
    <w:rsid w:val="0068593F"/>
    <w:rsid w:val="00685EED"/>
    <w:rsid w:val="006861ED"/>
    <w:rsid w:val="006862A5"/>
    <w:rsid w:val="00686316"/>
    <w:rsid w:val="006863B7"/>
    <w:rsid w:val="00686497"/>
    <w:rsid w:val="006866ED"/>
    <w:rsid w:val="00686A62"/>
    <w:rsid w:val="00686A72"/>
    <w:rsid w:val="00686AC6"/>
    <w:rsid w:val="00686CC2"/>
    <w:rsid w:val="00686CFD"/>
    <w:rsid w:val="00686DA5"/>
    <w:rsid w:val="00686FD0"/>
    <w:rsid w:val="0068733B"/>
    <w:rsid w:val="00687620"/>
    <w:rsid w:val="0068769B"/>
    <w:rsid w:val="0068769D"/>
    <w:rsid w:val="006878D9"/>
    <w:rsid w:val="00687930"/>
    <w:rsid w:val="00687C79"/>
    <w:rsid w:val="00690652"/>
    <w:rsid w:val="006908BC"/>
    <w:rsid w:val="006909AD"/>
    <w:rsid w:val="006909B1"/>
    <w:rsid w:val="00690B68"/>
    <w:rsid w:val="00690DCA"/>
    <w:rsid w:val="006912B8"/>
    <w:rsid w:val="00691320"/>
    <w:rsid w:val="00691881"/>
    <w:rsid w:val="00691964"/>
    <w:rsid w:val="00691A8A"/>
    <w:rsid w:val="00691E5A"/>
    <w:rsid w:val="0069249E"/>
    <w:rsid w:val="006925B0"/>
    <w:rsid w:val="0069266D"/>
    <w:rsid w:val="006928FA"/>
    <w:rsid w:val="0069306E"/>
    <w:rsid w:val="00693321"/>
    <w:rsid w:val="00693701"/>
    <w:rsid w:val="0069390C"/>
    <w:rsid w:val="00693979"/>
    <w:rsid w:val="00693BD0"/>
    <w:rsid w:val="00693EA3"/>
    <w:rsid w:val="00694136"/>
    <w:rsid w:val="006944D4"/>
    <w:rsid w:val="006946B9"/>
    <w:rsid w:val="006946DB"/>
    <w:rsid w:val="00694876"/>
    <w:rsid w:val="00694896"/>
    <w:rsid w:val="00694DC9"/>
    <w:rsid w:val="00694E20"/>
    <w:rsid w:val="00695257"/>
    <w:rsid w:val="00695494"/>
    <w:rsid w:val="0069558D"/>
    <w:rsid w:val="006955F4"/>
    <w:rsid w:val="00695989"/>
    <w:rsid w:val="00695991"/>
    <w:rsid w:val="006961DF"/>
    <w:rsid w:val="00696200"/>
    <w:rsid w:val="006963E0"/>
    <w:rsid w:val="006969F6"/>
    <w:rsid w:val="00696B69"/>
    <w:rsid w:val="00696F33"/>
    <w:rsid w:val="00697162"/>
    <w:rsid w:val="00697190"/>
    <w:rsid w:val="0069736E"/>
    <w:rsid w:val="006975DB"/>
    <w:rsid w:val="00697713"/>
    <w:rsid w:val="00697D83"/>
    <w:rsid w:val="00697DFC"/>
    <w:rsid w:val="00697E0D"/>
    <w:rsid w:val="006A0173"/>
    <w:rsid w:val="006A01CC"/>
    <w:rsid w:val="006A05D4"/>
    <w:rsid w:val="006A09A3"/>
    <w:rsid w:val="006A0B8C"/>
    <w:rsid w:val="006A0C27"/>
    <w:rsid w:val="006A1066"/>
    <w:rsid w:val="006A1445"/>
    <w:rsid w:val="006A1465"/>
    <w:rsid w:val="006A1658"/>
    <w:rsid w:val="006A16A5"/>
    <w:rsid w:val="006A17C1"/>
    <w:rsid w:val="006A1D48"/>
    <w:rsid w:val="006A1EC2"/>
    <w:rsid w:val="006A1F42"/>
    <w:rsid w:val="006A2083"/>
    <w:rsid w:val="006A2A1B"/>
    <w:rsid w:val="006A2BE3"/>
    <w:rsid w:val="006A2D35"/>
    <w:rsid w:val="006A329D"/>
    <w:rsid w:val="006A36F2"/>
    <w:rsid w:val="006A3922"/>
    <w:rsid w:val="006A3925"/>
    <w:rsid w:val="006A3A2E"/>
    <w:rsid w:val="006A3C02"/>
    <w:rsid w:val="006A3C59"/>
    <w:rsid w:val="006A4360"/>
    <w:rsid w:val="006A4421"/>
    <w:rsid w:val="006A4B36"/>
    <w:rsid w:val="006A4B52"/>
    <w:rsid w:val="006A4E38"/>
    <w:rsid w:val="006A4E91"/>
    <w:rsid w:val="006A51F6"/>
    <w:rsid w:val="006A52E6"/>
    <w:rsid w:val="006A55B8"/>
    <w:rsid w:val="006A577E"/>
    <w:rsid w:val="006A5A34"/>
    <w:rsid w:val="006A5A4B"/>
    <w:rsid w:val="006A5BE5"/>
    <w:rsid w:val="006A624D"/>
    <w:rsid w:val="006A6370"/>
    <w:rsid w:val="006A673E"/>
    <w:rsid w:val="006A679C"/>
    <w:rsid w:val="006A6835"/>
    <w:rsid w:val="006A68D5"/>
    <w:rsid w:val="006A6D84"/>
    <w:rsid w:val="006A70F2"/>
    <w:rsid w:val="006A7433"/>
    <w:rsid w:val="006A7806"/>
    <w:rsid w:val="006A7971"/>
    <w:rsid w:val="006A7D4D"/>
    <w:rsid w:val="006B0555"/>
    <w:rsid w:val="006B08E8"/>
    <w:rsid w:val="006B0ACE"/>
    <w:rsid w:val="006B1097"/>
    <w:rsid w:val="006B1183"/>
    <w:rsid w:val="006B146D"/>
    <w:rsid w:val="006B1660"/>
    <w:rsid w:val="006B1ABB"/>
    <w:rsid w:val="006B1D7C"/>
    <w:rsid w:val="006B1D85"/>
    <w:rsid w:val="006B2520"/>
    <w:rsid w:val="006B25E8"/>
    <w:rsid w:val="006B2701"/>
    <w:rsid w:val="006B28ED"/>
    <w:rsid w:val="006B2983"/>
    <w:rsid w:val="006B2C6B"/>
    <w:rsid w:val="006B2F3F"/>
    <w:rsid w:val="006B304A"/>
    <w:rsid w:val="006B32F9"/>
    <w:rsid w:val="006B332E"/>
    <w:rsid w:val="006B3419"/>
    <w:rsid w:val="006B34B1"/>
    <w:rsid w:val="006B3D7C"/>
    <w:rsid w:val="006B3F24"/>
    <w:rsid w:val="006B3F6A"/>
    <w:rsid w:val="006B3F7E"/>
    <w:rsid w:val="006B4000"/>
    <w:rsid w:val="006B42F9"/>
    <w:rsid w:val="006B43DB"/>
    <w:rsid w:val="006B44AD"/>
    <w:rsid w:val="006B4B38"/>
    <w:rsid w:val="006B5066"/>
    <w:rsid w:val="006B51A7"/>
    <w:rsid w:val="006B5365"/>
    <w:rsid w:val="006B5378"/>
    <w:rsid w:val="006B53D8"/>
    <w:rsid w:val="006B5BB5"/>
    <w:rsid w:val="006B5C18"/>
    <w:rsid w:val="006B5C9B"/>
    <w:rsid w:val="006B5D2D"/>
    <w:rsid w:val="006B5DDF"/>
    <w:rsid w:val="006B6281"/>
    <w:rsid w:val="006B638A"/>
    <w:rsid w:val="006B6EB7"/>
    <w:rsid w:val="006B6ECD"/>
    <w:rsid w:val="006B75CD"/>
    <w:rsid w:val="006B768B"/>
    <w:rsid w:val="006B7848"/>
    <w:rsid w:val="006B7998"/>
    <w:rsid w:val="006B7BDD"/>
    <w:rsid w:val="006B7C83"/>
    <w:rsid w:val="006B7E9A"/>
    <w:rsid w:val="006C00A7"/>
    <w:rsid w:val="006C0877"/>
    <w:rsid w:val="006C0984"/>
    <w:rsid w:val="006C0A7B"/>
    <w:rsid w:val="006C0BFA"/>
    <w:rsid w:val="006C0EAD"/>
    <w:rsid w:val="006C15AF"/>
    <w:rsid w:val="006C1688"/>
    <w:rsid w:val="006C1800"/>
    <w:rsid w:val="006C18B5"/>
    <w:rsid w:val="006C1DCC"/>
    <w:rsid w:val="006C2427"/>
    <w:rsid w:val="006C2ED1"/>
    <w:rsid w:val="006C2F03"/>
    <w:rsid w:val="006C2F3D"/>
    <w:rsid w:val="006C31FF"/>
    <w:rsid w:val="006C3337"/>
    <w:rsid w:val="006C3360"/>
    <w:rsid w:val="006C35D9"/>
    <w:rsid w:val="006C365D"/>
    <w:rsid w:val="006C3685"/>
    <w:rsid w:val="006C37EC"/>
    <w:rsid w:val="006C41B6"/>
    <w:rsid w:val="006C4651"/>
    <w:rsid w:val="006C4836"/>
    <w:rsid w:val="006C4A73"/>
    <w:rsid w:val="006C4D86"/>
    <w:rsid w:val="006C4E8D"/>
    <w:rsid w:val="006C5274"/>
    <w:rsid w:val="006C55BD"/>
    <w:rsid w:val="006C574D"/>
    <w:rsid w:val="006C5E01"/>
    <w:rsid w:val="006C5F30"/>
    <w:rsid w:val="006C6083"/>
    <w:rsid w:val="006C629A"/>
    <w:rsid w:val="006C62B3"/>
    <w:rsid w:val="006C62ED"/>
    <w:rsid w:val="006C64E6"/>
    <w:rsid w:val="006C674F"/>
    <w:rsid w:val="006C6780"/>
    <w:rsid w:val="006C6848"/>
    <w:rsid w:val="006C6D49"/>
    <w:rsid w:val="006C7250"/>
    <w:rsid w:val="006C7644"/>
    <w:rsid w:val="006D0162"/>
    <w:rsid w:val="006D01C0"/>
    <w:rsid w:val="006D0277"/>
    <w:rsid w:val="006D02F6"/>
    <w:rsid w:val="006D082F"/>
    <w:rsid w:val="006D0B0F"/>
    <w:rsid w:val="006D0C1E"/>
    <w:rsid w:val="006D0C82"/>
    <w:rsid w:val="006D115A"/>
    <w:rsid w:val="006D174B"/>
    <w:rsid w:val="006D1A19"/>
    <w:rsid w:val="006D1C28"/>
    <w:rsid w:val="006D1D1F"/>
    <w:rsid w:val="006D1EB4"/>
    <w:rsid w:val="006D247E"/>
    <w:rsid w:val="006D2561"/>
    <w:rsid w:val="006D29B8"/>
    <w:rsid w:val="006D2A2E"/>
    <w:rsid w:val="006D2BAA"/>
    <w:rsid w:val="006D2DEC"/>
    <w:rsid w:val="006D371B"/>
    <w:rsid w:val="006D41EE"/>
    <w:rsid w:val="006D435B"/>
    <w:rsid w:val="006D43AE"/>
    <w:rsid w:val="006D4536"/>
    <w:rsid w:val="006D4615"/>
    <w:rsid w:val="006D4DCF"/>
    <w:rsid w:val="006D54BF"/>
    <w:rsid w:val="006D565C"/>
    <w:rsid w:val="006D577F"/>
    <w:rsid w:val="006D58FE"/>
    <w:rsid w:val="006D5B16"/>
    <w:rsid w:val="006D5EC1"/>
    <w:rsid w:val="006D6052"/>
    <w:rsid w:val="006D60EB"/>
    <w:rsid w:val="006D621E"/>
    <w:rsid w:val="006D6606"/>
    <w:rsid w:val="006D663E"/>
    <w:rsid w:val="006D676B"/>
    <w:rsid w:val="006D67CA"/>
    <w:rsid w:val="006D680F"/>
    <w:rsid w:val="006D6825"/>
    <w:rsid w:val="006D685F"/>
    <w:rsid w:val="006D6DB6"/>
    <w:rsid w:val="006D6EE9"/>
    <w:rsid w:val="006D72F7"/>
    <w:rsid w:val="006D74E9"/>
    <w:rsid w:val="006D7583"/>
    <w:rsid w:val="006D76EB"/>
    <w:rsid w:val="006D7773"/>
    <w:rsid w:val="006D77B1"/>
    <w:rsid w:val="006D7944"/>
    <w:rsid w:val="006D7980"/>
    <w:rsid w:val="006D79DD"/>
    <w:rsid w:val="006D7A1E"/>
    <w:rsid w:val="006D7A1F"/>
    <w:rsid w:val="006D7B2F"/>
    <w:rsid w:val="006D7CCA"/>
    <w:rsid w:val="006D7F1C"/>
    <w:rsid w:val="006E019C"/>
    <w:rsid w:val="006E0675"/>
    <w:rsid w:val="006E07A6"/>
    <w:rsid w:val="006E0CDC"/>
    <w:rsid w:val="006E0D4C"/>
    <w:rsid w:val="006E0DF4"/>
    <w:rsid w:val="006E1082"/>
    <w:rsid w:val="006E1084"/>
    <w:rsid w:val="006E134A"/>
    <w:rsid w:val="006E1452"/>
    <w:rsid w:val="006E1639"/>
    <w:rsid w:val="006E16F2"/>
    <w:rsid w:val="006E192C"/>
    <w:rsid w:val="006E1A46"/>
    <w:rsid w:val="006E1B10"/>
    <w:rsid w:val="006E1B19"/>
    <w:rsid w:val="006E2022"/>
    <w:rsid w:val="006E2623"/>
    <w:rsid w:val="006E280F"/>
    <w:rsid w:val="006E282E"/>
    <w:rsid w:val="006E28CE"/>
    <w:rsid w:val="006E2B8F"/>
    <w:rsid w:val="006E2BA8"/>
    <w:rsid w:val="006E2BE9"/>
    <w:rsid w:val="006E2C23"/>
    <w:rsid w:val="006E2C65"/>
    <w:rsid w:val="006E2F2D"/>
    <w:rsid w:val="006E31BC"/>
    <w:rsid w:val="006E3246"/>
    <w:rsid w:val="006E3360"/>
    <w:rsid w:val="006E33B2"/>
    <w:rsid w:val="006E37C1"/>
    <w:rsid w:val="006E3A03"/>
    <w:rsid w:val="006E3EB2"/>
    <w:rsid w:val="006E3F47"/>
    <w:rsid w:val="006E3F49"/>
    <w:rsid w:val="006E4442"/>
    <w:rsid w:val="006E480F"/>
    <w:rsid w:val="006E4961"/>
    <w:rsid w:val="006E49DF"/>
    <w:rsid w:val="006E4D2A"/>
    <w:rsid w:val="006E4D65"/>
    <w:rsid w:val="006E4DE0"/>
    <w:rsid w:val="006E52CA"/>
    <w:rsid w:val="006E5D0B"/>
    <w:rsid w:val="006E5F96"/>
    <w:rsid w:val="006E6004"/>
    <w:rsid w:val="006E6154"/>
    <w:rsid w:val="006E61D7"/>
    <w:rsid w:val="006E6207"/>
    <w:rsid w:val="006E63B8"/>
    <w:rsid w:val="006E63E4"/>
    <w:rsid w:val="006E650A"/>
    <w:rsid w:val="006E6783"/>
    <w:rsid w:val="006E67D4"/>
    <w:rsid w:val="006E6BF2"/>
    <w:rsid w:val="006E6D2B"/>
    <w:rsid w:val="006E6DE6"/>
    <w:rsid w:val="006E6F15"/>
    <w:rsid w:val="006E6F6A"/>
    <w:rsid w:val="006E701E"/>
    <w:rsid w:val="006E71AA"/>
    <w:rsid w:val="006E79E9"/>
    <w:rsid w:val="006E7EEC"/>
    <w:rsid w:val="006F0082"/>
    <w:rsid w:val="006F01A5"/>
    <w:rsid w:val="006F03AC"/>
    <w:rsid w:val="006F0A71"/>
    <w:rsid w:val="006F10AE"/>
    <w:rsid w:val="006F1357"/>
    <w:rsid w:val="006F13C4"/>
    <w:rsid w:val="006F1431"/>
    <w:rsid w:val="006F162C"/>
    <w:rsid w:val="006F1636"/>
    <w:rsid w:val="006F1656"/>
    <w:rsid w:val="006F17AA"/>
    <w:rsid w:val="006F1A35"/>
    <w:rsid w:val="006F1B65"/>
    <w:rsid w:val="006F1E7D"/>
    <w:rsid w:val="006F1F3E"/>
    <w:rsid w:val="006F1F53"/>
    <w:rsid w:val="006F2313"/>
    <w:rsid w:val="006F23A1"/>
    <w:rsid w:val="006F244D"/>
    <w:rsid w:val="006F2687"/>
    <w:rsid w:val="006F2743"/>
    <w:rsid w:val="006F2745"/>
    <w:rsid w:val="006F27FE"/>
    <w:rsid w:val="006F2A8A"/>
    <w:rsid w:val="006F2EA4"/>
    <w:rsid w:val="006F325A"/>
    <w:rsid w:val="006F3539"/>
    <w:rsid w:val="006F3B38"/>
    <w:rsid w:val="006F434C"/>
    <w:rsid w:val="006F4501"/>
    <w:rsid w:val="006F4871"/>
    <w:rsid w:val="006F4C15"/>
    <w:rsid w:val="006F5044"/>
    <w:rsid w:val="006F52DD"/>
    <w:rsid w:val="006F55D6"/>
    <w:rsid w:val="006F57F1"/>
    <w:rsid w:val="006F5F87"/>
    <w:rsid w:val="006F602D"/>
    <w:rsid w:val="006F620A"/>
    <w:rsid w:val="006F62A5"/>
    <w:rsid w:val="006F6427"/>
    <w:rsid w:val="006F6D70"/>
    <w:rsid w:val="006F7005"/>
    <w:rsid w:val="006F764F"/>
    <w:rsid w:val="006F771C"/>
    <w:rsid w:val="006F7838"/>
    <w:rsid w:val="006F7DA1"/>
    <w:rsid w:val="006F7EA9"/>
    <w:rsid w:val="006F7EDF"/>
    <w:rsid w:val="006F7F60"/>
    <w:rsid w:val="00700305"/>
    <w:rsid w:val="007003B1"/>
    <w:rsid w:val="00700805"/>
    <w:rsid w:val="00700AAB"/>
    <w:rsid w:val="00700B60"/>
    <w:rsid w:val="00701395"/>
    <w:rsid w:val="0070147E"/>
    <w:rsid w:val="007014CA"/>
    <w:rsid w:val="007014E5"/>
    <w:rsid w:val="007015D6"/>
    <w:rsid w:val="007016C7"/>
    <w:rsid w:val="0070197D"/>
    <w:rsid w:val="00701DCC"/>
    <w:rsid w:val="00702087"/>
    <w:rsid w:val="00702121"/>
    <w:rsid w:val="0070240A"/>
    <w:rsid w:val="0070270F"/>
    <w:rsid w:val="00702775"/>
    <w:rsid w:val="00702943"/>
    <w:rsid w:val="00702AEE"/>
    <w:rsid w:val="00702B5C"/>
    <w:rsid w:val="0070332A"/>
    <w:rsid w:val="00703764"/>
    <w:rsid w:val="007037AF"/>
    <w:rsid w:val="00703C79"/>
    <w:rsid w:val="00703CD0"/>
    <w:rsid w:val="00703D2E"/>
    <w:rsid w:val="00703DC4"/>
    <w:rsid w:val="007044AA"/>
    <w:rsid w:val="00704617"/>
    <w:rsid w:val="00704627"/>
    <w:rsid w:val="00704A96"/>
    <w:rsid w:val="00704BAE"/>
    <w:rsid w:val="00704C15"/>
    <w:rsid w:val="007050AE"/>
    <w:rsid w:val="00705390"/>
    <w:rsid w:val="00705653"/>
    <w:rsid w:val="00705C22"/>
    <w:rsid w:val="00705EEE"/>
    <w:rsid w:val="007064B2"/>
    <w:rsid w:val="0070664C"/>
    <w:rsid w:val="00706660"/>
    <w:rsid w:val="00706873"/>
    <w:rsid w:val="007069B7"/>
    <w:rsid w:val="00706DEA"/>
    <w:rsid w:val="00706EBF"/>
    <w:rsid w:val="0070719A"/>
    <w:rsid w:val="007071B7"/>
    <w:rsid w:val="007071FD"/>
    <w:rsid w:val="007074D8"/>
    <w:rsid w:val="007075A8"/>
    <w:rsid w:val="00707824"/>
    <w:rsid w:val="00707D8C"/>
    <w:rsid w:val="00707F92"/>
    <w:rsid w:val="007108D7"/>
    <w:rsid w:val="00710CC1"/>
    <w:rsid w:val="00710F73"/>
    <w:rsid w:val="00710F91"/>
    <w:rsid w:val="00711254"/>
    <w:rsid w:val="007118F2"/>
    <w:rsid w:val="00711A8E"/>
    <w:rsid w:val="00711BA5"/>
    <w:rsid w:val="00711CB5"/>
    <w:rsid w:val="00711CEA"/>
    <w:rsid w:val="00712200"/>
    <w:rsid w:val="00712236"/>
    <w:rsid w:val="00712323"/>
    <w:rsid w:val="00712339"/>
    <w:rsid w:val="0071250A"/>
    <w:rsid w:val="0071256E"/>
    <w:rsid w:val="00712720"/>
    <w:rsid w:val="00712768"/>
    <w:rsid w:val="00712ADF"/>
    <w:rsid w:val="0071308C"/>
    <w:rsid w:val="007130CD"/>
    <w:rsid w:val="0071317D"/>
    <w:rsid w:val="0071333B"/>
    <w:rsid w:val="007133EF"/>
    <w:rsid w:val="0071372F"/>
    <w:rsid w:val="007138E0"/>
    <w:rsid w:val="00713C03"/>
    <w:rsid w:val="00713E08"/>
    <w:rsid w:val="00713EDA"/>
    <w:rsid w:val="0071417D"/>
    <w:rsid w:val="007143FF"/>
    <w:rsid w:val="0071456A"/>
    <w:rsid w:val="007145F9"/>
    <w:rsid w:val="00714743"/>
    <w:rsid w:val="00714841"/>
    <w:rsid w:val="0071485C"/>
    <w:rsid w:val="00714903"/>
    <w:rsid w:val="00714A57"/>
    <w:rsid w:val="00714D56"/>
    <w:rsid w:val="00715051"/>
    <w:rsid w:val="00715154"/>
    <w:rsid w:val="007152C3"/>
    <w:rsid w:val="00715406"/>
    <w:rsid w:val="00715A12"/>
    <w:rsid w:val="00715A8E"/>
    <w:rsid w:val="00715C03"/>
    <w:rsid w:val="00715E91"/>
    <w:rsid w:val="007164F8"/>
    <w:rsid w:val="00716602"/>
    <w:rsid w:val="0071684E"/>
    <w:rsid w:val="007168F7"/>
    <w:rsid w:val="00716AC4"/>
    <w:rsid w:val="00716B5B"/>
    <w:rsid w:val="00716B65"/>
    <w:rsid w:val="00716C5B"/>
    <w:rsid w:val="00716C96"/>
    <w:rsid w:val="00717129"/>
    <w:rsid w:val="007171B2"/>
    <w:rsid w:val="0071738B"/>
    <w:rsid w:val="00717A24"/>
    <w:rsid w:val="00717A39"/>
    <w:rsid w:val="00717B02"/>
    <w:rsid w:val="00717D26"/>
    <w:rsid w:val="00717ED4"/>
    <w:rsid w:val="00717F56"/>
    <w:rsid w:val="00717FF1"/>
    <w:rsid w:val="00720220"/>
    <w:rsid w:val="0072025E"/>
    <w:rsid w:val="00720570"/>
    <w:rsid w:val="00720656"/>
    <w:rsid w:val="007206D9"/>
    <w:rsid w:val="007208DC"/>
    <w:rsid w:val="00720C38"/>
    <w:rsid w:val="00720C71"/>
    <w:rsid w:val="00720D4B"/>
    <w:rsid w:val="007210F4"/>
    <w:rsid w:val="007211FF"/>
    <w:rsid w:val="007212E7"/>
    <w:rsid w:val="007216C6"/>
    <w:rsid w:val="00721801"/>
    <w:rsid w:val="0072185F"/>
    <w:rsid w:val="00721A93"/>
    <w:rsid w:val="00721D55"/>
    <w:rsid w:val="00721E46"/>
    <w:rsid w:val="0072215A"/>
    <w:rsid w:val="00722297"/>
    <w:rsid w:val="007222D6"/>
    <w:rsid w:val="007227D0"/>
    <w:rsid w:val="007228B4"/>
    <w:rsid w:val="00722C28"/>
    <w:rsid w:val="00722F1A"/>
    <w:rsid w:val="007235DD"/>
    <w:rsid w:val="00723742"/>
    <w:rsid w:val="00723A68"/>
    <w:rsid w:val="00723C38"/>
    <w:rsid w:val="00723E00"/>
    <w:rsid w:val="00723EEB"/>
    <w:rsid w:val="00723FDD"/>
    <w:rsid w:val="007242DB"/>
    <w:rsid w:val="00724525"/>
    <w:rsid w:val="0072469D"/>
    <w:rsid w:val="007246F6"/>
    <w:rsid w:val="00724C79"/>
    <w:rsid w:val="007251EF"/>
    <w:rsid w:val="00725EA4"/>
    <w:rsid w:val="0072602C"/>
    <w:rsid w:val="0072647F"/>
    <w:rsid w:val="007265F6"/>
    <w:rsid w:val="00726601"/>
    <w:rsid w:val="00726A24"/>
    <w:rsid w:val="00726E0E"/>
    <w:rsid w:val="007270DC"/>
    <w:rsid w:val="0072754C"/>
    <w:rsid w:val="0072788D"/>
    <w:rsid w:val="00727B48"/>
    <w:rsid w:val="00727EE6"/>
    <w:rsid w:val="00730658"/>
    <w:rsid w:val="00730A53"/>
    <w:rsid w:val="00730AB5"/>
    <w:rsid w:val="00730CAC"/>
    <w:rsid w:val="00730DF4"/>
    <w:rsid w:val="00731152"/>
    <w:rsid w:val="00731863"/>
    <w:rsid w:val="00731893"/>
    <w:rsid w:val="00731B9F"/>
    <w:rsid w:val="00731C39"/>
    <w:rsid w:val="00731DFF"/>
    <w:rsid w:val="0073214F"/>
    <w:rsid w:val="0073229E"/>
    <w:rsid w:val="00732341"/>
    <w:rsid w:val="0073237C"/>
    <w:rsid w:val="0073237E"/>
    <w:rsid w:val="00732B05"/>
    <w:rsid w:val="00732ED0"/>
    <w:rsid w:val="00733041"/>
    <w:rsid w:val="0073311A"/>
    <w:rsid w:val="00733125"/>
    <w:rsid w:val="00733253"/>
    <w:rsid w:val="00733581"/>
    <w:rsid w:val="00733647"/>
    <w:rsid w:val="00733878"/>
    <w:rsid w:val="00733AB0"/>
    <w:rsid w:val="00733ABE"/>
    <w:rsid w:val="007340AD"/>
    <w:rsid w:val="007341ED"/>
    <w:rsid w:val="007346C8"/>
    <w:rsid w:val="00735121"/>
    <w:rsid w:val="00735480"/>
    <w:rsid w:val="007358DD"/>
    <w:rsid w:val="00735CE1"/>
    <w:rsid w:val="00736099"/>
    <w:rsid w:val="00736682"/>
    <w:rsid w:val="00736820"/>
    <w:rsid w:val="00736930"/>
    <w:rsid w:val="00736A56"/>
    <w:rsid w:val="00737057"/>
    <w:rsid w:val="007371CA"/>
    <w:rsid w:val="007371E3"/>
    <w:rsid w:val="007372CC"/>
    <w:rsid w:val="00737637"/>
    <w:rsid w:val="007378DC"/>
    <w:rsid w:val="00737A4A"/>
    <w:rsid w:val="00737A5E"/>
    <w:rsid w:val="00737AEE"/>
    <w:rsid w:val="00737E89"/>
    <w:rsid w:val="00737E90"/>
    <w:rsid w:val="007402FC"/>
    <w:rsid w:val="0074034B"/>
    <w:rsid w:val="0074084D"/>
    <w:rsid w:val="00740BCC"/>
    <w:rsid w:val="00740C0F"/>
    <w:rsid w:val="00740FF1"/>
    <w:rsid w:val="007410E0"/>
    <w:rsid w:val="00741DBA"/>
    <w:rsid w:val="007420C3"/>
    <w:rsid w:val="00742287"/>
    <w:rsid w:val="00742700"/>
    <w:rsid w:val="0074271F"/>
    <w:rsid w:val="00742A2D"/>
    <w:rsid w:val="00742B67"/>
    <w:rsid w:val="00742D63"/>
    <w:rsid w:val="007430B6"/>
    <w:rsid w:val="007432CC"/>
    <w:rsid w:val="007432ED"/>
    <w:rsid w:val="00743565"/>
    <w:rsid w:val="00743764"/>
    <w:rsid w:val="00743795"/>
    <w:rsid w:val="00743876"/>
    <w:rsid w:val="007438E6"/>
    <w:rsid w:val="00743CFE"/>
    <w:rsid w:val="00744613"/>
    <w:rsid w:val="00744B75"/>
    <w:rsid w:val="00744B86"/>
    <w:rsid w:val="00744D15"/>
    <w:rsid w:val="00744D53"/>
    <w:rsid w:val="007452C8"/>
    <w:rsid w:val="00745551"/>
    <w:rsid w:val="00745AF5"/>
    <w:rsid w:val="00745DA0"/>
    <w:rsid w:val="00745DB1"/>
    <w:rsid w:val="00745F5B"/>
    <w:rsid w:val="0074626B"/>
    <w:rsid w:val="00746315"/>
    <w:rsid w:val="0074664D"/>
    <w:rsid w:val="0074672A"/>
    <w:rsid w:val="007468B4"/>
    <w:rsid w:val="007468C3"/>
    <w:rsid w:val="0074691D"/>
    <w:rsid w:val="00747001"/>
    <w:rsid w:val="007472BD"/>
    <w:rsid w:val="007473CA"/>
    <w:rsid w:val="007473E9"/>
    <w:rsid w:val="007473EF"/>
    <w:rsid w:val="00747A94"/>
    <w:rsid w:val="00750114"/>
    <w:rsid w:val="00750718"/>
    <w:rsid w:val="00750CDC"/>
    <w:rsid w:val="00750DF1"/>
    <w:rsid w:val="00750ED8"/>
    <w:rsid w:val="0075122C"/>
    <w:rsid w:val="00751AEA"/>
    <w:rsid w:val="00751E65"/>
    <w:rsid w:val="00751ED5"/>
    <w:rsid w:val="00751F4B"/>
    <w:rsid w:val="00752A72"/>
    <w:rsid w:val="00753315"/>
    <w:rsid w:val="007534C2"/>
    <w:rsid w:val="007538BD"/>
    <w:rsid w:val="00753ECF"/>
    <w:rsid w:val="00754018"/>
    <w:rsid w:val="0075424E"/>
    <w:rsid w:val="0075457F"/>
    <w:rsid w:val="00754589"/>
    <w:rsid w:val="0075479E"/>
    <w:rsid w:val="00754920"/>
    <w:rsid w:val="007549AA"/>
    <w:rsid w:val="00754A3F"/>
    <w:rsid w:val="00754CB3"/>
    <w:rsid w:val="007552D0"/>
    <w:rsid w:val="007558C4"/>
    <w:rsid w:val="00755BE6"/>
    <w:rsid w:val="00755F33"/>
    <w:rsid w:val="0075613D"/>
    <w:rsid w:val="0075624F"/>
    <w:rsid w:val="00756337"/>
    <w:rsid w:val="00756428"/>
    <w:rsid w:val="0075663E"/>
    <w:rsid w:val="007567B4"/>
    <w:rsid w:val="00756C67"/>
    <w:rsid w:val="007570C5"/>
    <w:rsid w:val="00757241"/>
    <w:rsid w:val="007573A3"/>
    <w:rsid w:val="007573DC"/>
    <w:rsid w:val="00757933"/>
    <w:rsid w:val="00757A7E"/>
    <w:rsid w:val="00757F9F"/>
    <w:rsid w:val="00760158"/>
    <w:rsid w:val="0076015F"/>
    <w:rsid w:val="00760172"/>
    <w:rsid w:val="007603C1"/>
    <w:rsid w:val="007604D0"/>
    <w:rsid w:val="00760540"/>
    <w:rsid w:val="007608E4"/>
    <w:rsid w:val="00760BED"/>
    <w:rsid w:val="00760C8F"/>
    <w:rsid w:val="00760CB7"/>
    <w:rsid w:val="00760F8E"/>
    <w:rsid w:val="00761A46"/>
    <w:rsid w:val="00761DDF"/>
    <w:rsid w:val="0076207D"/>
    <w:rsid w:val="0076234D"/>
    <w:rsid w:val="0076266C"/>
    <w:rsid w:val="00762720"/>
    <w:rsid w:val="00762F4B"/>
    <w:rsid w:val="00763590"/>
    <w:rsid w:val="00763654"/>
    <w:rsid w:val="00763A5F"/>
    <w:rsid w:val="00763EC4"/>
    <w:rsid w:val="00764105"/>
    <w:rsid w:val="00764114"/>
    <w:rsid w:val="00764568"/>
    <w:rsid w:val="007645F3"/>
    <w:rsid w:val="007646B3"/>
    <w:rsid w:val="00764750"/>
    <w:rsid w:val="00764A5C"/>
    <w:rsid w:val="00764AEE"/>
    <w:rsid w:val="00765379"/>
    <w:rsid w:val="0076557A"/>
    <w:rsid w:val="007655D6"/>
    <w:rsid w:val="00765CCE"/>
    <w:rsid w:val="00765D1F"/>
    <w:rsid w:val="007660CD"/>
    <w:rsid w:val="00766494"/>
    <w:rsid w:val="00766CCC"/>
    <w:rsid w:val="007675A4"/>
    <w:rsid w:val="0076762C"/>
    <w:rsid w:val="00767743"/>
    <w:rsid w:val="00767752"/>
    <w:rsid w:val="00767E19"/>
    <w:rsid w:val="00770081"/>
    <w:rsid w:val="00770138"/>
    <w:rsid w:val="00770202"/>
    <w:rsid w:val="00770373"/>
    <w:rsid w:val="00770632"/>
    <w:rsid w:val="0077066E"/>
    <w:rsid w:val="00770A27"/>
    <w:rsid w:val="00770CA0"/>
    <w:rsid w:val="00770E83"/>
    <w:rsid w:val="007716B7"/>
    <w:rsid w:val="00771B42"/>
    <w:rsid w:val="00771E29"/>
    <w:rsid w:val="00772297"/>
    <w:rsid w:val="00772309"/>
    <w:rsid w:val="00772375"/>
    <w:rsid w:val="0077243E"/>
    <w:rsid w:val="00772475"/>
    <w:rsid w:val="00772739"/>
    <w:rsid w:val="00772986"/>
    <w:rsid w:val="00773210"/>
    <w:rsid w:val="0077321E"/>
    <w:rsid w:val="0077323A"/>
    <w:rsid w:val="0077378A"/>
    <w:rsid w:val="00773DE9"/>
    <w:rsid w:val="00773F46"/>
    <w:rsid w:val="00774413"/>
    <w:rsid w:val="00774455"/>
    <w:rsid w:val="007747B7"/>
    <w:rsid w:val="00774A37"/>
    <w:rsid w:val="00774C2B"/>
    <w:rsid w:val="0077509D"/>
    <w:rsid w:val="007752F9"/>
    <w:rsid w:val="007754E4"/>
    <w:rsid w:val="007756F5"/>
    <w:rsid w:val="0077599E"/>
    <w:rsid w:val="00775B3F"/>
    <w:rsid w:val="00775BB7"/>
    <w:rsid w:val="00775C24"/>
    <w:rsid w:val="00775D29"/>
    <w:rsid w:val="00775F09"/>
    <w:rsid w:val="00776018"/>
    <w:rsid w:val="00776133"/>
    <w:rsid w:val="0077615C"/>
    <w:rsid w:val="007762C0"/>
    <w:rsid w:val="0077655A"/>
    <w:rsid w:val="007766C6"/>
    <w:rsid w:val="00776D22"/>
    <w:rsid w:val="00776F38"/>
    <w:rsid w:val="00777319"/>
    <w:rsid w:val="007775AD"/>
    <w:rsid w:val="007775B9"/>
    <w:rsid w:val="00777823"/>
    <w:rsid w:val="007778D3"/>
    <w:rsid w:val="00777FAB"/>
    <w:rsid w:val="00777FFA"/>
    <w:rsid w:val="00780078"/>
    <w:rsid w:val="0078019A"/>
    <w:rsid w:val="0078051B"/>
    <w:rsid w:val="00780A9E"/>
    <w:rsid w:val="00780B89"/>
    <w:rsid w:val="00780BCC"/>
    <w:rsid w:val="00780E40"/>
    <w:rsid w:val="00780F5F"/>
    <w:rsid w:val="00781039"/>
    <w:rsid w:val="007810B5"/>
    <w:rsid w:val="00781295"/>
    <w:rsid w:val="00781349"/>
    <w:rsid w:val="007815F2"/>
    <w:rsid w:val="00781746"/>
    <w:rsid w:val="00781A22"/>
    <w:rsid w:val="00781C16"/>
    <w:rsid w:val="00781D0B"/>
    <w:rsid w:val="00781DC6"/>
    <w:rsid w:val="00781E55"/>
    <w:rsid w:val="00781E8E"/>
    <w:rsid w:val="00781F0A"/>
    <w:rsid w:val="00782DB8"/>
    <w:rsid w:val="00782FDC"/>
    <w:rsid w:val="007831DA"/>
    <w:rsid w:val="00783677"/>
    <w:rsid w:val="00783786"/>
    <w:rsid w:val="00783886"/>
    <w:rsid w:val="00783AB8"/>
    <w:rsid w:val="00783AFF"/>
    <w:rsid w:val="007842CB"/>
    <w:rsid w:val="00784304"/>
    <w:rsid w:val="007843D3"/>
    <w:rsid w:val="007843FE"/>
    <w:rsid w:val="0078456C"/>
    <w:rsid w:val="00784687"/>
    <w:rsid w:val="00784869"/>
    <w:rsid w:val="0078495D"/>
    <w:rsid w:val="00784B48"/>
    <w:rsid w:val="00784BA5"/>
    <w:rsid w:val="00784C8F"/>
    <w:rsid w:val="00784D78"/>
    <w:rsid w:val="00784DC7"/>
    <w:rsid w:val="00784FA1"/>
    <w:rsid w:val="0078503B"/>
    <w:rsid w:val="0078538E"/>
    <w:rsid w:val="00785489"/>
    <w:rsid w:val="007856EE"/>
    <w:rsid w:val="00785B9B"/>
    <w:rsid w:val="00785D6D"/>
    <w:rsid w:val="00785EDD"/>
    <w:rsid w:val="00785F33"/>
    <w:rsid w:val="00786351"/>
    <w:rsid w:val="007863E2"/>
    <w:rsid w:val="0078682E"/>
    <w:rsid w:val="0078766F"/>
    <w:rsid w:val="00787B4F"/>
    <w:rsid w:val="00787C22"/>
    <w:rsid w:val="00787E15"/>
    <w:rsid w:val="00787F20"/>
    <w:rsid w:val="00787F46"/>
    <w:rsid w:val="00790249"/>
    <w:rsid w:val="00790333"/>
    <w:rsid w:val="007905D9"/>
    <w:rsid w:val="00790C8C"/>
    <w:rsid w:val="00790F4C"/>
    <w:rsid w:val="007911FE"/>
    <w:rsid w:val="00791367"/>
    <w:rsid w:val="00791AFA"/>
    <w:rsid w:val="00791C7B"/>
    <w:rsid w:val="00791E84"/>
    <w:rsid w:val="00792078"/>
    <w:rsid w:val="0079274A"/>
    <w:rsid w:val="00792CD3"/>
    <w:rsid w:val="007930E2"/>
    <w:rsid w:val="0079347D"/>
    <w:rsid w:val="007934BB"/>
    <w:rsid w:val="00793902"/>
    <w:rsid w:val="0079393B"/>
    <w:rsid w:val="00793BB3"/>
    <w:rsid w:val="00793DDD"/>
    <w:rsid w:val="0079403B"/>
    <w:rsid w:val="00794CCF"/>
    <w:rsid w:val="00794E8C"/>
    <w:rsid w:val="00794E93"/>
    <w:rsid w:val="00795250"/>
    <w:rsid w:val="007952CE"/>
    <w:rsid w:val="007953CD"/>
    <w:rsid w:val="00795CEC"/>
    <w:rsid w:val="00795DD1"/>
    <w:rsid w:val="00795E5B"/>
    <w:rsid w:val="00796C9C"/>
    <w:rsid w:val="007970EB"/>
    <w:rsid w:val="00797397"/>
    <w:rsid w:val="0079780B"/>
    <w:rsid w:val="00797D01"/>
    <w:rsid w:val="007A01EE"/>
    <w:rsid w:val="007A0266"/>
    <w:rsid w:val="007A04B6"/>
    <w:rsid w:val="007A0891"/>
    <w:rsid w:val="007A0E76"/>
    <w:rsid w:val="007A102B"/>
    <w:rsid w:val="007A1332"/>
    <w:rsid w:val="007A195F"/>
    <w:rsid w:val="007A19B4"/>
    <w:rsid w:val="007A1C32"/>
    <w:rsid w:val="007A1EF4"/>
    <w:rsid w:val="007A255B"/>
    <w:rsid w:val="007A25DB"/>
    <w:rsid w:val="007A2746"/>
    <w:rsid w:val="007A293E"/>
    <w:rsid w:val="007A2999"/>
    <w:rsid w:val="007A2AA9"/>
    <w:rsid w:val="007A2C45"/>
    <w:rsid w:val="007A2C8B"/>
    <w:rsid w:val="007A2E1E"/>
    <w:rsid w:val="007A2E53"/>
    <w:rsid w:val="007A2F96"/>
    <w:rsid w:val="007A33CA"/>
    <w:rsid w:val="007A34F5"/>
    <w:rsid w:val="007A38BF"/>
    <w:rsid w:val="007A3901"/>
    <w:rsid w:val="007A3C51"/>
    <w:rsid w:val="007A3C89"/>
    <w:rsid w:val="007A3CCC"/>
    <w:rsid w:val="007A3D9A"/>
    <w:rsid w:val="007A4075"/>
    <w:rsid w:val="007A4B48"/>
    <w:rsid w:val="007A4C15"/>
    <w:rsid w:val="007A4C67"/>
    <w:rsid w:val="007A4D0F"/>
    <w:rsid w:val="007A4F04"/>
    <w:rsid w:val="007A512E"/>
    <w:rsid w:val="007A5538"/>
    <w:rsid w:val="007A558D"/>
    <w:rsid w:val="007A57C6"/>
    <w:rsid w:val="007A58F2"/>
    <w:rsid w:val="007A599B"/>
    <w:rsid w:val="007A5AB2"/>
    <w:rsid w:val="007A5E30"/>
    <w:rsid w:val="007A607D"/>
    <w:rsid w:val="007A6324"/>
    <w:rsid w:val="007A69B3"/>
    <w:rsid w:val="007A6B68"/>
    <w:rsid w:val="007A7185"/>
    <w:rsid w:val="007A795C"/>
    <w:rsid w:val="007B007D"/>
    <w:rsid w:val="007B041E"/>
    <w:rsid w:val="007B0D26"/>
    <w:rsid w:val="007B0D83"/>
    <w:rsid w:val="007B0F49"/>
    <w:rsid w:val="007B1374"/>
    <w:rsid w:val="007B1534"/>
    <w:rsid w:val="007B1881"/>
    <w:rsid w:val="007B18F8"/>
    <w:rsid w:val="007B1EE5"/>
    <w:rsid w:val="007B1FD7"/>
    <w:rsid w:val="007B20D4"/>
    <w:rsid w:val="007B2533"/>
    <w:rsid w:val="007B2F6E"/>
    <w:rsid w:val="007B2FE0"/>
    <w:rsid w:val="007B34FD"/>
    <w:rsid w:val="007B3515"/>
    <w:rsid w:val="007B359E"/>
    <w:rsid w:val="007B36B7"/>
    <w:rsid w:val="007B3943"/>
    <w:rsid w:val="007B3E20"/>
    <w:rsid w:val="007B4061"/>
    <w:rsid w:val="007B4348"/>
    <w:rsid w:val="007B46EA"/>
    <w:rsid w:val="007B4843"/>
    <w:rsid w:val="007B4850"/>
    <w:rsid w:val="007B4B4A"/>
    <w:rsid w:val="007B4DDE"/>
    <w:rsid w:val="007B5148"/>
    <w:rsid w:val="007B53A0"/>
    <w:rsid w:val="007B554D"/>
    <w:rsid w:val="007B5838"/>
    <w:rsid w:val="007B5DC6"/>
    <w:rsid w:val="007B61A9"/>
    <w:rsid w:val="007B61C0"/>
    <w:rsid w:val="007B62D1"/>
    <w:rsid w:val="007B6BAB"/>
    <w:rsid w:val="007B6FA0"/>
    <w:rsid w:val="007B753E"/>
    <w:rsid w:val="007B757B"/>
    <w:rsid w:val="007B783A"/>
    <w:rsid w:val="007B788A"/>
    <w:rsid w:val="007B7C24"/>
    <w:rsid w:val="007B7CEA"/>
    <w:rsid w:val="007B7E21"/>
    <w:rsid w:val="007B7EA2"/>
    <w:rsid w:val="007B7EEE"/>
    <w:rsid w:val="007C037F"/>
    <w:rsid w:val="007C03C5"/>
    <w:rsid w:val="007C0449"/>
    <w:rsid w:val="007C0634"/>
    <w:rsid w:val="007C0807"/>
    <w:rsid w:val="007C10F9"/>
    <w:rsid w:val="007C15CF"/>
    <w:rsid w:val="007C1AB7"/>
    <w:rsid w:val="007C1B4E"/>
    <w:rsid w:val="007C1C61"/>
    <w:rsid w:val="007C1E7C"/>
    <w:rsid w:val="007C2017"/>
    <w:rsid w:val="007C2369"/>
    <w:rsid w:val="007C2662"/>
    <w:rsid w:val="007C2C2D"/>
    <w:rsid w:val="007C2D06"/>
    <w:rsid w:val="007C2D76"/>
    <w:rsid w:val="007C3132"/>
    <w:rsid w:val="007C3621"/>
    <w:rsid w:val="007C3A07"/>
    <w:rsid w:val="007C3C3F"/>
    <w:rsid w:val="007C3C50"/>
    <w:rsid w:val="007C3F85"/>
    <w:rsid w:val="007C44C8"/>
    <w:rsid w:val="007C45B3"/>
    <w:rsid w:val="007C485A"/>
    <w:rsid w:val="007C4CBE"/>
    <w:rsid w:val="007C5088"/>
    <w:rsid w:val="007C539F"/>
    <w:rsid w:val="007C54D6"/>
    <w:rsid w:val="007C5854"/>
    <w:rsid w:val="007C58A1"/>
    <w:rsid w:val="007C5CC9"/>
    <w:rsid w:val="007C5CCC"/>
    <w:rsid w:val="007C5CD4"/>
    <w:rsid w:val="007C5DC3"/>
    <w:rsid w:val="007C5DC6"/>
    <w:rsid w:val="007C6158"/>
    <w:rsid w:val="007C64A6"/>
    <w:rsid w:val="007C651A"/>
    <w:rsid w:val="007C683A"/>
    <w:rsid w:val="007C6955"/>
    <w:rsid w:val="007C6B9C"/>
    <w:rsid w:val="007C6F48"/>
    <w:rsid w:val="007C7422"/>
    <w:rsid w:val="007C7729"/>
    <w:rsid w:val="007C782F"/>
    <w:rsid w:val="007C7886"/>
    <w:rsid w:val="007C7957"/>
    <w:rsid w:val="007C79EB"/>
    <w:rsid w:val="007C79F5"/>
    <w:rsid w:val="007C7B39"/>
    <w:rsid w:val="007C7C53"/>
    <w:rsid w:val="007C7CEC"/>
    <w:rsid w:val="007C7FC6"/>
    <w:rsid w:val="007D0724"/>
    <w:rsid w:val="007D0764"/>
    <w:rsid w:val="007D0957"/>
    <w:rsid w:val="007D0CCE"/>
    <w:rsid w:val="007D1087"/>
    <w:rsid w:val="007D1441"/>
    <w:rsid w:val="007D147B"/>
    <w:rsid w:val="007D15DE"/>
    <w:rsid w:val="007D18C9"/>
    <w:rsid w:val="007D1C4B"/>
    <w:rsid w:val="007D1EDA"/>
    <w:rsid w:val="007D1F67"/>
    <w:rsid w:val="007D255B"/>
    <w:rsid w:val="007D2886"/>
    <w:rsid w:val="007D2CB4"/>
    <w:rsid w:val="007D2EBE"/>
    <w:rsid w:val="007D34F8"/>
    <w:rsid w:val="007D3562"/>
    <w:rsid w:val="007D38CD"/>
    <w:rsid w:val="007D3A15"/>
    <w:rsid w:val="007D3B37"/>
    <w:rsid w:val="007D3B52"/>
    <w:rsid w:val="007D3C78"/>
    <w:rsid w:val="007D3C8D"/>
    <w:rsid w:val="007D3D47"/>
    <w:rsid w:val="007D3DEC"/>
    <w:rsid w:val="007D3E9D"/>
    <w:rsid w:val="007D426C"/>
    <w:rsid w:val="007D45B1"/>
    <w:rsid w:val="007D45E6"/>
    <w:rsid w:val="007D4FE9"/>
    <w:rsid w:val="007D556A"/>
    <w:rsid w:val="007D55BA"/>
    <w:rsid w:val="007D57A4"/>
    <w:rsid w:val="007D5C9B"/>
    <w:rsid w:val="007D5CEE"/>
    <w:rsid w:val="007D610A"/>
    <w:rsid w:val="007D6426"/>
    <w:rsid w:val="007D6A8D"/>
    <w:rsid w:val="007D6E1F"/>
    <w:rsid w:val="007D6E66"/>
    <w:rsid w:val="007D76EA"/>
    <w:rsid w:val="007D7E42"/>
    <w:rsid w:val="007E0553"/>
    <w:rsid w:val="007E08AA"/>
    <w:rsid w:val="007E0AE5"/>
    <w:rsid w:val="007E169A"/>
    <w:rsid w:val="007E16B7"/>
    <w:rsid w:val="007E1862"/>
    <w:rsid w:val="007E1FDE"/>
    <w:rsid w:val="007E211C"/>
    <w:rsid w:val="007E2860"/>
    <w:rsid w:val="007E28E6"/>
    <w:rsid w:val="007E2CE8"/>
    <w:rsid w:val="007E2D23"/>
    <w:rsid w:val="007E2E8E"/>
    <w:rsid w:val="007E2F58"/>
    <w:rsid w:val="007E3062"/>
    <w:rsid w:val="007E33FA"/>
    <w:rsid w:val="007E3489"/>
    <w:rsid w:val="007E389F"/>
    <w:rsid w:val="007E395C"/>
    <w:rsid w:val="007E3C04"/>
    <w:rsid w:val="007E3CA2"/>
    <w:rsid w:val="007E3E1B"/>
    <w:rsid w:val="007E45C8"/>
    <w:rsid w:val="007E476C"/>
    <w:rsid w:val="007E4D3D"/>
    <w:rsid w:val="007E4E48"/>
    <w:rsid w:val="007E4F57"/>
    <w:rsid w:val="007E4FA2"/>
    <w:rsid w:val="007E505C"/>
    <w:rsid w:val="007E545A"/>
    <w:rsid w:val="007E5656"/>
    <w:rsid w:val="007E5666"/>
    <w:rsid w:val="007E5731"/>
    <w:rsid w:val="007E58EB"/>
    <w:rsid w:val="007E5F3D"/>
    <w:rsid w:val="007E5FAC"/>
    <w:rsid w:val="007E677F"/>
    <w:rsid w:val="007E6D94"/>
    <w:rsid w:val="007E6E1A"/>
    <w:rsid w:val="007E7167"/>
    <w:rsid w:val="007E722B"/>
    <w:rsid w:val="007E787D"/>
    <w:rsid w:val="007E7926"/>
    <w:rsid w:val="007E7A6E"/>
    <w:rsid w:val="007E7F38"/>
    <w:rsid w:val="007F0D00"/>
    <w:rsid w:val="007F122F"/>
    <w:rsid w:val="007F182C"/>
    <w:rsid w:val="007F1A22"/>
    <w:rsid w:val="007F1A5F"/>
    <w:rsid w:val="007F1DF1"/>
    <w:rsid w:val="007F2191"/>
    <w:rsid w:val="007F21B6"/>
    <w:rsid w:val="007F2490"/>
    <w:rsid w:val="007F26F8"/>
    <w:rsid w:val="007F28AF"/>
    <w:rsid w:val="007F292D"/>
    <w:rsid w:val="007F308E"/>
    <w:rsid w:val="007F3261"/>
    <w:rsid w:val="007F37FE"/>
    <w:rsid w:val="007F3C25"/>
    <w:rsid w:val="007F4049"/>
    <w:rsid w:val="007F40B9"/>
    <w:rsid w:val="007F424E"/>
    <w:rsid w:val="007F47BD"/>
    <w:rsid w:val="007F4884"/>
    <w:rsid w:val="007F494C"/>
    <w:rsid w:val="007F4F56"/>
    <w:rsid w:val="007F5139"/>
    <w:rsid w:val="007F516B"/>
    <w:rsid w:val="007F518C"/>
    <w:rsid w:val="007F5253"/>
    <w:rsid w:val="007F554A"/>
    <w:rsid w:val="007F5597"/>
    <w:rsid w:val="007F5AC0"/>
    <w:rsid w:val="007F5F0A"/>
    <w:rsid w:val="007F609A"/>
    <w:rsid w:val="007F60D7"/>
    <w:rsid w:val="007F618F"/>
    <w:rsid w:val="007F6543"/>
    <w:rsid w:val="007F65F6"/>
    <w:rsid w:val="007F6C4E"/>
    <w:rsid w:val="007F6C90"/>
    <w:rsid w:val="007F6CA5"/>
    <w:rsid w:val="007F6FCB"/>
    <w:rsid w:val="007F7422"/>
    <w:rsid w:val="007F762C"/>
    <w:rsid w:val="007F7949"/>
    <w:rsid w:val="007F79A6"/>
    <w:rsid w:val="007F7ABD"/>
    <w:rsid w:val="007F7F97"/>
    <w:rsid w:val="00800364"/>
    <w:rsid w:val="008004A8"/>
    <w:rsid w:val="00800541"/>
    <w:rsid w:val="00800957"/>
    <w:rsid w:val="00800B94"/>
    <w:rsid w:val="00800E39"/>
    <w:rsid w:val="00800ED6"/>
    <w:rsid w:val="008012C8"/>
    <w:rsid w:val="0080151B"/>
    <w:rsid w:val="00801748"/>
    <w:rsid w:val="00801A01"/>
    <w:rsid w:val="00801D35"/>
    <w:rsid w:val="0080212C"/>
    <w:rsid w:val="00802459"/>
    <w:rsid w:val="00802540"/>
    <w:rsid w:val="008026C8"/>
    <w:rsid w:val="008028C4"/>
    <w:rsid w:val="00802AD5"/>
    <w:rsid w:val="00802C7C"/>
    <w:rsid w:val="00802C89"/>
    <w:rsid w:val="00802D07"/>
    <w:rsid w:val="00802EA4"/>
    <w:rsid w:val="00802FCB"/>
    <w:rsid w:val="00803542"/>
    <w:rsid w:val="008035A2"/>
    <w:rsid w:val="008035B2"/>
    <w:rsid w:val="00803687"/>
    <w:rsid w:val="00803BBC"/>
    <w:rsid w:val="00803CA1"/>
    <w:rsid w:val="0080458E"/>
    <w:rsid w:val="008047B8"/>
    <w:rsid w:val="00804AF6"/>
    <w:rsid w:val="00804B0E"/>
    <w:rsid w:val="00804B69"/>
    <w:rsid w:val="00805171"/>
    <w:rsid w:val="00805286"/>
    <w:rsid w:val="00805F80"/>
    <w:rsid w:val="0080641D"/>
    <w:rsid w:val="0080671A"/>
    <w:rsid w:val="00806D7B"/>
    <w:rsid w:val="008075FC"/>
    <w:rsid w:val="008076E2"/>
    <w:rsid w:val="00807834"/>
    <w:rsid w:val="00807885"/>
    <w:rsid w:val="00807C95"/>
    <w:rsid w:val="00807E0C"/>
    <w:rsid w:val="00807ECC"/>
    <w:rsid w:val="00807EEB"/>
    <w:rsid w:val="00810122"/>
    <w:rsid w:val="008101CA"/>
    <w:rsid w:val="008104C2"/>
    <w:rsid w:val="00810682"/>
    <w:rsid w:val="00810992"/>
    <w:rsid w:val="00810A7A"/>
    <w:rsid w:val="00810B47"/>
    <w:rsid w:val="00810B6A"/>
    <w:rsid w:val="00810D90"/>
    <w:rsid w:val="00810F8C"/>
    <w:rsid w:val="008110BC"/>
    <w:rsid w:val="008111A9"/>
    <w:rsid w:val="00811276"/>
    <w:rsid w:val="008114DB"/>
    <w:rsid w:val="00811720"/>
    <w:rsid w:val="0081193B"/>
    <w:rsid w:val="00811BE7"/>
    <w:rsid w:val="00811C1F"/>
    <w:rsid w:val="00811C9F"/>
    <w:rsid w:val="00812129"/>
    <w:rsid w:val="00812388"/>
    <w:rsid w:val="0081239B"/>
    <w:rsid w:val="00812990"/>
    <w:rsid w:val="00812F44"/>
    <w:rsid w:val="00812F67"/>
    <w:rsid w:val="00812F83"/>
    <w:rsid w:val="008130E1"/>
    <w:rsid w:val="008131A9"/>
    <w:rsid w:val="0081321B"/>
    <w:rsid w:val="008133ED"/>
    <w:rsid w:val="008135F9"/>
    <w:rsid w:val="00813714"/>
    <w:rsid w:val="00813818"/>
    <w:rsid w:val="00813B45"/>
    <w:rsid w:val="00814034"/>
    <w:rsid w:val="008143C5"/>
    <w:rsid w:val="00814467"/>
    <w:rsid w:val="008147E1"/>
    <w:rsid w:val="00814855"/>
    <w:rsid w:val="00814877"/>
    <w:rsid w:val="00814978"/>
    <w:rsid w:val="00814979"/>
    <w:rsid w:val="00814E26"/>
    <w:rsid w:val="00814EEB"/>
    <w:rsid w:val="00815362"/>
    <w:rsid w:val="008156F3"/>
    <w:rsid w:val="008157B3"/>
    <w:rsid w:val="00815822"/>
    <w:rsid w:val="00815940"/>
    <w:rsid w:val="00815C29"/>
    <w:rsid w:val="00815F17"/>
    <w:rsid w:val="00815F2F"/>
    <w:rsid w:val="00816362"/>
    <w:rsid w:val="00816631"/>
    <w:rsid w:val="0081684C"/>
    <w:rsid w:val="00816C64"/>
    <w:rsid w:val="00817461"/>
    <w:rsid w:val="008174DE"/>
    <w:rsid w:val="00817914"/>
    <w:rsid w:val="00817E1F"/>
    <w:rsid w:val="00817E2C"/>
    <w:rsid w:val="008200BB"/>
    <w:rsid w:val="00820326"/>
    <w:rsid w:val="008206FD"/>
    <w:rsid w:val="00820783"/>
    <w:rsid w:val="008208A4"/>
    <w:rsid w:val="008208E1"/>
    <w:rsid w:val="00820AEB"/>
    <w:rsid w:val="00820FE7"/>
    <w:rsid w:val="0082122E"/>
    <w:rsid w:val="008212C9"/>
    <w:rsid w:val="008213A7"/>
    <w:rsid w:val="008217D6"/>
    <w:rsid w:val="00821FBF"/>
    <w:rsid w:val="0082249D"/>
    <w:rsid w:val="008227B7"/>
    <w:rsid w:val="00822A29"/>
    <w:rsid w:val="00822C2B"/>
    <w:rsid w:val="00822DD1"/>
    <w:rsid w:val="00822DDE"/>
    <w:rsid w:val="00822F74"/>
    <w:rsid w:val="008235A5"/>
    <w:rsid w:val="00823637"/>
    <w:rsid w:val="00823679"/>
    <w:rsid w:val="00823949"/>
    <w:rsid w:val="00823986"/>
    <w:rsid w:val="00823AB6"/>
    <w:rsid w:val="00823B84"/>
    <w:rsid w:val="00823BA0"/>
    <w:rsid w:val="00823BAA"/>
    <w:rsid w:val="00824589"/>
    <w:rsid w:val="008246E7"/>
    <w:rsid w:val="008246F6"/>
    <w:rsid w:val="008247E2"/>
    <w:rsid w:val="00824AFB"/>
    <w:rsid w:val="00824BAB"/>
    <w:rsid w:val="00824DE4"/>
    <w:rsid w:val="00824EB5"/>
    <w:rsid w:val="008254FE"/>
    <w:rsid w:val="0082566F"/>
    <w:rsid w:val="00825EEF"/>
    <w:rsid w:val="0082657E"/>
    <w:rsid w:val="008268D5"/>
    <w:rsid w:val="0082696C"/>
    <w:rsid w:val="00826B65"/>
    <w:rsid w:val="00826C50"/>
    <w:rsid w:val="00826D40"/>
    <w:rsid w:val="00826DF5"/>
    <w:rsid w:val="00826E40"/>
    <w:rsid w:val="00826E57"/>
    <w:rsid w:val="00826E70"/>
    <w:rsid w:val="0082724D"/>
    <w:rsid w:val="00827399"/>
    <w:rsid w:val="0082754F"/>
    <w:rsid w:val="00827837"/>
    <w:rsid w:val="008278A4"/>
    <w:rsid w:val="00827918"/>
    <w:rsid w:val="0082795A"/>
    <w:rsid w:val="00827AAC"/>
    <w:rsid w:val="00827B18"/>
    <w:rsid w:val="00827B2F"/>
    <w:rsid w:val="00827C94"/>
    <w:rsid w:val="00827CC2"/>
    <w:rsid w:val="00827D4B"/>
    <w:rsid w:val="00827D65"/>
    <w:rsid w:val="00830658"/>
    <w:rsid w:val="0083071D"/>
    <w:rsid w:val="00830BBD"/>
    <w:rsid w:val="0083117B"/>
    <w:rsid w:val="0083139B"/>
    <w:rsid w:val="0083160F"/>
    <w:rsid w:val="008316B1"/>
    <w:rsid w:val="00831862"/>
    <w:rsid w:val="0083186B"/>
    <w:rsid w:val="008318A0"/>
    <w:rsid w:val="00831D9F"/>
    <w:rsid w:val="00832032"/>
    <w:rsid w:val="00832132"/>
    <w:rsid w:val="00832289"/>
    <w:rsid w:val="008322AD"/>
    <w:rsid w:val="0083246D"/>
    <w:rsid w:val="00832689"/>
    <w:rsid w:val="008327FA"/>
    <w:rsid w:val="00832973"/>
    <w:rsid w:val="00832D1B"/>
    <w:rsid w:val="00832D4D"/>
    <w:rsid w:val="00832E8A"/>
    <w:rsid w:val="008330E5"/>
    <w:rsid w:val="008335AA"/>
    <w:rsid w:val="00833C3C"/>
    <w:rsid w:val="00833CCF"/>
    <w:rsid w:val="00833CE6"/>
    <w:rsid w:val="00834026"/>
    <w:rsid w:val="0083442D"/>
    <w:rsid w:val="00834602"/>
    <w:rsid w:val="00834C7C"/>
    <w:rsid w:val="00835373"/>
    <w:rsid w:val="00835379"/>
    <w:rsid w:val="0083541E"/>
    <w:rsid w:val="008359C3"/>
    <w:rsid w:val="00835B3D"/>
    <w:rsid w:val="00835C6C"/>
    <w:rsid w:val="00835F02"/>
    <w:rsid w:val="0083686D"/>
    <w:rsid w:val="00837106"/>
    <w:rsid w:val="0083713E"/>
    <w:rsid w:val="00837401"/>
    <w:rsid w:val="00837473"/>
    <w:rsid w:val="00837474"/>
    <w:rsid w:val="0083770F"/>
    <w:rsid w:val="00837B9C"/>
    <w:rsid w:val="00840032"/>
    <w:rsid w:val="00840077"/>
    <w:rsid w:val="008403AF"/>
    <w:rsid w:val="0084040E"/>
    <w:rsid w:val="00840430"/>
    <w:rsid w:val="00840B54"/>
    <w:rsid w:val="00840DF3"/>
    <w:rsid w:val="00841003"/>
    <w:rsid w:val="008410D0"/>
    <w:rsid w:val="008410F1"/>
    <w:rsid w:val="008412EC"/>
    <w:rsid w:val="0084152D"/>
    <w:rsid w:val="008415D9"/>
    <w:rsid w:val="0084169F"/>
    <w:rsid w:val="00841B6A"/>
    <w:rsid w:val="00841F2F"/>
    <w:rsid w:val="008420C3"/>
    <w:rsid w:val="008423A1"/>
    <w:rsid w:val="0084248A"/>
    <w:rsid w:val="00842EFA"/>
    <w:rsid w:val="00843305"/>
    <w:rsid w:val="00843357"/>
    <w:rsid w:val="008435FE"/>
    <w:rsid w:val="008437F4"/>
    <w:rsid w:val="00843831"/>
    <w:rsid w:val="0084405A"/>
    <w:rsid w:val="0084423B"/>
    <w:rsid w:val="008444AB"/>
    <w:rsid w:val="00844510"/>
    <w:rsid w:val="00844961"/>
    <w:rsid w:val="00844E77"/>
    <w:rsid w:val="00844F8C"/>
    <w:rsid w:val="00845075"/>
    <w:rsid w:val="00845149"/>
    <w:rsid w:val="00845582"/>
    <w:rsid w:val="00845A6D"/>
    <w:rsid w:val="00845B16"/>
    <w:rsid w:val="00845C11"/>
    <w:rsid w:val="00845C82"/>
    <w:rsid w:val="00846001"/>
    <w:rsid w:val="00846086"/>
    <w:rsid w:val="0084608C"/>
    <w:rsid w:val="0084674E"/>
    <w:rsid w:val="00846A91"/>
    <w:rsid w:val="00846BBD"/>
    <w:rsid w:val="008475B7"/>
    <w:rsid w:val="008475C2"/>
    <w:rsid w:val="008478D2"/>
    <w:rsid w:val="008478D3"/>
    <w:rsid w:val="008479BC"/>
    <w:rsid w:val="00847A92"/>
    <w:rsid w:val="00850934"/>
    <w:rsid w:val="00850DFE"/>
    <w:rsid w:val="008512F8"/>
    <w:rsid w:val="00851380"/>
    <w:rsid w:val="0085148D"/>
    <w:rsid w:val="008518AF"/>
    <w:rsid w:val="00851937"/>
    <w:rsid w:val="0085193E"/>
    <w:rsid w:val="00851D9B"/>
    <w:rsid w:val="00851FAE"/>
    <w:rsid w:val="0085227E"/>
    <w:rsid w:val="00852431"/>
    <w:rsid w:val="00852557"/>
    <w:rsid w:val="0085264B"/>
    <w:rsid w:val="008526F5"/>
    <w:rsid w:val="0085278E"/>
    <w:rsid w:val="00852886"/>
    <w:rsid w:val="008529A6"/>
    <w:rsid w:val="00852C21"/>
    <w:rsid w:val="00852E17"/>
    <w:rsid w:val="00852ED7"/>
    <w:rsid w:val="008531F3"/>
    <w:rsid w:val="0085385F"/>
    <w:rsid w:val="00853AA7"/>
    <w:rsid w:val="00853BF2"/>
    <w:rsid w:val="00853D95"/>
    <w:rsid w:val="0085402A"/>
    <w:rsid w:val="008540D7"/>
    <w:rsid w:val="00854383"/>
    <w:rsid w:val="0085447F"/>
    <w:rsid w:val="0085479F"/>
    <w:rsid w:val="00854C05"/>
    <w:rsid w:val="00854DF4"/>
    <w:rsid w:val="00854FB0"/>
    <w:rsid w:val="00855487"/>
    <w:rsid w:val="008554AF"/>
    <w:rsid w:val="008556FB"/>
    <w:rsid w:val="0085578A"/>
    <w:rsid w:val="008557F0"/>
    <w:rsid w:val="0085595B"/>
    <w:rsid w:val="00855B50"/>
    <w:rsid w:val="00855C4C"/>
    <w:rsid w:val="00855D2A"/>
    <w:rsid w:val="00856115"/>
    <w:rsid w:val="008561B1"/>
    <w:rsid w:val="008564CF"/>
    <w:rsid w:val="00856BE5"/>
    <w:rsid w:val="00856C3A"/>
    <w:rsid w:val="00856D43"/>
    <w:rsid w:val="00856DC1"/>
    <w:rsid w:val="00856E3B"/>
    <w:rsid w:val="00857104"/>
    <w:rsid w:val="00857166"/>
    <w:rsid w:val="0085765B"/>
    <w:rsid w:val="0085774B"/>
    <w:rsid w:val="008578AD"/>
    <w:rsid w:val="008578B7"/>
    <w:rsid w:val="00857F3B"/>
    <w:rsid w:val="00860042"/>
    <w:rsid w:val="0086018D"/>
    <w:rsid w:val="00860340"/>
    <w:rsid w:val="00860509"/>
    <w:rsid w:val="008607B4"/>
    <w:rsid w:val="00860A85"/>
    <w:rsid w:val="00860E16"/>
    <w:rsid w:val="00861061"/>
    <w:rsid w:val="00861132"/>
    <w:rsid w:val="008615B6"/>
    <w:rsid w:val="00861891"/>
    <w:rsid w:val="008618BD"/>
    <w:rsid w:val="00861BD5"/>
    <w:rsid w:val="00861ED4"/>
    <w:rsid w:val="00861F35"/>
    <w:rsid w:val="00862187"/>
    <w:rsid w:val="0086222E"/>
    <w:rsid w:val="00862397"/>
    <w:rsid w:val="00862483"/>
    <w:rsid w:val="0086260B"/>
    <w:rsid w:val="0086274D"/>
    <w:rsid w:val="008629C0"/>
    <w:rsid w:val="008629E2"/>
    <w:rsid w:val="00862BC9"/>
    <w:rsid w:val="00862CD0"/>
    <w:rsid w:val="00862EF3"/>
    <w:rsid w:val="00863022"/>
    <w:rsid w:val="00863405"/>
    <w:rsid w:val="0086366B"/>
    <w:rsid w:val="00863763"/>
    <w:rsid w:val="008638AD"/>
    <w:rsid w:val="00863A74"/>
    <w:rsid w:val="00863BB9"/>
    <w:rsid w:val="00864266"/>
    <w:rsid w:val="00864548"/>
    <w:rsid w:val="00864EB6"/>
    <w:rsid w:val="00865841"/>
    <w:rsid w:val="008658CD"/>
    <w:rsid w:val="0086594F"/>
    <w:rsid w:val="00865B84"/>
    <w:rsid w:val="00865E7D"/>
    <w:rsid w:val="008661AC"/>
    <w:rsid w:val="00866535"/>
    <w:rsid w:val="008665DA"/>
    <w:rsid w:val="00866758"/>
    <w:rsid w:val="008667DD"/>
    <w:rsid w:val="00866C90"/>
    <w:rsid w:val="00866D46"/>
    <w:rsid w:val="00866F7A"/>
    <w:rsid w:val="008672E8"/>
    <w:rsid w:val="00867350"/>
    <w:rsid w:val="008679A3"/>
    <w:rsid w:val="00867BAA"/>
    <w:rsid w:val="00867CB0"/>
    <w:rsid w:val="00867ED5"/>
    <w:rsid w:val="00867F03"/>
    <w:rsid w:val="00870030"/>
    <w:rsid w:val="0087032E"/>
    <w:rsid w:val="00870522"/>
    <w:rsid w:val="008706BD"/>
    <w:rsid w:val="00870955"/>
    <w:rsid w:val="008711DF"/>
    <w:rsid w:val="0087141E"/>
    <w:rsid w:val="008714CC"/>
    <w:rsid w:val="0087164F"/>
    <w:rsid w:val="008718E3"/>
    <w:rsid w:val="008719AA"/>
    <w:rsid w:val="008719F4"/>
    <w:rsid w:val="00871CED"/>
    <w:rsid w:val="0087215F"/>
    <w:rsid w:val="00872210"/>
    <w:rsid w:val="0087222E"/>
    <w:rsid w:val="0087226B"/>
    <w:rsid w:val="008724C8"/>
    <w:rsid w:val="00872511"/>
    <w:rsid w:val="00872606"/>
    <w:rsid w:val="0087266F"/>
    <w:rsid w:val="0087275D"/>
    <w:rsid w:val="00872E13"/>
    <w:rsid w:val="00872F40"/>
    <w:rsid w:val="0087357F"/>
    <w:rsid w:val="008736CB"/>
    <w:rsid w:val="008736FF"/>
    <w:rsid w:val="00873FC1"/>
    <w:rsid w:val="00874067"/>
    <w:rsid w:val="008741A8"/>
    <w:rsid w:val="008741DB"/>
    <w:rsid w:val="008742E2"/>
    <w:rsid w:val="0087442E"/>
    <w:rsid w:val="0087459A"/>
    <w:rsid w:val="008745D2"/>
    <w:rsid w:val="008747CB"/>
    <w:rsid w:val="00874AD9"/>
    <w:rsid w:val="00874CE5"/>
    <w:rsid w:val="00874F2C"/>
    <w:rsid w:val="0087532B"/>
    <w:rsid w:val="008759EB"/>
    <w:rsid w:val="00875E51"/>
    <w:rsid w:val="008760DD"/>
    <w:rsid w:val="00876214"/>
    <w:rsid w:val="00876299"/>
    <w:rsid w:val="008764FC"/>
    <w:rsid w:val="00876646"/>
    <w:rsid w:val="00876ACF"/>
    <w:rsid w:val="00876B07"/>
    <w:rsid w:val="00876F50"/>
    <w:rsid w:val="00877408"/>
    <w:rsid w:val="00877B18"/>
    <w:rsid w:val="00877F85"/>
    <w:rsid w:val="0088017E"/>
    <w:rsid w:val="0088018C"/>
    <w:rsid w:val="0088038C"/>
    <w:rsid w:val="008803A7"/>
    <w:rsid w:val="008803D0"/>
    <w:rsid w:val="008804C0"/>
    <w:rsid w:val="00880841"/>
    <w:rsid w:val="00880957"/>
    <w:rsid w:val="008809C3"/>
    <w:rsid w:val="00880B14"/>
    <w:rsid w:val="00880E4A"/>
    <w:rsid w:val="00880F79"/>
    <w:rsid w:val="0088108F"/>
    <w:rsid w:val="008813F7"/>
    <w:rsid w:val="008814AE"/>
    <w:rsid w:val="0088150E"/>
    <w:rsid w:val="00881627"/>
    <w:rsid w:val="0088167A"/>
    <w:rsid w:val="008816F5"/>
    <w:rsid w:val="00881827"/>
    <w:rsid w:val="00881999"/>
    <w:rsid w:val="00881A7D"/>
    <w:rsid w:val="00881EEB"/>
    <w:rsid w:val="00881F70"/>
    <w:rsid w:val="00882281"/>
    <w:rsid w:val="008822A9"/>
    <w:rsid w:val="00882492"/>
    <w:rsid w:val="008824BC"/>
    <w:rsid w:val="008824D0"/>
    <w:rsid w:val="008830AD"/>
    <w:rsid w:val="0088328C"/>
    <w:rsid w:val="00883512"/>
    <w:rsid w:val="008835D3"/>
    <w:rsid w:val="00883620"/>
    <w:rsid w:val="008837AC"/>
    <w:rsid w:val="0088382D"/>
    <w:rsid w:val="0088384A"/>
    <w:rsid w:val="008838B1"/>
    <w:rsid w:val="00883A1F"/>
    <w:rsid w:val="00883A64"/>
    <w:rsid w:val="00883AB6"/>
    <w:rsid w:val="0088461B"/>
    <w:rsid w:val="00884728"/>
    <w:rsid w:val="0088491C"/>
    <w:rsid w:val="008849A6"/>
    <w:rsid w:val="00884D6D"/>
    <w:rsid w:val="008852A8"/>
    <w:rsid w:val="008852FE"/>
    <w:rsid w:val="0088567E"/>
    <w:rsid w:val="00885E0D"/>
    <w:rsid w:val="0088622D"/>
    <w:rsid w:val="00886275"/>
    <w:rsid w:val="00886733"/>
    <w:rsid w:val="008867D4"/>
    <w:rsid w:val="0088681B"/>
    <w:rsid w:val="00886AAB"/>
    <w:rsid w:val="00886B8E"/>
    <w:rsid w:val="00887017"/>
    <w:rsid w:val="008870FF"/>
    <w:rsid w:val="008871A6"/>
    <w:rsid w:val="00887330"/>
    <w:rsid w:val="0088740F"/>
    <w:rsid w:val="00887731"/>
    <w:rsid w:val="00887AC1"/>
    <w:rsid w:val="00887C92"/>
    <w:rsid w:val="00887DFA"/>
    <w:rsid w:val="00887F51"/>
    <w:rsid w:val="00890171"/>
    <w:rsid w:val="0089042C"/>
    <w:rsid w:val="008907A4"/>
    <w:rsid w:val="0089083A"/>
    <w:rsid w:val="0089085D"/>
    <w:rsid w:val="00890B15"/>
    <w:rsid w:val="00890B35"/>
    <w:rsid w:val="00890E97"/>
    <w:rsid w:val="00890F00"/>
    <w:rsid w:val="00891066"/>
    <w:rsid w:val="0089125E"/>
    <w:rsid w:val="008913BD"/>
    <w:rsid w:val="0089141B"/>
    <w:rsid w:val="00891662"/>
    <w:rsid w:val="00891AE2"/>
    <w:rsid w:val="00891CF1"/>
    <w:rsid w:val="00891E7E"/>
    <w:rsid w:val="0089200E"/>
    <w:rsid w:val="0089243F"/>
    <w:rsid w:val="00892662"/>
    <w:rsid w:val="00892780"/>
    <w:rsid w:val="00892875"/>
    <w:rsid w:val="008928DA"/>
    <w:rsid w:val="008928EA"/>
    <w:rsid w:val="00892956"/>
    <w:rsid w:val="00892C98"/>
    <w:rsid w:val="00892D11"/>
    <w:rsid w:val="008934AA"/>
    <w:rsid w:val="008939E3"/>
    <w:rsid w:val="00893A89"/>
    <w:rsid w:val="00893DEF"/>
    <w:rsid w:val="00893F62"/>
    <w:rsid w:val="00893F91"/>
    <w:rsid w:val="0089412A"/>
    <w:rsid w:val="0089465D"/>
    <w:rsid w:val="008949EC"/>
    <w:rsid w:val="00894AF5"/>
    <w:rsid w:val="00895048"/>
    <w:rsid w:val="008953C8"/>
    <w:rsid w:val="0089540C"/>
    <w:rsid w:val="00895443"/>
    <w:rsid w:val="00895889"/>
    <w:rsid w:val="00895943"/>
    <w:rsid w:val="00895954"/>
    <w:rsid w:val="008959CF"/>
    <w:rsid w:val="00895D6E"/>
    <w:rsid w:val="00895F66"/>
    <w:rsid w:val="00896662"/>
    <w:rsid w:val="008966CB"/>
    <w:rsid w:val="008967A9"/>
    <w:rsid w:val="008969C0"/>
    <w:rsid w:val="00896ABD"/>
    <w:rsid w:val="00896C85"/>
    <w:rsid w:val="00896D98"/>
    <w:rsid w:val="00896EE3"/>
    <w:rsid w:val="00897127"/>
    <w:rsid w:val="00897231"/>
    <w:rsid w:val="0089779C"/>
    <w:rsid w:val="00897873"/>
    <w:rsid w:val="00897B66"/>
    <w:rsid w:val="00897C90"/>
    <w:rsid w:val="008A0057"/>
    <w:rsid w:val="008A045A"/>
    <w:rsid w:val="008A04B0"/>
    <w:rsid w:val="008A05C1"/>
    <w:rsid w:val="008A09C9"/>
    <w:rsid w:val="008A0A46"/>
    <w:rsid w:val="008A11A0"/>
    <w:rsid w:val="008A1247"/>
    <w:rsid w:val="008A12B1"/>
    <w:rsid w:val="008A1442"/>
    <w:rsid w:val="008A15D4"/>
    <w:rsid w:val="008A1AC0"/>
    <w:rsid w:val="008A201B"/>
    <w:rsid w:val="008A20B1"/>
    <w:rsid w:val="008A290B"/>
    <w:rsid w:val="008A294F"/>
    <w:rsid w:val="008A2E57"/>
    <w:rsid w:val="008A2F21"/>
    <w:rsid w:val="008A31B5"/>
    <w:rsid w:val="008A329E"/>
    <w:rsid w:val="008A3489"/>
    <w:rsid w:val="008A3532"/>
    <w:rsid w:val="008A35B3"/>
    <w:rsid w:val="008A371D"/>
    <w:rsid w:val="008A37AA"/>
    <w:rsid w:val="008A3988"/>
    <w:rsid w:val="008A3AD7"/>
    <w:rsid w:val="008A3BB1"/>
    <w:rsid w:val="008A3D14"/>
    <w:rsid w:val="008A3F9E"/>
    <w:rsid w:val="008A4210"/>
    <w:rsid w:val="008A432C"/>
    <w:rsid w:val="008A45E2"/>
    <w:rsid w:val="008A482E"/>
    <w:rsid w:val="008A4A3B"/>
    <w:rsid w:val="008A4B1D"/>
    <w:rsid w:val="008A4B6E"/>
    <w:rsid w:val="008A534E"/>
    <w:rsid w:val="008A5496"/>
    <w:rsid w:val="008A586F"/>
    <w:rsid w:val="008A5FB5"/>
    <w:rsid w:val="008A6272"/>
    <w:rsid w:val="008A65E8"/>
    <w:rsid w:val="008A69AB"/>
    <w:rsid w:val="008A69F1"/>
    <w:rsid w:val="008A7379"/>
    <w:rsid w:val="008A788A"/>
    <w:rsid w:val="008A7A39"/>
    <w:rsid w:val="008A7C2D"/>
    <w:rsid w:val="008A7E2F"/>
    <w:rsid w:val="008A7FCC"/>
    <w:rsid w:val="008B006B"/>
    <w:rsid w:val="008B0193"/>
    <w:rsid w:val="008B0314"/>
    <w:rsid w:val="008B0470"/>
    <w:rsid w:val="008B05EC"/>
    <w:rsid w:val="008B0A9F"/>
    <w:rsid w:val="008B122C"/>
    <w:rsid w:val="008B130C"/>
    <w:rsid w:val="008B1B4B"/>
    <w:rsid w:val="008B1F58"/>
    <w:rsid w:val="008B26AA"/>
    <w:rsid w:val="008B2707"/>
    <w:rsid w:val="008B27EF"/>
    <w:rsid w:val="008B2A90"/>
    <w:rsid w:val="008B2CE9"/>
    <w:rsid w:val="008B2DE7"/>
    <w:rsid w:val="008B2E44"/>
    <w:rsid w:val="008B3724"/>
    <w:rsid w:val="008B3929"/>
    <w:rsid w:val="008B3D5F"/>
    <w:rsid w:val="008B3FB7"/>
    <w:rsid w:val="008B3FF8"/>
    <w:rsid w:val="008B4054"/>
    <w:rsid w:val="008B405E"/>
    <w:rsid w:val="008B44EF"/>
    <w:rsid w:val="008B4534"/>
    <w:rsid w:val="008B456D"/>
    <w:rsid w:val="008B486D"/>
    <w:rsid w:val="008B4C40"/>
    <w:rsid w:val="008B5050"/>
    <w:rsid w:val="008B5199"/>
    <w:rsid w:val="008B52EE"/>
    <w:rsid w:val="008B5808"/>
    <w:rsid w:val="008B594D"/>
    <w:rsid w:val="008B5A3D"/>
    <w:rsid w:val="008B5BAE"/>
    <w:rsid w:val="008B5CBA"/>
    <w:rsid w:val="008B5D3A"/>
    <w:rsid w:val="008B5E98"/>
    <w:rsid w:val="008B68E4"/>
    <w:rsid w:val="008B68E6"/>
    <w:rsid w:val="008B6D98"/>
    <w:rsid w:val="008B6EE8"/>
    <w:rsid w:val="008B6F43"/>
    <w:rsid w:val="008B6FB8"/>
    <w:rsid w:val="008B78F7"/>
    <w:rsid w:val="008B7961"/>
    <w:rsid w:val="008B7AE9"/>
    <w:rsid w:val="008B7DC1"/>
    <w:rsid w:val="008B7FC9"/>
    <w:rsid w:val="008C0198"/>
    <w:rsid w:val="008C02D9"/>
    <w:rsid w:val="008C02F7"/>
    <w:rsid w:val="008C04AE"/>
    <w:rsid w:val="008C0875"/>
    <w:rsid w:val="008C09D5"/>
    <w:rsid w:val="008C0BB3"/>
    <w:rsid w:val="008C0D0B"/>
    <w:rsid w:val="008C0E4F"/>
    <w:rsid w:val="008C1120"/>
    <w:rsid w:val="008C122E"/>
    <w:rsid w:val="008C14C9"/>
    <w:rsid w:val="008C16FC"/>
    <w:rsid w:val="008C1737"/>
    <w:rsid w:val="008C1975"/>
    <w:rsid w:val="008C1B94"/>
    <w:rsid w:val="008C1E12"/>
    <w:rsid w:val="008C1EB1"/>
    <w:rsid w:val="008C24A6"/>
    <w:rsid w:val="008C268D"/>
    <w:rsid w:val="008C293B"/>
    <w:rsid w:val="008C2B63"/>
    <w:rsid w:val="008C2C51"/>
    <w:rsid w:val="008C3230"/>
    <w:rsid w:val="008C3690"/>
    <w:rsid w:val="008C37EC"/>
    <w:rsid w:val="008C38D9"/>
    <w:rsid w:val="008C3945"/>
    <w:rsid w:val="008C4195"/>
    <w:rsid w:val="008C4224"/>
    <w:rsid w:val="008C4300"/>
    <w:rsid w:val="008C43EC"/>
    <w:rsid w:val="008C4AE9"/>
    <w:rsid w:val="008C4DDE"/>
    <w:rsid w:val="008C4F11"/>
    <w:rsid w:val="008C4F63"/>
    <w:rsid w:val="008C50AE"/>
    <w:rsid w:val="008C5568"/>
    <w:rsid w:val="008C57A6"/>
    <w:rsid w:val="008C5854"/>
    <w:rsid w:val="008C5861"/>
    <w:rsid w:val="008C592C"/>
    <w:rsid w:val="008C59C4"/>
    <w:rsid w:val="008C5CCC"/>
    <w:rsid w:val="008C5E93"/>
    <w:rsid w:val="008C6101"/>
    <w:rsid w:val="008C612C"/>
    <w:rsid w:val="008C61ED"/>
    <w:rsid w:val="008C637F"/>
    <w:rsid w:val="008C65F5"/>
    <w:rsid w:val="008C67A3"/>
    <w:rsid w:val="008C6988"/>
    <w:rsid w:val="008C6CC7"/>
    <w:rsid w:val="008C6E4F"/>
    <w:rsid w:val="008C70AF"/>
    <w:rsid w:val="008C7277"/>
    <w:rsid w:val="008C7526"/>
    <w:rsid w:val="008C7771"/>
    <w:rsid w:val="008C7A7A"/>
    <w:rsid w:val="008D0C83"/>
    <w:rsid w:val="008D0F75"/>
    <w:rsid w:val="008D12A7"/>
    <w:rsid w:val="008D13DD"/>
    <w:rsid w:val="008D17B0"/>
    <w:rsid w:val="008D17ED"/>
    <w:rsid w:val="008D1D77"/>
    <w:rsid w:val="008D27B9"/>
    <w:rsid w:val="008D2959"/>
    <w:rsid w:val="008D29A8"/>
    <w:rsid w:val="008D29CB"/>
    <w:rsid w:val="008D2B20"/>
    <w:rsid w:val="008D2B31"/>
    <w:rsid w:val="008D2C6F"/>
    <w:rsid w:val="008D2D0C"/>
    <w:rsid w:val="008D2DD6"/>
    <w:rsid w:val="008D2F9A"/>
    <w:rsid w:val="008D2F9C"/>
    <w:rsid w:val="008D310A"/>
    <w:rsid w:val="008D3A42"/>
    <w:rsid w:val="008D3B6D"/>
    <w:rsid w:val="008D3F11"/>
    <w:rsid w:val="008D40C9"/>
    <w:rsid w:val="008D444D"/>
    <w:rsid w:val="008D4484"/>
    <w:rsid w:val="008D4725"/>
    <w:rsid w:val="008D48FC"/>
    <w:rsid w:val="008D4B04"/>
    <w:rsid w:val="008D4CDF"/>
    <w:rsid w:val="008D4EBB"/>
    <w:rsid w:val="008D4F67"/>
    <w:rsid w:val="008D4F75"/>
    <w:rsid w:val="008D4F7D"/>
    <w:rsid w:val="008D5025"/>
    <w:rsid w:val="008D5422"/>
    <w:rsid w:val="008D6215"/>
    <w:rsid w:val="008D626B"/>
    <w:rsid w:val="008D6648"/>
    <w:rsid w:val="008D6A85"/>
    <w:rsid w:val="008D6DEF"/>
    <w:rsid w:val="008D73F6"/>
    <w:rsid w:val="008D7414"/>
    <w:rsid w:val="008D7795"/>
    <w:rsid w:val="008D7C35"/>
    <w:rsid w:val="008E0137"/>
    <w:rsid w:val="008E0149"/>
    <w:rsid w:val="008E02D3"/>
    <w:rsid w:val="008E03C0"/>
    <w:rsid w:val="008E0723"/>
    <w:rsid w:val="008E0D7D"/>
    <w:rsid w:val="008E0E19"/>
    <w:rsid w:val="008E0F6F"/>
    <w:rsid w:val="008E14BE"/>
    <w:rsid w:val="008E1745"/>
    <w:rsid w:val="008E1AD3"/>
    <w:rsid w:val="008E1E33"/>
    <w:rsid w:val="008E1E76"/>
    <w:rsid w:val="008E20DD"/>
    <w:rsid w:val="008E25D2"/>
    <w:rsid w:val="008E2AE8"/>
    <w:rsid w:val="008E32BC"/>
    <w:rsid w:val="008E34A3"/>
    <w:rsid w:val="008E3720"/>
    <w:rsid w:val="008E3756"/>
    <w:rsid w:val="008E3A4D"/>
    <w:rsid w:val="008E3AEE"/>
    <w:rsid w:val="008E3CEF"/>
    <w:rsid w:val="008E3D1C"/>
    <w:rsid w:val="008E3F07"/>
    <w:rsid w:val="008E40BF"/>
    <w:rsid w:val="008E4256"/>
    <w:rsid w:val="008E4524"/>
    <w:rsid w:val="008E46B5"/>
    <w:rsid w:val="008E4807"/>
    <w:rsid w:val="008E48FD"/>
    <w:rsid w:val="008E4965"/>
    <w:rsid w:val="008E498C"/>
    <w:rsid w:val="008E49FC"/>
    <w:rsid w:val="008E4B36"/>
    <w:rsid w:val="008E4BD3"/>
    <w:rsid w:val="008E4C00"/>
    <w:rsid w:val="008E5249"/>
    <w:rsid w:val="008E52FC"/>
    <w:rsid w:val="008E595B"/>
    <w:rsid w:val="008E5E5C"/>
    <w:rsid w:val="008E5FD9"/>
    <w:rsid w:val="008E608A"/>
    <w:rsid w:val="008E61B5"/>
    <w:rsid w:val="008E6277"/>
    <w:rsid w:val="008E644C"/>
    <w:rsid w:val="008E657E"/>
    <w:rsid w:val="008E67D6"/>
    <w:rsid w:val="008E6B0A"/>
    <w:rsid w:val="008E6C57"/>
    <w:rsid w:val="008E6D41"/>
    <w:rsid w:val="008E6E99"/>
    <w:rsid w:val="008E6F93"/>
    <w:rsid w:val="008E702E"/>
    <w:rsid w:val="008E7410"/>
    <w:rsid w:val="008E756C"/>
    <w:rsid w:val="008E75CE"/>
    <w:rsid w:val="008E7837"/>
    <w:rsid w:val="008E7BA3"/>
    <w:rsid w:val="008E7E52"/>
    <w:rsid w:val="008F033D"/>
    <w:rsid w:val="008F0383"/>
    <w:rsid w:val="008F03DA"/>
    <w:rsid w:val="008F08D2"/>
    <w:rsid w:val="008F0A98"/>
    <w:rsid w:val="008F0D4D"/>
    <w:rsid w:val="008F0F7F"/>
    <w:rsid w:val="008F1597"/>
    <w:rsid w:val="008F1CFA"/>
    <w:rsid w:val="008F1D3E"/>
    <w:rsid w:val="008F1F7E"/>
    <w:rsid w:val="008F2038"/>
    <w:rsid w:val="008F22CF"/>
    <w:rsid w:val="008F234C"/>
    <w:rsid w:val="008F2447"/>
    <w:rsid w:val="008F24D0"/>
    <w:rsid w:val="008F2B69"/>
    <w:rsid w:val="008F36F2"/>
    <w:rsid w:val="008F376E"/>
    <w:rsid w:val="008F37BC"/>
    <w:rsid w:val="008F3895"/>
    <w:rsid w:val="008F3CA8"/>
    <w:rsid w:val="008F3CF6"/>
    <w:rsid w:val="008F3E07"/>
    <w:rsid w:val="008F3E81"/>
    <w:rsid w:val="008F3FC6"/>
    <w:rsid w:val="008F403A"/>
    <w:rsid w:val="008F4E0B"/>
    <w:rsid w:val="008F4F96"/>
    <w:rsid w:val="008F53BA"/>
    <w:rsid w:val="008F5414"/>
    <w:rsid w:val="008F55B6"/>
    <w:rsid w:val="008F5C4F"/>
    <w:rsid w:val="008F5D70"/>
    <w:rsid w:val="008F5DF2"/>
    <w:rsid w:val="008F61A1"/>
    <w:rsid w:val="008F6334"/>
    <w:rsid w:val="008F643A"/>
    <w:rsid w:val="008F648D"/>
    <w:rsid w:val="008F69FC"/>
    <w:rsid w:val="008F6BE1"/>
    <w:rsid w:val="008F6D6D"/>
    <w:rsid w:val="008F704A"/>
    <w:rsid w:val="008F77F1"/>
    <w:rsid w:val="008F781C"/>
    <w:rsid w:val="008F7DBD"/>
    <w:rsid w:val="008F7F11"/>
    <w:rsid w:val="008F7F56"/>
    <w:rsid w:val="008F7FB2"/>
    <w:rsid w:val="0090004E"/>
    <w:rsid w:val="00900402"/>
    <w:rsid w:val="00900706"/>
    <w:rsid w:val="0090087B"/>
    <w:rsid w:val="00900967"/>
    <w:rsid w:val="00900AFB"/>
    <w:rsid w:val="00900F4E"/>
    <w:rsid w:val="00901326"/>
    <w:rsid w:val="009014E0"/>
    <w:rsid w:val="00901707"/>
    <w:rsid w:val="00901892"/>
    <w:rsid w:val="00901F91"/>
    <w:rsid w:val="009020E3"/>
    <w:rsid w:val="00902142"/>
    <w:rsid w:val="0090217C"/>
    <w:rsid w:val="00902507"/>
    <w:rsid w:val="00902D49"/>
    <w:rsid w:val="00902F02"/>
    <w:rsid w:val="00902F1F"/>
    <w:rsid w:val="00903199"/>
    <w:rsid w:val="009032EB"/>
    <w:rsid w:val="009035C5"/>
    <w:rsid w:val="00903750"/>
    <w:rsid w:val="00903765"/>
    <w:rsid w:val="00903913"/>
    <w:rsid w:val="00903B18"/>
    <w:rsid w:val="00903C87"/>
    <w:rsid w:val="00903FD5"/>
    <w:rsid w:val="009044E5"/>
    <w:rsid w:val="00904579"/>
    <w:rsid w:val="0090495A"/>
    <w:rsid w:val="00904971"/>
    <w:rsid w:val="00904ADB"/>
    <w:rsid w:val="00905325"/>
    <w:rsid w:val="0090545D"/>
    <w:rsid w:val="00905D5F"/>
    <w:rsid w:val="00905E87"/>
    <w:rsid w:val="00906661"/>
    <w:rsid w:val="009066BD"/>
    <w:rsid w:val="0090679B"/>
    <w:rsid w:val="009068DE"/>
    <w:rsid w:val="00906DCF"/>
    <w:rsid w:val="00907133"/>
    <w:rsid w:val="00907201"/>
    <w:rsid w:val="0090735B"/>
    <w:rsid w:val="0090738A"/>
    <w:rsid w:val="00907872"/>
    <w:rsid w:val="00907AA6"/>
    <w:rsid w:val="00907B72"/>
    <w:rsid w:val="009101B6"/>
    <w:rsid w:val="009101F4"/>
    <w:rsid w:val="00910264"/>
    <w:rsid w:val="00910397"/>
    <w:rsid w:val="00910410"/>
    <w:rsid w:val="009109C7"/>
    <w:rsid w:val="00910AF6"/>
    <w:rsid w:val="00910DB2"/>
    <w:rsid w:val="00910E41"/>
    <w:rsid w:val="00910F15"/>
    <w:rsid w:val="00911338"/>
    <w:rsid w:val="0091146B"/>
    <w:rsid w:val="00911518"/>
    <w:rsid w:val="009115B0"/>
    <w:rsid w:val="00911A26"/>
    <w:rsid w:val="00911C30"/>
    <w:rsid w:val="00911CF6"/>
    <w:rsid w:val="00911D6E"/>
    <w:rsid w:val="0091212E"/>
    <w:rsid w:val="0091261F"/>
    <w:rsid w:val="00912E6C"/>
    <w:rsid w:val="00912EA7"/>
    <w:rsid w:val="00912FCB"/>
    <w:rsid w:val="0091320C"/>
    <w:rsid w:val="009134C1"/>
    <w:rsid w:val="009134F3"/>
    <w:rsid w:val="009137BC"/>
    <w:rsid w:val="00913D6C"/>
    <w:rsid w:val="009143EA"/>
    <w:rsid w:val="0091448F"/>
    <w:rsid w:val="009146C6"/>
    <w:rsid w:val="00914900"/>
    <w:rsid w:val="00914AB4"/>
    <w:rsid w:val="00914ED5"/>
    <w:rsid w:val="00915186"/>
    <w:rsid w:val="009157D7"/>
    <w:rsid w:val="00915A70"/>
    <w:rsid w:val="00915B6F"/>
    <w:rsid w:val="00916145"/>
    <w:rsid w:val="009163F7"/>
    <w:rsid w:val="0091669F"/>
    <w:rsid w:val="0091687D"/>
    <w:rsid w:val="00916961"/>
    <w:rsid w:val="00916A40"/>
    <w:rsid w:val="00916ABB"/>
    <w:rsid w:val="009177CB"/>
    <w:rsid w:val="009178AB"/>
    <w:rsid w:val="009179F7"/>
    <w:rsid w:val="009179F8"/>
    <w:rsid w:val="00917B11"/>
    <w:rsid w:val="00920211"/>
    <w:rsid w:val="00920564"/>
    <w:rsid w:val="00920652"/>
    <w:rsid w:val="00920953"/>
    <w:rsid w:val="00920B00"/>
    <w:rsid w:val="00920B4A"/>
    <w:rsid w:val="00920C5C"/>
    <w:rsid w:val="00920DD8"/>
    <w:rsid w:val="00920E24"/>
    <w:rsid w:val="00920E2E"/>
    <w:rsid w:val="009212EE"/>
    <w:rsid w:val="009215BE"/>
    <w:rsid w:val="0092197C"/>
    <w:rsid w:val="009219B9"/>
    <w:rsid w:val="00922283"/>
    <w:rsid w:val="009225E4"/>
    <w:rsid w:val="00922820"/>
    <w:rsid w:val="00922954"/>
    <w:rsid w:val="00922B49"/>
    <w:rsid w:val="00922D8E"/>
    <w:rsid w:val="00922DBE"/>
    <w:rsid w:val="00923107"/>
    <w:rsid w:val="0092344B"/>
    <w:rsid w:val="00923572"/>
    <w:rsid w:val="00923A94"/>
    <w:rsid w:val="00923CFF"/>
    <w:rsid w:val="00923DCE"/>
    <w:rsid w:val="0092424F"/>
    <w:rsid w:val="00924699"/>
    <w:rsid w:val="009249E6"/>
    <w:rsid w:val="00924A08"/>
    <w:rsid w:val="009253AE"/>
    <w:rsid w:val="0092545A"/>
    <w:rsid w:val="009255F9"/>
    <w:rsid w:val="009257A8"/>
    <w:rsid w:val="00925969"/>
    <w:rsid w:val="00925D0A"/>
    <w:rsid w:val="00925E09"/>
    <w:rsid w:val="00925FB9"/>
    <w:rsid w:val="00925FC9"/>
    <w:rsid w:val="00926584"/>
    <w:rsid w:val="0092677C"/>
    <w:rsid w:val="009267DA"/>
    <w:rsid w:val="00926848"/>
    <w:rsid w:val="009268DA"/>
    <w:rsid w:val="00926A97"/>
    <w:rsid w:val="00926DC0"/>
    <w:rsid w:val="009276D3"/>
    <w:rsid w:val="0092782F"/>
    <w:rsid w:val="00927832"/>
    <w:rsid w:val="009278CE"/>
    <w:rsid w:val="009279B1"/>
    <w:rsid w:val="00927C11"/>
    <w:rsid w:val="00927C54"/>
    <w:rsid w:val="00927E08"/>
    <w:rsid w:val="00927E1D"/>
    <w:rsid w:val="009301C3"/>
    <w:rsid w:val="0093042B"/>
    <w:rsid w:val="00930825"/>
    <w:rsid w:val="00931164"/>
    <w:rsid w:val="0093146A"/>
    <w:rsid w:val="00931BA4"/>
    <w:rsid w:val="00931BA8"/>
    <w:rsid w:val="00931C3D"/>
    <w:rsid w:val="00932218"/>
    <w:rsid w:val="009322F3"/>
    <w:rsid w:val="00932315"/>
    <w:rsid w:val="0093250C"/>
    <w:rsid w:val="00932791"/>
    <w:rsid w:val="009328CD"/>
    <w:rsid w:val="00932926"/>
    <w:rsid w:val="00932E1C"/>
    <w:rsid w:val="00933067"/>
    <w:rsid w:val="00933121"/>
    <w:rsid w:val="009331F3"/>
    <w:rsid w:val="0093321F"/>
    <w:rsid w:val="009338EC"/>
    <w:rsid w:val="00933A85"/>
    <w:rsid w:val="00933BDF"/>
    <w:rsid w:val="00933C4F"/>
    <w:rsid w:val="00933E09"/>
    <w:rsid w:val="00933FF5"/>
    <w:rsid w:val="0093400F"/>
    <w:rsid w:val="009340E3"/>
    <w:rsid w:val="009342F2"/>
    <w:rsid w:val="00934827"/>
    <w:rsid w:val="00934AED"/>
    <w:rsid w:val="00934D12"/>
    <w:rsid w:val="00934D80"/>
    <w:rsid w:val="00934DD5"/>
    <w:rsid w:val="00934E02"/>
    <w:rsid w:val="00935543"/>
    <w:rsid w:val="00935E0E"/>
    <w:rsid w:val="00935E91"/>
    <w:rsid w:val="00935EC9"/>
    <w:rsid w:val="00935F32"/>
    <w:rsid w:val="00935F70"/>
    <w:rsid w:val="009361D4"/>
    <w:rsid w:val="00936400"/>
    <w:rsid w:val="009365B0"/>
    <w:rsid w:val="0093682F"/>
    <w:rsid w:val="00936B15"/>
    <w:rsid w:val="00936C62"/>
    <w:rsid w:val="00936F47"/>
    <w:rsid w:val="00937076"/>
    <w:rsid w:val="0093775F"/>
    <w:rsid w:val="009378C2"/>
    <w:rsid w:val="009379DA"/>
    <w:rsid w:val="00937A26"/>
    <w:rsid w:val="00937C3D"/>
    <w:rsid w:val="0094019C"/>
    <w:rsid w:val="009402F9"/>
    <w:rsid w:val="00940500"/>
    <w:rsid w:val="00940615"/>
    <w:rsid w:val="00940B27"/>
    <w:rsid w:val="00941595"/>
    <w:rsid w:val="009415A5"/>
    <w:rsid w:val="00941AAD"/>
    <w:rsid w:val="00941AC3"/>
    <w:rsid w:val="00941E44"/>
    <w:rsid w:val="00941E68"/>
    <w:rsid w:val="00941F70"/>
    <w:rsid w:val="00941FD8"/>
    <w:rsid w:val="00942154"/>
    <w:rsid w:val="009422D7"/>
    <w:rsid w:val="009425D3"/>
    <w:rsid w:val="009429BB"/>
    <w:rsid w:val="00942A67"/>
    <w:rsid w:val="00942C83"/>
    <w:rsid w:val="00942F80"/>
    <w:rsid w:val="00943138"/>
    <w:rsid w:val="0094326C"/>
    <w:rsid w:val="009432CD"/>
    <w:rsid w:val="009434F6"/>
    <w:rsid w:val="00943A14"/>
    <w:rsid w:val="00943ABD"/>
    <w:rsid w:val="00943C04"/>
    <w:rsid w:val="00943D83"/>
    <w:rsid w:val="0094400E"/>
    <w:rsid w:val="00944088"/>
    <w:rsid w:val="009442F1"/>
    <w:rsid w:val="0094460A"/>
    <w:rsid w:val="00944CFD"/>
    <w:rsid w:val="00944E1E"/>
    <w:rsid w:val="009450E6"/>
    <w:rsid w:val="009455B1"/>
    <w:rsid w:val="009456EA"/>
    <w:rsid w:val="0094629B"/>
    <w:rsid w:val="00946E03"/>
    <w:rsid w:val="00946EE3"/>
    <w:rsid w:val="009471E8"/>
    <w:rsid w:val="00947BF4"/>
    <w:rsid w:val="00947E11"/>
    <w:rsid w:val="00947ED3"/>
    <w:rsid w:val="00947F65"/>
    <w:rsid w:val="009503ED"/>
    <w:rsid w:val="0095048F"/>
    <w:rsid w:val="009506C0"/>
    <w:rsid w:val="009507AB"/>
    <w:rsid w:val="00950839"/>
    <w:rsid w:val="009508A2"/>
    <w:rsid w:val="0095092F"/>
    <w:rsid w:val="00950961"/>
    <w:rsid w:val="00950991"/>
    <w:rsid w:val="009509CD"/>
    <w:rsid w:val="00950BED"/>
    <w:rsid w:val="00950E71"/>
    <w:rsid w:val="00951049"/>
    <w:rsid w:val="00951A3F"/>
    <w:rsid w:val="00951C2F"/>
    <w:rsid w:val="00951C39"/>
    <w:rsid w:val="00951E63"/>
    <w:rsid w:val="009522F9"/>
    <w:rsid w:val="0095231D"/>
    <w:rsid w:val="009525C2"/>
    <w:rsid w:val="009525E4"/>
    <w:rsid w:val="009528F1"/>
    <w:rsid w:val="00952D64"/>
    <w:rsid w:val="00952DA1"/>
    <w:rsid w:val="00953659"/>
    <w:rsid w:val="00953B06"/>
    <w:rsid w:val="00953C3B"/>
    <w:rsid w:val="00953ECB"/>
    <w:rsid w:val="00953ED0"/>
    <w:rsid w:val="009543D8"/>
    <w:rsid w:val="00954750"/>
    <w:rsid w:val="0095482B"/>
    <w:rsid w:val="00954899"/>
    <w:rsid w:val="009548C2"/>
    <w:rsid w:val="009549EE"/>
    <w:rsid w:val="00954CA7"/>
    <w:rsid w:val="00954DD1"/>
    <w:rsid w:val="0095515A"/>
    <w:rsid w:val="00955173"/>
    <w:rsid w:val="00955436"/>
    <w:rsid w:val="00955699"/>
    <w:rsid w:val="0095579C"/>
    <w:rsid w:val="00955C03"/>
    <w:rsid w:val="00955E3D"/>
    <w:rsid w:val="00955FE5"/>
    <w:rsid w:val="009560EF"/>
    <w:rsid w:val="00956126"/>
    <w:rsid w:val="0095664F"/>
    <w:rsid w:val="00956850"/>
    <w:rsid w:val="00956C21"/>
    <w:rsid w:val="00956CDD"/>
    <w:rsid w:val="00956CF2"/>
    <w:rsid w:val="00956FD8"/>
    <w:rsid w:val="0095707A"/>
    <w:rsid w:val="0095716E"/>
    <w:rsid w:val="0095760B"/>
    <w:rsid w:val="00957657"/>
    <w:rsid w:val="009577F5"/>
    <w:rsid w:val="00957FD3"/>
    <w:rsid w:val="00960130"/>
    <w:rsid w:val="00960527"/>
    <w:rsid w:val="009607E6"/>
    <w:rsid w:val="00960B91"/>
    <w:rsid w:val="00960C67"/>
    <w:rsid w:val="00960F0A"/>
    <w:rsid w:val="00961133"/>
    <w:rsid w:val="00961268"/>
    <w:rsid w:val="00961429"/>
    <w:rsid w:val="0096165A"/>
    <w:rsid w:val="009618E5"/>
    <w:rsid w:val="00961DBC"/>
    <w:rsid w:val="009625FA"/>
    <w:rsid w:val="00962713"/>
    <w:rsid w:val="00962931"/>
    <w:rsid w:val="00962A50"/>
    <w:rsid w:val="009634EE"/>
    <w:rsid w:val="00963AF5"/>
    <w:rsid w:val="00963CC6"/>
    <w:rsid w:val="00963D8E"/>
    <w:rsid w:val="00963E3D"/>
    <w:rsid w:val="009641D0"/>
    <w:rsid w:val="009644CB"/>
    <w:rsid w:val="00964763"/>
    <w:rsid w:val="009647EE"/>
    <w:rsid w:val="009648AD"/>
    <w:rsid w:val="00964930"/>
    <w:rsid w:val="00964C0C"/>
    <w:rsid w:val="00964D04"/>
    <w:rsid w:val="0096525C"/>
    <w:rsid w:val="009652B0"/>
    <w:rsid w:val="009654B2"/>
    <w:rsid w:val="0096577A"/>
    <w:rsid w:val="0096581B"/>
    <w:rsid w:val="009658D5"/>
    <w:rsid w:val="009658FE"/>
    <w:rsid w:val="00965A22"/>
    <w:rsid w:val="00965E0A"/>
    <w:rsid w:val="00965EF6"/>
    <w:rsid w:val="00966005"/>
    <w:rsid w:val="009660F4"/>
    <w:rsid w:val="0096662B"/>
    <w:rsid w:val="00966856"/>
    <w:rsid w:val="009668B7"/>
    <w:rsid w:val="00966CC5"/>
    <w:rsid w:val="00966DF8"/>
    <w:rsid w:val="0096714F"/>
    <w:rsid w:val="009672B6"/>
    <w:rsid w:val="0096738C"/>
    <w:rsid w:val="00967415"/>
    <w:rsid w:val="00967806"/>
    <w:rsid w:val="00967905"/>
    <w:rsid w:val="00967BA9"/>
    <w:rsid w:val="00967D43"/>
    <w:rsid w:val="00967E29"/>
    <w:rsid w:val="00970082"/>
    <w:rsid w:val="009701EA"/>
    <w:rsid w:val="009703A7"/>
    <w:rsid w:val="00970403"/>
    <w:rsid w:val="00970445"/>
    <w:rsid w:val="00970525"/>
    <w:rsid w:val="009705D9"/>
    <w:rsid w:val="00970683"/>
    <w:rsid w:val="009706CB"/>
    <w:rsid w:val="00970922"/>
    <w:rsid w:val="00970DAB"/>
    <w:rsid w:val="00970E51"/>
    <w:rsid w:val="00970F4A"/>
    <w:rsid w:val="009712FB"/>
    <w:rsid w:val="0097171D"/>
    <w:rsid w:val="0097191F"/>
    <w:rsid w:val="00971985"/>
    <w:rsid w:val="00971CA3"/>
    <w:rsid w:val="00971F20"/>
    <w:rsid w:val="009722C0"/>
    <w:rsid w:val="009723FD"/>
    <w:rsid w:val="00972B52"/>
    <w:rsid w:val="00972C60"/>
    <w:rsid w:val="00972E38"/>
    <w:rsid w:val="00972F60"/>
    <w:rsid w:val="009731F0"/>
    <w:rsid w:val="00973A77"/>
    <w:rsid w:val="00973BBF"/>
    <w:rsid w:val="00973D48"/>
    <w:rsid w:val="00973EFE"/>
    <w:rsid w:val="00973F26"/>
    <w:rsid w:val="0097404E"/>
    <w:rsid w:val="0097433D"/>
    <w:rsid w:val="0097434F"/>
    <w:rsid w:val="00974545"/>
    <w:rsid w:val="0097454F"/>
    <w:rsid w:val="00974893"/>
    <w:rsid w:val="00974B73"/>
    <w:rsid w:val="009756D0"/>
    <w:rsid w:val="009756F8"/>
    <w:rsid w:val="00975919"/>
    <w:rsid w:val="0097599A"/>
    <w:rsid w:val="00975DE0"/>
    <w:rsid w:val="0097604D"/>
    <w:rsid w:val="009760F2"/>
    <w:rsid w:val="009761F9"/>
    <w:rsid w:val="009764E6"/>
    <w:rsid w:val="00976536"/>
    <w:rsid w:val="009765FA"/>
    <w:rsid w:val="0097695C"/>
    <w:rsid w:val="00976B0E"/>
    <w:rsid w:val="00976B77"/>
    <w:rsid w:val="00976E28"/>
    <w:rsid w:val="00976E54"/>
    <w:rsid w:val="00976E78"/>
    <w:rsid w:val="00976FC5"/>
    <w:rsid w:val="00977001"/>
    <w:rsid w:val="00977318"/>
    <w:rsid w:val="0097744B"/>
    <w:rsid w:val="0097798B"/>
    <w:rsid w:val="00977C97"/>
    <w:rsid w:val="00977CB5"/>
    <w:rsid w:val="009801F0"/>
    <w:rsid w:val="0098048B"/>
    <w:rsid w:val="009805A8"/>
    <w:rsid w:val="00980A01"/>
    <w:rsid w:val="00980A37"/>
    <w:rsid w:val="00981402"/>
    <w:rsid w:val="009816E2"/>
    <w:rsid w:val="00981879"/>
    <w:rsid w:val="00981A26"/>
    <w:rsid w:val="00981EC5"/>
    <w:rsid w:val="00981F43"/>
    <w:rsid w:val="0098205B"/>
    <w:rsid w:val="00982529"/>
    <w:rsid w:val="0098252E"/>
    <w:rsid w:val="00982775"/>
    <w:rsid w:val="00982C27"/>
    <w:rsid w:val="009830D1"/>
    <w:rsid w:val="00983389"/>
    <w:rsid w:val="00983837"/>
    <w:rsid w:val="00983A45"/>
    <w:rsid w:val="00983A82"/>
    <w:rsid w:val="00983AEF"/>
    <w:rsid w:val="00984187"/>
    <w:rsid w:val="0098433B"/>
    <w:rsid w:val="00984685"/>
    <w:rsid w:val="009849CF"/>
    <w:rsid w:val="00984E89"/>
    <w:rsid w:val="00984FBB"/>
    <w:rsid w:val="00985892"/>
    <w:rsid w:val="00985DA1"/>
    <w:rsid w:val="009864B5"/>
    <w:rsid w:val="009867BF"/>
    <w:rsid w:val="00986B89"/>
    <w:rsid w:val="00986BDE"/>
    <w:rsid w:val="00986D9A"/>
    <w:rsid w:val="0098704B"/>
    <w:rsid w:val="0098721E"/>
    <w:rsid w:val="009872FD"/>
    <w:rsid w:val="0098742F"/>
    <w:rsid w:val="009876FC"/>
    <w:rsid w:val="00987A9A"/>
    <w:rsid w:val="00987FED"/>
    <w:rsid w:val="00990213"/>
    <w:rsid w:val="009903F3"/>
    <w:rsid w:val="009905AE"/>
    <w:rsid w:val="00990751"/>
    <w:rsid w:val="0099083D"/>
    <w:rsid w:val="00990A71"/>
    <w:rsid w:val="00990BEC"/>
    <w:rsid w:val="00990C28"/>
    <w:rsid w:val="00990D43"/>
    <w:rsid w:val="009910F6"/>
    <w:rsid w:val="009911A6"/>
    <w:rsid w:val="009911C9"/>
    <w:rsid w:val="00991212"/>
    <w:rsid w:val="0099146C"/>
    <w:rsid w:val="009914C3"/>
    <w:rsid w:val="009917A2"/>
    <w:rsid w:val="00991BA0"/>
    <w:rsid w:val="00991E26"/>
    <w:rsid w:val="00991F07"/>
    <w:rsid w:val="00991F87"/>
    <w:rsid w:val="009921E2"/>
    <w:rsid w:val="009921ED"/>
    <w:rsid w:val="00992EE3"/>
    <w:rsid w:val="00993155"/>
    <w:rsid w:val="00993264"/>
    <w:rsid w:val="009935E7"/>
    <w:rsid w:val="0099362B"/>
    <w:rsid w:val="0099362D"/>
    <w:rsid w:val="00993B5D"/>
    <w:rsid w:val="00994417"/>
    <w:rsid w:val="0099449E"/>
    <w:rsid w:val="00994868"/>
    <w:rsid w:val="00995009"/>
    <w:rsid w:val="009950D4"/>
    <w:rsid w:val="009954A7"/>
    <w:rsid w:val="00995691"/>
    <w:rsid w:val="0099588D"/>
    <w:rsid w:val="009959C2"/>
    <w:rsid w:val="00995EA9"/>
    <w:rsid w:val="00996013"/>
    <w:rsid w:val="00996069"/>
    <w:rsid w:val="00996719"/>
    <w:rsid w:val="00996D80"/>
    <w:rsid w:val="009970B3"/>
    <w:rsid w:val="00997321"/>
    <w:rsid w:val="0099752D"/>
    <w:rsid w:val="00997694"/>
    <w:rsid w:val="00997AD5"/>
    <w:rsid w:val="00997EA7"/>
    <w:rsid w:val="00997ED4"/>
    <w:rsid w:val="00997F23"/>
    <w:rsid w:val="00997F5E"/>
    <w:rsid w:val="009A0802"/>
    <w:rsid w:val="009A091D"/>
    <w:rsid w:val="009A10B7"/>
    <w:rsid w:val="009A11C4"/>
    <w:rsid w:val="009A1499"/>
    <w:rsid w:val="009A183C"/>
    <w:rsid w:val="009A1B60"/>
    <w:rsid w:val="009A1C54"/>
    <w:rsid w:val="009A2504"/>
    <w:rsid w:val="009A26CF"/>
    <w:rsid w:val="009A2867"/>
    <w:rsid w:val="009A2903"/>
    <w:rsid w:val="009A2986"/>
    <w:rsid w:val="009A2F60"/>
    <w:rsid w:val="009A2F97"/>
    <w:rsid w:val="009A2FCC"/>
    <w:rsid w:val="009A3303"/>
    <w:rsid w:val="009A3304"/>
    <w:rsid w:val="009A3414"/>
    <w:rsid w:val="009A3B7B"/>
    <w:rsid w:val="009A3D6C"/>
    <w:rsid w:val="009A3EE3"/>
    <w:rsid w:val="009A3FC2"/>
    <w:rsid w:val="009A409D"/>
    <w:rsid w:val="009A44AA"/>
    <w:rsid w:val="009A4534"/>
    <w:rsid w:val="009A49E4"/>
    <w:rsid w:val="009A4CE3"/>
    <w:rsid w:val="009A5DC1"/>
    <w:rsid w:val="009A5F9C"/>
    <w:rsid w:val="009A623D"/>
    <w:rsid w:val="009A68DE"/>
    <w:rsid w:val="009A6CCB"/>
    <w:rsid w:val="009A6D33"/>
    <w:rsid w:val="009A6E16"/>
    <w:rsid w:val="009A6E1E"/>
    <w:rsid w:val="009A6EC3"/>
    <w:rsid w:val="009A6F63"/>
    <w:rsid w:val="009A7092"/>
    <w:rsid w:val="009A7422"/>
    <w:rsid w:val="009A77D8"/>
    <w:rsid w:val="009A7B5A"/>
    <w:rsid w:val="009B03A7"/>
    <w:rsid w:val="009B0444"/>
    <w:rsid w:val="009B054F"/>
    <w:rsid w:val="009B086C"/>
    <w:rsid w:val="009B0C8D"/>
    <w:rsid w:val="009B0D10"/>
    <w:rsid w:val="009B0FE4"/>
    <w:rsid w:val="009B1045"/>
    <w:rsid w:val="009B1396"/>
    <w:rsid w:val="009B1442"/>
    <w:rsid w:val="009B1462"/>
    <w:rsid w:val="009B157A"/>
    <w:rsid w:val="009B1896"/>
    <w:rsid w:val="009B1CA3"/>
    <w:rsid w:val="009B1EF5"/>
    <w:rsid w:val="009B1F99"/>
    <w:rsid w:val="009B21AF"/>
    <w:rsid w:val="009B2485"/>
    <w:rsid w:val="009B259D"/>
    <w:rsid w:val="009B2964"/>
    <w:rsid w:val="009B2DC8"/>
    <w:rsid w:val="009B35D2"/>
    <w:rsid w:val="009B36D5"/>
    <w:rsid w:val="009B38BE"/>
    <w:rsid w:val="009B3E85"/>
    <w:rsid w:val="009B3F04"/>
    <w:rsid w:val="009B40F6"/>
    <w:rsid w:val="009B421E"/>
    <w:rsid w:val="009B45F9"/>
    <w:rsid w:val="009B4794"/>
    <w:rsid w:val="009B4806"/>
    <w:rsid w:val="009B4AFD"/>
    <w:rsid w:val="009B4C58"/>
    <w:rsid w:val="009B4E9F"/>
    <w:rsid w:val="009B516F"/>
    <w:rsid w:val="009B5191"/>
    <w:rsid w:val="009B5255"/>
    <w:rsid w:val="009B55D8"/>
    <w:rsid w:val="009B57E7"/>
    <w:rsid w:val="009B592F"/>
    <w:rsid w:val="009B5B97"/>
    <w:rsid w:val="009B5D44"/>
    <w:rsid w:val="009B62C5"/>
    <w:rsid w:val="009B6382"/>
    <w:rsid w:val="009B6525"/>
    <w:rsid w:val="009B66C0"/>
    <w:rsid w:val="009B6768"/>
    <w:rsid w:val="009B6B9E"/>
    <w:rsid w:val="009B6C30"/>
    <w:rsid w:val="009B6D71"/>
    <w:rsid w:val="009B6F0B"/>
    <w:rsid w:val="009B70E5"/>
    <w:rsid w:val="009B7309"/>
    <w:rsid w:val="009B7490"/>
    <w:rsid w:val="009B757F"/>
    <w:rsid w:val="009B785E"/>
    <w:rsid w:val="009B7962"/>
    <w:rsid w:val="009B7DD7"/>
    <w:rsid w:val="009C00DB"/>
    <w:rsid w:val="009C021A"/>
    <w:rsid w:val="009C058F"/>
    <w:rsid w:val="009C0BC8"/>
    <w:rsid w:val="009C0E17"/>
    <w:rsid w:val="009C1069"/>
    <w:rsid w:val="009C11CC"/>
    <w:rsid w:val="009C1584"/>
    <w:rsid w:val="009C1653"/>
    <w:rsid w:val="009C1A61"/>
    <w:rsid w:val="009C1B79"/>
    <w:rsid w:val="009C1CAE"/>
    <w:rsid w:val="009C1F05"/>
    <w:rsid w:val="009C2222"/>
    <w:rsid w:val="009C23D8"/>
    <w:rsid w:val="009C256B"/>
    <w:rsid w:val="009C2926"/>
    <w:rsid w:val="009C2A0E"/>
    <w:rsid w:val="009C30AB"/>
    <w:rsid w:val="009C33C1"/>
    <w:rsid w:val="009C39C4"/>
    <w:rsid w:val="009C3DA0"/>
    <w:rsid w:val="009C3E1F"/>
    <w:rsid w:val="009C404B"/>
    <w:rsid w:val="009C42D5"/>
    <w:rsid w:val="009C43A9"/>
    <w:rsid w:val="009C45BB"/>
    <w:rsid w:val="009C490E"/>
    <w:rsid w:val="009C4960"/>
    <w:rsid w:val="009C49C7"/>
    <w:rsid w:val="009C4ABC"/>
    <w:rsid w:val="009C4AE5"/>
    <w:rsid w:val="009C4EA1"/>
    <w:rsid w:val="009C4FEC"/>
    <w:rsid w:val="009C53A9"/>
    <w:rsid w:val="009C5571"/>
    <w:rsid w:val="009C5A2F"/>
    <w:rsid w:val="009C5CB2"/>
    <w:rsid w:val="009C6732"/>
    <w:rsid w:val="009C6B8B"/>
    <w:rsid w:val="009C6BD9"/>
    <w:rsid w:val="009C6C22"/>
    <w:rsid w:val="009C6E51"/>
    <w:rsid w:val="009C6FE9"/>
    <w:rsid w:val="009C72EF"/>
    <w:rsid w:val="009C7528"/>
    <w:rsid w:val="009C76E3"/>
    <w:rsid w:val="009C776A"/>
    <w:rsid w:val="009C784E"/>
    <w:rsid w:val="009C7D49"/>
    <w:rsid w:val="009C7EC5"/>
    <w:rsid w:val="009C7F3D"/>
    <w:rsid w:val="009C7FA3"/>
    <w:rsid w:val="009D01A8"/>
    <w:rsid w:val="009D0608"/>
    <w:rsid w:val="009D06FF"/>
    <w:rsid w:val="009D0A55"/>
    <w:rsid w:val="009D0B6B"/>
    <w:rsid w:val="009D0CDD"/>
    <w:rsid w:val="009D10B1"/>
    <w:rsid w:val="009D1156"/>
    <w:rsid w:val="009D1253"/>
    <w:rsid w:val="009D129C"/>
    <w:rsid w:val="009D12E4"/>
    <w:rsid w:val="009D1723"/>
    <w:rsid w:val="009D1B07"/>
    <w:rsid w:val="009D20F4"/>
    <w:rsid w:val="009D2587"/>
    <w:rsid w:val="009D262A"/>
    <w:rsid w:val="009D30D5"/>
    <w:rsid w:val="009D3139"/>
    <w:rsid w:val="009D3367"/>
    <w:rsid w:val="009D3428"/>
    <w:rsid w:val="009D369F"/>
    <w:rsid w:val="009D3B7D"/>
    <w:rsid w:val="009D3D82"/>
    <w:rsid w:val="009D4060"/>
    <w:rsid w:val="009D4211"/>
    <w:rsid w:val="009D447C"/>
    <w:rsid w:val="009D471C"/>
    <w:rsid w:val="009D48C8"/>
    <w:rsid w:val="009D4FAB"/>
    <w:rsid w:val="009D5224"/>
    <w:rsid w:val="009D52C1"/>
    <w:rsid w:val="009D53FD"/>
    <w:rsid w:val="009D5793"/>
    <w:rsid w:val="009D58C3"/>
    <w:rsid w:val="009D5A3F"/>
    <w:rsid w:val="009D5B2A"/>
    <w:rsid w:val="009D5CCF"/>
    <w:rsid w:val="009D5D1B"/>
    <w:rsid w:val="009D5F3F"/>
    <w:rsid w:val="009D60AC"/>
    <w:rsid w:val="009D6796"/>
    <w:rsid w:val="009D6F2C"/>
    <w:rsid w:val="009D6F52"/>
    <w:rsid w:val="009D7947"/>
    <w:rsid w:val="009D79A6"/>
    <w:rsid w:val="009D7B0B"/>
    <w:rsid w:val="009D7B5C"/>
    <w:rsid w:val="009D7B8C"/>
    <w:rsid w:val="009D7CF1"/>
    <w:rsid w:val="009D7E1F"/>
    <w:rsid w:val="009E00A2"/>
    <w:rsid w:val="009E03CC"/>
    <w:rsid w:val="009E05D9"/>
    <w:rsid w:val="009E07CC"/>
    <w:rsid w:val="009E08D0"/>
    <w:rsid w:val="009E130A"/>
    <w:rsid w:val="009E147D"/>
    <w:rsid w:val="009E1794"/>
    <w:rsid w:val="009E18A6"/>
    <w:rsid w:val="009E19DB"/>
    <w:rsid w:val="009E19E1"/>
    <w:rsid w:val="009E1A4F"/>
    <w:rsid w:val="009E1AA8"/>
    <w:rsid w:val="009E1ADF"/>
    <w:rsid w:val="009E1B2B"/>
    <w:rsid w:val="009E1C4E"/>
    <w:rsid w:val="009E1FD5"/>
    <w:rsid w:val="009E216E"/>
    <w:rsid w:val="009E24FA"/>
    <w:rsid w:val="009E2940"/>
    <w:rsid w:val="009E2C8F"/>
    <w:rsid w:val="009E2D15"/>
    <w:rsid w:val="009E2E3D"/>
    <w:rsid w:val="009E377E"/>
    <w:rsid w:val="009E3862"/>
    <w:rsid w:val="009E3961"/>
    <w:rsid w:val="009E3F8D"/>
    <w:rsid w:val="009E4555"/>
    <w:rsid w:val="009E463E"/>
    <w:rsid w:val="009E476C"/>
    <w:rsid w:val="009E4AD8"/>
    <w:rsid w:val="009E50BB"/>
    <w:rsid w:val="009E51B3"/>
    <w:rsid w:val="009E563A"/>
    <w:rsid w:val="009E56F5"/>
    <w:rsid w:val="009E5867"/>
    <w:rsid w:val="009E59DB"/>
    <w:rsid w:val="009E5AEF"/>
    <w:rsid w:val="009E5B84"/>
    <w:rsid w:val="009E5CD9"/>
    <w:rsid w:val="009E5D1C"/>
    <w:rsid w:val="009E5D76"/>
    <w:rsid w:val="009E6147"/>
    <w:rsid w:val="009E6182"/>
    <w:rsid w:val="009E64CF"/>
    <w:rsid w:val="009E65EF"/>
    <w:rsid w:val="009E662F"/>
    <w:rsid w:val="009E66AD"/>
    <w:rsid w:val="009E6A59"/>
    <w:rsid w:val="009E6AA5"/>
    <w:rsid w:val="009E6CAF"/>
    <w:rsid w:val="009E7691"/>
    <w:rsid w:val="009E7D66"/>
    <w:rsid w:val="009E7FF5"/>
    <w:rsid w:val="009F0158"/>
    <w:rsid w:val="009F04E5"/>
    <w:rsid w:val="009F0520"/>
    <w:rsid w:val="009F05BA"/>
    <w:rsid w:val="009F05D3"/>
    <w:rsid w:val="009F0BEA"/>
    <w:rsid w:val="009F1704"/>
    <w:rsid w:val="009F17ED"/>
    <w:rsid w:val="009F1985"/>
    <w:rsid w:val="009F19C3"/>
    <w:rsid w:val="009F1ABE"/>
    <w:rsid w:val="009F1D26"/>
    <w:rsid w:val="009F1EFA"/>
    <w:rsid w:val="009F2104"/>
    <w:rsid w:val="009F2252"/>
    <w:rsid w:val="009F244D"/>
    <w:rsid w:val="009F278A"/>
    <w:rsid w:val="009F2ADE"/>
    <w:rsid w:val="009F2D4E"/>
    <w:rsid w:val="009F2DAA"/>
    <w:rsid w:val="009F3015"/>
    <w:rsid w:val="009F3391"/>
    <w:rsid w:val="009F3695"/>
    <w:rsid w:val="009F3A06"/>
    <w:rsid w:val="009F3A58"/>
    <w:rsid w:val="009F3AB8"/>
    <w:rsid w:val="009F3C5C"/>
    <w:rsid w:val="009F403E"/>
    <w:rsid w:val="009F447A"/>
    <w:rsid w:val="009F44F6"/>
    <w:rsid w:val="009F45A5"/>
    <w:rsid w:val="009F45E3"/>
    <w:rsid w:val="009F4841"/>
    <w:rsid w:val="009F48AC"/>
    <w:rsid w:val="009F49C5"/>
    <w:rsid w:val="009F4CB7"/>
    <w:rsid w:val="009F4D0E"/>
    <w:rsid w:val="009F5164"/>
    <w:rsid w:val="009F5362"/>
    <w:rsid w:val="009F546B"/>
    <w:rsid w:val="009F555E"/>
    <w:rsid w:val="009F55C2"/>
    <w:rsid w:val="009F5A02"/>
    <w:rsid w:val="009F5C9A"/>
    <w:rsid w:val="009F5D30"/>
    <w:rsid w:val="009F5E41"/>
    <w:rsid w:val="009F60F0"/>
    <w:rsid w:val="009F60FF"/>
    <w:rsid w:val="009F6300"/>
    <w:rsid w:val="009F6317"/>
    <w:rsid w:val="009F658B"/>
    <w:rsid w:val="009F65EA"/>
    <w:rsid w:val="009F675C"/>
    <w:rsid w:val="009F678A"/>
    <w:rsid w:val="009F6842"/>
    <w:rsid w:val="009F68C9"/>
    <w:rsid w:val="009F6980"/>
    <w:rsid w:val="009F723C"/>
    <w:rsid w:val="009F7906"/>
    <w:rsid w:val="009F7948"/>
    <w:rsid w:val="009F7FF5"/>
    <w:rsid w:val="00A001C5"/>
    <w:rsid w:val="00A00454"/>
    <w:rsid w:val="00A00863"/>
    <w:rsid w:val="00A008AB"/>
    <w:rsid w:val="00A008B0"/>
    <w:rsid w:val="00A00B50"/>
    <w:rsid w:val="00A00B61"/>
    <w:rsid w:val="00A00B7B"/>
    <w:rsid w:val="00A00D6C"/>
    <w:rsid w:val="00A00E16"/>
    <w:rsid w:val="00A01007"/>
    <w:rsid w:val="00A0105A"/>
    <w:rsid w:val="00A014D2"/>
    <w:rsid w:val="00A016DA"/>
    <w:rsid w:val="00A0197A"/>
    <w:rsid w:val="00A01BE6"/>
    <w:rsid w:val="00A01D44"/>
    <w:rsid w:val="00A0227E"/>
    <w:rsid w:val="00A022A1"/>
    <w:rsid w:val="00A024FA"/>
    <w:rsid w:val="00A0264C"/>
    <w:rsid w:val="00A030E9"/>
    <w:rsid w:val="00A03131"/>
    <w:rsid w:val="00A033F8"/>
    <w:rsid w:val="00A034B6"/>
    <w:rsid w:val="00A0350D"/>
    <w:rsid w:val="00A04103"/>
    <w:rsid w:val="00A042A4"/>
    <w:rsid w:val="00A0459C"/>
    <w:rsid w:val="00A04607"/>
    <w:rsid w:val="00A046A7"/>
    <w:rsid w:val="00A04765"/>
    <w:rsid w:val="00A0479C"/>
    <w:rsid w:val="00A049B7"/>
    <w:rsid w:val="00A04D34"/>
    <w:rsid w:val="00A04DA5"/>
    <w:rsid w:val="00A04EB9"/>
    <w:rsid w:val="00A04EDC"/>
    <w:rsid w:val="00A05028"/>
    <w:rsid w:val="00A051FA"/>
    <w:rsid w:val="00A0544A"/>
    <w:rsid w:val="00A05773"/>
    <w:rsid w:val="00A0662F"/>
    <w:rsid w:val="00A066A2"/>
    <w:rsid w:val="00A06718"/>
    <w:rsid w:val="00A06777"/>
    <w:rsid w:val="00A0699D"/>
    <w:rsid w:val="00A06AF6"/>
    <w:rsid w:val="00A06F05"/>
    <w:rsid w:val="00A071DB"/>
    <w:rsid w:val="00A0728B"/>
    <w:rsid w:val="00A0739F"/>
    <w:rsid w:val="00A07815"/>
    <w:rsid w:val="00A0786C"/>
    <w:rsid w:val="00A078B1"/>
    <w:rsid w:val="00A078DF"/>
    <w:rsid w:val="00A07AFF"/>
    <w:rsid w:val="00A07B1F"/>
    <w:rsid w:val="00A07CBE"/>
    <w:rsid w:val="00A07F60"/>
    <w:rsid w:val="00A1008F"/>
    <w:rsid w:val="00A100A3"/>
    <w:rsid w:val="00A100D0"/>
    <w:rsid w:val="00A10511"/>
    <w:rsid w:val="00A10BA5"/>
    <w:rsid w:val="00A10CAB"/>
    <w:rsid w:val="00A10EF3"/>
    <w:rsid w:val="00A10F65"/>
    <w:rsid w:val="00A10FB8"/>
    <w:rsid w:val="00A110A8"/>
    <w:rsid w:val="00A1123E"/>
    <w:rsid w:val="00A114D1"/>
    <w:rsid w:val="00A1150B"/>
    <w:rsid w:val="00A118B1"/>
    <w:rsid w:val="00A11A41"/>
    <w:rsid w:val="00A11A8A"/>
    <w:rsid w:val="00A11C90"/>
    <w:rsid w:val="00A11DC6"/>
    <w:rsid w:val="00A122C7"/>
    <w:rsid w:val="00A122DA"/>
    <w:rsid w:val="00A122E5"/>
    <w:rsid w:val="00A1239D"/>
    <w:rsid w:val="00A124ED"/>
    <w:rsid w:val="00A1281C"/>
    <w:rsid w:val="00A128D6"/>
    <w:rsid w:val="00A134FA"/>
    <w:rsid w:val="00A13553"/>
    <w:rsid w:val="00A1375C"/>
    <w:rsid w:val="00A1376C"/>
    <w:rsid w:val="00A137D5"/>
    <w:rsid w:val="00A138EF"/>
    <w:rsid w:val="00A13BA5"/>
    <w:rsid w:val="00A14286"/>
    <w:rsid w:val="00A143EC"/>
    <w:rsid w:val="00A14664"/>
    <w:rsid w:val="00A1499B"/>
    <w:rsid w:val="00A15080"/>
    <w:rsid w:val="00A15194"/>
    <w:rsid w:val="00A152E8"/>
    <w:rsid w:val="00A1597C"/>
    <w:rsid w:val="00A15B02"/>
    <w:rsid w:val="00A15F57"/>
    <w:rsid w:val="00A16308"/>
    <w:rsid w:val="00A1638E"/>
    <w:rsid w:val="00A169E9"/>
    <w:rsid w:val="00A17045"/>
    <w:rsid w:val="00A17079"/>
    <w:rsid w:val="00A170A4"/>
    <w:rsid w:val="00A17106"/>
    <w:rsid w:val="00A17816"/>
    <w:rsid w:val="00A178EA"/>
    <w:rsid w:val="00A20071"/>
    <w:rsid w:val="00A20090"/>
    <w:rsid w:val="00A20169"/>
    <w:rsid w:val="00A203C8"/>
    <w:rsid w:val="00A206EB"/>
    <w:rsid w:val="00A20919"/>
    <w:rsid w:val="00A21154"/>
    <w:rsid w:val="00A211B0"/>
    <w:rsid w:val="00A211B3"/>
    <w:rsid w:val="00A2135F"/>
    <w:rsid w:val="00A21396"/>
    <w:rsid w:val="00A21550"/>
    <w:rsid w:val="00A215F7"/>
    <w:rsid w:val="00A21746"/>
    <w:rsid w:val="00A21B64"/>
    <w:rsid w:val="00A21C41"/>
    <w:rsid w:val="00A21FFC"/>
    <w:rsid w:val="00A2212E"/>
    <w:rsid w:val="00A22259"/>
    <w:rsid w:val="00A22650"/>
    <w:rsid w:val="00A22973"/>
    <w:rsid w:val="00A22B80"/>
    <w:rsid w:val="00A22D2C"/>
    <w:rsid w:val="00A22E54"/>
    <w:rsid w:val="00A236E5"/>
    <w:rsid w:val="00A23C34"/>
    <w:rsid w:val="00A23DFB"/>
    <w:rsid w:val="00A2405D"/>
    <w:rsid w:val="00A2453F"/>
    <w:rsid w:val="00A245FF"/>
    <w:rsid w:val="00A24779"/>
    <w:rsid w:val="00A24A83"/>
    <w:rsid w:val="00A24C45"/>
    <w:rsid w:val="00A24D49"/>
    <w:rsid w:val="00A24FB5"/>
    <w:rsid w:val="00A25018"/>
    <w:rsid w:val="00A250F9"/>
    <w:rsid w:val="00A251F0"/>
    <w:rsid w:val="00A25419"/>
    <w:rsid w:val="00A255BF"/>
    <w:rsid w:val="00A258AC"/>
    <w:rsid w:val="00A25A8C"/>
    <w:rsid w:val="00A25C42"/>
    <w:rsid w:val="00A25C94"/>
    <w:rsid w:val="00A263FE"/>
    <w:rsid w:val="00A26CD2"/>
    <w:rsid w:val="00A27088"/>
    <w:rsid w:val="00A2728D"/>
    <w:rsid w:val="00A2738E"/>
    <w:rsid w:val="00A274DB"/>
    <w:rsid w:val="00A276A9"/>
    <w:rsid w:val="00A277E5"/>
    <w:rsid w:val="00A27B5E"/>
    <w:rsid w:val="00A27EE6"/>
    <w:rsid w:val="00A27F0A"/>
    <w:rsid w:val="00A30038"/>
    <w:rsid w:val="00A3024B"/>
    <w:rsid w:val="00A302B8"/>
    <w:rsid w:val="00A30449"/>
    <w:rsid w:val="00A30483"/>
    <w:rsid w:val="00A3055E"/>
    <w:rsid w:val="00A305F3"/>
    <w:rsid w:val="00A306E8"/>
    <w:rsid w:val="00A3095C"/>
    <w:rsid w:val="00A30A3C"/>
    <w:rsid w:val="00A30E79"/>
    <w:rsid w:val="00A30EE0"/>
    <w:rsid w:val="00A30FC2"/>
    <w:rsid w:val="00A313F4"/>
    <w:rsid w:val="00A3142A"/>
    <w:rsid w:val="00A31979"/>
    <w:rsid w:val="00A31997"/>
    <w:rsid w:val="00A319EB"/>
    <w:rsid w:val="00A31D3C"/>
    <w:rsid w:val="00A31DBE"/>
    <w:rsid w:val="00A31F5C"/>
    <w:rsid w:val="00A32273"/>
    <w:rsid w:val="00A3243F"/>
    <w:rsid w:val="00A3248A"/>
    <w:rsid w:val="00A32746"/>
    <w:rsid w:val="00A3279E"/>
    <w:rsid w:val="00A32982"/>
    <w:rsid w:val="00A32A17"/>
    <w:rsid w:val="00A32A86"/>
    <w:rsid w:val="00A32D2A"/>
    <w:rsid w:val="00A32ED5"/>
    <w:rsid w:val="00A3316A"/>
    <w:rsid w:val="00A331D5"/>
    <w:rsid w:val="00A33608"/>
    <w:rsid w:val="00A336C7"/>
    <w:rsid w:val="00A33A08"/>
    <w:rsid w:val="00A33B00"/>
    <w:rsid w:val="00A33B4F"/>
    <w:rsid w:val="00A33CB2"/>
    <w:rsid w:val="00A345C6"/>
    <w:rsid w:val="00A34B99"/>
    <w:rsid w:val="00A34D22"/>
    <w:rsid w:val="00A35224"/>
    <w:rsid w:val="00A35870"/>
    <w:rsid w:val="00A358F3"/>
    <w:rsid w:val="00A358F8"/>
    <w:rsid w:val="00A361DC"/>
    <w:rsid w:val="00A3622D"/>
    <w:rsid w:val="00A36DD1"/>
    <w:rsid w:val="00A37286"/>
    <w:rsid w:val="00A3746E"/>
    <w:rsid w:val="00A37DD6"/>
    <w:rsid w:val="00A37EF6"/>
    <w:rsid w:val="00A402FC"/>
    <w:rsid w:val="00A40535"/>
    <w:rsid w:val="00A405FD"/>
    <w:rsid w:val="00A4063D"/>
    <w:rsid w:val="00A40729"/>
    <w:rsid w:val="00A40878"/>
    <w:rsid w:val="00A4097D"/>
    <w:rsid w:val="00A40FD7"/>
    <w:rsid w:val="00A4124B"/>
    <w:rsid w:val="00A41347"/>
    <w:rsid w:val="00A414E5"/>
    <w:rsid w:val="00A415AA"/>
    <w:rsid w:val="00A41999"/>
    <w:rsid w:val="00A41D27"/>
    <w:rsid w:val="00A42724"/>
    <w:rsid w:val="00A42B81"/>
    <w:rsid w:val="00A4321C"/>
    <w:rsid w:val="00A432B5"/>
    <w:rsid w:val="00A434AF"/>
    <w:rsid w:val="00A436EC"/>
    <w:rsid w:val="00A4373A"/>
    <w:rsid w:val="00A437B2"/>
    <w:rsid w:val="00A43811"/>
    <w:rsid w:val="00A43A86"/>
    <w:rsid w:val="00A43ABD"/>
    <w:rsid w:val="00A43D4C"/>
    <w:rsid w:val="00A43ED4"/>
    <w:rsid w:val="00A43F03"/>
    <w:rsid w:val="00A443E4"/>
    <w:rsid w:val="00A44414"/>
    <w:rsid w:val="00A44494"/>
    <w:rsid w:val="00A4478F"/>
    <w:rsid w:val="00A44D4C"/>
    <w:rsid w:val="00A44E61"/>
    <w:rsid w:val="00A45012"/>
    <w:rsid w:val="00A45160"/>
    <w:rsid w:val="00A4521C"/>
    <w:rsid w:val="00A45740"/>
    <w:rsid w:val="00A458C0"/>
    <w:rsid w:val="00A45D3A"/>
    <w:rsid w:val="00A465D8"/>
    <w:rsid w:val="00A466C1"/>
    <w:rsid w:val="00A46AD6"/>
    <w:rsid w:val="00A46AD8"/>
    <w:rsid w:val="00A46CF5"/>
    <w:rsid w:val="00A46F14"/>
    <w:rsid w:val="00A471FB"/>
    <w:rsid w:val="00A473B9"/>
    <w:rsid w:val="00A477A5"/>
    <w:rsid w:val="00A477B7"/>
    <w:rsid w:val="00A47C3F"/>
    <w:rsid w:val="00A47DA9"/>
    <w:rsid w:val="00A47EC5"/>
    <w:rsid w:val="00A50AD0"/>
    <w:rsid w:val="00A50B8B"/>
    <w:rsid w:val="00A50CCD"/>
    <w:rsid w:val="00A50CFD"/>
    <w:rsid w:val="00A50D52"/>
    <w:rsid w:val="00A50E75"/>
    <w:rsid w:val="00A50FBC"/>
    <w:rsid w:val="00A510E1"/>
    <w:rsid w:val="00A5110C"/>
    <w:rsid w:val="00A514F0"/>
    <w:rsid w:val="00A51BA7"/>
    <w:rsid w:val="00A51E00"/>
    <w:rsid w:val="00A52311"/>
    <w:rsid w:val="00A5274A"/>
    <w:rsid w:val="00A528DE"/>
    <w:rsid w:val="00A53394"/>
    <w:rsid w:val="00A53483"/>
    <w:rsid w:val="00A535A0"/>
    <w:rsid w:val="00A536C3"/>
    <w:rsid w:val="00A53E8C"/>
    <w:rsid w:val="00A53F0F"/>
    <w:rsid w:val="00A53FC5"/>
    <w:rsid w:val="00A53FE7"/>
    <w:rsid w:val="00A54210"/>
    <w:rsid w:val="00A54726"/>
    <w:rsid w:val="00A54760"/>
    <w:rsid w:val="00A5496B"/>
    <w:rsid w:val="00A54E8B"/>
    <w:rsid w:val="00A5558D"/>
    <w:rsid w:val="00A55805"/>
    <w:rsid w:val="00A558A7"/>
    <w:rsid w:val="00A55A07"/>
    <w:rsid w:val="00A55A75"/>
    <w:rsid w:val="00A55D44"/>
    <w:rsid w:val="00A55E51"/>
    <w:rsid w:val="00A55FCB"/>
    <w:rsid w:val="00A563C8"/>
    <w:rsid w:val="00A564B8"/>
    <w:rsid w:val="00A564BF"/>
    <w:rsid w:val="00A56984"/>
    <w:rsid w:val="00A56D9D"/>
    <w:rsid w:val="00A57645"/>
    <w:rsid w:val="00A576D9"/>
    <w:rsid w:val="00A6010B"/>
    <w:rsid w:val="00A601FC"/>
    <w:rsid w:val="00A605C7"/>
    <w:rsid w:val="00A60615"/>
    <w:rsid w:val="00A608CA"/>
    <w:rsid w:val="00A60A16"/>
    <w:rsid w:val="00A60C68"/>
    <w:rsid w:val="00A6153D"/>
    <w:rsid w:val="00A61790"/>
    <w:rsid w:val="00A618FE"/>
    <w:rsid w:val="00A61AA0"/>
    <w:rsid w:val="00A61F56"/>
    <w:rsid w:val="00A6213E"/>
    <w:rsid w:val="00A6218E"/>
    <w:rsid w:val="00A62503"/>
    <w:rsid w:val="00A62726"/>
    <w:rsid w:val="00A629FA"/>
    <w:rsid w:val="00A62B12"/>
    <w:rsid w:val="00A62F71"/>
    <w:rsid w:val="00A62FEC"/>
    <w:rsid w:val="00A63081"/>
    <w:rsid w:val="00A6366A"/>
    <w:rsid w:val="00A637CD"/>
    <w:rsid w:val="00A637CE"/>
    <w:rsid w:val="00A63AB0"/>
    <w:rsid w:val="00A63DEB"/>
    <w:rsid w:val="00A6404F"/>
    <w:rsid w:val="00A6434B"/>
    <w:rsid w:val="00A6472E"/>
    <w:rsid w:val="00A64AB0"/>
    <w:rsid w:val="00A64C3A"/>
    <w:rsid w:val="00A64CC7"/>
    <w:rsid w:val="00A64E75"/>
    <w:rsid w:val="00A64F0B"/>
    <w:rsid w:val="00A65BB1"/>
    <w:rsid w:val="00A65DF8"/>
    <w:rsid w:val="00A6656B"/>
    <w:rsid w:val="00A66670"/>
    <w:rsid w:val="00A666F8"/>
    <w:rsid w:val="00A66EC3"/>
    <w:rsid w:val="00A67166"/>
    <w:rsid w:val="00A67190"/>
    <w:rsid w:val="00A6733B"/>
    <w:rsid w:val="00A67412"/>
    <w:rsid w:val="00A674D2"/>
    <w:rsid w:val="00A6780E"/>
    <w:rsid w:val="00A67B7B"/>
    <w:rsid w:val="00A67C8C"/>
    <w:rsid w:val="00A70545"/>
    <w:rsid w:val="00A70548"/>
    <w:rsid w:val="00A7088B"/>
    <w:rsid w:val="00A70897"/>
    <w:rsid w:val="00A70D07"/>
    <w:rsid w:val="00A70DE0"/>
    <w:rsid w:val="00A7154D"/>
    <w:rsid w:val="00A71BA7"/>
    <w:rsid w:val="00A71BC5"/>
    <w:rsid w:val="00A71BCB"/>
    <w:rsid w:val="00A71C16"/>
    <w:rsid w:val="00A7224D"/>
    <w:rsid w:val="00A722B0"/>
    <w:rsid w:val="00A724C6"/>
    <w:rsid w:val="00A725EE"/>
    <w:rsid w:val="00A72608"/>
    <w:rsid w:val="00A72B96"/>
    <w:rsid w:val="00A7316C"/>
    <w:rsid w:val="00A7333B"/>
    <w:rsid w:val="00A733FD"/>
    <w:rsid w:val="00A7378E"/>
    <w:rsid w:val="00A737AF"/>
    <w:rsid w:val="00A73992"/>
    <w:rsid w:val="00A73ACA"/>
    <w:rsid w:val="00A7415E"/>
    <w:rsid w:val="00A741A8"/>
    <w:rsid w:val="00A74252"/>
    <w:rsid w:val="00A74349"/>
    <w:rsid w:val="00A74352"/>
    <w:rsid w:val="00A744DA"/>
    <w:rsid w:val="00A74667"/>
    <w:rsid w:val="00A74774"/>
    <w:rsid w:val="00A74D27"/>
    <w:rsid w:val="00A74EA1"/>
    <w:rsid w:val="00A7549D"/>
    <w:rsid w:val="00A754AB"/>
    <w:rsid w:val="00A75575"/>
    <w:rsid w:val="00A755C0"/>
    <w:rsid w:val="00A75AD9"/>
    <w:rsid w:val="00A7638C"/>
    <w:rsid w:val="00A76467"/>
    <w:rsid w:val="00A76629"/>
    <w:rsid w:val="00A76F85"/>
    <w:rsid w:val="00A77106"/>
    <w:rsid w:val="00A77154"/>
    <w:rsid w:val="00A77177"/>
    <w:rsid w:val="00A773EB"/>
    <w:rsid w:val="00A77596"/>
    <w:rsid w:val="00A776E0"/>
    <w:rsid w:val="00A77A98"/>
    <w:rsid w:val="00A77BAA"/>
    <w:rsid w:val="00A77CA6"/>
    <w:rsid w:val="00A77CE6"/>
    <w:rsid w:val="00A77E98"/>
    <w:rsid w:val="00A80086"/>
    <w:rsid w:val="00A8017F"/>
    <w:rsid w:val="00A80399"/>
    <w:rsid w:val="00A803E6"/>
    <w:rsid w:val="00A80613"/>
    <w:rsid w:val="00A806BD"/>
    <w:rsid w:val="00A80724"/>
    <w:rsid w:val="00A80735"/>
    <w:rsid w:val="00A807EE"/>
    <w:rsid w:val="00A809DF"/>
    <w:rsid w:val="00A80CC5"/>
    <w:rsid w:val="00A8138B"/>
    <w:rsid w:val="00A8142C"/>
    <w:rsid w:val="00A8155C"/>
    <w:rsid w:val="00A817F4"/>
    <w:rsid w:val="00A81894"/>
    <w:rsid w:val="00A822C0"/>
    <w:rsid w:val="00A826D7"/>
    <w:rsid w:val="00A82865"/>
    <w:rsid w:val="00A82A62"/>
    <w:rsid w:val="00A82AE8"/>
    <w:rsid w:val="00A8319E"/>
    <w:rsid w:val="00A831BE"/>
    <w:rsid w:val="00A8336D"/>
    <w:rsid w:val="00A836D2"/>
    <w:rsid w:val="00A83945"/>
    <w:rsid w:val="00A83A06"/>
    <w:rsid w:val="00A83FB2"/>
    <w:rsid w:val="00A83FB6"/>
    <w:rsid w:val="00A84301"/>
    <w:rsid w:val="00A844D3"/>
    <w:rsid w:val="00A84550"/>
    <w:rsid w:val="00A84C50"/>
    <w:rsid w:val="00A84CC4"/>
    <w:rsid w:val="00A853E5"/>
    <w:rsid w:val="00A85A40"/>
    <w:rsid w:val="00A85CA7"/>
    <w:rsid w:val="00A862E5"/>
    <w:rsid w:val="00A8630E"/>
    <w:rsid w:val="00A863A2"/>
    <w:rsid w:val="00A864B7"/>
    <w:rsid w:val="00A86AD0"/>
    <w:rsid w:val="00A86FE5"/>
    <w:rsid w:val="00A8708E"/>
    <w:rsid w:val="00A871DB"/>
    <w:rsid w:val="00A87AFD"/>
    <w:rsid w:val="00A87D83"/>
    <w:rsid w:val="00A90790"/>
    <w:rsid w:val="00A909E3"/>
    <w:rsid w:val="00A90A12"/>
    <w:rsid w:val="00A90EB8"/>
    <w:rsid w:val="00A91543"/>
    <w:rsid w:val="00A9188A"/>
    <w:rsid w:val="00A91A29"/>
    <w:rsid w:val="00A91AE7"/>
    <w:rsid w:val="00A91DFE"/>
    <w:rsid w:val="00A91E64"/>
    <w:rsid w:val="00A92006"/>
    <w:rsid w:val="00A920B6"/>
    <w:rsid w:val="00A925B7"/>
    <w:rsid w:val="00A92883"/>
    <w:rsid w:val="00A92A53"/>
    <w:rsid w:val="00A92D7E"/>
    <w:rsid w:val="00A93030"/>
    <w:rsid w:val="00A93111"/>
    <w:rsid w:val="00A9373D"/>
    <w:rsid w:val="00A93911"/>
    <w:rsid w:val="00A93AD9"/>
    <w:rsid w:val="00A93AEF"/>
    <w:rsid w:val="00A93B1C"/>
    <w:rsid w:val="00A93D0E"/>
    <w:rsid w:val="00A93E0D"/>
    <w:rsid w:val="00A93E7D"/>
    <w:rsid w:val="00A94346"/>
    <w:rsid w:val="00A94541"/>
    <w:rsid w:val="00A94610"/>
    <w:rsid w:val="00A94A2A"/>
    <w:rsid w:val="00A94B2A"/>
    <w:rsid w:val="00A953B6"/>
    <w:rsid w:val="00A954A1"/>
    <w:rsid w:val="00A95AC6"/>
    <w:rsid w:val="00A95AF0"/>
    <w:rsid w:val="00A95E3E"/>
    <w:rsid w:val="00A962A4"/>
    <w:rsid w:val="00A96366"/>
    <w:rsid w:val="00A9650B"/>
    <w:rsid w:val="00A96B1E"/>
    <w:rsid w:val="00A96C4F"/>
    <w:rsid w:val="00A96CC3"/>
    <w:rsid w:val="00A96CFF"/>
    <w:rsid w:val="00A96F9E"/>
    <w:rsid w:val="00A97507"/>
    <w:rsid w:val="00A975A6"/>
    <w:rsid w:val="00A97875"/>
    <w:rsid w:val="00A979C9"/>
    <w:rsid w:val="00A97CF0"/>
    <w:rsid w:val="00A97E32"/>
    <w:rsid w:val="00AA009F"/>
    <w:rsid w:val="00AA0273"/>
    <w:rsid w:val="00AA0789"/>
    <w:rsid w:val="00AA084E"/>
    <w:rsid w:val="00AA0942"/>
    <w:rsid w:val="00AA09BE"/>
    <w:rsid w:val="00AA09DA"/>
    <w:rsid w:val="00AA0D04"/>
    <w:rsid w:val="00AA0E72"/>
    <w:rsid w:val="00AA0F49"/>
    <w:rsid w:val="00AA0FF6"/>
    <w:rsid w:val="00AA1007"/>
    <w:rsid w:val="00AA1083"/>
    <w:rsid w:val="00AA12F1"/>
    <w:rsid w:val="00AA170E"/>
    <w:rsid w:val="00AA1C5D"/>
    <w:rsid w:val="00AA1C88"/>
    <w:rsid w:val="00AA1F51"/>
    <w:rsid w:val="00AA2191"/>
    <w:rsid w:val="00AA219A"/>
    <w:rsid w:val="00AA252F"/>
    <w:rsid w:val="00AA26CD"/>
    <w:rsid w:val="00AA2816"/>
    <w:rsid w:val="00AA3473"/>
    <w:rsid w:val="00AA36A5"/>
    <w:rsid w:val="00AA37CA"/>
    <w:rsid w:val="00AA3A3E"/>
    <w:rsid w:val="00AA3FDC"/>
    <w:rsid w:val="00AA42A5"/>
    <w:rsid w:val="00AA42BB"/>
    <w:rsid w:val="00AA4405"/>
    <w:rsid w:val="00AA4A9D"/>
    <w:rsid w:val="00AA4CA5"/>
    <w:rsid w:val="00AA4DDA"/>
    <w:rsid w:val="00AA4E77"/>
    <w:rsid w:val="00AA50C0"/>
    <w:rsid w:val="00AA514B"/>
    <w:rsid w:val="00AA54A9"/>
    <w:rsid w:val="00AA54EF"/>
    <w:rsid w:val="00AA55F4"/>
    <w:rsid w:val="00AA58A8"/>
    <w:rsid w:val="00AA5B0F"/>
    <w:rsid w:val="00AA5B39"/>
    <w:rsid w:val="00AA5C72"/>
    <w:rsid w:val="00AA60EB"/>
    <w:rsid w:val="00AA6607"/>
    <w:rsid w:val="00AA6964"/>
    <w:rsid w:val="00AA6D5A"/>
    <w:rsid w:val="00AA6E29"/>
    <w:rsid w:val="00AA6F32"/>
    <w:rsid w:val="00AA7185"/>
    <w:rsid w:val="00AA7400"/>
    <w:rsid w:val="00AA774F"/>
    <w:rsid w:val="00AA78B0"/>
    <w:rsid w:val="00AA7CC5"/>
    <w:rsid w:val="00AA7E7D"/>
    <w:rsid w:val="00AB00B9"/>
    <w:rsid w:val="00AB041C"/>
    <w:rsid w:val="00AB06B7"/>
    <w:rsid w:val="00AB0F23"/>
    <w:rsid w:val="00AB1060"/>
    <w:rsid w:val="00AB10AE"/>
    <w:rsid w:val="00AB1B53"/>
    <w:rsid w:val="00AB1C3D"/>
    <w:rsid w:val="00AB1C7C"/>
    <w:rsid w:val="00AB1F70"/>
    <w:rsid w:val="00AB21B4"/>
    <w:rsid w:val="00AB241E"/>
    <w:rsid w:val="00AB2568"/>
    <w:rsid w:val="00AB2677"/>
    <w:rsid w:val="00AB29BA"/>
    <w:rsid w:val="00AB2C4B"/>
    <w:rsid w:val="00AB2F18"/>
    <w:rsid w:val="00AB3048"/>
    <w:rsid w:val="00AB3299"/>
    <w:rsid w:val="00AB3394"/>
    <w:rsid w:val="00AB3508"/>
    <w:rsid w:val="00AB3567"/>
    <w:rsid w:val="00AB3720"/>
    <w:rsid w:val="00AB3946"/>
    <w:rsid w:val="00AB3C18"/>
    <w:rsid w:val="00AB3CD9"/>
    <w:rsid w:val="00AB43F4"/>
    <w:rsid w:val="00AB47AE"/>
    <w:rsid w:val="00AB495F"/>
    <w:rsid w:val="00AB4DBC"/>
    <w:rsid w:val="00AB4EBE"/>
    <w:rsid w:val="00AB5123"/>
    <w:rsid w:val="00AB5200"/>
    <w:rsid w:val="00AB52AF"/>
    <w:rsid w:val="00AB52C1"/>
    <w:rsid w:val="00AB5375"/>
    <w:rsid w:val="00AB54CE"/>
    <w:rsid w:val="00AB5908"/>
    <w:rsid w:val="00AB60C0"/>
    <w:rsid w:val="00AB6184"/>
    <w:rsid w:val="00AB649A"/>
    <w:rsid w:val="00AB64C7"/>
    <w:rsid w:val="00AB6CB9"/>
    <w:rsid w:val="00AB6D6F"/>
    <w:rsid w:val="00AB6E25"/>
    <w:rsid w:val="00AB6FA6"/>
    <w:rsid w:val="00AB71EC"/>
    <w:rsid w:val="00AB7431"/>
    <w:rsid w:val="00AB7721"/>
    <w:rsid w:val="00AB79D6"/>
    <w:rsid w:val="00AB7AB7"/>
    <w:rsid w:val="00AB7D82"/>
    <w:rsid w:val="00AB7DD8"/>
    <w:rsid w:val="00AB7F0C"/>
    <w:rsid w:val="00AC0049"/>
    <w:rsid w:val="00AC0469"/>
    <w:rsid w:val="00AC0497"/>
    <w:rsid w:val="00AC05A7"/>
    <w:rsid w:val="00AC07F0"/>
    <w:rsid w:val="00AC0995"/>
    <w:rsid w:val="00AC0A95"/>
    <w:rsid w:val="00AC0EA9"/>
    <w:rsid w:val="00AC0F19"/>
    <w:rsid w:val="00AC115E"/>
    <w:rsid w:val="00AC17DE"/>
    <w:rsid w:val="00AC1D22"/>
    <w:rsid w:val="00AC1E17"/>
    <w:rsid w:val="00AC2549"/>
    <w:rsid w:val="00AC26D3"/>
    <w:rsid w:val="00AC292C"/>
    <w:rsid w:val="00AC29C0"/>
    <w:rsid w:val="00AC2AFF"/>
    <w:rsid w:val="00AC2D69"/>
    <w:rsid w:val="00AC2F15"/>
    <w:rsid w:val="00AC2FFF"/>
    <w:rsid w:val="00AC3010"/>
    <w:rsid w:val="00AC3214"/>
    <w:rsid w:val="00AC3356"/>
    <w:rsid w:val="00AC3630"/>
    <w:rsid w:val="00AC3673"/>
    <w:rsid w:val="00AC3A6F"/>
    <w:rsid w:val="00AC43DB"/>
    <w:rsid w:val="00AC4666"/>
    <w:rsid w:val="00AC489B"/>
    <w:rsid w:val="00AC4CF3"/>
    <w:rsid w:val="00AC4D0C"/>
    <w:rsid w:val="00AC503A"/>
    <w:rsid w:val="00AC5192"/>
    <w:rsid w:val="00AC5403"/>
    <w:rsid w:val="00AC54CC"/>
    <w:rsid w:val="00AC57C6"/>
    <w:rsid w:val="00AC57FB"/>
    <w:rsid w:val="00AC59A3"/>
    <w:rsid w:val="00AC5CE3"/>
    <w:rsid w:val="00AC5DFE"/>
    <w:rsid w:val="00AC6117"/>
    <w:rsid w:val="00AC61D3"/>
    <w:rsid w:val="00AC6264"/>
    <w:rsid w:val="00AC6680"/>
    <w:rsid w:val="00AC66E3"/>
    <w:rsid w:val="00AC6C57"/>
    <w:rsid w:val="00AC6C61"/>
    <w:rsid w:val="00AC6DDE"/>
    <w:rsid w:val="00AC6E77"/>
    <w:rsid w:val="00AC6F4A"/>
    <w:rsid w:val="00AC702C"/>
    <w:rsid w:val="00AC72D9"/>
    <w:rsid w:val="00AC78E0"/>
    <w:rsid w:val="00AC7DF9"/>
    <w:rsid w:val="00AC7FBE"/>
    <w:rsid w:val="00AD0065"/>
    <w:rsid w:val="00AD014A"/>
    <w:rsid w:val="00AD03FE"/>
    <w:rsid w:val="00AD13A7"/>
    <w:rsid w:val="00AD1B6A"/>
    <w:rsid w:val="00AD1B76"/>
    <w:rsid w:val="00AD1DF0"/>
    <w:rsid w:val="00AD20D4"/>
    <w:rsid w:val="00AD2173"/>
    <w:rsid w:val="00AD21A6"/>
    <w:rsid w:val="00AD22D5"/>
    <w:rsid w:val="00AD25B8"/>
    <w:rsid w:val="00AD2613"/>
    <w:rsid w:val="00AD272E"/>
    <w:rsid w:val="00AD2993"/>
    <w:rsid w:val="00AD29E2"/>
    <w:rsid w:val="00AD2B67"/>
    <w:rsid w:val="00AD2FD2"/>
    <w:rsid w:val="00AD303B"/>
    <w:rsid w:val="00AD305F"/>
    <w:rsid w:val="00AD30DB"/>
    <w:rsid w:val="00AD30F5"/>
    <w:rsid w:val="00AD311B"/>
    <w:rsid w:val="00AD331E"/>
    <w:rsid w:val="00AD34D8"/>
    <w:rsid w:val="00AD35E2"/>
    <w:rsid w:val="00AD364E"/>
    <w:rsid w:val="00AD3B9C"/>
    <w:rsid w:val="00AD3BA4"/>
    <w:rsid w:val="00AD3E94"/>
    <w:rsid w:val="00AD3F12"/>
    <w:rsid w:val="00AD407A"/>
    <w:rsid w:val="00AD4289"/>
    <w:rsid w:val="00AD43B9"/>
    <w:rsid w:val="00AD43DD"/>
    <w:rsid w:val="00AD4418"/>
    <w:rsid w:val="00AD49FE"/>
    <w:rsid w:val="00AD4B09"/>
    <w:rsid w:val="00AD51AA"/>
    <w:rsid w:val="00AD5303"/>
    <w:rsid w:val="00AD534D"/>
    <w:rsid w:val="00AD53BE"/>
    <w:rsid w:val="00AD5CAE"/>
    <w:rsid w:val="00AD5F25"/>
    <w:rsid w:val="00AD625F"/>
    <w:rsid w:val="00AD631C"/>
    <w:rsid w:val="00AD6E7A"/>
    <w:rsid w:val="00AD6FCE"/>
    <w:rsid w:val="00AD7019"/>
    <w:rsid w:val="00AD764B"/>
    <w:rsid w:val="00AD77A2"/>
    <w:rsid w:val="00AD7934"/>
    <w:rsid w:val="00AD7AD8"/>
    <w:rsid w:val="00AD7B97"/>
    <w:rsid w:val="00AE0385"/>
    <w:rsid w:val="00AE0520"/>
    <w:rsid w:val="00AE07DA"/>
    <w:rsid w:val="00AE07FE"/>
    <w:rsid w:val="00AE0806"/>
    <w:rsid w:val="00AE0999"/>
    <w:rsid w:val="00AE0A27"/>
    <w:rsid w:val="00AE0BC9"/>
    <w:rsid w:val="00AE0C28"/>
    <w:rsid w:val="00AE0C5F"/>
    <w:rsid w:val="00AE0CE9"/>
    <w:rsid w:val="00AE0DAA"/>
    <w:rsid w:val="00AE0E8E"/>
    <w:rsid w:val="00AE102D"/>
    <w:rsid w:val="00AE10CA"/>
    <w:rsid w:val="00AE1359"/>
    <w:rsid w:val="00AE1920"/>
    <w:rsid w:val="00AE19BB"/>
    <w:rsid w:val="00AE1CAA"/>
    <w:rsid w:val="00AE1D7E"/>
    <w:rsid w:val="00AE1FDC"/>
    <w:rsid w:val="00AE207E"/>
    <w:rsid w:val="00AE22A9"/>
    <w:rsid w:val="00AE2947"/>
    <w:rsid w:val="00AE2AAC"/>
    <w:rsid w:val="00AE2B71"/>
    <w:rsid w:val="00AE2B81"/>
    <w:rsid w:val="00AE2C4B"/>
    <w:rsid w:val="00AE2ECD"/>
    <w:rsid w:val="00AE2FA2"/>
    <w:rsid w:val="00AE317A"/>
    <w:rsid w:val="00AE3548"/>
    <w:rsid w:val="00AE35E8"/>
    <w:rsid w:val="00AE36DE"/>
    <w:rsid w:val="00AE3F50"/>
    <w:rsid w:val="00AE3F59"/>
    <w:rsid w:val="00AE4053"/>
    <w:rsid w:val="00AE408E"/>
    <w:rsid w:val="00AE42C8"/>
    <w:rsid w:val="00AE460E"/>
    <w:rsid w:val="00AE4734"/>
    <w:rsid w:val="00AE4A6D"/>
    <w:rsid w:val="00AE4C2E"/>
    <w:rsid w:val="00AE4CFA"/>
    <w:rsid w:val="00AE4D2C"/>
    <w:rsid w:val="00AE4E0C"/>
    <w:rsid w:val="00AE4F0D"/>
    <w:rsid w:val="00AE4F74"/>
    <w:rsid w:val="00AE5007"/>
    <w:rsid w:val="00AE507D"/>
    <w:rsid w:val="00AE5748"/>
    <w:rsid w:val="00AE57F7"/>
    <w:rsid w:val="00AE5A94"/>
    <w:rsid w:val="00AE5C42"/>
    <w:rsid w:val="00AE5D71"/>
    <w:rsid w:val="00AE5E6D"/>
    <w:rsid w:val="00AE5EC0"/>
    <w:rsid w:val="00AE5F05"/>
    <w:rsid w:val="00AE6329"/>
    <w:rsid w:val="00AE654E"/>
    <w:rsid w:val="00AE655B"/>
    <w:rsid w:val="00AE6566"/>
    <w:rsid w:val="00AE682B"/>
    <w:rsid w:val="00AE687C"/>
    <w:rsid w:val="00AE748F"/>
    <w:rsid w:val="00AE7597"/>
    <w:rsid w:val="00AE763D"/>
    <w:rsid w:val="00AF001B"/>
    <w:rsid w:val="00AF01F7"/>
    <w:rsid w:val="00AF02A5"/>
    <w:rsid w:val="00AF0352"/>
    <w:rsid w:val="00AF060B"/>
    <w:rsid w:val="00AF0807"/>
    <w:rsid w:val="00AF0A15"/>
    <w:rsid w:val="00AF0D7E"/>
    <w:rsid w:val="00AF0FA7"/>
    <w:rsid w:val="00AF117D"/>
    <w:rsid w:val="00AF1433"/>
    <w:rsid w:val="00AF1459"/>
    <w:rsid w:val="00AF15A9"/>
    <w:rsid w:val="00AF17FB"/>
    <w:rsid w:val="00AF19DF"/>
    <w:rsid w:val="00AF1A19"/>
    <w:rsid w:val="00AF1FB5"/>
    <w:rsid w:val="00AF1FC9"/>
    <w:rsid w:val="00AF20AB"/>
    <w:rsid w:val="00AF222B"/>
    <w:rsid w:val="00AF244C"/>
    <w:rsid w:val="00AF258F"/>
    <w:rsid w:val="00AF2618"/>
    <w:rsid w:val="00AF2843"/>
    <w:rsid w:val="00AF2A71"/>
    <w:rsid w:val="00AF2BFD"/>
    <w:rsid w:val="00AF2C4A"/>
    <w:rsid w:val="00AF2CE1"/>
    <w:rsid w:val="00AF2E05"/>
    <w:rsid w:val="00AF2F27"/>
    <w:rsid w:val="00AF34D0"/>
    <w:rsid w:val="00AF3526"/>
    <w:rsid w:val="00AF4037"/>
    <w:rsid w:val="00AF4111"/>
    <w:rsid w:val="00AF480C"/>
    <w:rsid w:val="00AF48CC"/>
    <w:rsid w:val="00AF4AF6"/>
    <w:rsid w:val="00AF4C4D"/>
    <w:rsid w:val="00AF4EB3"/>
    <w:rsid w:val="00AF51A0"/>
    <w:rsid w:val="00AF5297"/>
    <w:rsid w:val="00AF546F"/>
    <w:rsid w:val="00AF54B0"/>
    <w:rsid w:val="00AF5635"/>
    <w:rsid w:val="00AF5656"/>
    <w:rsid w:val="00AF5718"/>
    <w:rsid w:val="00AF59DC"/>
    <w:rsid w:val="00AF5C09"/>
    <w:rsid w:val="00AF5DBD"/>
    <w:rsid w:val="00AF5EC9"/>
    <w:rsid w:val="00AF5FDE"/>
    <w:rsid w:val="00AF60C9"/>
    <w:rsid w:val="00AF6354"/>
    <w:rsid w:val="00AF64D2"/>
    <w:rsid w:val="00AF65E8"/>
    <w:rsid w:val="00AF69B3"/>
    <w:rsid w:val="00AF6C89"/>
    <w:rsid w:val="00AF6E4D"/>
    <w:rsid w:val="00B00592"/>
    <w:rsid w:val="00B006BB"/>
    <w:rsid w:val="00B006DD"/>
    <w:rsid w:val="00B007CE"/>
    <w:rsid w:val="00B007F5"/>
    <w:rsid w:val="00B0124F"/>
    <w:rsid w:val="00B0132F"/>
    <w:rsid w:val="00B016FE"/>
    <w:rsid w:val="00B01C73"/>
    <w:rsid w:val="00B0214B"/>
    <w:rsid w:val="00B02367"/>
    <w:rsid w:val="00B029BF"/>
    <w:rsid w:val="00B02A77"/>
    <w:rsid w:val="00B030BD"/>
    <w:rsid w:val="00B03193"/>
    <w:rsid w:val="00B03252"/>
    <w:rsid w:val="00B0334E"/>
    <w:rsid w:val="00B03489"/>
    <w:rsid w:val="00B034DD"/>
    <w:rsid w:val="00B03567"/>
    <w:rsid w:val="00B037BD"/>
    <w:rsid w:val="00B03998"/>
    <w:rsid w:val="00B03BD1"/>
    <w:rsid w:val="00B03F6B"/>
    <w:rsid w:val="00B0404A"/>
    <w:rsid w:val="00B04FD8"/>
    <w:rsid w:val="00B0513E"/>
    <w:rsid w:val="00B055E5"/>
    <w:rsid w:val="00B0589F"/>
    <w:rsid w:val="00B05B78"/>
    <w:rsid w:val="00B05CD0"/>
    <w:rsid w:val="00B05D2D"/>
    <w:rsid w:val="00B05DB5"/>
    <w:rsid w:val="00B0617E"/>
    <w:rsid w:val="00B06257"/>
    <w:rsid w:val="00B06EB7"/>
    <w:rsid w:val="00B0705C"/>
    <w:rsid w:val="00B071AB"/>
    <w:rsid w:val="00B076F1"/>
    <w:rsid w:val="00B0785A"/>
    <w:rsid w:val="00B07A8C"/>
    <w:rsid w:val="00B07F83"/>
    <w:rsid w:val="00B100AE"/>
    <w:rsid w:val="00B10344"/>
    <w:rsid w:val="00B103C3"/>
    <w:rsid w:val="00B1046C"/>
    <w:rsid w:val="00B107ED"/>
    <w:rsid w:val="00B109B6"/>
    <w:rsid w:val="00B10A07"/>
    <w:rsid w:val="00B10B24"/>
    <w:rsid w:val="00B10BA4"/>
    <w:rsid w:val="00B10D3D"/>
    <w:rsid w:val="00B10E66"/>
    <w:rsid w:val="00B110E3"/>
    <w:rsid w:val="00B11110"/>
    <w:rsid w:val="00B11444"/>
    <w:rsid w:val="00B11518"/>
    <w:rsid w:val="00B115DC"/>
    <w:rsid w:val="00B11890"/>
    <w:rsid w:val="00B11989"/>
    <w:rsid w:val="00B11E61"/>
    <w:rsid w:val="00B11FE7"/>
    <w:rsid w:val="00B121EB"/>
    <w:rsid w:val="00B124F2"/>
    <w:rsid w:val="00B12526"/>
    <w:rsid w:val="00B12712"/>
    <w:rsid w:val="00B12749"/>
    <w:rsid w:val="00B1279C"/>
    <w:rsid w:val="00B12A4B"/>
    <w:rsid w:val="00B12BBE"/>
    <w:rsid w:val="00B12F4A"/>
    <w:rsid w:val="00B13183"/>
    <w:rsid w:val="00B133A7"/>
    <w:rsid w:val="00B1356A"/>
    <w:rsid w:val="00B135CD"/>
    <w:rsid w:val="00B137D4"/>
    <w:rsid w:val="00B1382F"/>
    <w:rsid w:val="00B13B5C"/>
    <w:rsid w:val="00B13C90"/>
    <w:rsid w:val="00B14289"/>
    <w:rsid w:val="00B14E0C"/>
    <w:rsid w:val="00B14FAC"/>
    <w:rsid w:val="00B159BD"/>
    <w:rsid w:val="00B15C65"/>
    <w:rsid w:val="00B15CF7"/>
    <w:rsid w:val="00B15DCA"/>
    <w:rsid w:val="00B16361"/>
    <w:rsid w:val="00B166C6"/>
    <w:rsid w:val="00B168F3"/>
    <w:rsid w:val="00B16C25"/>
    <w:rsid w:val="00B16C68"/>
    <w:rsid w:val="00B16DDE"/>
    <w:rsid w:val="00B17102"/>
    <w:rsid w:val="00B17351"/>
    <w:rsid w:val="00B173CD"/>
    <w:rsid w:val="00B174B7"/>
    <w:rsid w:val="00B17918"/>
    <w:rsid w:val="00B17C9A"/>
    <w:rsid w:val="00B17CBC"/>
    <w:rsid w:val="00B17DCF"/>
    <w:rsid w:val="00B17E88"/>
    <w:rsid w:val="00B202D0"/>
    <w:rsid w:val="00B202FC"/>
    <w:rsid w:val="00B20691"/>
    <w:rsid w:val="00B2081E"/>
    <w:rsid w:val="00B20872"/>
    <w:rsid w:val="00B209CD"/>
    <w:rsid w:val="00B20C13"/>
    <w:rsid w:val="00B21019"/>
    <w:rsid w:val="00B2149F"/>
    <w:rsid w:val="00B216B3"/>
    <w:rsid w:val="00B217EC"/>
    <w:rsid w:val="00B218B3"/>
    <w:rsid w:val="00B21AA2"/>
    <w:rsid w:val="00B21AEA"/>
    <w:rsid w:val="00B21DE2"/>
    <w:rsid w:val="00B21DF9"/>
    <w:rsid w:val="00B2224B"/>
    <w:rsid w:val="00B224F2"/>
    <w:rsid w:val="00B226DC"/>
    <w:rsid w:val="00B22758"/>
    <w:rsid w:val="00B2276A"/>
    <w:rsid w:val="00B227BB"/>
    <w:rsid w:val="00B227E4"/>
    <w:rsid w:val="00B22D09"/>
    <w:rsid w:val="00B2325A"/>
    <w:rsid w:val="00B23638"/>
    <w:rsid w:val="00B23A76"/>
    <w:rsid w:val="00B23AFC"/>
    <w:rsid w:val="00B23C83"/>
    <w:rsid w:val="00B2426B"/>
    <w:rsid w:val="00B2449F"/>
    <w:rsid w:val="00B24505"/>
    <w:rsid w:val="00B24718"/>
    <w:rsid w:val="00B248ED"/>
    <w:rsid w:val="00B249A0"/>
    <w:rsid w:val="00B24D04"/>
    <w:rsid w:val="00B25385"/>
    <w:rsid w:val="00B25967"/>
    <w:rsid w:val="00B25A74"/>
    <w:rsid w:val="00B25AD1"/>
    <w:rsid w:val="00B25F68"/>
    <w:rsid w:val="00B25FFA"/>
    <w:rsid w:val="00B26137"/>
    <w:rsid w:val="00B26139"/>
    <w:rsid w:val="00B261EF"/>
    <w:rsid w:val="00B26374"/>
    <w:rsid w:val="00B263B0"/>
    <w:rsid w:val="00B264BD"/>
    <w:rsid w:val="00B26676"/>
    <w:rsid w:val="00B269D4"/>
    <w:rsid w:val="00B26A15"/>
    <w:rsid w:val="00B275A2"/>
    <w:rsid w:val="00B275B9"/>
    <w:rsid w:val="00B277D4"/>
    <w:rsid w:val="00B27B74"/>
    <w:rsid w:val="00B27C2B"/>
    <w:rsid w:val="00B27D2C"/>
    <w:rsid w:val="00B303B1"/>
    <w:rsid w:val="00B30522"/>
    <w:rsid w:val="00B30928"/>
    <w:rsid w:val="00B30983"/>
    <w:rsid w:val="00B30B4A"/>
    <w:rsid w:val="00B3104D"/>
    <w:rsid w:val="00B31057"/>
    <w:rsid w:val="00B31706"/>
    <w:rsid w:val="00B3171F"/>
    <w:rsid w:val="00B31755"/>
    <w:rsid w:val="00B317B8"/>
    <w:rsid w:val="00B31B05"/>
    <w:rsid w:val="00B31BB4"/>
    <w:rsid w:val="00B31DB0"/>
    <w:rsid w:val="00B31E2E"/>
    <w:rsid w:val="00B31EEB"/>
    <w:rsid w:val="00B3205E"/>
    <w:rsid w:val="00B325EB"/>
    <w:rsid w:val="00B328BD"/>
    <w:rsid w:val="00B32CD1"/>
    <w:rsid w:val="00B32E77"/>
    <w:rsid w:val="00B33450"/>
    <w:rsid w:val="00B334A5"/>
    <w:rsid w:val="00B335CD"/>
    <w:rsid w:val="00B33A20"/>
    <w:rsid w:val="00B33DEE"/>
    <w:rsid w:val="00B34270"/>
    <w:rsid w:val="00B34463"/>
    <w:rsid w:val="00B3471E"/>
    <w:rsid w:val="00B34788"/>
    <w:rsid w:val="00B348C8"/>
    <w:rsid w:val="00B34C83"/>
    <w:rsid w:val="00B34EBD"/>
    <w:rsid w:val="00B35299"/>
    <w:rsid w:val="00B354C6"/>
    <w:rsid w:val="00B35511"/>
    <w:rsid w:val="00B35749"/>
    <w:rsid w:val="00B35A1D"/>
    <w:rsid w:val="00B35B08"/>
    <w:rsid w:val="00B35BB7"/>
    <w:rsid w:val="00B35CED"/>
    <w:rsid w:val="00B3612B"/>
    <w:rsid w:val="00B36424"/>
    <w:rsid w:val="00B36911"/>
    <w:rsid w:val="00B36BFB"/>
    <w:rsid w:val="00B36C5A"/>
    <w:rsid w:val="00B37040"/>
    <w:rsid w:val="00B37095"/>
    <w:rsid w:val="00B37189"/>
    <w:rsid w:val="00B37357"/>
    <w:rsid w:val="00B37385"/>
    <w:rsid w:val="00B37481"/>
    <w:rsid w:val="00B37BA4"/>
    <w:rsid w:val="00B37CA0"/>
    <w:rsid w:val="00B37CD8"/>
    <w:rsid w:val="00B37CEA"/>
    <w:rsid w:val="00B40242"/>
    <w:rsid w:val="00B40765"/>
    <w:rsid w:val="00B41B32"/>
    <w:rsid w:val="00B41DBF"/>
    <w:rsid w:val="00B41FC4"/>
    <w:rsid w:val="00B421B3"/>
    <w:rsid w:val="00B42516"/>
    <w:rsid w:val="00B425FD"/>
    <w:rsid w:val="00B42829"/>
    <w:rsid w:val="00B42A37"/>
    <w:rsid w:val="00B43386"/>
    <w:rsid w:val="00B4357C"/>
    <w:rsid w:val="00B4364A"/>
    <w:rsid w:val="00B43A55"/>
    <w:rsid w:val="00B43B4E"/>
    <w:rsid w:val="00B43B4F"/>
    <w:rsid w:val="00B43C7B"/>
    <w:rsid w:val="00B44071"/>
    <w:rsid w:val="00B44143"/>
    <w:rsid w:val="00B44187"/>
    <w:rsid w:val="00B44197"/>
    <w:rsid w:val="00B4424E"/>
    <w:rsid w:val="00B442B8"/>
    <w:rsid w:val="00B443E2"/>
    <w:rsid w:val="00B444B8"/>
    <w:rsid w:val="00B4457C"/>
    <w:rsid w:val="00B446D9"/>
    <w:rsid w:val="00B44857"/>
    <w:rsid w:val="00B448A9"/>
    <w:rsid w:val="00B44962"/>
    <w:rsid w:val="00B44B77"/>
    <w:rsid w:val="00B44F3E"/>
    <w:rsid w:val="00B451DB"/>
    <w:rsid w:val="00B454B8"/>
    <w:rsid w:val="00B45631"/>
    <w:rsid w:val="00B457AF"/>
    <w:rsid w:val="00B46023"/>
    <w:rsid w:val="00B46026"/>
    <w:rsid w:val="00B4619C"/>
    <w:rsid w:val="00B4624B"/>
    <w:rsid w:val="00B462EE"/>
    <w:rsid w:val="00B463F1"/>
    <w:rsid w:val="00B467F8"/>
    <w:rsid w:val="00B46847"/>
    <w:rsid w:val="00B46A08"/>
    <w:rsid w:val="00B46A9C"/>
    <w:rsid w:val="00B46C0B"/>
    <w:rsid w:val="00B46CC4"/>
    <w:rsid w:val="00B46FD6"/>
    <w:rsid w:val="00B46FD7"/>
    <w:rsid w:val="00B47073"/>
    <w:rsid w:val="00B47075"/>
    <w:rsid w:val="00B470BD"/>
    <w:rsid w:val="00B4755A"/>
    <w:rsid w:val="00B47A06"/>
    <w:rsid w:val="00B47BA2"/>
    <w:rsid w:val="00B50292"/>
    <w:rsid w:val="00B502DA"/>
    <w:rsid w:val="00B504EF"/>
    <w:rsid w:val="00B50657"/>
    <w:rsid w:val="00B5076E"/>
    <w:rsid w:val="00B50A66"/>
    <w:rsid w:val="00B50B57"/>
    <w:rsid w:val="00B50B9F"/>
    <w:rsid w:val="00B50E35"/>
    <w:rsid w:val="00B51289"/>
    <w:rsid w:val="00B515D4"/>
    <w:rsid w:val="00B51617"/>
    <w:rsid w:val="00B5174B"/>
    <w:rsid w:val="00B51BE7"/>
    <w:rsid w:val="00B51D07"/>
    <w:rsid w:val="00B51DE4"/>
    <w:rsid w:val="00B51E7D"/>
    <w:rsid w:val="00B51E87"/>
    <w:rsid w:val="00B5236A"/>
    <w:rsid w:val="00B5257F"/>
    <w:rsid w:val="00B529AE"/>
    <w:rsid w:val="00B52BFC"/>
    <w:rsid w:val="00B52D66"/>
    <w:rsid w:val="00B52EBB"/>
    <w:rsid w:val="00B53063"/>
    <w:rsid w:val="00B533E3"/>
    <w:rsid w:val="00B53497"/>
    <w:rsid w:val="00B5397C"/>
    <w:rsid w:val="00B539F8"/>
    <w:rsid w:val="00B53B8E"/>
    <w:rsid w:val="00B53BC8"/>
    <w:rsid w:val="00B53BD9"/>
    <w:rsid w:val="00B53D03"/>
    <w:rsid w:val="00B540F9"/>
    <w:rsid w:val="00B548BD"/>
    <w:rsid w:val="00B548E5"/>
    <w:rsid w:val="00B54901"/>
    <w:rsid w:val="00B54967"/>
    <w:rsid w:val="00B54AB6"/>
    <w:rsid w:val="00B54BE7"/>
    <w:rsid w:val="00B5502D"/>
    <w:rsid w:val="00B5554A"/>
    <w:rsid w:val="00B5590D"/>
    <w:rsid w:val="00B5595F"/>
    <w:rsid w:val="00B5599C"/>
    <w:rsid w:val="00B55AB5"/>
    <w:rsid w:val="00B55DAD"/>
    <w:rsid w:val="00B55E14"/>
    <w:rsid w:val="00B55E48"/>
    <w:rsid w:val="00B56221"/>
    <w:rsid w:val="00B56762"/>
    <w:rsid w:val="00B56764"/>
    <w:rsid w:val="00B56C8B"/>
    <w:rsid w:val="00B57563"/>
    <w:rsid w:val="00B575C7"/>
    <w:rsid w:val="00B57648"/>
    <w:rsid w:val="00B57693"/>
    <w:rsid w:val="00B57926"/>
    <w:rsid w:val="00B57BC3"/>
    <w:rsid w:val="00B6040B"/>
    <w:rsid w:val="00B6052E"/>
    <w:rsid w:val="00B60A7F"/>
    <w:rsid w:val="00B617E9"/>
    <w:rsid w:val="00B61B41"/>
    <w:rsid w:val="00B61CFF"/>
    <w:rsid w:val="00B61EE0"/>
    <w:rsid w:val="00B61EF6"/>
    <w:rsid w:val="00B6216B"/>
    <w:rsid w:val="00B62252"/>
    <w:rsid w:val="00B6273B"/>
    <w:rsid w:val="00B628F0"/>
    <w:rsid w:val="00B6297E"/>
    <w:rsid w:val="00B62B30"/>
    <w:rsid w:val="00B62E5E"/>
    <w:rsid w:val="00B633C9"/>
    <w:rsid w:val="00B63670"/>
    <w:rsid w:val="00B636FE"/>
    <w:rsid w:val="00B63828"/>
    <w:rsid w:val="00B63A1F"/>
    <w:rsid w:val="00B63D61"/>
    <w:rsid w:val="00B63D66"/>
    <w:rsid w:val="00B64078"/>
    <w:rsid w:val="00B6486D"/>
    <w:rsid w:val="00B64971"/>
    <w:rsid w:val="00B64986"/>
    <w:rsid w:val="00B64D2D"/>
    <w:rsid w:val="00B65061"/>
    <w:rsid w:val="00B658BA"/>
    <w:rsid w:val="00B6597D"/>
    <w:rsid w:val="00B65C4D"/>
    <w:rsid w:val="00B65D3B"/>
    <w:rsid w:val="00B65F22"/>
    <w:rsid w:val="00B66357"/>
    <w:rsid w:val="00B665A7"/>
    <w:rsid w:val="00B66BD3"/>
    <w:rsid w:val="00B66C5C"/>
    <w:rsid w:val="00B66DE7"/>
    <w:rsid w:val="00B6789D"/>
    <w:rsid w:val="00B6793F"/>
    <w:rsid w:val="00B67C7F"/>
    <w:rsid w:val="00B67CFC"/>
    <w:rsid w:val="00B67F32"/>
    <w:rsid w:val="00B67F59"/>
    <w:rsid w:val="00B67FD2"/>
    <w:rsid w:val="00B70179"/>
    <w:rsid w:val="00B701B6"/>
    <w:rsid w:val="00B70265"/>
    <w:rsid w:val="00B702DD"/>
    <w:rsid w:val="00B70999"/>
    <w:rsid w:val="00B70AAF"/>
    <w:rsid w:val="00B70C13"/>
    <w:rsid w:val="00B70D3C"/>
    <w:rsid w:val="00B715BC"/>
    <w:rsid w:val="00B716BD"/>
    <w:rsid w:val="00B71774"/>
    <w:rsid w:val="00B717FC"/>
    <w:rsid w:val="00B71B5E"/>
    <w:rsid w:val="00B71EA1"/>
    <w:rsid w:val="00B72371"/>
    <w:rsid w:val="00B7265D"/>
    <w:rsid w:val="00B72691"/>
    <w:rsid w:val="00B726A9"/>
    <w:rsid w:val="00B72A8D"/>
    <w:rsid w:val="00B72B18"/>
    <w:rsid w:val="00B72E04"/>
    <w:rsid w:val="00B72E99"/>
    <w:rsid w:val="00B7320A"/>
    <w:rsid w:val="00B735FF"/>
    <w:rsid w:val="00B736D0"/>
    <w:rsid w:val="00B73779"/>
    <w:rsid w:val="00B737F6"/>
    <w:rsid w:val="00B7396F"/>
    <w:rsid w:val="00B73A04"/>
    <w:rsid w:val="00B73AE1"/>
    <w:rsid w:val="00B73CD8"/>
    <w:rsid w:val="00B73CF1"/>
    <w:rsid w:val="00B73E32"/>
    <w:rsid w:val="00B73E72"/>
    <w:rsid w:val="00B74624"/>
    <w:rsid w:val="00B746D6"/>
    <w:rsid w:val="00B748A4"/>
    <w:rsid w:val="00B7495E"/>
    <w:rsid w:val="00B74CEC"/>
    <w:rsid w:val="00B74D0E"/>
    <w:rsid w:val="00B74F64"/>
    <w:rsid w:val="00B75483"/>
    <w:rsid w:val="00B75663"/>
    <w:rsid w:val="00B7572A"/>
    <w:rsid w:val="00B75847"/>
    <w:rsid w:val="00B758EF"/>
    <w:rsid w:val="00B7591C"/>
    <w:rsid w:val="00B75CE3"/>
    <w:rsid w:val="00B75E9C"/>
    <w:rsid w:val="00B75EB3"/>
    <w:rsid w:val="00B7614C"/>
    <w:rsid w:val="00B7621E"/>
    <w:rsid w:val="00B7630D"/>
    <w:rsid w:val="00B7651D"/>
    <w:rsid w:val="00B76627"/>
    <w:rsid w:val="00B76666"/>
    <w:rsid w:val="00B767E4"/>
    <w:rsid w:val="00B7687D"/>
    <w:rsid w:val="00B768AC"/>
    <w:rsid w:val="00B76ADD"/>
    <w:rsid w:val="00B77302"/>
    <w:rsid w:val="00B77E0F"/>
    <w:rsid w:val="00B77F64"/>
    <w:rsid w:val="00B8001C"/>
    <w:rsid w:val="00B8012F"/>
    <w:rsid w:val="00B8030F"/>
    <w:rsid w:val="00B80992"/>
    <w:rsid w:val="00B8111F"/>
    <w:rsid w:val="00B81291"/>
    <w:rsid w:val="00B8145E"/>
    <w:rsid w:val="00B817BD"/>
    <w:rsid w:val="00B81E90"/>
    <w:rsid w:val="00B82051"/>
    <w:rsid w:val="00B82197"/>
    <w:rsid w:val="00B824F8"/>
    <w:rsid w:val="00B82635"/>
    <w:rsid w:val="00B82C4B"/>
    <w:rsid w:val="00B82E54"/>
    <w:rsid w:val="00B82EC2"/>
    <w:rsid w:val="00B82F8C"/>
    <w:rsid w:val="00B83048"/>
    <w:rsid w:val="00B830C6"/>
    <w:rsid w:val="00B831FA"/>
    <w:rsid w:val="00B83376"/>
    <w:rsid w:val="00B8352B"/>
    <w:rsid w:val="00B836DE"/>
    <w:rsid w:val="00B83B0D"/>
    <w:rsid w:val="00B83E04"/>
    <w:rsid w:val="00B8405F"/>
    <w:rsid w:val="00B8413A"/>
    <w:rsid w:val="00B8420B"/>
    <w:rsid w:val="00B84374"/>
    <w:rsid w:val="00B845DE"/>
    <w:rsid w:val="00B847D4"/>
    <w:rsid w:val="00B848B5"/>
    <w:rsid w:val="00B84D0C"/>
    <w:rsid w:val="00B85202"/>
    <w:rsid w:val="00B8526F"/>
    <w:rsid w:val="00B8546A"/>
    <w:rsid w:val="00B855EC"/>
    <w:rsid w:val="00B8560A"/>
    <w:rsid w:val="00B85B7B"/>
    <w:rsid w:val="00B85F0B"/>
    <w:rsid w:val="00B867E8"/>
    <w:rsid w:val="00B86E6A"/>
    <w:rsid w:val="00B86E7D"/>
    <w:rsid w:val="00B86F8A"/>
    <w:rsid w:val="00B871C3"/>
    <w:rsid w:val="00B87336"/>
    <w:rsid w:val="00B87750"/>
    <w:rsid w:val="00B87C26"/>
    <w:rsid w:val="00B87D95"/>
    <w:rsid w:val="00B87E17"/>
    <w:rsid w:val="00B87FB4"/>
    <w:rsid w:val="00B902A9"/>
    <w:rsid w:val="00B907E5"/>
    <w:rsid w:val="00B90B0E"/>
    <w:rsid w:val="00B9119F"/>
    <w:rsid w:val="00B91981"/>
    <w:rsid w:val="00B91B05"/>
    <w:rsid w:val="00B920D9"/>
    <w:rsid w:val="00B92186"/>
    <w:rsid w:val="00B92579"/>
    <w:rsid w:val="00B925C3"/>
    <w:rsid w:val="00B926CA"/>
    <w:rsid w:val="00B9299A"/>
    <w:rsid w:val="00B92A6C"/>
    <w:rsid w:val="00B92BEC"/>
    <w:rsid w:val="00B92C90"/>
    <w:rsid w:val="00B931D5"/>
    <w:rsid w:val="00B931F1"/>
    <w:rsid w:val="00B933B1"/>
    <w:rsid w:val="00B933B5"/>
    <w:rsid w:val="00B933FD"/>
    <w:rsid w:val="00B935B4"/>
    <w:rsid w:val="00B9362B"/>
    <w:rsid w:val="00B937BD"/>
    <w:rsid w:val="00B93A8C"/>
    <w:rsid w:val="00B93D8A"/>
    <w:rsid w:val="00B93D92"/>
    <w:rsid w:val="00B940DF"/>
    <w:rsid w:val="00B942BF"/>
    <w:rsid w:val="00B9456A"/>
    <w:rsid w:val="00B94A05"/>
    <w:rsid w:val="00B94F30"/>
    <w:rsid w:val="00B95154"/>
    <w:rsid w:val="00B95301"/>
    <w:rsid w:val="00B953D1"/>
    <w:rsid w:val="00B954EE"/>
    <w:rsid w:val="00B95523"/>
    <w:rsid w:val="00B9560D"/>
    <w:rsid w:val="00B95857"/>
    <w:rsid w:val="00B95F4F"/>
    <w:rsid w:val="00B95FF9"/>
    <w:rsid w:val="00B96408"/>
    <w:rsid w:val="00B96842"/>
    <w:rsid w:val="00B96883"/>
    <w:rsid w:val="00B968B7"/>
    <w:rsid w:val="00B96A39"/>
    <w:rsid w:val="00B96AE7"/>
    <w:rsid w:val="00B96B3D"/>
    <w:rsid w:val="00B96F6E"/>
    <w:rsid w:val="00B97288"/>
    <w:rsid w:val="00B974AC"/>
    <w:rsid w:val="00B97D66"/>
    <w:rsid w:val="00B97F2D"/>
    <w:rsid w:val="00B97F86"/>
    <w:rsid w:val="00BA015C"/>
    <w:rsid w:val="00BA03DC"/>
    <w:rsid w:val="00BA0776"/>
    <w:rsid w:val="00BA128B"/>
    <w:rsid w:val="00BA12DC"/>
    <w:rsid w:val="00BA13F3"/>
    <w:rsid w:val="00BA1543"/>
    <w:rsid w:val="00BA1B88"/>
    <w:rsid w:val="00BA218F"/>
    <w:rsid w:val="00BA2606"/>
    <w:rsid w:val="00BA2810"/>
    <w:rsid w:val="00BA28AC"/>
    <w:rsid w:val="00BA3850"/>
    <w:rsid w:val="00BA3B83"/>
    <w:rsid w:val="00BA3BCC"/>
    <w:rsid w:val="00BA3BDB"/>
    <w:rsid w:val="00BA3C6D"/>
    <w:rsid w:val="00BA3C86"/>
    <w:rsid w:val="00BA428E"/>
    <w:rsid w:val="00BA4406"/>
    <w:rsid w:val="00BA4545"/>
    <w:rsid w:val="00BA48FA"/>
    <w:rsid w:val="00BA4CAB"/>
    <w:rsid w:val="00BA4CBE"/>
    <w:rsid w:val="00BA4CEF"/>
    <w:rsid w:val="00BA4E39"/>
    <w:rsid w:val="00BA52A2"/>
    <w:rsid w:val="00BA5929"/>
    <w:rsid w:val="00BA593F"/>
    <w:rsid w:val="00BA59A3"/>
    <w:rsid w:val="00BA5AB5"/>
    <w:rsid w:val="00BA5B19"/>
    <w:rsid w:val="00BA5DA2"/>
    <w:rsid w:val="00BA600D"/>
    <w:rsid w:val="00BA6434"/>
    <w:rsid w:val="00BA66AA"/>
    <w:rsid w:val="00BA66B2"/>
    <w:rsid w:val="00BA6919"/>
    <w:rsid w:val="00BA718A"/>
    <w:rsid w:val="00BA7316"/>
    <w:rsid w:val="00BA744A"/>
    <w:rsid w:val="00BA777B"/>
    <w:rsid w:val="00BA77DF"/>
    <w:rsid w:val="00BA7BD3"/>
    <w:rsid w:val="00BA7BFF"/>
    <w:rsid w:val="00BA7E23"/>
    <w:rsid w:val="00BB002E"/>
    <w:rsid w:val="00BB00AB"/>
    <w:rsid w:val="00BB0A6D"/>
    <w:rsid w:val="00BB0D58"/>
    <w:rsid w:val="00BB12C7"/>
    <w:rsid w:val="00BB1305"/>
    <w:rsid w:val="00BB13CD"/>
    <w:rsid w:val="00BB1979"/>
    <w:rsid w:val="00BB1A1A"/>
    <w:rsid w:val="00BB1A5A"/>
    <w:rsid w:val="00BB1CAF"/>
    <w:rsid w:val="00BB1D7B"/>
    <w:rsid w:val="00BB1D9D"/>
    <w:rsid w:val="00BB1F89"/>
    <w:rsid w:val="00BB1FD9"/>
    <w:rsid w:val="00BB20EC"/>
    <w:rsid w:val="00BB249E"/>
    <w:rsid w:val="00BB262A"/>
    <w:rsid w:val="00BB263B"/>
    <w:rsid w:val="00BB276B"/>
    <w:rsid w:val="00BB286C"/>
    <w:rsid w:val="00BB29A5"/>
    <w:rsid w:val="00BB31A3"/>
    <w:rsid w:val="00BB3258"/>
    <w:rsid w:val="00BB3F30"/>
    <w:rsid w:val="00BB3FE6"/>
    <w:rsid w:val="00BB45E1"/>
    <w:rsid w:val="00BB4AAF"/>
    <w:rsid w:val="00BB4CC1"/>
    <w:rsid w:val="00BB4D28"/>
    <w:rsid w:val="00BB4DAC"/>
    <w:rsid w:val="00BB5329"/>
    <w:rsid w:val="00BB5557"/>
    <w:rsid w:val="00BB55E0"/>
    <w:rsid w:val="00BB5696"/>
    <w:rsid w:val="00BB5D2C"/>
    <w:rsid w:val="00BB5D4C"/>
    <w:rsid w:val="00BB5FDF"/>
    <w:rsid w:val="00BB640E"/>
    <w:rsid w:val="00BB64CD"/>
    <w:rsid w:val="00BB6FA0"/>
    <w:rsid w:val="00BB717A"/>
    <w:rsid w:val="00BB75D4"/>
    <w:rsid w:val="00BB7ADE"/>
    <w:rsid w:val="00BB7D44"/>
    <w:rsid w:val="00BB7D5A"/>
    <w:rsid w:val="00BC0225"/>
    <w:rsid w:val="00BC045A"/>
    <w:rsid w:val="00BC05AD"/>
    <w:rsid w:val="00BC05F5"/>
    <w:rsid w:val="00BC0A36"/>
    <w:rsid w:val="00BC0AD8"/>
    <w:rsid w:val="00BC0B07"/>
    <w:rsid w:val="00BC0B82"/>
    <w:rsid w:val="00BC0C2B"/>
    <w:rsid w:val="00BC0CA6"/>
    <w:rsid w:val="00BC0E05"/>
    <w:rsid w:val="00BC0F9F"/>
    <w:rsid w:val="00BC1334"/>
    <w:rsid w:val="00BC1376"/>
    <w:rsid w:val="00BC150E"/>
    <w:rsid w:val="00BC152B"/>
    <w:rsid w:val="00BC154D"/>
    <w:rsid w:val="00BC16A9"/>
    <w:rsid w:val="00BC18B6"/>
    <w:rsid w:val="00BC190D"/>
    <w:rsid w:val="00BC21B3"/>
    <w:rsid w:val="00BC23CB"/>
    <w:rsid w:val="00BC242A"/>
    <w:rsid w:val="00BC2475"/>
    <w:rsid w:val="00BC2883"/>
    <w:rsid w:val="00BC2C39"/>
    <w:rsid w:val="00BC2CD4"/>
    <w:rsid w:val="00BC2F72"/>
    <w:rsid w:val="00BC317A"/>
    <w:rsid w:val="00BC34C2"/>
    <w:rsid w:val="00BC3513"/>
    <w:rsid w:val="00BC36A9"/>
    <w:rsid w:val="00BC397A"/>
    <w:rsid w:val="00BC3D3A"/>
    <w:rsid w:val="00BC3D3D"/>
    <w:rsid w:val="00BC430F"/>
    <w:rsid w:val="00BC470B"/>
    <w:rsid w:val="00BC4744"/>
    <w:rsid w:val="00BC47BB"/>
    <w:rsid w:val="00BC485E"/>
    <w:rsid w:val="00BC48EC"/>
    <w:rsid w:val="00BC49A0"/>
    <w:rsid w:val="00BC4E41"/>
    <w:rsid w:val="00BC4EB4"/>
    <w:rsid w:val="00BC589A"/>
    <w:rsid w:val="00BC5AB1"/>
    <w:rsid w:val="00BC5CBF"/>
    <w:rsid w:val="00BC5D73"/>
    <w:rsid w:val="00BC5E46"/>
    <w:rsid w:val="00BC6218"/>
    <w:rsid w:val="00BC6801"/>
    <w:rsid w:val="00BC692B"/>
    <w:rsid w:val="00BC69C0"/>
    <w:rsid w:val="00BC6D97"/>
    <w:rsid w:val="00BC6E8B"/>
    <w:rsid w:val="00BC7317"/>
    <w:rsid w:val="00BC73EB"/>
    <w:rsid w:val="00BC7DC3"/>
    <w:rsid w:val="00BD06C1"/>
    <w:rsid w:val="00BD0AAC"/>
    <w:rsid w:val="00BD0C70"/>
    <w:rsid w:val="00BD12B1"/>
    <w:rsid w:val="00BD1654"/>
    <w:rsid w:val="00BD185D"/>
    <w:rsid w:val="00BD1F6B"/>
    <w:rsid w:val="00BD1F75"/>
    <w:rsid w:val="00BD2372"/>
    <w:rsid w:val="00BD2A0A"/>
    <w:rsid w:val="00BD2A7C"/>
    <w:rsid w:val="00BD2BA6"/>
    <w:rsid w:val="00BD3090"/>
    <w:rsid w:val="00BD32AD"/>
    <w:rsid w:val="00BD34F8"/>
    <w:rsid w:val="00BD3582"/>
    <w:rsid w:val="00BD36B1"/>
    <w:rsid w:val="00BD3781"/>
    <w:rsid w:val="00BD399D"/>
    <w:rsid w:val="00BD3A01"/>
    <w:rsid w:val="00BD3A0A"/>
    <w:rsid w:val="00BD3EA8"/>
    <w:rsid w:val="00BD4070"/>
    <w:rsid w:val="00BD4152"/>
    <w:rsid w:val="00BD4203"/>
    <w:rsid w:val="00BD479E"/>
    <w:rsid w:val="00BD4A58"/>
    <w:rsid w:val="00BD4B42"/>
    <w:rsid w:val="00BD4E6F"/>
    <w:rsid w:val="00BD503E"/>
    <w:rsid w:val="00BD52E1"/>
    <w:rsid w:val="00BD5573"/>
    <w:rsid w:val="00BD5973"/>
    <w:rsid w:val="00BD5B25"/>
    <w:rsid w:val="00BD5CD1"/>
    <w:rsid w:val="00BD5CE5"/>
    <w:rsid w:val="00BD5E19"/>
    <w:rsid w:val="00BD601D"/>
    <w:rsid w:val="00BD63BD"/>
    <w:rsid w:val="00BD6447"/>
    <w:rsid w:val="00BD652F"/>
    <w:rsid w:val="00BD6653"/>
    <w:rsid w:val="00BD67F6"/>
    <w:rsid w:val="00BD680D"/>
    <w:rsid w:val="00BD6A76"/>
    <w:rsid w:val="00BD6B9C"/>
    <w:rsid w:val="00BD6C29"/>
    <w:rsid w:val="00BD6D2E"/>
    <w:rsid w:val="00BD7016"/>
    <w:rsid w:val="00BD730C"/>
    <w:rsid w:val="00BD75A0"/>
    <w:rsid w:val="00BD7824"/>
    <w:rsid w:val="00BD79D5"/>
    <w:rsid w:val="00BD7A47"/>
    <w:rsid w:val="00BD7CF8"/>
    <w:rsid w:val="00BD7FF3"/>
    <w:rsid w:val="00BE04B6"/>
    <w:rsid w:val="00BE0544"/>
    <w:rsid w:val="00BE0558"/>
    <w:rsid w:val="00BE0771"/>
    <w:rsid w:val="00BE0796"/>
    <w:rsid w:val="00BE07B9"/>
    <w:rsid w:val="00BE080D"/>
    <w:rsid w:val="00BE08A1"/>
    <w:rsid w:val="00BE0D07"/>
    <w:rsid w:val="00BE12C4"/>
    <w:rsid w:val="00BE1353"/>
    <w:rsid w:val="00BE135A"/>
    <w:rsid w:val="00BE1749"/>
    <w:rsid w:val="00BE1964"/>
    <w:rsid w:val="00BE1A1C"/>
    <w:rsid w:val="00BE1EFD"/>
    <w:rsid w:val="00BE2043"/>
    <w:rsid w:val="00BE2273"/>
    <w:rsid w:val="00BE2954"/>
    <w:rsid w:val="00BE30CF"/>
    <w:rsid w:val="00BE32AF"/>
    <w:rsid w:val="00BE358E"/>
    <w:rsid w:val="00BE3816"/>
    <w:rsid w:val="00BE3AED"/>
    <w:rsid w:val="00BE3BA7"/>
    <w:rsid w:val="00BE3E46"/>
    <w:rsid w:val="00BE3EB0"/>
    <w:rsid w:val="00BE41B4"/>
    <w:rsid w:val="00BE4242"/>
    <w:rsid w:val="00BE43B0"/>
    <w:rsid w:val="00BE469E"/>
    <w:rsid w:val="00BE4959"/>
    <w:rsid w:val="00BE4A1D"/>
    <w:rsid w:val="00BE4C51"/>
    <w:rsid w:val="00BE4C88"/>
    <w:rsid w:val="00BE4F09"/>
    <w:rsid w:val="00BE5053"/>
    <w:rsid w:val="00BE5296"/>
    <w:rsid w:val="00BE5A9A"/>
    <w:rsid w:val="00BE5BC8"/>
    <w:rsid w:val="00BE5D04"/>
    <w:rsid w:val="00BE5E65"/>
    <w:rsid w:val="00BE5EE4"/>
    <w:rsid w:val="00BE5F57"/>
    <w:rsid w:val="00BE61B9"/>
    <w:rsid w:val="00BE61D2"/>
    <w:rsid w:val="00BE63AD"/>
    <w:rsid w:val="00BE675B"/>
    <w:rsid w:val="00BE699B"/>
    <w:rsid w:val="00BE6A85"/>
    <w:rsid w:val="00BE6C5E"/>
    <w:rsid w:val="00BE6D1A"/>
    <w:rsid w:val="00BE6EC9"/>
    <w:rsid w:val="00BE6FD4"/>
    <w:rsid w:val="00BE7953"/>
    <w:rsid w:val="00BE7EAF"/>
    <w:rsid w:val="00BE7F0B"/>
    <w:rsid w:val="00BE7FE8"/>
    <w:rsid w:val="00BF0118"/>
    <w:rsid w:val="00BF02D3"/>
    <w:rsid w:val="00BF0575"/>
    <w:rsid w:val="00BF061D"/>
    <w:rsid w:val="00BF0708"/>
    <w:rsid w:val="00BF0D21"/>
    <w:rsid w:val="00BF0F81"/>
    <w:rsid w:val="00BF10BE"/>
    <w:rsid w:val="00BF1289"/>
    <w:rsid w:val="00BF13DE"/>
    <w:rsid w:val="00BF1461"/>
    <w:rsid w:val="00BF15D4"/>
    <w:rsid w:val="00BF1C1D"/>
    <w:rsid w:val="00BF203C"/>
    <w:rsid w:val="00BF21A9"/>
    <w:rsid w:val="00BF2489"/>
    <w:rsid w:val="00BF2928"/>
    <w:rsid w:val="00BF2A25"/>
    <w:rsid w:val="00BF2B89"/>
    <w:rsid w:val="00BF2BDD"/>
    <w:rsid w:val="00BF2C2F"/>
    <w:rsid w:val="00BF2CEF"/>
    <w:rsid w:val="00BF2F4F"/>
    <w:rsid w:val="00BF336B"/>
    <w:rsid w:val="00BF3390"/>
    <w:rsid w:val="00BF3B73"/>
    <w:rsid w:val="00BF3BBC"/>
    <w:rsid w:val="00BF3D1B"/>
    <w:rsid w:val="00BF3FD8"/>
    <w:rsid w:val="00BF4690"/>
    <w:rsid w:val="00BF47E2"/>
    <w:rsid w:val="00BF4F73"/>
    <w:rsid w:val="00BF5956"/>
    <w:rsid w:val="00BF5A47"/>
    <w:rsid w:val="00BF5B8C"/>
    <w:rsid w:val="00BF5BEF"/>
    <w:rsid w:val="00BF5DCD"/>
    <w:rsid w:val="00BF5FE0"/>
    <w:rsid w:val="00BF63F0"/>
    <w:rsid w:val="00BF64E7"/>
    <w:rsid w:val="00BF675E"/>
    <w:rsid w:val="00BF69FF"/>
    <w:rsid w:val="00BF6B2B"/>
    <w:rsid w:val="00BF6B43"/>
    <w:rsid w:val="00BF6B76"/>
    <w:rsid w:val="00BF6B96"/>
    <w:rsid w:val="00BF6C4D"/>
    <w:rsid w:val="00BF6EED"/>
    <w:rsid w:val="00BF70A8"/>
    <w:rsid w:val="00BF7108"/>
    <w:rsid w:val="00BF7162"/>
    <w:rsid w:val="00BF7655"/>
    <w:rsid w:val="00BF7804"/>
    <w:rsid w:val="00BF79E6"/>
    <w:rsid w:val="00BF7B55"/>
    <w:rsid w:val="00BF7BB1"/>
    <w:rsid w:val="00BF7BCB"/>
    <w:rsid w:val="00BF7EB2"/>
    <w:rsid w:val="00BF7FF5"/>
    <w:rsid w:val="00C003EB"/>
    <w:rsid w:val="00C00402"/>
    <w:rsid w:val="00C00477"/>
    <w:rsid w:val="00C0099E"/>
    <w:rsid w:val="00C00A5A"/>
    <w:rsid w:val="00C00B8D"/>
    <w:rsid w:val="00C00E9E"/>
    <w:rsid w:val="00C00EB2"/>
    <w:rsid w:val="00C00FC8"/>
    <w:rsid w:val="00C00FD0"/>
    <w:rsid w:val="00C00FDF"/>
    <w:rsid w:val="00C01920"/>
    <w:rsid w:val="00C0195D"/>
    <w:rsid w:val="00C01BAC"/>
    <w:rsid w:val="00C0201F"/>
    <w:rsid w:val="00C02152"/>
    <w:rsid w:val="00C021D0"/>
    <w:rsid w:val="00C024BA"/>
    <w:rsid w:val="00C025AE"/>
    <w:rsid w:val="00C025B8"/>
    <w:rsid w:val="00C02938"/>
    <w:rsid w:val="00C0310B"/>
    <w:rsid w:val="00C03969"/>
    <w:rsid w:val="00C039AE"/>
    <w:rsid w:val="00C03AF4"/>
    <w:rsid w:val="00C04198"/>
    <w:rsid w:val="00C041AB"/>
    <w:rsid w:val="00C04642"/>
    <w:rsid w:val="00C04703"/>
    <w:rsid w:val="00C047F5"/>
    <w:rsid w:val="00C04C51"/>
    <w:rsid w:val="00C04E99"/>
    <w:rsid w:val="00C05004"/>
    <w:rsid w:val="00C05069"/>
    <w:rsid w:val="00C05299"/>
    <w:rsid w:val="00C0538C"/>
    <w:rsid w:val="00C0584D"/>
    <w:rsid w:val="00C05F19"/>
    <w:rsid w:val="00C0610E"/>
    <w:rsid w:val="00C061D6"/>
    <w:rsid w:val="00C061EB"/>
    <w:rsid w:val="00C06B2B"/>
    <w:rsid w:val="00C06C39"/>
    <w:rsid w:val="00C07418"/>
    <w:rsid w:val="00C07471"/>
    <w:rsid w:val="00C075C6"/>
    <w:rsid w:val="00C07804"/>
    <w:rsid w:val="00C0796E"/>
    <w:rsid w:val="00C0796F"/>
    <w:rsid w:val="00C07DF9"/>
    <w:rsid w:val="00C07F18"/>
    <w:rsid w:val="00C1032F"/>
    <w:rsid w:val="00C10412"/>
    <w:rsid w:val="00C1051E"/>
    <w:rsid w:val="00C10CD2"/>
    <w:rsid w:val="00C10D07"/>
    <w:rsid w:val="00C10DC2"/>
    <w:rsid w:val="00C110E1"/>
    <w:rsid w:val="00C112F9"/>
    <w:rsid w:val="00C11564"/>
    <w:rsid w:val="00C115D7"/>
    <w:rsid w:val="00C11754"/>
    <w:rsid w:val="00C1198C"/>
    <w:rsid w:val="00C11ADC"/>
    <w:rsid w:val="00C11CB0"/>
    <w:rsid w:val="00C11E0A"/>
    <w:rsid w:val="00C1230F"/>
    <w:rsid w:val="00C12440"/>
    <w:rsid w:val="00C12720"/>
    <w:rsid w:val="00C12B56"/>
    <w:rsid w:val="00C12D4E"/>
    <w:rsid w:val="00C136D2"/>
    <w:rsid w:val="00C1423F"/>
    <w:rsid w:val="00C14425"/>
    <w:rsid w:val="00C1496A"/>
    <w:rsid w:val="00C14A6E"/>
    <w:rsid w:val="00C14AA0"/>
    <w:rsid w:val="00C1535D"/>
    <w:rsid w:val="00C153A8"/>
    <w:rsid w:val="00C154AC"/>
    <w:rsid w:val="00C15598"/>
    <w:rsid w:val="00C155B2"/>
    <w:rsid w:val="00C15C9C"/>
    <w:rsid w:val="00C15D05"/>
    <w:rsid w:val="00C15DDD"/>
    <w:rsid w:val="00C1600D"/>
    <w:rsid w:val="00C162D2"/>
    <w:rsid w:val="00C1650D"/>
    <w:rsid w:val="00C16713"/>
    <w:rsid w:val="00C16749"/>
    <w:rsid w:val="00C167AF"/>
    <w:rsid w:val="00C17BEC"/>
    <w:rsid w:val="00C17D02"/>
    <w:rsid w:val="00C17F09"/>
    <w:rsid w:val="00C20186"/>
    <w:rsid w:val="00C202A3"/>
    <w:rsid w:val="00C205E8"/>
    <w:rsid w:val="00C208CC"/>
    <w:rsid w:val="00C20AC7"/>
    <w:rsid w:val="00C20F65"/>
    <w:rsid w:val="00C2100D"/>
    <w:rsid w:val="00C21858"/>
    <w:rsid w:val="00C21AAF"/>
    <w:rsid w:val="00C21CF2"/>
    <w:rsid w:val="00C21E3D"/>
    <w:rsid w:val="00C22128"/>
    <w:rsid w:val="00C2217D"/>
    <w:rsid w:val="00C225CF"/>
    <w:rsid w:val="00C22F07"/>
    <w:rsid w:val="00C231E7"/>
    <w:rsid w:val="00C23750"/>
    <w:rsid w:val="00C2390E"/>
    <w:rsid w:val="00C23984"/>
    <w:rsid w:val="00C23B51"/>
    <w:rsid w:val="00C23D01"/>
    <w:rsid w:val="00C23EB4"/>
    <w:rsid w:val="00C23F76"/>
    <w:rsid w:val="00C23F9F"/>
    <w:rsid w:val="00C23FEB"/>
    <w:rsid w:val="00C24207"/>
    <w:rsid w:val="00C244AC"/>
    <w:rsid w:val="00C2451C"/>
    <w:rsid w:val="00C24811"/>
    <w:rsid w:val="00C248FF"/>
    <w:rsid w:val="00C25313"/>
    <w:rsid w:val="00C25497"/>
    <w:rsid w:val="00C25A86"/>
    <w:rsid w:val="00C25CCC"/>
    <w:rsid w:val="00C25DAF"/>
    <w:rsid w:val="00C2646E"/>
    <w:rsid w:val="00C26534"/>
    <w:rsid w:val="00C26951"/>
    <w:rsid w:val="00C26D05"/>
    <w:rsid w:val="00C270AE"/>
    <w:rsid w:val="00C271A4"/>
    <w:rsid w:val="00C2789D"/>
    <w:rsid w:val="00C30638"/>
    <w:rsid w:val="00C3076D"/>
    <w:rsid w:val="00C3086C"/>
    <w:rsid w:val="00C30875"/>
    <w:rsid w:val="00C31472"/>
    <w:rsid w:val="00C3166C"/>
    <w:rsid w:val="00C32337"/>
    <w:rsid w:val="00C32681"/>
    <w:rsid w:val="00C32945"/>
    <w:rsid w:val="00C32E40"/>
    <w:rsid w:val="00C32FFB"/>
    <w:rsid w:val="00C33094"/>
    <w:rsid w:val="00C331DB"/>
    <w:rsid w:val="00C33358"/>
    <w:rsid w:val="00C33491"/>
    <w:rsid w:val="00C3357E"/>
    <w:rsid w:val="00C33C92"/>
    <w:rsid w:val="00C33F39"/>
    <w:rsid w:val="00C33F41"/>
    <w:rsid w:val="00C341EC"/>
    <w:rsid w:val="00C3434E"/>
    <w:rsid w:val="00C344F0"/>
    <w:rsid w:val="00C34537"/>
    <w:rsid w:val="00C34713"/>
    <w:rsid w:val="00C34766"/>
    <w:rsid w:val="00C34D9B"/>
    <w:rsid w:val="00C34DFD"/>
    <w:rsid w:val="00C34EA5"/>
    <w:rsid w:val="00C351A4"/>
    <w:rsid w:val="00C3561D"/>
    <w:rsid w:val="00C35838"/>
    <w:rsid w:val="00C35A8C"/>
    <w:rsid w:val="00C35B54"/>
    <w:rsid w:val="00C361C2"/>
    <w:rsid w:val="00C36235"/>
    <w:rsid w:val="00C366AB"/>
    <w:rsid w:val="00C366C3"/>
    <w:rsid w:val="00C3689E"/>
    <w:rsid w:val="00C3694A"/>
    <w:rsid w:val="00C369C2"/>
    <w:rsid w:val="00C36A48"/>
    <w:rsid w:val="00C36AE7"/>
    <w:rsid w:val="00C36EB9"/>
    <w:rsid w:val="00C36F75"/>
    <w:rsid w:val="00C37165"/>
    <w:rsid w:val="00C373EE"/>
    <w:rsid w:val="00C37421"/>
    <w:rsid w:val="00C3771B"/>
    <w:rsid w:val="00C37792"/>
    <w:rsid w:val="00C37B13"/>
    <w:rsid w:val="00C37C4F"/>
    <w:rsid w:val="00C37D95"/>
    <w:rsid w:val="00C37F2D"/>
    <w:rsid w:val="00C4013C"/>
    <w:rsid w:val="00C401AE"/>
    <w:rsid w:val="00C403E9"/>
    <w:rsid w:val="00C40739"/>
    <w:rsid w:val="00C40B4B"/>
    <w:rsid w:val="00C40B82"/>
    <w:rsid w:val="00C40C0A"/>
    <w:rsid w:val="00C40D54"/>
    <w:rsid w:val="00C40F88"/>
    <w:rsid w:val="00C4102B"/>
    <w:rsid w:val="00C41057"/>
    <w:rsid w:val="00C4131F"/>
    <w:rsid w:val="00C41471"/>
    <w:rsid w:val="00C4165B"/>
    <w:rsid w:val="00C4178A"/>
    <w:rsid w:val="00C4186C"/>
    <w:rsid w:val="00C4253B"/>
    <w:rsid w:val="00C42AC7"/>
    <w:rsid w:val="00C42BB9"/>
    <w:rsid w:val="00C42F6C"/>
    <w:rsid w:val="00C43181"/>
    <w:rsid w:val="00C433FA"/>
    <w:rsid w:val="00C4354D"/>
    <w:rsid w:val="00C43690"/>
    <w:rsid w:val="00C436B9"/>
    <w:rsid w:val="00C4398C"/>
    <w:rsid w:val="00C44210"/>
    <w:rsid w:val="00C442A1"/>
    <w:rsid w:val="00C446B3"/>
    <w:rsid w:val="00C4470E"/>
    <w:rsid w:val="00C44797"/>
    <w:rsid w:val="00C4479D"/>
    <w:rsid w:val="00C44C53"/>
    <w:rsid w:val="00C44C9E"/>
    <w:rsid w:val="00C44E75"/>
    <w:rsid w:val="00C44EA1"/>
    <w:rsid w:val="00C44EF7"/>
    <w:rsid w:val="00C45054"/>
    <w:rsid w:val="00C4521F"/>
    <w:rsid w:val="00C45257"/>
    <w:rsid w:val="00C4554A"/>
    <w:rsid w:val="00C45591"/>
    <w:rsid w:val="00C45700"/>
    <w:rsid w:val="00C45920"/>
    <w:rsid w:val="00C45C00"/>
    <w:rsid w:val="00C45D0E"/>
    <w:rsid w:val="00C45EFC"/>
    <w:rsid w:val="00C45F5B"/>
    <w:rsid w:val="00C461FD"/>
    <w:rsid w:val="00C46358"/>
    <w:rsid w:val="00C46834"/>
    <w:rsid w:val="00C46906"/>
    <w:rsid w:val="00C46B15"/>
    <w:rsid w:val="00C46D8E"/>
    <w:rsid w:val="00C47035"/>
    <w:rsid w:val="00C4706B"/>
    <w:rsid w:val="00C470C5"/>
    <w:rsid w:val="00C472B1"/>
    <w:rsid w:val="00C47511"/>
    <w:rsid w:val="00C4787D"/>
    <w:rsid w:val="00C47887"/>
    <w:rsid w:val="00C47934"/>
    <w:rsid w:val="00C4796C"/>
    <w:rsid w:val="00C479C3"/>
    <w:rsid w:val="00C47A03"/>
    <w:rsid w:val="00C47E3E"/>
    <w:rsid w:val="00C500E1"/>
    <w:rsid w:val="00C50172"/>
    <w:rsid w:val="00C50705"/>
    <w:rsid w:val="00C50788"/>
    <w:rsid w:val="00C50CF5"/>
    <w:rsid w:val="00C50EF3"/>
    <w:rsid w:val="00C511CC"/>
    <w:rsid w:val="00C51216"/>
    <w:rsid w:val="00C512FE"/>
    <w:rsid w:val="00C516FC"/>
    <w:rsid w:val="00C51EDD"/>
    <w:rsid w:val="00C52152"/>
    <w:rsid w:val="00C5217A"/>
    <w:rsid w:val="00C52307"/>
    <w:rsid w:val="00C524EB"/>
    <w:rsid w:val="00C5288C"/>
    <w:rsid w:val="00C52BE9"/>
    <w:rsid w:val="00C52DE5"/>
    <w:rsid w:val="00C52E7B"/>
    <w:rsid w:val="00C52F26"/>
    <w:rsid w:val="00C52F49"/>
    <w:rsid w:val="00C530E5"/>
    <w:rsid w:val="00C533F5"/>
    <w:rsid w:val="00C536D7"/>
    <w:rsid w:val="00C540A3"/>
    <w:rsid w:val="00C54283"/>
    <w:rsid w:val="00C5432A"/>
    <w:rsid w:val="00C54C12"/>
    <w:rsid w:val="00C54E28"/>
    <w:rsid w:val="00C54FA0"/>
    <w:rsid w:val="00C55330"/>
    <w:rsid w:val="00C5566F"/>
    <w:rsid w:val="00C556C1"/>
    <w:rsid w:val="00C55923"/>
    <w:rsid w:val="00C55B43"/>
    <w:rsid w:val="00C55D86"/>
    <w:rsid w:val="00C55FA0"/>
    <w:rsid w:val="00C5618A"/>
    <w:rsid w:val="00C56223"/>
    <w:rsid w:val="00C56508"/>
    <w:rsid w:val="00C568D3"/>
    <w:rsid w:val="00C56920"/>
    <w:rsid w:val="00C56953"/>
    <w:rsid w:val="00C569EC"/>
    <w:rsid w:val="00C56B11"/>
    <w:rsid w:val="00C56F7B"/>
    <w:rsid w:val="00C571AB"/>
    <w:rsid w:val="00C572E8"/>
    <w:rsid w:val="00C575F5"/>
    <w:rsid w:val="00C578A5"/>
    <w:rsid w:val="00C579B7"/>
    <w:rsid w:val="00C57AE6"/>
    <w:rsid w:val="00C57B0E"/>
    <w:rsid w:val="00C57E6D"/>
    <w:rsid w:val="00C600B1"/>
    <w:rsid w:val="00C60383"/>
    <w:rsid w:val="00C605EB"/>
    <w:rsid w:val="00C60871"/>
    <w:rsid w:val="00C6093D"/>
    <w:rsid w:val="00C60A5B"/>
    <w:rsid w:val="00C60ACB"/>
    <w:rsid w:val="00C60B8E"/>
    <w:rsid w:val="00C60C1D"/>
    <w:rsid w:val="00C60DF0"/>
    <w:rsid w:val="00C61012"/>
    <w:rsid w:val="00C613AF"/>
    <w:rsid w:val="00C615CA"/>
    <w:rsid w:val="00C61A82"/>
    <w:rsid w:val="00C61B09"/>
    <w:rsid w:val="00C62695"/>
    <w:rsid w:val="00C629C5"/>
    <w:rsid w:val="00C62B3C"/>
    <w:rsid w:val="00C62C5D"/>
    <w:rsid w:val="00C630FB"/>
    <w:rsid w:val="00C63359"/>
    <w:rsid w:val="00C634F1"/>
    <w:rsid w:val="00C63884"/>
    <w:rsid w:val="00C639C0"/>
    <w:rsid w:val="00C63B63"/>
    <w:rsid w:val="00C63D43"/>
    <w:rsid w:val="00C63F0E"/>
    <w:rsid w:val="00C641C7"/>
    <w:rsid w:val="00C64330"/>
    <w:rsid w:val="00C6438E"/>
    <w:rsid w:val="00C64780"/>
    <w:rsid w:val="00C648B7"/>
    <w:rsid w:val="00C6495A"/>
    <w:rsid w:val="00C64B47"/>
    <w:rsid w:val="00C64C68"/>
    <w:rsid w:val="00C64EDA"/>
    <w:rsid w:val="00C64F52"/>
    <w:rsid w:val="00C64F9B"/>
    <w:rsid w:val="00C65067"/>
    <w:rsid w:val="00C65A05"/>
    <w:rsid w:val="00C65A68"/>
    <w:rsid w:val="00C65B53"/>
    <w:rsid w:val="00C65F1C"/>
    <w:rsid w:val="00C660C0"/>
    <w:rsid w:val="00C6620D"/>
    <w:rsid w:val="00C66245"/>
    <w:rsid w:val="00C6627A"/>
    <w:rsid w:val="00C666C2"/>
    <w:rsid w:val="00C66B82"/>
    <w:rsid w:val="00C66C85"/>
    <w:rsid w:val="00C66F40"/>
    <w:rsid w:val="00C67188"/>
    <w:rsid w:val="00C67195"/>
    <w:rsid w:val="00C67474"/>
    <w:rsid w:val="00C674AE"/>
    <w:rsid w:val="00C67CE2"/>
    <w:rsid w:val="00C700AE"/>
    <w:rsid w:val="00C701F7"/>
    <w:rsid w:val="00C704EF"/>
    <w:rsid w:val="00C70AB3"/>
    <w:rsid w:val="00C70BB2"/>
    <w:rsid w:val="00C71032"/>
    <w:rsid w:val="00C71938"/>
    <w:rsid w:val="00C71CA1"/>
    <w:rsid w:val="00C71E3A"/>
    <w:rsid w:val="00C71EBB"/>
    <w:rsid w:val="00C71FBA"/>
    <w:rsid w:val="00C72367"/>
    <w:rsid w:val="00C72424"/>
    <w:rsid w:val="00C72517"/>
    <w:rsid w:val="00C7258E"/>
    <w:rsid w:val="00C729E1"/>
    <w:rsid w:val="00C72F72"/>
    <w:rsid w:val="00C73066"/>
    <w:rsid w:val="00C7323D"/>
    <w:rsid w:val="00C73919"/>
    <w:rsid w:val="00C73B27"/>
    <w:rsid w:val="00C73DB9"/>
    <w:rsid w:val="00C74188"/>
    <w:rsid w:val="00C74788"/>
    <w:rsid w:val="00C74908"/>
    <w:rsid w:val="00C74A52"/>
    <w:rsid w:val="00C74B69"/>
    <w:rsid w:val="00C74F46"/>
    <w:rsid w:val="00C74FC7"/>
    <w:rsid w:val="00C75163"/>
    <w:rsid w:val="00C75250"/>
    <w:rsid w:val="00C75346"/>
    <w:rsid w:val="00C75794"/>
    <w:rsid w:val="00C75ABC"/>
    <w:rsid w:val="00C75E2B"/>
    <w:rsid w:val="00C76682"/>
    <w:rsid w:val="00C766A9"/>
    <w:rsid w:val="00C76B7B"/>
    <w:rsid w:val="00C76D66"/>
    <w:rsid w:val="00C76D96"/>
    <w:rsid w:val="00C7701C"/>
    <w:rsid w:val="00C77346"/>
    <w:rsid w:val="00C77A63"/>
    <w:rsid w:val="00C77C0C"/>
    <w:rsid w:val="00C77D63"/>
    <w:rsid w:val="00C802D7"/>
    <w:rsid w:val="00C8086D"/>
    <w:rsid w:val="00C80C75"/>
    <w:rsid w:val="00C80CF3"/>
    <w:rsid w:val="00C80F1E"/>
    <w:rsid w:val="00C80FE4"/>
    <w:rsid w:val="00C8135A"/>
    <w:rsid w:val="00C813B5"/>
    <w:rsid w:val="00C81E59"/>
    <w:rsid w:val="00C81FDE"/>
    <w:rsid w:val="00C822A9"/>
    <w:rsid w:val="00C823CB"/>
    <w:rsid w:val="00C828B2"/>
    <w:rsid w:val="00C82B07"/>
    <w:rsid w:val="00C82E80"/>
    <w:rsid w:val="00C8322B"/>
    <w:rsid w:val="00C83266"/>
    <w:rsid w:val="00C833E1"/>
    <w:rsid w:val="00C839FC"/>
    <w:rsid w:val="00C83A34"/>
    <w:rsid w:val="00C844E4"/>
    <w:rsid w:val="00C847C0"/>
    <w:rsid w:val="00C848E3"/>
    <w:rsid w:val="00C849BF"/>
    <w:rsid w:val="00C84BD9"/>
    <w:rsid w:val="00C84C6B"/>
    <w:rsid w:val="00C84CE5"/>
    <w:rsid w:val="00C84EFE"/>
    <w:rsid w:val="00C84FA6"/>
    <w:rsid w:val="00C850C2"/>
    <w:rsid w:val="00C85183"/>
    <w:rsid w:val="00C8529A"/>
    <w:rsid w:val="00C859F9"/>
    <w:rsid w:val="00C85C54"/>
    <w:rsid w:val="00C860EF"/>
    <w:rsid w:val="00C86186"/>
    <w:rsid w:val="00C86340"/>
    <w:rsid w:val="00C863C6"/>
    <w:rsid w:val="00C86740"/>
    <w:rsid w:val="00C86998"/>
    <w:rsid w:val="00C869EF"/>
    <w:rsid w:val="00C86B9D"/>
    <w:rsid w:val="00C86BB5"/>
    <w:rsid w:val="00C86DAD"/>
    <w:rsid w:val="00C86FA4"/>
    <w:rsid w:val="00C871DC"/>
    <w:rsid w:val="00C8778C"/>
    <w:rsid w:val="00C87B1D"/>
    <w:rsid w:val="00C87C10"/>
    <w:rsid w:val="00C87FDA"/>
    <w:rsid w:val="00C90330"/>
    <w:rsid w:val="00C903F6"/>
    <w:rsid w:val="00C90409"/>
    <w:rsid w:val="00C90A67"/>
    <w:rsid w:val="00C90B0A"/>
    <w:rsid w:val="00C90D26"/>
    <w:rsid w:val="00C90ECB"/>
    <w:rsid w:val="00C91374"/>
    <w:rsid w:val="00C913D0"/>
    <w:rsid w:val="00C914B5"/>
    <w:rsid w:val="00C9168C"/>
    <w:rsid w:val="00C9191D"/>
    <w:rsid w:val="00C921ED"/>
    <w:rsid w:val="00C92309"/>
    <w:rsid w:val="00C9238F"/>
    <w:rsid w:val="00C9239D"/>
    <w:rsid w:val="00C926F3"/>
    <w:rsid w:val="00C92F29"/>
    <w:rsid w:val="00C934DA"/>
    <w:rsid w:val="00C934F0"/>
    <w:rsid w:val="00C93889"/>
    <w:rsid w:val="00C93A01"/>
    <w:rsid w:val="00C93B54"/>
    <w:rsid w:val="00C93BCB"/>
    <w:rsid w:val="00C93BFC"/>
    <w:rsid w:val="00C94180"/>
    <w:rsid w:val="00C94579"/>
    <w:rsid w:val="00C948B9"/>
    <w:rsid w:val="00C94AA0"/>
    <w:rsid w:val="00C94CF7"/>
    <w:rsid w:val="00C94FAE"/>
    <w:rsid w:val="00C95037"/>
    <w:rsid w:val="00C95647"/>
    <w:rsid w:val="00C957CA"/>
    <w:rsid w:val="00C95B8A"/>
    <w:rsid w:val="00C95E19"/>
    <w:rsid w:val="00C961A0"/>
    <w:rsid w:val="00C964B3"/>
    <w:rsid w:val="00C964CF"/>
    <w:rsid w:val="00C96735"/>
    <w:rsid w:val="00C96FCE"/>
    <w:rsid w:val="00C9728D"/>
    <w:rsid w:val="00C973A4"/>
    <w:rsid w:val="00C9751C"/>
    <w:rsid w:val="00C9767F"/>
    <w:rsid w:val="00C976EC"/>
    <w:rsid w:val="00C97AC4"/>
    <w:rsid w:val="00C97D8D"/>
    <w:rsid w:val="00C97E4B"/>
    <w:rsid w:val="00CA0153"/>
    <w:rsid w:val="00CA0862"/>
    <w:rsid w:val="00CA0F5F"/>
    <w:rsid w:val="00CA1375"/>
    <w:rsid w:val="00CA149C"/>
    <w:rsid w:val="00CA188F"/>
    <w:rsid w:val="00CA1B6F"/>
    <w:rsid w:val="00CA1D84"/>
    <w:rsid w:val="00CA1E7A"/>
    <w:rsid w:val="00CA215B"/>
    <w:rsid w:val="00CA216E"/>
    <w:rsid w:val="00CA2275"/>
    <w:rsid w:val="00CA246B"/>
    <w:rsid w:val="00CA254D"/>
    <w:rsid w:val="00CA2F90"/>
    <w:rsid w:val="00CA30FB"/>
    <w:rsid w:val="00CA317B"/>
    <w:rsid w:val="00CA31D8"/>
    <w:rsid w:val="00CA3398"/>
    <w:rsid w:val="00CA3568"/>
    <w:rsid w:val="00CA35D2"/>
    <w:rsid w:val="00CA3A4B"/>
    <w:rsid w:val="00CA3DD5"/>
    <w:rsid w:val="00CA3F2D"/>
    <w:rsid w:val="00CA48A3"/>
    <w:rsid w:val="00CA4B1C"/>
    <w:rsid w:val="00CA4B35"/>
    <w:rsid w:val="00CA4C22"/>
    <w:rsid w:val="00CA4E90"/>
    <w:rsid w:val="00CA528F"/>
    <w:rsid w:val="00CA57F5"/>
    <w:rsid w:val="00CA5934"/>
    <w:rsid w:val="00CA6385"/>
    <w:rsid w:val="00CA67B1"/>
    <w:rsid w:val="00CA6A4C"/>
    <w:rsid w:val="00CA6A69"/>
    <w:rsid w:val="00CA6D95"/>
    <w:rsid w:val="00CA7088"/>
    <w:rsid w:val="00CA70CA"/>
    <w:rsid w:val="00CA70EA"/>
    <w:rsid w:val="00CA7119"/>
    <w:rsid w:val="00CA727D"/>
    <w:rsid w:val="00CA7B03"/>
    <w:rsid w:val="00CA7C28"/>
    <w:rsid w:val="00CA7D99"/>
    <w:rsid w:val="00CA7E94"/>
    <w:rsid w:val="00CB0238"/>
    <w:rsid w:val="00CB0616"/>
    <w:rsid w:val="00CB063D"/>
    <w:rsid w:val="00CB085A"/>
    <w:rsid w:val="00CB0881"/>
    <w:rsid w:val="00CB0901"/>
    <w:rsid w:val="00CB0986"/>
    <w:rsid w:val="00CB0C23"/>
    <w:rsid w:val="00CB100E"/>
    <w:rsid w:val="00CB15BD"/>
    <w:rsid w:val="00CB17B4"/>
    <w:rsid w:val="00CB1911"/>
    <w:rsid w:val="00CB1A2D"/>
    <w:rsid w:val="00CB1B87"/>
    <w:rsid w:val="00CB1C2A"/>
    <w:rsid w:val="00CB1E0E"/>
    <w:rsid w:val="00CB1EBB"/>
    <w:rsid w:val="00CB2074"/>
    <w:rsid w:val="00CB20D9"/>
    <w:rsid w:val="00CB28D9"/>
    <w:rsid w:val="00CB2AD9"/>
    <w:rsid w:val="00CB2B76"/>
    <w:rsid w:val="00CB3348"/>
    <w:rsid w:val="00CB3B5C"/>
    <w:rsid w:val="00CB3DB8"/>
    <w:rsid w:val="00CB4387"/>
    <w:rsid w:val="00CB48B0"/>
    <w:rsid w:val="00CB4B91"/>
    <w:rsid w:val="00CB4EAC"/>
    <w:rsid w:val="00CB4FDA"/>
    <w:rsid w:val="00CB51AA"/>
    <w:rsid w:val="00CB5497"/>
    <w:rsid w:val="00CB5505"/>
    <w:rsid w:val="00CB587C"/>
    <w:rsid w:val="00CB589A"/>
    <w:rsid w:val="00CB5A61"/>
    <w:rsid w:val="00CB5AED"/>
    <w:rsid w:val="00CB5BD1"/>
    <w:rsid w:val="00CB5C17"/>
    <w:rsid w:val="00CB5E3F"/>
    <w:rsid w:val="00CB6038"/>
    <w:rsid w:val="00CB6144"/>
    <w:rsid w:val="00CB62EA"/>
    <w:rsid w:val="00CB6429"/>
    <w:rsid w:val="00CB688E"/>
    <w:rsid w:val="00CB6901"/>
    <w:rsid w:val="00CB6943"/>
    <w:rsid w:val="00CB69FF"/>
    <w:rsid w:val="00CB6A6A"/>
    <w:rsid w:val="00CB6F5C"/>
    <w:rsid w:val="00CB6F74"/>
    <w:rsid w:val="00CB6FBD"/>
    <w:rsid w:val="00CB711A"/>
    <w:rsid w:val="00CB722D"/>
    <w:rsid w:val="00CB7953"/>
    <w:rsid w:val="00CB7A6F"/>
    <w:rsid w:val="00CB7A8E"/>
    <w:rsid w:val="00CB7BEC"/>
    <w:rsid w:val="00CB7D77"/>
    <w:rsid w:val="00CB7EDC"/>
    <w:rsid w:val="00CC00B0"/>
    <w:rsid w:val="00CC01FC"/>
    <w:rsid w:val="00CC0559"/>
    <w:rsid w:val="00CC0867"/>
    <w:rsid w:val="00CC08C0"/>
    <w:rsid w:val="00CC0976"/>
    <w:rsid w:val="00CC0D53"/>
    <w:rsid w:val="00CC1040"/>
    <w:rsid w:val="00CC1177"/>
    <w:rsid w:val="00CC1320"/>
    <w:rsid w:val="00CC14CA"/>
    <w:rsid w:val="00CC173C"/>
    <w:rsid w:val="00CC17D3"/>
    <w:rsid w:val="00CC181E"/>
    <w:rsid w:val="00CC19C2"/>
    <w:rsid w:val="00CC1B5A"/>
    <w:rsid w:val="00CC1E7C"/>
    <w:rsid w:val="00CC2335"/>
    <w:rsid w:val="00CC27A6"/>
    <w:rsid w:val="00CC2828"/>
    <w:rsid w:val="00CC297A"/>
    <w:rsid w:val="00CC2986"/>
    <w:rsid w:val="00CC2ACE"/>
    <w:rsid w:val="00CC2AED"/>
    <w:rsid w:val="00CC2C02"/>
    <w:rsid w:val="00CC2CD8"/>
    <w:rsid w:val="00CC2F4D"/>
    <w:rsid w:val="00CC2FE3"/>
    <w:rsid w:val="00CC375E"/>
    <w:rsid w:val="00CC410C"/>
    <w:rsid w:val="00CC449B"/>
    <w:rsid w:val="00CC4616"/>
    <w:rsid w:val="00CC4812"/>
    <w:rsid w:val="00CC489D"/>
    <w:rsid w:val="00CC53EF"/>
    <w:rsid w:val="00CC5A72"/>
    <w:rsid w:val="00CC5B37"/>
    <w:rsid w:val="00CC5C85"/>
    <w:rsid w:val="00CC5EEA"/>
    <w:rsid w:val="00CC6293"/>
    <w:rsid w:val="00CC62BA"/>
    <w:rsid w:val="00CC6547"/>
    <w:rsid w:val="00CC65C2"/>
    <w:rsid w:val="00CC6AC7"/>
    <w:rsid w:val="00CC6C49"/>
    <w:rsid w:val="00CC6CF5"/>
    <w:rsid w:val="00CC7263"/>
    <w:rsid w:val="00CC76B6"/>
    <w:rsid w:val="00CC77F1"/>
    <w:rsid w:val="00CC7AD6"/>
    <w:rsid w:val="00CC7B06"/>
    <w:rsid w:val="00CC7CBC"/>
    <w:rsid w:val="00CC7CC8"/>
    <w:rsid w:val="00CC7CF7"/>
    <w:rsid w:val="00CC7DFF"/>
    <w:rsid w:val="00CC7E8D"/>
    <w:rsid w:val="00CD0402"/>
    <w:rsid w:val="00CD042B"/>
    <w:rsid w:val="00CD0705"/>
    <w:rsid w:val="00CD0A76"/>
    <w:rsid w:val="00CD0B51"/>
    <w:rsid w:val="00CD0FD0"/>
    <w:rsid w:val="00CD1244"/>
    <w:rsid w:val="00CD12F4"/>
    <w:rsid w:val="00CD1567"/>
    <w:rsid w:val="00CD194D"/>
    <w:rsid w:val="00CD19E3"/>
    <w:rsid w:val="00CD1BB2"/>
    <w:rsid w:val="00CD2009"/>
    <w:rsid w:val="00CD216F"/>
    <w:rsid w:val="00CD27FB"/>
    <w:rsid w:val="00CD2C56"/>
    <w:rsid w:val="00CD2CC7"/>
    <w:rsid w:val="00CD2E42"/>
    <w:rsid w:val="00CD315F"/>
    <w:rsid w:val="00CD3303"/>
    <w:rsid w:val="00CD3320"/>
    <w:rsid w:val="00CD3322"/>
    <w:rsid w:val="00CD3A3C"/>
    <w:rsid w:val="00CD3DF6"/>
    <w:rsid w:val="00CD3F5F"/>
    <w:rsid w:val="00CD4614"/>
    <w:rsid w:val="00CD4C6D"/>
    <w:rsid w:val="00CD4D27"/>
    <w:rsid w:val="00CD4F32"/>
    <w:rsid w:val="00CD50FF"/>
    <w:rsid w:val="00CD542B"/>
    <w:rsid w:val="00CD57F9"/>
    <w:rsid w:val="00CD5A74"/>
    <w:rsid w:val="00CD5D27"/>
    <w:rsid w:val="00CD5D7C"/>
    <w:rsid w:val="00CD5DCE"/>
    <w:rsid w:val="00CD5E0A"/>
    <w:rsid w:val="00CD5E4B"/>
    <w:rsid w:val="00CD6052"/>
    <w:rsid w:val="00CD60DF"/>
    <w:rsid w:val="00CD66B1"/>
    <w:rsid w:val="00CD695B"/>
    <w:rsid w:val="00CD70C3"/>
    <w:rsid w:val="00CD7360"/>
    <w:rsid w:val="00CD7691"/>
    <w:rsid w:val="00CE030D"/>
    <w:rsid w:val="00CE05F0"/>
    <w:rsid w:val="00CE0E38"/>
    <w:rsid w:val="00CE11C0"/>
    <w:rsid w:val="00CE1249"/>
    <w:rsid w:val="00CE12E8"/>
    <w:rsid w:val="00CE14D8"/>
    <w:rsid w:val="00CE14F7"/>
    <w:rsid w:val="00CE1912"/>
    <w:rsid w:val="00CE19A6"/>
    <w:rsid w:val="00CE1A27"/>
    <w:rsid w:val="00CE1C18"/>
    <w:rsid w:val="00CE24BC"/>
    <w:rsid w:val="00CE27D9"/>
    <w:rsid w:val="00CE2A0C"/>
    <w:rsid w:val="00CE2A69"/>
    <w:rsid w:val="00CE2E3F"/>
    <w:rsid w:val="00CE2E74"/>
    <w:rsid w:val="00CE343A"/>
    <w:rsid w:val="00CE34BC"/>
    <w:rsid w:val="00CE38BC"/>
    <w:rsid w:val="00CE3B11"/>
    <w:rsid w:val="00CE3E6A"/>
    <w:rsid w:val="00CE4556"/>
    <w:rsid w:val="00CE45C8"/>
    <w:rsid w:val="00CE46E0"/>
    <w:rsid w:val="00CE49F2"/>
    <w:rsid w:val="00CE4DA7"/>
    <w:rsid w:val="00CE4ED9"/>
    <w:rsid w:val="00CE4EFF"/>
    <w:rsid w:val="00CE4F3A"/>
    <w:rsid w:val="00CE4FDA"/>
    <w:rsid w:val="00CE5096"/>
    <w:rsid w:val="00CE51D3"/>
    <w:rsid w:val="00CE587A"/>
    <w:rsid w:val="00CE5AD0"/>
    <w:rsid w:val="00CE5CB3"/>
    <w:rsid w:val="00CE5E25"/>
    <w:rsid w:val="00CE6129"/>
    <w:rsid w:val="00CE63F0"/>
    <w:rsid w:val="00CE64A8"/>
    <w:rsid w:val="00CE6871"/>
    <w:rsid w:val="00CE6FAA"/>
    <w:rsid w:val="00CE726A"/>
    <w:rsid w:val="00CE73F4"/>
    <w:rsid w:val="00CE75A2"/>
    <w:rsid w:val="00CE77C6"/>
    <w:rsid w:val="00CE7C63"/>
    <w:rsid w:val="00CE7ED9"/>
    <w:rsid w:val="00CE7F8A"/>
    <w:rsid w:val="00CE7FAB"/>
    <w:rsid w:val="00CF00E0"/>
    <w:rsid w:val="00CF01A1"/>
    <w:rsid w:val="00CF05EC"/>
    <w:rsid w:val="00CF0641"/>
    <w:rsid w:val="00CF0894"/>
    <w:rsid w:val="00CF0C58"/>
    <w:rsid w:val="00CF0C75"/>
    <w:rsid w:val="00CF0D4D"/>
    <w:rsid w:val="00CF0DDC"/>
    <w:rsid w:val="00CF0E00"/>
    <w:rsid w:val="00CF0F18"/>
    <w:rsid w:val="00CF0FCF"/>
    <w:rsid w:val="00CF1111"/>
    <w:rsid w:val="00CF1713"/>
    <w:rsid w:val="00CF1848"/>
    <w:rsid w:val="00CF1ABA"/>
    <w:rsid w:val="00CF1C0D"/>
    <w:rsid w:val="00CF1F4E"/>
    <w:rsid w:val="00CF1FD9"/>
    <w:rsid w:val="00CF2645"/>
    <w:rsid w:val="00CF2704"/>
    <w:rsid w:val="00CF2A30"/>
    <w:rsid w:val="00CF2A92"/>
    <w:rsid w:val="00CF2BBF"/>
    <w:rsid w:val="00CF2CB5"/>
    <w:rsid w:val="00CF356D"/>
    <w:rsid w:val="00CF3575"/>
    <w:rsid w:val="00CF3B71"/>
    <w:rsid w:val="00CF3B7B"/>
    <w:rsid w:val="00CF40E9"/>
    <w:rsid w:val="00CF4131"/>
    <w:rsid w:val="00CF4591"/>
    <w:rsid w:val="00CF47BD"/>
    <w:rsid w:val="00CF4C46"/>
    <w:rsid w:val="00CF4C96"/>
    <w:rsid w:val="00CF4CB1"/>
    <w:rsid w:val="00CF55BF"/>
    <w:rsid w:val="00CF5712"/>
    <w:rsid w:val="00CF57AC"/>
    <w:rsid w:val="00CF57D1"/>
    <w:rsid w:val="00CF5B0A"/>
    <w:rsid w:val="00CF608F"/>
    <w:rsid w:val="00CF63BA"/>
    <w:rsid w:val="00CF6594"/>
    <w:rsid w:val="00CF6E30"/>
    <w:rsid w:val="00CF71BE"/>
    <w:rsid w:val="00CF7506"/>
    <w:rsid w:val="00CF7508"/>
    <w:rsid w:val="00CF7837"/>
    <w:rsid w:val="00CF7863"/>
    <w:rsid w:val="00CF78F0"/>
    <w:rsid w:val="00CF7AC6"/>
    <w:rsid w:val="00CF7B7A"/>
    <w:rsid w:val="00CF7CBB"/>
    <w:rsid w:val="00CF7CC6"/>
    <w:rsid w:val="00CF7DEF"/>
    <w:rsid w:val="00CF7EA7"/>
    <w:rsid w:val="00CF7FCA"/>
    <w:rsid w:val="00D00043"/>
    <w:rsid w:val="00D007E5"/>
    <w:rsid w:val="00D009AF"/>
    <w:rsid w:val="00D00B12"/>
    <w:rsid w:val="00D00B9B"/>
    <w:rsid w:val="00D00BA8"/>
    <w:rsid w:val="00D00D27"/>
    <w:rsid w:val="00D00E13"/>
    <w:rsid w:val="00D01355"/>
    <w:rsid w:val="00D016D3"/>
    <w:rsid w:val="00D01762"/>
    <w:rsid w:val="00D01907"/>
    <w:rsid w:val="00D01AF4"/>
    <w:rsid w:val="00D020EB"/>
    <w:rsid w:val="00D02293"/>
    <w:rsid w:val="00D023AA"/>
    <w:rsid w:val="00D0242A"/>
    <w:rsid w:val="00D02B9F"/>
    <w:rsid w:val="00D02CED"/>
    <w:rsid w:val="00D02DBE"/>
    <w:rsid w:val="00D031F0"/>
    <w:rsid w:val="00D03242"/>
    <w:rsid w:val="00D03256"/>
    <w:rsid w:val="00D0325A"/>
    <w:rsid w:val="00D0384D"/>
    <w:rsid w:val="00D03A79"/>
    <w:rsid w:val="00D03AAA"/>
    <w:rsid w:val="00D03C01"/>
    <w:rsid w:val="00D03DA6"/>
    <w:rsid w:val="00D04B76"/>
    <w:rsid w:val="00D04BAC"/>
    <w:rsid w:val="00D04D0C"/>
    <w:rsid w:val="00D04F5D"/>
    <w:rsid w:val="00D04FD2"/>
    <w:rsid w:val="00D0519E"/>
    <w:rsid w:val="00D0554B"/>
    <w:rsid w:val="00D055B2"/>
    <w:rsid w:val="00D057F1"/>
    <w:rsid w:val="00D05C45"/>
    <w:rsid w:val="00D05F13"/>
    <w:rsid w:val="00D060CD"/>
    <w:rsid w:val="00D062AB"/>
    <w:rsid w:val="00D063C2"/>
    <w:rsid w:val="00D06490"/>
    <w:rsid w:val="00D06A3C"/>
    <w:rsid w:val="00D07401"/>
    <w:rsid w:val="00D07569"/>
    <w:rsid w:val="00D07576"/>
    <w:rsid w:val="00D076EB"/>
    <w:rsid w:val="00D07828"/>
    <w:rsid w:val="00D07A7E"/>
    <w:rsid w:val="00D07CB6"/>
    <w:rsid w:val="00D07FFD"/>
    <w:rsid w:val="00D1005E"/>
    <w:rsid w:val="00D100D4"/>
    <w:rsid w:val="00D102B1"/>
    <w:rsid w:val="00D104F3"/>
    <w:rsid w:val="00D1077B"/>
    <w:rsid w:val="00D10ACC"/>
    <w:rsid w:val="00D10C22"/>
    <w:rsid w:val="00D10CD8"/>
    <w:rsid w:val="00D110DD"/>
    <w:rsid w:val="00D112A8"/>
    <w:rsid w:val="00D112FF"/>
    <w:rsid w:val="00D11333"/>
    <w:rsid w:val="00D11406"/>
    <w:rsid w:val="00D1166F"/>
    <w:rsid w:val="00D11AAD"/>
    <w:rsid w:val="00D11AB3"/>
    <w:rsid w:val="00D11EF7"/>
    <w:rsid w:val="00D122E6"/>
    <w:rsid w:val="00D12390"/>
    <w:rsid w:val="00D12535"/>
    <w:rsid w:val="00D128C1"/>
    <w:rsid w:val="00D12A92"/>
    <w:rsid w:val="00D12E4F"/>
    <w:rsid w:val="00D13083"/>
    <w:rsid w:val="00D131AA"/>
    <w:rsid w:val="00D134C7"/>
    <w:rsid w:val="00D13B59"/>
    <w:rsid w:val="00D14247"/>
    <w:rsid w:val="00D142D2"/>
    <w:rsid w:val="00D143BA"/>
    <w:rsid w:val="00D14C1E"/>
    <w:rsid w:val="00D14CBC"/>
    <w:rsid w:val="00D14D4C"/>
    <w:rsid w:val="00D14E52"/>
    <w:rsid w:val="00D14F48"/>
    <w:rsid w:val="00D1524F"/>
    <w:rsid w:val="00D15264"/>
    <w:rsid w:val="00D154A0"/>
    <w:rsid w:val="00D1590A"/>
    <w:rsid w:val="00D15BBE"/>
    <w:rsid w:val="00D15C92"/>
    <w:rsid w:val="00D15EBF"/>
    <w:rsid w:val="00D160B8"/>
    <w:rsid w:val="00D16176"/>
    <w:rsid w:val="00D16238"/>
    <w:rsid w:val="00D16272"/>
    <w:rsid w:val="00D16551"/>
    <w:rsid w:val="00D16698"/>
    <w:rsid w:val="00D16815"/>
    <w:rsid w:val="00D16892"/>
    <w:rsid w:val="00D16B2E"/>
    <w:rsid w:val="00D16E00"/>
    <w:rsid w:val="00D1701E"/>
    <w:rsid w:val="00D1750E"/>
    <w:rsid w:val="00D17794"/>
    <w:rsid w:val="00D1783A"/>
    <w:rsid w:val="00D204DA"/>
    <w:rsid w:val="00D20727"/>
    <w:rsid w:val="00D207FA"/>
    <w:rsid w:val="00D20840"/>
    <w:rsid w:val="00D20916"/>
    <w:rsid w:val="00D20B81"/>
    <w:rsid w:val="00D20BBC"/>
    <w:rsid w:val="00D20E84"/>
    <w:rsid w:val="00D21521"/>
    <w:rsid w:val="00D218D2"/>
    <w:rsid w:val="00D22054"/>
    <w:rsid w:val="00D225F5"/>
    <w:rsid w:val="00D2299F"/>
    <w:rsid w:val="00D22B7B"/>
    <w:rsid w:val="00D22BA2"/>
    <w:rsid w:val="00D23092"/>
    <w:rsid w:val="00D2320A"/>
    <w:rsid w:val="00D238F7"/>
    <w:rsid w:val="00D23A70"/>
    <w:rsid w:val="00D23B9B"/>
    <w:rsid w:val="00D23BAD"/>
    <w:rsid w:val="00D23C6A"/>
    <w:rsid w:val="00D23D77"/>
    <w:rsid w:val="00D24145"/>
    <w:rsid w:val="00D245B5"/>
    <w:rsid w:val="00D246CF"/>
    <w:rsid w:val="00D247CF"/>
    <w:rsid w:val="00D24912"/>
    <w:rsid w:val="00D24AAE"/>
    <w:rsid w:val="00D24B35"/>
    <w:rsid w:val="00D24C3C"/>
    <w:rsid w:val="00D24F47"/>
    <w:rsid w:val="00D25527"/>
    <w:rsid w:val="00D25686"/>
    <w:rsid w:val="00D25904"/>
    <w:rsid w:val="00D25915"/>
    <w:rsid w:val="00D259C0"/>
    <w:rsid w:val="00D25AC7"/>
    <w:rsid w:val="00D25C0A"/>
    <w:rsid w:val="00D25DB9"/>
    <w:rsid w:val="00D26317"/>
    <w:rsid w:val="00D26334"/>
    <w:rsid w:val="00D2671A"/>
    <w:rsid w:val="00D2671F"/>
    <w:rsid w:val="00D26D33"/>
    <w:rsid w:val="00D26D98"/>
    <w:rsid w:val="00D26E27"/>
    <w:rsid w:val="00D2709C"/>
    <w:rsid w:val="00D27191"/>
    <w:rsid w:val="00D27253"/>
    <w:rsid w:val="00D27282"/>
    <w:rsid w:val="00D272A6"/>
    <w:rsid w:val="00D27F74"/>
    <w:rsid w:val="00D30776"/>
    <w:rsid w:val="00D309E3"/>
    <w:rsid w:val="00D309F0"/>
    <w:rsid w:val="00D30A2D"/>
    <w:rsid w:val="00D30AA3"/>
    <w:rsid w:val="00D30B44"/>
    <w:rsid w:val="00D30E8E"/>
    <w:rsid w:val="00D31744"/>
    <w:rsid w:val="00D31B50"/>
    <w:rsid w:val="00D31BD5"/>
    <w:rsid w:val="00D31C0D"/>
    <w:rsid w:val="00D31D9D"/>
    <w:rsid w:val="00D32574"/>
    <w:rsid w:val="00D32576"/>
    <w:rsid w:val="00D32AF0"/>
    <w:rsid w:val="00D32BAD"/>
    <w:rsid w:val="00D33143"/>
    <w:rsid w:val="00D33736"/>
    <w:rsid w:val="00D337CB"/>
    <w:rsid w:val="00D33CD6"/>
    <w:rsid w:val="00D33EA9"/>
    <w:rsid w:val="00D341DB"/>
    <w:rsid w:val="00D344EA"/>
    <w:rsid w:val="00D348E9"/>
    <w:rsid w:val="00D34D64"/>
    <w:rsid w:val="00D354E6"/>
    <w:rsid w:val="00D35A2B"/>
    <w:rsid w:val="00D35B7A"/>
    <w:rsid w:val="00D35E13"/>
    <w:rsid w:val="00D35F60"/>
    <w:rsid w:val="00D360DC"/>
    <w:rsid w:val="00D36275"/>
    <w:rsid w:val="00D36444"/>
    <w:rsid w:val="00D364F7"/>
    <w:rsid w:val="00D365F8"/>
    <w:rsid w:val="00D36882"/>
    <w:rsid w:val="00D36E0A"/>
    <w:rsid w:val="00D36E68"/>
    <w:rsid w:val="00D36FF5"/>
    <w:rsid w:val="00D37081"/>
    <w:rsid w:val="00D371A7"/>
    <w:rsid w:val="00D37357"/>
    <w:rsid w:val="00D3753E"/>
    <w:rsid w:val="00D37A65"/>
    <w:rsid w:val="00D40241"/>
    <w:rsid w:val="00D40306"/>
    <w:rsid w:val="00D40354"/>
    <w:rsid w:val="00D40635"/>
    <w:rsid w:val="00D40714"/>
    <w:rsid w:val="00D407CE"/>
    <w:rsid w:val="00D4080A"/>
    <w:rsid w:val="00D40D14"/>
    <w:rsid w:val="00D41525"/>
    <w:rsid w:val="00D41A3A"/>
    <w:rsid w:val="00D41B51"/>
    <w:rsid w:val="00D4212B"/>
    <w:rsid w:val="00D421D9"/>
    <w:rsid w:val="00D422C3"/>
    <w:rsid w:val="00D4274E"/>
    <w:rsid w:val="00D42773"/>
    <w:rsid w:val="00D4299B"/>
    <w:rsid w:val="00D43806"/>
    <w:rsid w:val="00D43B42"/>
    <w:rsid w:val="00D43B46"/>
    <w:rsid w:val="00D43D4B"/>
    <w:rsid w:val="00D43FF7"/>
    <w:rsid w:val="00D440F9"/>
    <w:rsid w:val="00D4428B"/>
    <w:rsid w:val="00D4452E"/>
    <w:rsid w:val="00D44537"/>
    <w:rsid w:val="00D447BD"/>
    <w:rsid w:val="00D4486C"/>
    <w:rsid w:val="00D44A5A"/>
    <w:rsid w:val="00D44C57"/>
    <w:rsid w:val="00D44FF3"/>
    <w:rsid w:val="00D45167"/>
    <w:rsid w:val="00D4542F"/>
    <w:rsid w:val="00D4553E"/>
    <w:rsid w:val="00D45801"/>
    <w:rsid w:val="00D45833"/>
    <w:rsid w:val="00D4596E"/>
    <w:rsid w:val="00D45D88"/>
    <w:rsid w:val="00D45DBA"/>
    <w:rsid w:val="00D45F11"/>
    <w:rsid w:val="00D45FDB"/>
    <w:rsid w:val="00D465CC"/>
    <w:rsid w:val="00D46762"/>
    <w:rsid w:val="00D4685D"/>
    <w:rsid w:val="00D46954"/>
    <w:rsid w:val="00D4698F"/>
    <w:rsid w:val="00D4699E"/>
    <w:rsid w:val="00D46A06"/>
    <w:rsid w:val="00D46DD9"/>
    <w:rsid w:val="00D46EF3"/>
    <w:rsid w:val="00D4718B"/>
    <w:rsid w:val="00D471E5"/>
    <w:rsid w:val="00D473C8"/>
    <w:rsid w:val="00D47836"/>
    <w:rsid w:val="00D47A79"/>
    <w:rsid w:val="00D47C52"/>
    <w:rsid w:val="00D5018E"/>
    <w:rsid w:val="00D5028E"/>
    <w:rsid w:val="00D5078F"/>
    <w:rsid w:val="00D514FA"/>
    <w:rsid w:val="00D51BC3"/>
    <w:rsid w:val="00D51C47"/>
    <w:rsid w:val="00D51DBC"/>
    <w:rsid w:val="00D51F80"/>
    <w:rsid w:val="00D5244B"/>
    <w:rsid w:val="00D52A0B"/>
    <w:rsid w:val="00D53078"/>
    <w:rsid w:val="00D537F0"/>
    <w:rsid w:val="00D53994"/>
    <w:rsid w:val="00D53D9E"/>
    <w:rsid w:val="00D53E06"/>
    <w:rsid w:val="00D53F4D"/>
    <w:rsid w:val="00D53FAF"/>
    <w:rsid w:val="00D54316"/>
    <w:rsid w:val="00D543FC"/>
    <w:rsid w:val="00D544EE"/>
    <w:rsid w:val="00D546B2"/>
    <w:rsid w:val="00D54E52"/>
    <w:rsid w:val="00D552EF"/>
    <w:rsid w:val="00D5554B"/>
    <w:rsid w:val="00D55E2D"/>
    <w:rsid w:val="00D560F7"/>
    <w:rsid w:val="00D56279"/>
    <w:rsid w:val="00D56295"/>
    <w:rsid w:val="00D566A7"/>
    <w:rsid w:val="00D567FA"/>
    <w:rsid w:val="00D56916"/>
    <w:rsid w:val="00D56A57"/>
    <w:rsid w:val="00D56BC4"/>
    <w:rsid w:val="00D56DE0"/>
    <w:rsid w:val="00D56F17"/>
    <w:rsid w:val="00D57391"/>
    <w:rsid w:val="00D57500"/>
    <w:rsid w:val="00D57DBC"/>
    <w:rsid w:val="00D57F92"/>
    <w:rsid w:val="00D6032B"/>
    <w:rsid w:val="00D603BB"/>
    <w:rsid w:val="00D60467"/>
    <w:rsid w:val="00D60531"/>
    <w:rsid w:val="00D60704"/>
    <w:rsid w:val="00D60846"/>
    <w:rsid w:val="00D6092D"/>
    <w:rsid w:val="00D609F0"/>
    <w:rsid w:val="00D60DFF"/>
    <w:rsid w:val="00D6141A"/>
    <w:rsid w:val="00D61495"/>
    <w:rsid w:val="00D6190A"/>
    <w:rsid w:val="00D61ACF"/>
    <w:rsid w:val="00D61B75"/>
    <w:rsid w:val="00D61E29"/>
    <w:rsid w:val="00D61FCE"/>
    <w:rsid w:val="00D62210"/>
    <w:rsid w:val="00D625E6"/>
    <w:rsid w:val="00D626B0"/>
    <w:rsid w:val="00D6284F"/>
    <w:rsid w:val="00D628EC"/>
    <w:rsid w:val="00D62B01"/>
    <w:rsid w:val="00D62E3E"/>
    <w:rsid w:val="00D62F79"/>
    <w:rsid w:val="00D635D6"/>
    <w:rsid w:val="00D636ED"/>
    <w:rsid w:val="00D63C66"/>
    <w:rsid w:val="00D64546"/>
    <w:rsid w:val="00D64730"/>
    <w:rsid w:val="00D647B1"/>
    <w:rsid w:val="00D64846"/>
    <w:rsid w:val="00D6484A"/>
    <w:rsid w:val="00D648C4"/>
    <w:rsid w:val="00D64A0E"/>
    <w:rsid w:val="00D64A2B"/>
    <w:rsid w:val="00D64CDD"/>
    <w:rsid w:val="00D652ED"/>
    <w:rsid w:val="00D65502"/>
    <w:rsid w:val="00D655BD"/>
    <w:rsid w:val="00D6563F"/>
    <w:rsid w:val="00D658D5"/>
    <w:rsid w:val="00D65A3B"/>
    <w:rsid w:val="00D65D23"/>
    <w:rsid w:val="00D65D3E"/>
    <w:rsid w:val="00D66084"/>
    <w:rsid w:val="00D662BA"/>
    <w:rsid w:val="00D664D0"/>
    <w:rsid w:val="00D66597"/>
    <w:rsid w:val="00D6677F"/>
    <w:rsid w:val="00D667A9"/>
    <w:rsid w:val="00D6696B"/>
    <w:rsid w:val="00D669FC"/>
    <w:rsid w:val="00D66A6C"/>
    <w:rsid w:val="00D66C5B"/>
    <w:rsid w:val="00D66C9F"/>
    <w:rsid w:val="00D66FF0"/>
    <w:rsid w:val="00D6711F"/>
    <w:rsid w:val="00D67124"/>
    <w:rsid w:val="00D67298"/>
    <w:rsid w:val="00D674DF"/>
    <w:rsid w:val="00D67546"/>
    <w:rsid w:val="00D67698"/>
    <w:rsid w:val="00D67C36"/>
    <w:rsid w:val="00D67C41"/>
    <w:rsid w:val="00D67CD7"/>
    <w:rsid w:val="00D67DC9"/>
    <w:rsid w:val="00D67F8B"/>
    <w:rsid w:val="00D70010"/>
    <w:rsid w:val="00D70341"/>
    <w:rsid w:val="00D705F7"/>
    <w:rsid w:val="00D706CF"/>
    <w:rsid w:val="00D706ED"/>
    <w:rsid w:val="00D70DDE"/>
    <w:rsid w:val="00D70F9C"/>
    <w:rsid w:val="00D711A0"/>
    <w:rsid w:val="00D71237"/>
    <w:rsid w:val="00D71299"/>
    <w:rsid w:val="00D7133D"/>
    <w:rsid w:val="00D71386"/>
    <w:rsid w:val="00D716D7"/>
    <w:rsid w:val="00D71AB7"/>
    <w:rsid w:val="00D71E26"/>
    <w:rsid w:val="00D724F7"/>
    <w:rsid w:val="00D7286C"/>
    <w:rsid w:val="00D72D15"/>
    <w:rsid w:val="00D72D7E"/>
    <w:rsid w:val="00D7316E"/>
    <w:rsid w:val="00D734FF"/>
    <w:rsid w:val="00D736BF"/>
    <w:rsid w:val="00D73F1B"/>
    <w:rsid w:val="00D73FEF"/>
    <w:rsid w:val="00D74028"/>
    <w:rsid w:val="00D74359"/>
    <w:rsid w:val="00D7498D"/>
    <w:rsid w:val="00D74B12"/>
    <w:rsid w:val="00D74B21"/>
    <w:rsid w:val="00D74B26"/>
    <w:rsid w:val="00D74B32"/>
    <w:rsid w:val="00D74DF6"/>
    <w:rsid w:val="00D74E3C"/>
    <w:rsid w:val="00D74F16"/>
    <w:rsid w:val="00D74F1A"/>
    <w:rsid w:val="00D74F5F"/>
    <w:rsid w:val="00D75090"/>
    <w:rsid w:val="00D753A0"/>
    <w:rsid w:val="00D7581D"/>
    <w:rsid w:val="00D75B8C"/>
    <w:rsid w:val="00D75CC7"/>
    <w:rsid w:val="00D7621E"/>
    <w:rsid w:val="00D76284"/>
    <w:rsid w:val="00D76675"/>
    <w:rsid w:val="00D767D1"/>
    <w:rsid w:val="00D76823"/>
    <w:rsid w:val="00D76A79"/>
    <w:rsid w:val="00D76B4B"/>
    <w:rsid w:val="00D76BAD"/>
    <w:rsid w:val="00D77003"/>
    <w:rsid w:val="00D773A6"/>
    <w:rsid w:val="00D77527"/>
    <w:rsid w:val="00D77CFC"/>
    <w:rsid w:val="00D77D8C"/>
    <w:rsid w:val="00D77EBE"/>
    <w:rsid w:val="00D80371"/>
    <w:rsid w:val="00D80415"/>
    <w:rsid w:val="00D810D1"/>
    <w:rsid w:val="00D81352"/>
    <w:rsid w:val="00D813B2"/>
    <w:rsid w:val="00D815A9"/>
    <w:rsid w:val="00D81750"/>
    <w:rsid w:val="00D817A9"/>
    <w:rsid w:val="00D817E8"/>
    <w:rsid w:val="00D819D0"/>
    <w:rsid w:val="00D81D17"/>
    <w:rsid w:val="00D81EF6"/>
    <w:rsid w:val="00D81F0B"/>
    <w:rsid w:val="00D82533"/>
    <w:rsid w:val="00D831F5"/>
    <w:rsid w:val="00D83438"/>
    <w:rsid w:val="00D83FDF"/>
    <w:rsid w:val="00D846D8"/>
    <w:rsid w:val="00D847F7"/>
    <w:rsid w:val="00D84A7D"/>
    <w:rsid w:val="00D84B2C"/>
    <w:rsid w:val="00D84D02"/>
    <w:rsid w:val="00D84E19"/>
    <w:rsid w:val="00D850D5"/>
    <w:rsid w:val="00D8527E"/>
    <w:rsid w:val="00D85330"/>
    <w:rsid w:val="00D8593C"/>
    <w:rsid w:val="00D85D73"/>
    <w:rsid w:val="00D86090"/>
    <w:rsid w:val="00D86200"/>
    <w:rsid w:val="00D8648D"/>
    <w:rsid w:val="00D8649C"/>
    <w:rsid w:val="00D864D0"/>
    <w:rsid w:val="00D86B81"/>
    <w:rsid w:val="00D86D3E"/>
    <w:rsid w:val="00D87185"/>
    <w:rsid w:val="00D871EA"/>
    <w:rsid w:val="00D8732A"/>
    <w:rsid w:val="00D8732B"/>
    <w:rsid w:val="00D87593"/>
    <w:rsid w:val="00D87AFB"/>
    <w:rsid w:val="00D87B8A"/>
    <w:rsid w:val="00D87D9B"/>
    <w:rsid w:val="00D90264"/>
    <w:rsid w:val="00D9041A"/>
    <w:rsid w:val="00D90497"/>
    <w:rsid w:val="00D9077D"/>
    <w:rsid w:val="00D90837"/>
    <w:rsid w:val="00D90B0D"/>
    <w:rsid w:val="00D90B50"/>
    <w:rsid w:val="00D91308"/>
    <w:rsid w:val="00D91594"/>
    <w:rsid w:val="00D91A9F"/>
    <w:rsid w:val="00D91C77"/>
    <w:rsid w:val="00D91D61"/>
    <w:rsid w:val="00D91D71"/>
    <w:rsid w:val="00D91EAD"/>
    <w:rsid w:val="00D91FA5"/>
    <w:rsid w:val="00D926B9"/>
    <w:rsid w:val="00D929EE"/>
    <w:rsid w:val="00D92AF2"/>
    <w:rsid w:val="00D92DCD"/>
    <w:rsid w:val="00D9303E"/>
    <w:rsid w:val="00D932CA"/>
    <w:rsid w:val="00D932FB"/>
    <w:rsid w:val="00D93380"/>
    <w:rsid w:val="00D93471"/>
    <w:rsid w:val="00D934F8"/>
    <w:rsid w:val="00D938A4"/>
    <w:rsid w:val="00D939C5"/>
    <w:rsid w:val="00D93C91"/>
    <w:rsid w:val="00D947BA"/>
    <w:rsid w:val="00D94874"/>
    <w:rsid w:val="00D94895"/>
    <w:rsid w:val="00D94C81"/>
    <w:rsid w:val="00D94E04"/>
    <w:rsid w:val="00D95008"/>
    <w:rsid w:val="00D95050"/>
    <w:rsid w:val="00D9510A"/>
    <w:rsid w:val="00D95E09"/>
    <w:rsid w:val="00D95F46"/>
    <w:rsid w:val="00D96053"/>
    <w:rsid w:val="00D965A0"/>
    <w:rsid w:val="00D965F5"/>
    <w:rsid w:val="00D96753"/>
    <w:rsid w:val="00D96C52"/>
    <w:rsid w:val="00D96DBA"/>
    <w:rsid w:val="00D96DE0"/>
    <w:rsid w:val="00D974CE"/>
    <w:rsid w:val="00D976B8"/>
    <w:rsid w:val="00D97A67"/>
    <w:rsid w:val="00D97A70"/>
    <w:rsid w:val="00DA0033"/>
    <w:rsid w:val="00DA027F"/>
    <w:rsid w:val="00DA0613"/>
    <w:rsid w:val="00DA0641"/>
    <w:rsid w:val="00DA0AA8"/>
    <w:rsid w:val="00DA0E40"/>
    <w:rsid w:val="00DA1038"/>
    <w:rsid w:val="00DA122C"/>
    <w:rsid w:val="00DA14D7"/>
    <w:rsid w:val="00DA1741"/>
    <w:rsid w:val="00DA180E"/>
    <w:rsid w:val="00DA1997"/>
    <w:rsid w:val="00DA1EC6"/>
    <w:rsid w:val="00DA217F"/>
    <w:rsid w:val="00DA2C08"/>
    <w:rsid w:val="00DA2FC2"/>
    <w:rsid w:val="00DA3115"/>
    <w:rsid w:val="00DA3570"/>
    <w:rsid w:val="00DA359E"/>
    <w:rsid w:val="00DA423E"/>
    <w:rsid w:val="00DA44A3"/>
    <w:rsid w:val="00DA491D"/>
    <w:rsid w:val="00DA4997"/>
    <w:rsid w:val="00DA49E3"/>
    <w:rsid w:val="00DA4A02"/>
    <w:rsid w:val="00DA4C32"/>
    <w:rsid w:val="00DA4C39"/>
    <w:rsid w:val="00DA4D8A"/>
    <w:rsid w:val="00DA56EE"/>
    <w:rsid w:val="00DA5764"/>
    <w:rsid w:val="00DA57C8"/>
    <w:rsid w:val="00DA5D56"/>
    <w:rsid w:val="00DA5D70"/>
    <w:rsid w:val="00DA64CA"/>
    <w:rsid w:val="00DA677A"/>
    <w:rsid w:val="00DA69BE"/>
    <w:rsid w:val="00DA6B2C"/>
    <w:rsid w:val="00DA6C13"/>
    <w:rsid w:val="00DA6C6F"/>
    <w:rsid w:val="00DA6E64"/>
    <w:rsid w:val="00DA7082"/>
    <w:rsid w:val="00DA78F8"/>
    <w:rsid w:val="00DA7970"/>
    <w:rsid w:val="00DA7AF8"/>
    <w:rsid w:val="00DA7F9A"/>
    <w:rsid w:val="00DB0030"/>
    <w:rsid w:val="00DB0314"/>
    <w:rsid w:val="00DB0329"/>
    <w:rsid w:val="00DB0474"/>
    <w:rsid w:val="00DB04DB"/>
    <w:rsid w:val="00DB0BC9"/>
    <w:rsid w:val="00DB0EFA"/>
    <w:rsid w:val="00DB11D0"/>
    <w:rsid w:val="00DB1239"/>
    <w:rsid w:val="00DB15FC"/>
    <w:rsid w:val="00DB1643"/>
    <w:rsid w:val="00DB1659"/>
    <w:rsid w:val="00DB170D"/>
    <w:rsid w:val="00DB19B1"/>
    <w:rsid w:val="00DB1ABE"/>
    <w:rsid w:val="00DB1C05"/>
    <w:rsid w:val="00DB1FEC"/>
    <w:rsid w:val="00DB26A0"/>
    <w:rsid w:val="00DB2878"/>
    <w:rsid w:val="00DB2972"/>
    <w:rsid w:val="00DB2A25"/>
    <w:rsid w:val="00DB2B9D"/>
    <w:rsid w:val="00DB2D4B"/>
    <w:rsid w:val="00DB2ECB"/>
    <w:rsid w:val="00DB329C"/>
    <w:rsid w:val="00DB33A8"/>
    <w:rsid w:val="00DB37AF"/>
    <w:rsid w:val="00DB39B9"/>
    <w:rsid w:val="00DB426E"/>
    <w:rsid w:val="00DB44B2"/>
    <w:rsid w:val="00DB470C"/>
    <w:rsid w:val="00DB4AA5"/>
    <w:rsid w:val="00DB4AAC"/>
    <w:rsid w:val="00DB4DF0"/>
    <w:rsid w:val="00DB5147"/>
    <w:rsid w:val="00DB532F"/>
    <w:rsid w:val="00DB5395"/>
    <w:rsid w:val="00DB5420"/>
    <w:rsid w:val="00DB5628"/>
    <w:rsid w:val="00DB5631"/>
    <w:rsid w:val="00DB56B7"/>
    <w:rsid w:val="00DB5A46"/>
    <w:rsid w:val="00DB5DA7"/>
    <w:rsid w:val="00DB616C"/>
    <w:rsid w:val="00DB6216"/>
    <w:rsid w:val="00DB6291"/>
    <w:rsid w:val="00DB635D"/>
    <w:rsid w:val="00DB655E"/>
    <w:rsid w:val="00DB6722"/>
    <w:rsid w:val="00DB6759"/>
    <w:rsid w:val="00DB6A02"/>
    <w:rsid w:val="00DB6B10"/>
    <w:rsid w:val="00DB6DB9"/>
    <w:rsid w:val="00DB6E80"/>
    <w:rsid w:val="00DB6EE6"/>
    <w:rsid w:val="00DB714B"/>
    <w:rsid w:val="00DB7298"/>
    <w:rsid w:val="00DB73A1"/>
    <w:rsid w:val="00DB78D4"/>
    <w:rsid w:val="00DB7D37"/>
    <w:rsid w:val="00DB7D46"/>
    <w:rsid w:val="00DB7E01"/>
    <w:rsid w:val="00DB7F7A"/>
    <w:rsid w:val="00DB7FB2"/>
    <w:rsid w:val="00DC00A9"/>
    <w:rsid w:val="00DC0ADC"/>
    <w:rsid w:val="00DC0EE3"/>
    <w:rsid w:val="00DC0EEF"/>
    <w:rsid w:val="00DC0FF5"/>
    <w:rsid w:val="00DC10E0"/>
    <w:rsid w:val="00DC119B"/>
    <w:rsid w:val="00DC1324"/>
    <w:rsid w:val="00DC1480"/>
    <w:rsid w:val="00DC1925"/>
    <w:rsid w:val="00DC1EFB"/>
    <w:rsid w:val="00DC1F6B"/>
    <w:rsid w:val="00DC20B7"/>
    <w:rsid w:val="00DC2484"/>
    <w:rsid w:val="00DC25B4"/>
    <w:rsid w:val="00DC2844"/>
    <w:rsid w:val="00DC2D17"/>
    <w:rsid w:val="00DC2DD2"/>
    <w:rsid w:val="00DC33E1"/>
    <w:rsid w:val="00DC3FDD"/>
    <w:rsid w:val="00DC4319"/>
    <w:rsid w:val="00DC43F4"/>
    <w:rsid w:val="00DC446E"/>
    <w:rsid w:val="00DC4474"/>
    <w:rsid w:val="00DC451D"/>
    <w:rsid w:val="00DC4820"/>
    <w:rsid w:val="00DC4FB3"/>
    <w:rsid w:val="00DC50F2"/>
    <w:rsid w:val="00DC5275"/>
    <w:rsid w:val="00DC56F8"/>
    <w:rsid w:val="00DC583A"/>
    <w:rsid w:val="00DC5A89"/>
    <w:rsid w:val="00DC5A90"/>
    <w:rsid w:val="00DC5C62"/>
    <w:rsid w:val="00DC5E32"/>
    <w:rsid w:val="00DC5FA3"/>
    <w:rsid w:val="00DC632B"/>
    <w:rsid w:val="00DC6339"/>
    <w:rsid w:val="00DC67A7"/>
    <w:rsid w:val="00DC69AF"/>
    <w:rsid w:val="00DC6AED"/>
    <w:rsid w:val="00DC6D19"/>
    <w:rsid w:val="00DC6F64"/>
    <w:rsid w:val="00DC78EB"/>
    <w:rsid w:val="00DC7B20"/>
    <w:rsid w:val="00DC7B55"/>
    <w:rsid w:val="00DC7F7F"/>
    <w:rsid w:val="00DD00D8"/>
    <w:rsid w:val="00DD00FB"/>
    <w:rsid w:val="00DD01BF"/>
    <w:rsid w:val="00DD07D7"/>
    <w:rsid w:val="00DD1062"/>
    <w:rsid w:val="00DD11B6"/>
    <w:rsid w:val="00DD128C"/>
    <w:rsid w:val="00DD1422"/>
    <w:rsid w:val="00DD168C"/>
    <w:rsid w:val="00DD17A6"/>
    <w:rsid w:val="00DD193B"/>
    <w:rsid w:val="00DD1C46"/>
    <w:rsid w:val="00DD1D86"/>
    <w:rsid w:val="00DD1FCA"/>
    <w:rsid w:val="00DD20F3"/>
    <w:rsid w:val="00DD2386"/>
    <w:rsid w:val="00DD2708"/>
    <w:rsid w:val="00DD282A"/>
    <w:rsid w:val="00DD284B"/>
    <w:rsid w:val="00DD2AD2"/>
    <w:rsid w:val="00DD2D02"/>
    <w:rsid w:val="00DD301D"/>
    <w:rsid w:val="00DD332E"/>
    <w:rsid w:val="00DD343F"/>
    <w:rsid w:val="00DD3617"/>
    <w:rsid w:val="00DD36C0"/>
    <w:rsid w:val="00DD384F"/>
    <w:rsid w:val="00DD3976"/>
    <w:rsid w:val="00DD3DEE"/>
    <w:rsid w:val="00DD4013"/>
    <w:rsid w:val="00DD41E7"/>
    <w:rsid w:val="00DD4533"/>
    <w:rsid w:val="00DD468E"/>
    <w:rsid w:val="00DD4787"/>
    <w:rsid w:val="00DD4D98"/>
    <w:rsid w:val="00DD4DCE"/>
    <w:rsid w:val="00DD4FAA"/>
    <w:rsid w:val="00DD5466"/>
    <w:rsid w:val="00DD54B4"/>
    <w:rsid w:val="00DD54DE"/>
    <w:rsid w:val="00DD626F"/>
    <w:rsid w:val="00DD68E9"/>
    <w:rsid w:val="00DD6B47"/>
    <w:rsid w:val="00DD6B8D"/>
    <w:rsid w:val="00DD6F5D"/>
    <w:rsid w:val="00DD6F92"/>
    <w:rsid w:val="00DD75E7"/>
    <w:rsid w:val="00DD77EE"/>
    <w:rsid w:val="00DD7D79"/>
    <w:rsid w:val="00DD7E63"/>
    <w:rsid w:val="00DE0472"/>
    <w:rsid w:val="00DE05A4"/>
    <w:rsid w:val="00DE0D8D"/>
    <w:rsid w:val="00DE1028"/>
    <w:rsid w:val="00DE10E5"/>
    <w:rsid w:val="00DE12CD"/>
    <w:rsid w:val="00DE1446"/>
    <w:rsid w:val="00DE1653"/>
    <w:rsid w:val="00DE18D4"/>
    <w:rsid w:val="00DE1A25"/>
    <w:rsid w:val="00DE1E49"/>
    <w:rsid w:val="00DE1FBE"/>
    <w:rsid w:val="00DE2553"/>
    <w:rsid w:val="00DE2A0E"/>
    <w:rsid w:val="00DE2AC3"/>
    <w:rsid w:val="00DE2D63"/>
    <w:rsid w:val="00DE3C58"/>
    <w:rsid w:val="00DE3D16"/>
    <w:rsid w:val="00DE4542"/>
    <w:rsid w:val="00DE45D0"/>
    <w:rsid w:val="00DE48A2"/>
    <w:rsid w:val="00DE48B6"/>
    <w:rsid w:val="00DE4B4E"/>
    <w:rsid w:val="00DE51BA"/>
    <w:rsid w:val="00DE532C"/>
    <w:rsid w:val="00DE5467"/>
    <w:rsid w:val="00DE5516"/>
    <w:rsid w:val="00DE57EF"/>
    <w:rsid w:val="00DE5888"/>
    <w:rsid w:val="00DE5F6A"/>
    <w:rsid w:val="00DE6BF0"/>
    <w:rsid w:val="00DE6CB2"/>
    <w:rsid w:val="00DE7A45"/>
    <w:rsid w:val="00DE7AC1"/>
    <w:rsid w:val="00DE7EE0"/>
    <w:rsid w:val="00DE7F82"/>
    <w:rsid w:val="00DF02B7"/>
    <w:rsid w:val="00DF02ED"/>
    <w:rsid w:val="00DF0387"/>
    <w:rsid w:val="00DF1124"/>
    <w:rsid w:val="00DF11F1"/>
    <w:rsid w:val="00DF12FD"/>
    <w:rsid w:val="00DF1424"/>
    <w:rsid w:val="00DF14B0"/>
    <w:rsid w:val="00DF159B"/>
    <w:rsid w:val="00DF18DB"/>
    <w:rsid w:val="00DF194D"/>
    <w:rsid w:val="00DF1A35"/>
    <w:rsid w:val="00DF1BA8"/>
    <w:rsid w:val="00DF1E08"/>
    <w:rsid w:val="00DF210B"/>
    <w:rsid w:val="00DF28B6"/>
    <w:rsid w:val="00DF297A"/>
    <w:rsid w:val="00DF2DCD"/>
    <w:rsid w:val="00DF3253"/>
    <w:rsid w:val="00DF3406"/>
    <w:rsid w:val="00DF34DB"/>
    <w:rsid w:val="00DF36C5"/>
    <w:rsid w:val="00DF36E8"/>
    <w:rsid w:val="00DF3728"/>
    <w:rsid w:val="00DF37CA"/>
    <w:rsid w:val="00DF388C"/>
    <w:rsid w:val="00DF3987"/>
    <w:rsid w:val="00DF3BA1"/>
    <w:rsid w:val="00DF3D17"/>
    <w:rsid w:val="00DF3D4E"/>
    <w:rsid w:val="00DF4200"/>
    <w:rsid w:val="00DF4258"/>
    <w:rsid w:val="00DF457F"/>
    <w:rsid w:val="00DF4737"/>
    <w:rsid w:val="00DF47DB"/>
    <w:rsid w:val="00DF4B4C"/>
    <w:rsid w:val="00DF51B2"/>
    <w:rsid w:val="00DF53D8"/>
    <w:rsid w:val="00DF58D1"/>
    <w:rsid w:val="00DF5D69"/>
    <w:rsid w:val="00DF5DE9"/>
    <w:rsid w:val="00DF636D"/>
    <w:rsid w:val="00DF6609"/>
    <w:rsid w:val="00DF6ED7"/>
    <w:rsid w:val="00DF6F78"/>
    <w:rsid w:val="00DF7102"/>
    <w:rsid w:val="00DF7D0E"/>
    <w:rsid w:val="00E00051"/>
    <w:rsid w:val="00E0072F"/>
    <w:rsid w:val="00E00904"/>
    <w:rsid w:val="00E00B7F"/>
    <w:rsid w:val="00E01185"/>
    <w:rsid w:val="00E011BC"/>
    <w:rsid w:val="00E01475"/>
    <w:rsid w:val="00E0171E"/>
    <w:rsid w:val="00E0182B"/>
    <w:rsid w:val="00E0193A"/>
    <w:rsid w:val="00E01AA4"/>
    <w:rsid w:val="00E01AAC"/>
    <w:rsid w:val="00E01C9D"/>
    <w:rsid w:val="00E01DB0"/>
    <w:rsid w:val="00E023B9"/>
    <w:rsid w:val="00E02443"/>
    <w:rsid w:val="00E027F8"/>
    <w:rsid w:val="00E0281F"/>
    <w:rsid w:val="00E028EC"/>
    <w:rsid w:val="00E029BA"/>
    <w:rsid w:val="00E02B99"/>
    <w:rsid w:val="00E02CD0"/>
    <w:rsid w:val="00E02CE1"/>
    <w:rsid w:val="00E03020"/>
    <w:rsid w:val="00E032EE"/>
    <w:rsid w:val="00E0330A"/>
    <w:rsid w:val="00E03351"/>
    <w:rsid w:val="00E036BB"/>
    <w:rsid w:val="00E03754"/>
    <w:rsid w:val="00E03931"/>
    <w:rsid w:val="00E0394B"/>
    <w:rsid w:val="00E03BEB"/>
    <w:rsid w:val="00E03F10"/>
    <w:rsid w:val="00E03FD7"/>
    <w:rsid w:val="00E04158"/>
    <w:rsid w:val="00E041E4"/>
    <w:rsid w:val="00E049E8"/>
    <w:rsid w:val="00E04A1E"/>
    <w:rsid w:val="00E04CFE"/>
    <w:rsid w:val="00E04FD0"/>
    <w:rsid w:val="00E05067"/>
    <w:rsid w:val="00E0510B"/>
    <w:rsid w:val="00E05270"/>
    <w:rsid w:val="00E0559A"/>
    <w:rsid w:val="00E05D58"/>
    <w:rsid w:val="00E05F67"/>
    <w:rsid w:val="00E06225"/>
    <w:rsid w:val="00E06797"/>
    <w:rsid w:val="00E06DA5"/>
    <w:rsid w:val="00E06FFA"/>
    <w:rsid w:val="00E07172"/>
    <w:rsid w:val="00E07696"/>
    <w:rsid w:val="00E079B0"/>
    <w:rsid w:val="00E07A61"/>
    <w:rsid w:val="00E07AE2"/>
    <w:rsid w:val="00E07C32"/>
    <w:rsid w:val="00E10526"/>
    <w:rsid w:val="00E10A55"/>
    <w:rsid w:val="00E10CDE"/>
    <w:rsid w:val="00E10E41"/>
    <w:rsid w:val="00E10F21"/>
    <w:rsid w:val="00E11121"/>
    <w:rsid w:val="00E11ADD"/>
    <w:rsid w:val="00E11B41"/>
    <w:rsid w:val="00E12490"/>
    <w:rsid w:val="00E12A22"/>
    <w:rsid w:val="00E12BD7"/>
    <w:rsid w:val="00E12EBA"/>
    <w:rsid w:val="00E12F48"/>
    <w:rsid w:val="00E12FF3"/>
    <w:rsid w:val="00E1309D"/>
    <w:rsid w:val="00E13509"/>
    <w:rsid w:val="00E1381B"/>
    <w:rsid w:val="00E138F4"/>
    <w:rsid w:val="00E13979"/>
    <w:rsid w:val="00E13C62"/>
    <w:rsid w:val="00E13E87"/>
    <w:rsid w:val="00E13EF5"/>
    <w:rsid w:val="00E14382"/>
    <w:rsid w:val="00E14895"/>
    <w:rsid w:val="00E14B79"/>
    <w:rsid w:val="00E15147"/>
    <w:rsid w:val="00E155B0"/>
    <w:rsid w:val="00E155BB"/>
    <w:rsid w:val="00E1561A"/>
    <w:rsid w:val="00E159C6"/>
    <w:rsid w:val="00E15ACB"/>
    <w:rsid w:val="00E15D26"/>
    <w:rsid w:val="00E15FE6"/>
    <w:rsid w:val="00E16004"/>
    <w:rsid w:val="00E16074"/>
    <w:rsid w:val="00E160B5"/>
    <w:rsid w:val="00E1629A"/>
    <w:rsid w:val="00E168EC"/>
    <w:rsid w:val="00E16CF1"/>
    <w:rsid w:val="00E16E6D"/>
    <w:rsid w:val="00E16F25"/>
    <w:rsid w:val="00E170E2"/>
    <w:rsid w:val="00E174BE"/>
    <w:rsid w:val="00E17768"/>
    <w:rsid w:val="00E17BF0"/>
    <w:rsid w:val="00E17C0A"/>
    <w:rsid w:val="00E20009"/>
    <w:rsid w:val="00E20270"/>
    <w:rsid w:val="00E203A4"/>
    <w:rsid w:val="00E20535"/>
    <w:rsid w:val="00E20776"/>
    <w:rsid w:val="00E207DA"/>
    <w:rsid w:val="00E20BFF"/>
    <w:rsid w:val="00E20FCC"/>
    <w:rsid w:val="00E21313"/>
    <w:rsid w:val="00E216A1"/>
    <w:rsid w:val="00E21729"/>
    <w:rsid w:val="00E21737"/>
    <w:rsid w:val="00E21838"/>
    <w:rsid w:val="00E21935"/>
    <w:rsid w:val="00E21A2F"/>
    <w:rsid w:val="00E21C00"/>
    <w:rsid w:val="00E21E32"/>
    <w:rsid w:val="00E21EF0"/>
    <w:rsid w:val="00E22148"/>
    <w:rsid w:val="00E222A1"/>
    <w:rsid w:val="00E2233D"/>
    <w:rsid w:val="00E224B6"/>
    <w:rsid w:val="00E22C1C"/>
    <w:rsid w:val="00E22D3A"/>
    <w:rsid w:val="00E22EBD"/>
    <w:rsid w:val="00E2329A"/>
    <w:rsid w:val="00E232B2"/>
    <w:rsid w:val="00E23303"/>
    <w:rsid w:val="00E23788"/>
    <w:rsid w:val="00E23844"/>
    <w:rsid w:val="00E23A37"/>
    <w:rsid w:val="00E23F18"/>
    <w:rsid w:val="00E23F60"/>
    <w:rsid w:val="00E240E3"/>
    <w:rsid w:val="00E24139"/>
    <w:rsid w:val="00E24419"/>
    <w:rsid w:val="00E24433"/>
    <w:rsid w:val="00E247DC"/>
    <w:rsid w:val="00E24AD8"/>
    <w:rsid w:val="00E24C14"/>
    <w:rsid w:val="00E2516F"/>
    <w:rsid w:val="00E2548C"/>
    <w:rsid w:val="00E2552B"/>
    <w:rsid w:val="00E25713"/>
    <w:rsid w:val="00E257E7"/>
    <w:rsid w:val="00E2580B"/>
    <w:rsid w:val="00E25836"/>
    <w:rsid w:val="00E258BF"/>
    <w:rsid w:val="00E259AE"/>
    <w:rsid w:val="00E25AB6"/>
    <w:rsid w:val="00E2636C"/>
    <w:rsid w:val="00E26638"/>
    <w:rsid w:val="00E26743"/>
    <w:rsid w:val="00E26A7D"/>
    <w:rsid w:val="00E26AD5"/>
    <w:rsid w:val="00E26B2A"/>
    <w:rsid w:val="00E27635"/>
    <w:rsid w:val="00E2772C"/>
    <w:rsid w:val="00E277FC"/>
    <w:rsid w:val="00E278E3"/>
    <w:rsid w:val="00E27922"/>
    <w:rsid w:val="00E279F2"/>
    <w:rsid w:val="00E27A09"/>
    <w:rsid w:val="00E27A23"/>
    <w:rsid w:val="00E27C3A"/>
    <w:rsid w:val="00E27C75"/>
    <w:rsid w:val="00E27CEA"/>
    <w:rsid w:val="00E30072"/>
    <w:rsid w:val="00E3021A"/>
    <w:rsid w:val="00E302CD"/>
    <w:rsid w:val="00E30487"/>
    <w:rsid w:val="00E3089D"/>
    <w:rsid w:val="00E309AA"/>
    <w:rsid w:val="00E309B1"/>
    <w:rsid w:val="00E30B51"/>
    <w:rsid w:val="00E30CC4"/>
    <w:rsid w:val="00E30F26"/>
    <w:rsid w:val="00E310E0"/>
    <w:rsid w:val="00E31252"/>
    <w:rsid w:val="00E31CD9"/>
    <w:rsid w:val="00E32201"/>
    <w:rsid w:val="00E3253B"/>
    <w:rsid w:val="00E32625"/>
    <w:rsid w:val="00E32BB8"/>
    <w:rsid w:val="00E33050"/>
    <w:rsid w:val="00E330AF"/>
    <w:rsid w:val="00E333AC"/>
    <w:rsid w:val="00E335AB"/>
    <w:rsid w:val="00E33993"/>
    <w:rsid w:val="00E33A93"/>
    <w:rsid w:val="00E33B20"/>
    <w:rsid w:val="00E33C29"/>
    <w:rsid w:val="00E33C47"/>
    <w:rsid w:val="00E3410D"/>
    <w:rsid w:val="00E341EC"/>
    <w:rsid w:val="00E342D0"/>
    <w:rsid w:val="00E34313"/>
    <w:rsid w:val="00E34465"/>
    <w:rsid w:val="00E34F4A"/>
    <w:rsid w:val="00E350D4"/>
    <w:rsid w:val="00E3517A"/>
    <w:rsid w:val="00E351D2"/>
    <w:rsid w:val="00E352B8"/>
    <w:rsid w:val="00E35389"/>
    <w:rsid w:val="00E35738"/>
    <w:rsid w:val="00E3597E"/>
    <w:rsid w:val="00E35CE8"/>
    <w:rsid w:val="00E360C4"/>
    <w:rsid w:val="00E36439"/>
    <w:rsid w:val="00E36633"/>
    <w:rsid w:val="00E36758"/>
    <w:rsid w:val="00E36F06"/>
    <w:rsid w:val="00E37534"/>
    <w:rsid w:val="00E3775F"/>
    <w:rsid w:val="00E378C9"/>
    <w:rsid w:val="00E37A5D"/>
    <w:rsid w:val="00E37B62"/>
    <w:rsid w:val="00E4010D"/>
    <w:rsid w:val="00E40356"/>
    <w:rsid w:val="00E403D7"/>
    <w:rsid w:val="00E4076E"/>
    <w:rsid w:val="00E407A2"/>
    <w:rsid w:val="00E4099A"/>
    <w:rsid w:val="00E40A93"/>
    <w:rsid w:val="00E40BBE"/>
    <w:rsid w:val="00E40CB7"/>
    <w:rsid w:val="00E40DB5"/>
    <w:rsid w:val="00E412E7"/>
    <w:rsid w:val="00E416CB"/>
    <w:rsid w:val="00E41790"/>
    <w:rsid w:val="00E41835"/>
    <w:rsid w:val="00E41B19"/>
    <w:rsid w:val="00E41C4E"/>
    <w:rsid w:val="00E41D25"/>
    <w:rsid w:val="00E42012"/>
    <w:rsid w:val="00E4221B"/>
    <w:rsid w:val="00E426A5"/>
    <w:rsid w:val="00E42879"/>
    <w:rsid w:val="00E428C2"/>
    <w:rsid w:val="00E428C6"/>
    <w:rsid w:val="00E42926"/>
    <w:rsid w:val="00E42DD5"/>
    <w:rsid w:val="00E42E35"/>
    <w:rsid w:val="00E42EB2"/>
    <w:rsid w:val="00E42ED7"/>
    <w:rsid w:val="00E43538"/>
    <w:rsid w:val="00E43A53"/>
    <w:rsid w:val="00E43B56"/>
    <w:rsid w:val="00E43C6C"/>
    <w:rsid w:val="00E43F4C"/>
    <w:rsid w:val="00E441DB"/>
    <w:rsid w:val="00E44216"/>
    <w:rsid w:val="00E4451C"/>
    <w:rsid w:val="00E4491A"/>
    <w:rsid w:val="00E449FC"/>
    <w:rsid w:val="00E44BC8"/>
    <w:rsid w:val="00E44D6D"/>
    <w:rsid w:val="00E44E03"/>
    <w:rsid w:val="00E44E40"/>
    <w:rsid w:val="00E45075"/>
    <w:rsid w:val="00E4518F"/>
    <w:rsid w:val="00E45365"/>
    <w:rsid w:val="00E453CA"/>
    <w:rsid w:val="00E453FE"/>
    <w:rsid w:val="00E454E6"/>
    <w:rsid w:val="00E4550F"/>
    <w:rsid w:val="00E45DDE"/>
    <w:rsid w:val="00E45F52"/>
    <w:rsid w:val="00E45FC9"/>
    <w:rsid w:val="00E46750"/>
    <w:rsid w:val="00E46EB1"/>
    <w:rsid w:val="00E46F3F"/>
    <w:rsid w:val="00E4702D"/>
    <w:rsid w:val="00E47799"/>
    <w:rsid w:val="00E47803"/>
    <w:rsid w:val="00E4799E"/>
    <w:rsid w:val="00E47A8C"/>
    <w:rsid w:val="00E47C54"/>
    <w:rsid w:val="00E47CDD"/>
    <w:rsid w:val="00E47D23"/>
    <w:rsid w:val="00E47D90"/>
    <w:rsid w:val="00E500B8"/>
    <w:rsid w:val="00E5014D"/>
    <w:rsid w:val="00E503FC"/>
    <w:rsid w:val="00E504D9"/>
    <w:rsid w:val="00E50534"/>
    <w:rsid w:val="00E50C10"/>
    <w:rsid w:val="00E50D98"/>
    <w:rsid w:val="00E50FAA"/>
    <w:rsid w:val="00E511AF"/>
    <w:rsid w:val="00E51524"/>
    <w:rsid w:val="00E51576"/>
    <w:rsid w:val="00E51683"/>
    <w:rsid w:val="00E51815"/>
    <w:rsid w:val="00E51893"/>
    <w:rsid w:val="00E51E78"/>
    <w:rsid w:val="00E52121"/>
    <w:rsid w:val="00E52359"/>
    <w:rsid w:val="00E5244F"/>
    <w:rsid w:val="00E5247A"/>
    <w:rsid w:val="00E5273A"/>
    <w:rsid w:val="00E53078"/>
    <w:rsid w:val="00E53218"/>
    <w:rsid w:val="00E5373B"/>
    <w:rsid w:val="00E538D5"/>
    <w:rsid w:val="00E53D0D"/>
    <w:rsid w:val="00E53DA6"/>
    <w:rsid w:val="00E5414C"/>
    <w:rsid w:val="00E54170"/>
    <w:rsid w:val="00E5457A"/>
    <w:rsid w:val="00E54A87"/>
    <w:rsid w:val="00E54B4B"/>
    <w:rsid w:val="00E54C16"/>
    <w:rsid w:val="00E54CFC"/>
    <w:rsid w:val="00E55619"/>
    <w:rsid w:val="00E55B0E"/>
    <w:rsid w:val="00E55BC3"/>
    <w:rsid w:val="00E55FFF"/>
    <w:rsid w:val="00E56165"/>
    <w:rsid w:val="00E56322"/>
    <w:rsid w:val="00E5640B"/>
    <w:rsid w:val="00E565F0"/>
    <w:rsid w:val="00E56626"/>
    <w:rsid w:val="00E56CE1"/>
    <w:rsid w:val="00E57176"/>
    <w:rsid w:val="00E57A10"/>
    <w:rsid w:val="00E57A2D"/>
    <w:rsid w:val="00E57B70"/>
    <w:rsid w:val="00E600DD"/>
    <w:rsid w:val="00E602FD"/>
    <w:rsid w:val="00E60485"/>
    <w:rsid w:val="00E60A27"/>
    <w:rsid w:val="00E60DE4"/>
    <w:rsid w:val="00E611A5"/>
    <w:rsid w:val="00E61355"/>
    <w:rsid w:val="00E613DD"/>
    <w:rsid w:val="00E61707"/>
    <w:rsid w:val="00E61717"/>
    <w:rsid w:val="00E61BE8"/>
    <w:rsid w:val="00E61E48"/>
    <w:rsid w:val="00E6215B"/>
    <w:rsid w:val="00E622D7"/>
    <w:rsid w:val="00E624BA"/>
    <w:rsid w:val="00E62680"/>
    <w:rsid w:val="00E62BDE"/>
    <w:rsid w:val="00E62EB7"/>
    <w:rsid w:val="00E630F4"/>
    <w:rsid w:val="00E632B0"/>
    <w:rsid w:val="00E63316"/>
    <w:rsid w:val="00E63416"/>
    <w:rsid w:val="00E63571"/>
    <w:rsid w:val="00E636A2"/>
    <w:rsid w:val="00E637A2"/>
    <w:rsid w:val="00E63881"/>
    <w:rsid w:val="00E63A58"/>
    <w:rsid w:val="00E63BA2"/>
    <w:rsid w:val="00E63C11"/>
    <w:rsid w:val="00E63DA0"/>
    <w:rsid w:val="00E64377"/>
    <w:rsid w:val="00E64442"/>
    <w:rsid w:val="00E64647"/>
    <w:rsid w:val="00E64779"/>
    <w:rsid w:val="00E64811"/>
    <w:rsid w:val="00E64F8A"/>
    <w:rsid w:val="00E6526C"/>
    <w:rsid w:val="00E65690"/>
    <w:rsid w:val="00E65D61"/>
    <w:rsid w:val="00E65E90"/>
    <w:rsid w:val="00E65EC6"/>
    <w:rsid w:val="00E65FF4"/>
    <w:rsid w:val="00E662F3"/>
    <w:rsid w:val="00E66511"/>
    <w:rsid w:val="00E665BA"/>
    <w:rsid w:val="00E66EB6"/>
    <w:rsid w:val="00E671BC"/>
    <w:rsid w:val="00E6728A"/>
    <w:rsid w:val="00E6754D"/>
    <w:rsid w:val="00E6755A"/>
    <w:rsid w:val="00E6758E"/>
    <w:rsid w:val="00E67974"/>
    <w:rsid w:val="00E67DA3"/>
    <w:rsid w:val="00E67DAF"/>
    <w:rsid w:val="00E67F72"/>
    <w:rsid w:val="00E7017C"/>
    <w:rsid w:val="00E7048B"/>
    <w:rsid w:val="00E70975"/>
    <w:rsid w:val="00E7133E"/>
    <w:rsid w:val="00E71498"/>
    <w:rsid w:val="00E71A4D"/>
    <w:rsid w:val="00E71EA5"/>
    <w:rsid w:val="00E71F17"/>
    <w:rsid w:val="00E71F25"/>
    <w:rsid w:val="00E71F3D"/>
    <w:rsid w:val="00E72026"/>
    <w:rsid w:val="00E72654"/>
    <w:rsid w:val="00E72732"/>
    <w:rsid w:val="00E7275B"/>
    <w:rsid w:val="00E72A8E"/>
    <w:rsid w:val="00E72AEC"/>
    <w:rsid w:val="00E72CB7"/>
    <w:rsid w:val="00E732C1"/>
    <w:rsid w:val="00E73794"/>
    <w:rsid w:val="00E738C8"/>
    <w:rsid w:val="00E73A72"/>
    <w:rsid w:val="00E73AF1"/>
    <w:rsid w:val="00E73F65"/>
    <w:rsid w:val="00E74273"/>
    <w:rsid w:val="00E747E0"/>
    <w:rsid w:val="00E74E75"/>
    <w:rsid w:val="00E74FB2"/>
    <w:rsid w:val="00E75249"/>
    <w:rsid w:val="00E7552E"/>
    <w:rsid w:val="00E75CB0"/>
    <w:rsid w:val="00E75D5A"/>
    <w:rsid w:val="00E75D7A"/>
    <w:rsid w:val="00E75F0C"/>
    <w:rsid w:val="00E7608E"/>
    <w:rsid w:val="00E7609E"/>
    <w:rsid w:val="00E76172"/>
    <w:rsid w:val="00E7621E"/>
    <w:rsid w:val="00E7650B"/>
    <w:rsid w:val="00E765CE"/>
    <w:rsid w:val="00E7667D"/>
    <w:rsid w:val="00E766A6"/>
    <w:rsid w:val="00E767D3"/>
    <w:rsid w:val="00E76C07"/>
    <w:rsid w:val="00E76D78"/>
    <w:rsid w:val="00E76D7B"/>
    <w:rsid w:val="00E76DC1"/>
    <w:rsid w:val="00E77146"/>
    <w:rsid w:val="00E773DC"/>
    <w:rsid w:val="00E7780B"/>
    <w:rsid w:val="00E7783F"/>
    <w:rsid w:val="00E778CB"/>
    <w:rsid w:val="00E778E8"/>
    <w:rsid w:val="00E77A02"/>
    <w:rsid w:val="00E77B49"/>
    <w:rsid w:val="00E77B7E"/>
    <w:rsid w:val="00E77E59"/>
    <w:rsid w:val="00E80392"/>
    <w:rsid w:val="00E8045E"/>
    <w:rsid w:val="00E804D7"/>
    <w:rsid w:val="00E80990"/>
    <w:rsid w:val="00E818A5"/>
    <w:rsid w:val="00E81F39"/>
    <w:rsid w:val="00E82012"/>
    <w:rsid w:val="00E82038"/>
    <w:rsid w:val="00E8272E"/>
    <w:rsid w:val="00E82E22"/>
    <w:rsid w:val="00E82F8D"/>
    <w:rsid w:val="00E830CA"/>
    <w:rsid w:val="00E832C8"/>
    <w:rsid w:val="00E83388"/>
    <w:rsid w:val="00E83538"/>
    <w:rsid w:val="00E8360B"/>
    <w:rsid w:val="00E8361F"/>
    <w:rsid w:val="00E83D66"/>
    <w:rsid w:val="00E8401A"/>
    <w:rsid w:val="00E848DB"/>
    <w:rsid w:val="00E84903"/>
    <w:rsid w:val="00E84A64"/>
    <w:rsid w:val="00E84B60"/>
    <w:rsid w:val="00E84EB9"/>
    <w:rsid w:val="00E85026"/>
    <w:rsid w:val="00E8509F"/>
    <w:rsid w:val="00E854C9"/>
    <w:rsid w:val="00E85591"/>
    <w:rsid w:val="00E85933"/>
    <w:rsid w:val="00E85D42"/>
    <w:rsid w:val="00E85E78"/>
    <w:rsid w:val="00E86219"/>
    <w:rsid w:val="00E865FE"/>
    <w:rsid w:val="00E86F9C"/>
    <w:rsid w:val="00E870E0"/>
    <w:rsid w:val="00E8730C"/>
    <w:rsid w:val="00E878A3"/>
    <w:rsid w:val="00E90099"/>
    <w:rsid w:val="00E905EA"/>
    <w:rsid w:val="00E90681"/>
    <w:rsid w:val="00E906B3"/>
    <w:rsid w:val="00E9074D"/>
    <w:rsid w:val="00E907B4"/>
    <w:rsid w:val="00E908FF"/>
    <w:rsid w:val="00E90963"/>
    <w:rsid w:val="00E90AC6"/>
    <w:rsid w:val="00E90C0D"/>
    <w:rsid w:val="00E90F75"/>
    <w:rsid w:val="00E910C1"/>
    <w:rsid w:val="00E91247"/>
    <w:rsid w:val="00E91361"/>
    <w:rsid w:val="00E9155E"/>
    <w:rsid w:val="00E91886"/>
    <w:rsid w:val="00E919B8"/>
    <w:rsid w:val="00E91A68"/>
    <w:rsid w:val="00E91AE5"/>
    <w:rsid w:val="00E91D89"/>
    <w:rsid w:val="00E91E78"/>
    <w:rsid w:val="00E91ECD"/>
    <w:rsid w:val="00E91F00"/>
    <w:rsid w:val="00E9216E"/>
    <w:rsid w:val="00E929ED"/>
    <w:rsid w:val="00E92B73"/>
    <w:rsid w:val="00E92D93"/>
    <w:rsid w:val="00E93089"/>
    <w:rsid w:val="00E931B5"/>
    <w:rsid w:val="00E9325D"/>
    <w:rsid w:val="00E9339D"/>
    <w:rsid w:val="00E933D1"/>
    <w:rsid w:val="00E935C5"/>
    <w:rsid w:val="00E93747"/>
    <w:rsid w:val="00E940C5"/>
    <w:rsid w:val="00E94756"/>
    <w:rsid w:val="00E9481E"/>
    <w:rsid w:val="00E94A15"/>
    <w:rsid w:val="00E94DEC"/>
    <w:rsid w:val="00E94F09"/>
    <w:rsid w:val="00E94FDC"/>
    <w:rsid w:val="00E9509E"/>
    <w:rsid w:val="00E95106"/>
    <w:rsid w:val="00E952CE"/>
    <w:rsid w:val="00E956CF"/>
    <w:rsid w:val="00E95A52"/>
    <w:rsid w:val="00E96B21"/>
    <w:rsid w:val="00E96B34"/>
    <w:rsid w:val="00E96C1C"/>
    <w:rsid w:val="00E96D42"/>
    <w:rsid w:val="00E96E72"/>
    <w:rsid w:val="00E970F3"/>
    <w:rsid w:val="00E973FB"/>
    <w:rsid w:val="00E97739"/>
    <w:rsid w:val="00E97874"/>
    <w:rsid w:val="00E97A63"/>
    <w:rsid w:val="00E97A6F"/>
    <w:rsid w:val="00E97B1E"/>
    <w:rsid w:val="00E97C0B"/>
    <w:rsid w:val="00EA06AD"/>
    <w:rsid w:val="00EA074F"/>
    <w:rsid w:val="00EA081B"/>
    <w:rsid w:val="00EA0989"/>
    <w:rsid w:val="00EA0BDD"/>
    <w:rsid w:val="00EA0CC7"/>
    <w:rsid w:val="00EA0FAA"/>
    <w:rsid w:val="00EA10C7"/>
    <w:rsid w:val="00EA11D2"/>
    <w:rsid w:val="00EA1368"/>
    <w:rsid w:val="00EA16A9"/>
    <w:rsid w:val="00EA18AB"/>
    <w:rsid w:val="00EA19D5"/>
    <w:rsid w:val="00EA19E1"/>
    <w:rsid w:val="00EA1AF7"/>
    <w:rsid w:val="00EA1B88"/>
    <w:rsid w:val="00EA2041"/>
    <w:rsid w:val="00EA212A"/>
    <w:rsid w:val="00EA2629"/>
    <w:rsid w:val="00EA2921"/>
    <w:rsid w:val="00EA2A17"/>
    <w:rsid w:val="00EA2D3E"/>
    <w:rsid w:val="00EA2EFF"/>
    <w:rsid w:val="00EA3069"/>
    <w:rsid w:val="00EA3252"/>
    <w:rsid w:val="00EA3731"/>
    <w:rsid w:val="00EA38D9"/>
    <w:rsid w:val="00EA3B2F"/>
    <w:rsid w:val="00EA3D4B"/>
    <w:rsid w:val="00EA3E02"/>
    <w:rsid w:val="00EA414A"/>
    <w:rsid w:val="00EA4685"/>
    <w:rsid w:val="00EA47DB"/>
    <w:rsid w:val="00EA480E"/>
    <w:rsid w:val="00EA491D"/>
    <w:rsid w:val="00EA4AA5"/>
    <w:rsid w:val="00EA4B43"/>
    <w:rsid w:val="00EA4B8E"/>
    <w:rsid w:val="00EA55A6"/>
    <w:rsid w:val="00EA57E5"/>
    <w:rsid w:val="00EA58C2"/>
    <w:rsid w:val="00EA5A2C"/>
    <w:rsid w:val="00EA5D9B"/>
    <w:rsid w:val="00EA5FF7"/>
    <w:rsid w:val="00EA619F"/>
    <w:rsid w:val="00EA6231"/>
    <w:rsid w:val="00EA6394"/>
    <w:rsid w:val="00EA6471"/>
    <w:rsid w:val="00EA68D7"/>
    <w:rsid w:val="00EA7039"/>
    <w:rsid w:val="00EA7194"/>
    <w:rsid w:val="00EA7439"/>
    <w:rsid w:val="00EA7732"/>
    <w:rsid w:val="00EA7939"/>
    <w:rsid w:val="00EB0092"/>
    <w:rsid w:val="00EB0183"/>
    <w:rsid w:val="00EB05A6"/>
    <w:rsid w:val="00EB05EA"/>
    <w:rsid w:val="00EB0BD8"/>
    <w:rsid w:val="00EB0F82"/>
    <w:rsid w:val="00EB103E"/>
    <w:rsid w:val="00EB1312"/>
    <w:rsid w:val="00EB1652"/>
    <w:rsid w:val="00EB174E"/>
    <w:rsid w:val="00EB1880"/>
    <w:rsid w:val="00EB18A6"/>
    <w:rsid w:val="00EB197F"/>
    <w:rsid w:val="00EB1B91"/>
    <w:rsid w:val="00EB1C00"/>
    <w:rsid w:val="00EB1D27"/>
    <w:rsid w:val="00EB1D3D"/>
    <w:rsid w:val="00EB1F84"/>
    <w:rsid w:val="00EB2097"/>
    <w:rsid w:val="00EB22C3"/>
    <w:rsid w:val="00EB2447"/>
    <w:rsid w:val="00EB2589"/>
    <w:rsid w:val="00EB268D"/>
    <w:rsid w:val="00EB277C"/>
    <w:rsid w:val="00EB29DA"/>
    <w:rsid w:val="00EB32C7"/>
    <w:rsid w:val="00EB3ABA"/>
    <w:rsid w:val="00EB3C78"/>
    <w:rsid w:val="00EB3E34"/>
    <w:rsid w:val="00EB3FDF"/>
    <w:rsid w:val="00EB3FF5"/>
    <w:rsid w:val="00EB409B"/>
    <w:rsid w:val="00EB4171"/>
    <w:rsid w:val="00EB44D3"/>
    <w:rsid w:val="00EB44E5"/>
    <w:rsid w:val="00EB493A"/>
    <w:rsid w:val="00EB4A15"/>
    <w:rsid w:val="00EB4D33"/>
    <w:rsid w:val="00EB4F19"/>
    <w:rsid w:val="00EB58D5"/>
    <w:rsid w:val="00EB5ACD"/>
    <w:rsid w:val="00EB5D3F"/>
    <w:rsid w:val="00EB5FB3"/>
    <w:rsid w:val="00EB6170"/>
    <w:rsid w:val="00EB63D6"/>
    <w:rsid w:val="00EB6965"/>
    <w:rsid w:val="00EB6A9D"/>
    <w:rsid w:val="00EB6EA0"/>
    <w:rsid w:val="00EB6EA2"/>
    <w:rsid w:val="00EB767E"/>
    <w:rsid w:val="00EB797A"/>
    <w:rsid w:val="00EB79D1"/>
    <w:rsid w:val="00EC00CB"/>
    <w:rsid w:val="00EC0188"/>
    <w:rsid w:val="00EC0206"/>
    <w:rsid w:val="00EC08B7"/>
    <w:rsid w:val="00EC0AA2"/>
    <w:rsid w:val="00EC1219"/>
    <w:rsid w:val="00EC187C"/>
    <w:rsid w:val="00EC1914"/>
    <w:rsid w:val="00EC194A"/>
    <w:rsid w:val="00EC1C6B"/>
    <w:rsid w:val="00EC2428"/>
    <w:rsid w:val="00EC25D8"/>
    <w:rsid w:val="00EC2853"/>
    <w:rsid w:val="00EC2A7D"/>
    <w:rsid w:val="00EC2C5D"/>
    <w:rsid w:val="00EC2D47"/>
    <w:rsid w:val="00EC3054"/>
    <w:rsid w:val="00EC3847"/>
    <w:rsid w:val="00EC3B7E"/>
    <w:rsid w:val="00EC3B95"/>
    <w:rsid w:val="00EC3BDF"/>
    <w:rsid w:val="00EC3CBB"/>
    <w:rsid w:val="00EC40A5"/>
    <w:rsid w:val="00EC4261"/>
    <w:rsid w:val="00EC4437"/>
    <w:rsid w:val="00EC4828"/>
    <w:rsid w:val="00EC48D5"/>
    <w:rsid w:val="00EC4E8E"/>
    <w:rsid w:val="00EC4FB9"/>
    <w:rsid w:val="00EC52C8"/>
    <w:rsid w:val="00EC54B0"/>
    <w:rsid w:val="00EC54EA"/>
    <w:rsid w:val="00EC5A56"/>
    <w:rsid w:val="00EC5E59"/>
    <w:rsid w:val="00EC6435"/>
    <w:rsid w:val="00EC670F"/>
    <w:rsid w:val="00EC6815"/>
    <w:rsid w:val="00EC6AAA"/>
    <w:rsid w:val="00EC6FF4"/>
    <w:rsid w:val="00EC710C"/>
    <w:rsid w:val="00EC7123"/>
    <w:rsid w:val="00EC785F"/>
    <w:rsid w:val="00EC7E7F"/>
    <w:rsid w:val="00ED017E"/>
    <w:rsid w:val="00ED04FC"/>
    <w:rsid w:val="00ED0BB2"/>
    <w:rsid w:val="00ED0D25"/>
    <w:rsid w:val="00ED0E5C"/>
    <w:rsid w:val="00ED1527"/>
    <w:rsid w:val="00ED167B"/>
    <w:rsid w:val="00ED18D3"/>
    <w:rsid w:val="00ED18DD"/>
    <w:rsid w:val="00ED18ED"/>
    <w:rsid w:val="00ED194A"/>
    <w:rsid w:val="00ED2320"/>
    <w:rsid w:val="00ED25DB"/>
    <w:rsid w:val="00ED261C"/>
    <w:rsid w:val="00ED27D8"/>
    <w:rsid w:val="00ED28A1"/>
    <w:rsid w:val="00ED28C0"/>
    <w:rsid w:val="00ED2922"/>
    <w:rsid w:val="00ED297F"/>
    <w:rsid w:val="00ED2A06"/>
    <w:rsid w:val="00ED313C"/>
    <w:rsid w:val="00ED3216"/>
    <w:rsid w:val="00ED3282"/>
    <w:rsid w:val="00ED34FD"/>
    <w:rsid w:val="00ED357B"/>
    <w:rsid w:val="00ED368D"/>
    <w:rsid w:val="00ED372B"/>
    <w:rsid w:val="00ED38D3"/>
    <w:rsid w:val="00ED3DAA"/>
    <w:rsid w:val="00ED3FB8"/>
    <w:rsid w:val="00ED4051"/>
    <w:rsid w:val="00ED4507"/>
    <w:rsid w:val="00ED4995"/>
    <w:rsid w:val="00ED4B76"/>
    <w:rsid w:val="00ED4C74"/>
    <w:rsid w:val="00ED4D4C"/>
    <w:rsid w:val="00ED4DF2"/>
    <w:rsid w:val="00ED577A"/>
    <w:rsid w:val="00ED581F"/>
    <w:rsid w:val="00ED58DB"/>
    <w:rsid w:val="00ED5F42"/>
    <w:rsid w:val="00ED6045"/>
    <w:rsid w:val="00ED606E"/>
    <w:rsid w:val="00ED65FA"/>
    <w:rsid w:val="00ED6B63"/>
    <w:rsid w:val="00ED76E6"/>
    <w:rsid w:val="00ED7831"/>
    <w:rsid w:val="00ED7959"/>
    <w:rsid w:val="00ED7C90"/>
    <w:rsid w:val="00ED7FA4"/>
    <w:rsid w:val="00EE01FA"/>
    <w:rsid w:val="00EE0374"/>
    <w:rsid w:val="00EE0884"/>
    <w:rsid w:val="00EE0D98"/>
    <w:rsid w:val="00EE0E9F"/>
    <w:rsid w:val="00EE0FCE"/>
    <w:rsid w:val="00EE104E"/>
    <w:rsid w:val="00EE11B7"/>
    <w:rsid w:val="00EE1290"/>
    <w:rsid w:val="00EE1598"/>
    <w:rsid w:val="00EE1665"/>
    <w:rsid w:val="00EE1A3F"/>
    <w:rsid w:val="00EE1C7F"/>
    <w:rsid w:val="00EE1DD2"/>
    <w:rsid w:val="00EE1F82"/>
    <w:rsid w:val="00EE2280"/>
    <w:rsid w:val="00EE22DB"/>
    <w:rsid w:val="00EE2395"/>
    <w:rsid w:val="00EE2818"/>
    <w:rsid w:val="00EE2C53"/>
    <w:rsid w:val="00EE2CCD"/>
    <w:rsid w:val="00EE39FB"/>
    <w:rsid w:val="00EE3A69"/>
    <w:rsid w:val="00EE3D6B"/>
    <w:rsid w:val="00EE3E7F"/>
    <w:rsid w:val="00EE3FFC"/>
    <w:rsid w:val="00EE476A"/>
    <w:rsid w:val="00EE477D"/>
    <w:rsid w:val="00EE4885"/>
    <w:rsid w:val="00EE4C5A"/>
    <w:rsid w:val="00EE4FD0"/>
    <w:rsid w:val="00EE5030"/>
    <w:rsid w:val="00EE5061"/>
    <w:rsid w:val="00EE53B3"/>
    <w:rsid w:val="00EE56B3"/>
    <w:rsid w:val="00EE57ED"/>
    <w:rsid w:val="00EE5AF9"/>
    <w:rsid w:val="00EE5BD1"/>
    <w:rsid w:val="00EE60D1"/>
    <w:rsid w:val="00EE6186"/>
    <w:rsid w:val="00EE6845"/>
    <w:rsid w:val="00EE6AD3"/>
    <w:rsid w:val="00EE6C8D"/>
    <w:rsid w:val="00EE6CD4"/>
    <w:rsid w:val="00EE6D21"/>
    <w:rsid w:val="00EE6DB8"/>
    <w:rsid w:val="00EE71A4"/>
    <w:rsid w:val="00EE71FA"/>
    <w:rsid w:val="00EE74D5"/>
    <w:rsid w:val="00EE78E8"/>
    <w:rsid w:val="00EE7A69"/>
    <w:rsid w:val="00EE7E67"/>
    <w:rsid w:val="00EE7F5B"/>
    <w:rsid w:val="00EF02E2"/>
    <w:rsid w:val="00EF03A6"/>
    <w:rsid w:val="00EF07EC"/>
    <w:rsid w:val="00EF0875"/>
    <w:rsid w:val="00EF0C2F"/>
    <w:rsid w:val="00EF0FD5"/>
    <w:rsid w:val="00EF0FEA"/>
    <w:rsid w:val="00EF10E4"/>
    <w:rsid w:val="00EF1670"/>
    <w:rsid w:val="00EF1755"/>
    <w:rsid w:val="00EF1B9B"/>
    <w:rsid w:val="00EF1D63"/>
    <w:rsid w:val="00EF1E61"/>
    <w:rsid w:val="00EF2009"/>
    <w:rsid w:val="00EF22DE"/>
    <w:rsid w:val="00EF2458"/>
    <w:rsid w:val="00EF256D"/>
    <w:rsid w:val="00EF2770"/>
    <w:rsid w:val="00EF2E44"/>
    <w:rsid w:val="00EF2EBB"/>
    <w:rsid w:val="00EF304F"/>
    <w:rsid w:val="00EF30F6"/>
    <w:rsid w:val="00EF36E5"/>
    <w:rsid w:val="00EF3A12"/>
    <w:rsid w:val="00EF3C33"/>
    <w:rsid w:val="00EF3D9B"/>
    <w:rsid w:val="00EF40D9"/>
    <w:rsid w:val="00EF42EF"/>
    <w:rsid w:val="00EF44B0"/>
    <w:rsid w:val="00EF454B"/>
    <w:rsid w:val="00EF4B33"/>
    <w:rsid w:val="00EF4DE1"/>
    <w:rsid w:val="00EF531A"/>
    <w:rsid w:val="00EF5551"/>
    <w:rsid w:val="00EF5621"/>
    <w:rsid w:val="00EF58D0"/>
    <w:rsid w:val="00EF5A2A"/>
    <w:rsid w:val="00EF5CD3"/>
    <w:rsid w:val="00EF5DF1"/>
    <w:rsid w:val="00EF6041"/>
    <w:rsid w:val="00EF6268"/>
    <w:rsid w:val="00EF657D"/>
    <w:rsid w:val="00EF6DAC"/>
    <w:rsid w:val="00EF6FE9"/>
    <w:rsid w:val="00EF70BA"/>
    <w:rsid w:val="00EF737D"/>
    <w:rsid w:val="00EF73CA"/>
    <w:rsid w:val="00EF781A"/>
    <w:rsid w:val="00EF79EA"/>
    <w:rsid w:val="00EF7E1D"/>
    <w:rsid w:val="00EF7E46"/>
    <w:rsid w:val="00EF7EFE"/>
    <w:rsid w:val="00EF7FB6"/>
    <w:rsid w:val="00F0054A"/>
    <w:rsid w:val="00F00984"/>
    <w:rsid w:val="00F00CAF"/>
    <w:rsid w:val="00F00CE0"/>
    <w:rsid w:val="00F00E58"/>
    <w:rsid w:val="00F01022"/>
    <w:rsid w:val="00F01027"/>
    <w:rsid w:val="00F012DF"/>
    <w:rsid w:val="00F01353"/>
    <w:rsid w:val="00F014AC"/>
    <w:rsid w:val="00F01AFD"/>
    <w:rsid w:val="00F01D84"/>
    <w:rsid w:val="00F0293B"/>
    <w:rsid w:val="00F030C4"/>
    <w:rsid w:val="00F0321D"/>
    <w:rsid w:val="00F032AF"/>
    <w:rsid w:val="00F0344A"/>
    <w:rsid w:val="00F03456"/>
    <w:rsid w:val="00F035B4"/>
    <w:rsid w:val="00F03760"/>
    <w:rsid w:val="00F03798"/>
    <w:rsid w:val="00F03859"/>
    <w:rsid w:val="00F03B83"/>
    <w:rsid w:val="00F03BAF"/>
    <w:rsid w:val="00F03FE1"/>
    <w:rsid w:val="00F04286"/>
    <w:rsid w:val="00F0439D"/>
    <w:rsid w:val="00F04549"/>
    <w:rsid w:val="00F0486A"/>
    <w:rsid w:val="00F04884"/>
    <w:rsid w:val="00F04971"/>
    <w:rsid w:val="00F04F62"/>
    <w:rsid w:val="00F050AE"/>
    <w:rsid w:val="00F05199"/>
    <w:rsid w:val="00F05210"/>
    <w:rsid w:val="00F0563A"/>
    <w:rsid w:val="00F05A24"/>
    <w:rsid w:val="00F05A7A"/>
    <w:rsid w:val="00F05E0F"/>
    <w:rsid w:val="00F06042"/>
    <w:rsid w:val="00F061D7"/>
    <w:rsid w:val="00F062B2"/>
    <w:rsid w:val="00F062FA"/>
    <w:rsid w:val="00F06BCA"/>
    <w:rsid w:val="00F06C34"/>
    <w:rsid w:val="00F07142"/>
    <w:rsid w:val="00F0783D"/>
    <w:rsid w:val="00F07938"/>
    <w:rsid w:val="00F07FFD"/>
    <w:rsid w:val="00F10274"/>
    <w:rsid w:val="00F10618"/>
    <w:rsid w:val="00F10945"/>
    <w:rsid w:val="00F10983"/>
    <w:rsid w:val="00F109B0"/>
    <w:rsid w:val="00F10C20"/>
    <w:rsid w:val="00F1112E"/>
    <w:rsid w:val="00F11352"/>
    <w:rsid w:val="00F11534"/>
    <w:rsid w:val="00F11795"/>
    <w:rsid w:val="00F119D3"/>
    <w:rsid w:val="00F11B20"/>
    <w:rsid w:val="00F11C85"/>
    <w:rsid w:val="00F11CF4"/>
    <w:rsid w:val="00F11D15"/>
    <w:rsid w:val="00F11DC5"/>
    <w:rsid w:val="00F11EA1"/>
    <w:rsid w:val="00F11EFB"/>
    <w:rsid w:val="00F124D2"/>
    <w:rsid w:val="00F12635"/>
    <w:rsid w:val="00F1266C"/>
    <w:rsid w:val="00F1268B"/>
    <w:rsid w:val="00F12DDF"/>
    <w:rsid w:val="00F12F73"/>
    <w:rsid w:val="00F12FA3"/>
    <w:rsid w:val="00F130F6"/>
    <w:rsid w:val="00F1325D"/>
    <w:rsid w:val="00F13299"/>
    <w:rsid w:val="00F1340A"/>
    <w:rsid w:val="00F1355F"/>
    <w:rsid w:val="00F1395F"/>
    <w:rsid w:val="00F144C5"/>
    <w:rsid w:val="00F14A9F"/>
    <w:rsid w:val="00F14B33"/>
    <w:rsid w:val="00F14C5E"/>
    <w:rsid w:val="00F14D99"/>
    <w:rsid w:val="00F153E8"/>
    <w:rsid w:val="00F15547"/>
    <w:rsid w:val="00F15569"/>
    <w:rsid w:val="00F1567D"/>
    <w:rsid w:val="00F1571C"/>
    <w:rsid w:val="00F15767"/>
    <w:rsid w:val="00F15E11"/>
    <w:rsid w:val="00F16499"/>
    <w:rsid w:val="00F166E0"/>
    <w:rsid w:val="00F16D9A"/>
    <w:rsid w:val="00F16DB4"/>
    <w:rsid w:val="00F16EB4"/>
    <w:rsid w:val="00F17024"/>
    <w:rsid w:val="00F1755F"/>
    <w:rsid w:val="00F1781B"/>
    <w:rsid w:val="00F202D8"/>
    <w:rsid w:val="00F20835"/>
    <w:rsid w:val="00F20D48"/>
    <w:rsid w:val="00F20DA9"/>
    <w:rsid w:val="00F20FF5"/>
    <w:rsid w:val="00F21442"/>
    <w:rsid w:val="00F2189B"/>
    <w:rsid w:val="00F2189D"/>
    <w:rsid w:val="00F218E3"/>
    <w:rsid w:val="00F220AE"/>
    <w:rsid w:val="00F2212D"/>
    <w:rsid w:val="00F22544"/>
    <w:rsid w:val="00F225AA"/>
    <w:rsid w:val="00F22A53"/>
    <w:rsid w:val="00F22BAB"/>
    <w:rsid w:val="00F22DB9"/>
    <w:rsid w:val="00F23100"/>
    <w:rsid w:val="00F2311D"/>
    <w:rsid w:val="00F23143"/>
    <w:rsid w:val="00F23209"/>
    <w:rsid w:val="00F2370D"/>
    <w:rsid w:val="00F237FD"/>
    <w:rsid w:val="00F23A37"/>
    <w:rsid w:val="00F23CA0"/>
    <w:rsid w:val="00F246FB"/>
    <w:rsid w:val="00F2485F"/>
    <w:rsid w:val="00F248F9"/>
    <w:rsid w:val="00F249B5"/>
    <w:rsid w:val="00F24B05"/>
    <w:rsid w:val="00F24BC2"/>
    <w:rsid w:val="00F24DE1"/>
    <w:rsid w:val="00F24FBC"/>
    <w:rsid w:val="00F25474"/>
    <w:rsid w:val="00F25971"/>
    <w:rsid w:val="00F259BB"/>
    <w:rsid w:val="00F25B82"/>
    <w:rsid w:val="00F25CFB"/>
    <w:rsid w:val="00F26073"/>
    <w:rsid w:val="00F26396"/>
    <w:rsid w:val="00F26549"/>
    <w:rsid w:val="00F26609"/>
    <w:rsid w:val="00F26CBD"/>
    <w:rsid w:val="00F26D7F"/>
    <w:rsid w:val="00F26EC5"/>
    <w:rsid w:val="00F27059"/>
    <w:rsid w:val="00F27187"/>
    <w:rsid w:val="00F27343"/>
    <w:rsid w:val="00F2750B"/>
    <w:rsid w:val="00F27981"/>
    <w:rsid w:val="00F27A41"/>
    <w:rsid w:val="00F27AC8"/>
    <w:rsid w:val="00F27B83"/>
    <w:rsid w:val="00F30053"/>
    <w:rsid w:val="00F30383"/>
    <w:rsid w:val="00F30496"/>
    <w:rsid w:val="00F309B2"/>
    <w:rsid w:val="00F30AB0"/>
    <w:rsid w:val="00F30B61"/>
    <w:rsid w:val="00F3126B"/>
    <w:rsid w:val="00F31571"/>
    <w:rsid w:val="00F318B1"/>
    <w:rsid w:val="00F31B83"/>
    <w:rsid w:val="00F31B9B"/>
    <w:rsid w:val="00F31D18"/>
    <w:rsid w:val="00F326B3"/>
    <w:rsid w:val="00F328BD"/>
    <w:rsid w:val="00F32EAA"/>
    <w:rsid w:val="00F332D1"/>
    <w:rsid w:val="00F33886"/>
    <w:rsid w:val="00F338C5"/>
    <w:rsid w:val="00F3396E"/>
    <w:rsid w:val="00F339D1"/>
    <w:rsid w:val="00F33C3B"/>
    <w:rsid w:val="00F342F7"/>
    <w:rsid w:val="00F34405"/>
    <w:rsid w:val="00F3441A"/>
    <w:rsid w:val="00F3494B"/>
    <w:rsid w:val="00F350E5"/>
    <w:rsid w:val="00F35260"/>
    <w:rsid w:val="00F356E7"/>
    <w:rsid w:val="00F357F9"/>
    <w:rsid w:val="00F358A2"/>
    <w:rsid w:val="00F35979"/>
    <w:rsid w:val="00F35B92"/>
    <w:rsid w:val="00F35CB6"/>
    <w:rsid w:val="00F3605A"/>
    <w:rsid w:val="00F362C7"/>
    <w:rsid w:val="00F36535"/>
    <w:rsid w:val="00F36566"/>
    <w:rsid w:val="00F368C5"/>
    <w:rsid w:val="00F36D5E"/>
    <w:rsid w:val="00F36FD9"/>
    <w:rsid w:val="00F370F4"/>
    <w:rsid w:val="00F37533"/>
    <w:rsid w:val="00F379E8"/>
    <w:rsid w:val="00F37AB9"/>
    <w:rsid w:val="00F4067A"/>
    <w:rsid w:val="00F40704"/>
    <w:rsid w:val="00F4088B"/>
    <w:rsid w:val="00F40C35"/>
    <w:rsid w:val="00F40CEF"/>
    <w:rsid w:val="00F40D8F"/>
    <w:rsid w:val="00F41460"/>
    <w:rsid w:val="00F4151D"/>
    <w:rsid w:val="00F41595"/>
    <w:rsid w:val="00F415D8"/>
    <w:rsid w:val="00F41690"/>
    <w:rsid w:val="00F41A27"/>
    <w:rsid w:val="00F41AAA"/>
    <w:rsid w:val="00F42143"/>
    <w:rsid w:val="00F42196"/>
    <w:rsid w:val="00F42413"/>
    <w:rsid w:val="00F425F9"/>
    <w:rsid w:val="00F428D0"/>
    <w:rsid w:val="00F42AAB"/>
    <w:rsid w:val="00F42E93"/>
    <w:rsid w:val="00F43077"/>
    <w:rsid w:val="00F43159"/>
    <w:rsid w:val="00F431DD"/>
    <w:rsid w:val="00F43371"/>
    <w:rsid w:val="00F433BE"/>
    <w:rsid w:val="00F43A1F"/>
    <w:rsid w:val="00F43E8E"/>
    <w:rsid w:val="00F44404"/>
    <w:rsid w:val="00F44768"/>
    <w:rsid w:val="00F449AA"/>
    <w:rsid w:val="00F44C13"/>
    <w:rsid w:val="00F4551A"/>
    <w:rsid w:val="00F45757"/>
    <w:rsid w:val="00F459BF"/>
    <w:rsid w:val="00F45A07"/>
    <w:rsid w:val="00F45B67"/>
    <w:rsid w:val="00F45D29"/>
    <w:rsid w:val="00F45F39"/>
    <w:rsid w:val="00F4600A"/>
    <w:rsid w:val="00F4600E"/>
    <w:rsid w:val="00F4625F"/>
    <w:rsid w:val="00F4637D"/>
    <w:rsid w:val="00F46CEE"/>
    <w:rsid w:val="00F4713B"/>
    <w:rsid w:val="00F4730D"/>
    <w:rsid w:val="00F474DB"/>
    <w:rsid w:val="00F47614"/>
    <w:rsid w:val="00F47729"/>
    <w:rsid w:val="00F477A9"/>
    <w:rsid w:val="00F47921"/>
    <w:rsid w:val="00F47ACC"/>
    <w:rsid w:val="00F47CC9"/>
    <w:rsid w:val="00F47F6A"/>
    <w:rsid w:val="00F5017D"/>
    <w:rsid w:val="00F5038B"/>
    <w:rsid w:val="00F504CB"/>
    <w:rsid w:val="00F50524"/>
    <w:rsid w:val="00F50B00"/>
    <w:rsid w:val="00F5106D"/>
    <w:rsid w:val="00F5116B"/>
    <w:rsid w:val="00F5122D"/>
    <w:rsid w:val="00F51238"/>
    <w:rsid w:val="00F51348"/>
    <w:rsid w:val="00F513D3"/>
    <w:rsid w:val="00F51995"/>
    <w:rsid w:val="00F51A1D"/>
    <w:rsid w:val="00F51AE4"/>
    <w:rsid w:val="00F51B34"/>
    <w:rsid w:val="00F51F47"/>
    <w:rsid w:val="00F51FA3"/>
    <w:rsid w:val="00F51FD9"/>
    <w:rsid w:val="00F5203B"/>
    <w:rsid w:val="00F520CC"/>
    <w:rsid w:val="00F524D1"/>
    <w:rsid w:val="00F529CA"/>
    <w:rsid w:val="00F52ED1"/>
    <w:rsid w:val="00F531AE"/>
    <w:rsid w:val="00F53612"/>
    <w:rsid w:val="00F53615"/>
    <w:rsid w:val="00F537E0"/>
    <w:rsid w:val="00F5383C"/>
    <w:rsid w:val="00F538A5"/>
    <w:rsid w:val="00F539D4"/>
    <w:rsid w:val="00F53A3C"/>
    <w:rsid w:val="00F53DC0"/>
    <w:rsid w:val="00F53FE9"/>
    <w:rsid w:val="00F54023"/>
    <w:rsid w:val="00F5418B"/>
    <w:rsid w:val="00F544E0"/>
    <w:rsid w:val="00F54CEE"/>
    <w:rsid w:val="00F5524B"/>
    <w:rsid w:val="00F552FE"/>
    <w:rsid w:val="00F5553A"/>
    <w:rsid w:val="00F55732"/>
    <w:rsid w:val="00F557EF"/>
    <w:rsid w:val="00F55A53"/>
    <w:rsid w:val="00F55EBC"/>
    <w:rsid w:val="00F55F1D"/>
    <w:rsid w:val="00F56093"/>
    <w:rsid w:val="00F560FD"/>
    <w:rsid w:val="00F56155"/>
    <w:rsid w:val="00F56271"/>
    <w:rsid w:val="00F56401"/>
    <w:rsid w:val="00F566C1"/>
    <w:rsid w:val="00F567F2"/>
    <w:rsid w:val="00F56CC2"/>
    <w:rsid w:val="00F56E0F"/>
    <w:rsid w:val="00F57107"/>
    <w:rsid w:val="00F575B5"/>
    <w:rsid w:val="00F57CDC"/>
    <w:rsid w:val="00F57F14"/>
    <w:rsid w:val="00F6014F"/>
    <w:rsid w:val="00F6023E"/>
    <w:rsid w:val="00F605F3"/>
    <w:rsid w:val="00F605FB"/>
    <w:rsid w:val="00F60896"/>
    <w:rsid w:val="00F608D3"/>
    <w:rsid w:val="00F60C2E"/>
    <w:rsid w:val="00F60E42"/>
    <w:rsid w:val="00F60E8F"/>
    <w:rsid w:val="00F60EDF"/>
    <w:rsid w:val="00F6138E"/>
    <w:rsid w:val="00F6139D"/>
    <w:rsid w:val="00F61545"/>
    <w:rsid w:val="00F61849"/>
    <w:rsid w:val="00F61B76"/>
    <w:rsid w:val="00F61D43"/>
    <w:rsid w:val="00F61D4F"/>
    <w:rsid w:val="00F629DC"/>
    <w:rsid w:val="00F629EB"/>
    <w:rsid w:val="00F62A92"/>
    <w:rsid w:val="00F62C42"/>
    <w:rsid w:val="00F62ED6"/>
    <w:rsid w:val="00F62F96"/>
    <w:rsid w:val="00F6300A"/>
    <w:rsid w:val="00F6311B"/>
    <w:rsid w:val="00F63123"/>
    <w:rsid w:val="00F63167"/>
    <w:rsid w:val="00F63184"/>
    <w:rsid w:val="00F63458"/>
    <w:rsid w:val="00F63564"/>
    <w:rsid w:val="00F637BF"/>
    <w:rsid w:val="00F63C2B"/>
    <w:rsid w:val="00F63CC8"/>
    <w:rsid w:val="00F63CEF"/>
    <w:rsid w:val="00F63D4E"/>
    <w:rsid w:val="00F63F28"/>
    <w:rsid w:val="00F63F2E"/>
    <w:rsid w:val="00F641DB"/>
    <w:rsid w:val="00F64245"/>
    <w:rsid w:val="00F643BD"/>
    <w:rsid w:val="00F643E9"/>
    <w:rsid w:val="00F644F1"/>
    <w:rsid w:val="00F6490C"/>
    <w:rsid w:val="00F64930"/>
    <w:rsid w:val="00F64C57"/>
    <w:rsid w:val="00F64E49"/>
    <w:rsid w:val="00F64F0E"/>
    <w:rsid w:val="00F64F1E"/>
    <w:rsid w:val="00F64F88"/>
    <w:rsid w:val="00F65761"/>
    <w:rsid w:val="00F657C4"/>
    <w:rsid w:val="00F65BA6"/>
    <w:rsid w:val="00F65CE5"/>
    <w:rsid w:val="00F65D95"/>
    <w:rsid w:val="00F65E52"/>
    <w:rsid w:val="00F65FB9"/>
    <w:rsid w:val="00F66051"/>
    <w:rsid w:val="00F6638D"/>
    <w:rsid w:val="00F663C2"/>
    <w:rsid w:val="00F66861"/>
    <w:rsid w:val="00F66A6F"/>
    <w:rsid w:val="00F66A81"/>
    <w:rsid w:val="00F66C63"/>
    <w:rsid w:val="00F6734F"/>
    <w:rsid w:val="00F67371"/>
    <w:rsid w:val="00F6749B"/>
    <w:rsid w:val="00F67758"/>
    <w:rsid w:val="00F67B82"/>
    <w:rsid w:val="00F703BB"/>
    <w:rsid w:val="00F703F7"/>
    <w:rsid w:val="00F704AF"/>
    <w:rsid w:val="00F705A5"/>
    <w:rsid w:val="00F705EE"/>
    <w:rsid w:val="00F70AA8"/>
    <w:rsid w:val="00F70D85"/>
    <w:rsid w:val="00F70EB5"/>
    <w:rsid w:val="00F710CE"/>
    <w:rsid w:val="00F71352"/>
    <w:rsid w:val="00F71473"/>
    <w:rsid w:val="00F71670"/>
    <w:rsid w:val="00F718C4"/>
    <w:rsid w:val="00F71984"/>
    <w:rsid w:val="00F71BE8"/>
    <w:rsid w:val="00F71C00"/>
    <w:rsid w:val="00F71CFF"/>
    <w:rsid w:val="00F721C8"/>
    <w:rsid w:val="00F72256"/>
    <w:rsid w:val="00F723F9"/>
    <w:rsid w:val="00F72513"/>
    <w:rsid w:val="00F72567"/>
    <w:rsid w:val="00F72696"/>
    <w:rsid w:val="00F728FF"/>
    <w:rsid w:val="00F72963"/>
    <w:rsid w:val="00F729E1"/>
    <w:rsid w:val="00F72BB7"/>
    <w:rsid w:val="00F72E05"/>
    <w:rsid w:val="00F73449"/>
    <w:rsid w:val="00F73511"/>
    <w:rsid w:val="00F735E0"/>
    <w:rsid w:val="00F73605"/>
    <w:rsid w:val="00F73620"/>
    <w:rsid w:val="00F736EA"/>
    <w:rsid w:val="00F73775"/>
    <w:rsid w:val="00F73999"/>
    <w:rsid w:val="00F73A3A"/>
    <w:rsid w:val="00F73C3D"/>
    <w:rsid w:val="00F73C92"/>
    <w:rsid w:val="00F745BB"/>
    <w:rsid w:val="00F745CB"/>
    <w:rsid w:val="00F74690"/>
    <w:rsid w:val="00F7479A"/>
    <w:rsid w:val="00F74BAA"/>
    <w:rsid w:val="00F74D70"/>
    <w:rsid w:val="00F74E4A"/>
    <w:rsid w:val="00F74FF0"/>
    <w:rsid w:val="00F7511E"/>
    <w:rsid w:val="00F7579B"/>
    <w:rsid w:val="00F75899"/>
    <w:rsid w:val="00F75AE1"/>
    <w:rsid w:val="00F75D21"/>
    <w:rsid w:val="00F760AE"/>
    <w:rsid w:val="00F7651B"/>
    <w:rsid w:val="00F766E5"/>
    <w:rsid w:val="00F76737"/>
    <w:rsid w:val="00F76D9C"/>
    <w:rsid w:val="00F7705A"/>
    <w:rsid w:val="00F771FE"/>
    <w:rsid w:val="00F77386"/>
    <w:rsid w:val="00F77741"/>
    <w:rsid w:val="00F7774C"/>
    <w:rsid w:val="00F777C9"/>
    <w:rsid w:val="00F77AD2"/>
    <w:rsid w:val="00F77C70"/>
    <w:rsid w:val="00F77DC0"/>
    <w:rsid w:val="00F77DD6"/>
    <w:rsid w:val="00F80186"/>
    <w:rsid w:val="00F8041C"/>
    <w:rsid w:val="00F80606"/>
    <w:rsid w:val="00F8065C"/>
    <w:rsid w:val="00F80684"/>
    <w:rsid w:val="00F808EE"/>
    <w:rsid w:val="00F80A2B"/>
    <w:rsid w:val="00F80AC0"/>
    <w:rsid w:val="00F80BFF"/>
    <w:rsid w:val="00F80CF7"/>
    <w:rsid w:val="00F81031"/>
    <w:rsid w:val="00F812D2"/>
    <w:rsid w:val="00F814BC"/>
    <w:rsid w:val="00F816B0"/>
    <w:rsid w:val="00F81C98"/>
    <w:rsid w:val="00F82082"/>
    <w:rsid w:val="00F82201"/>
    <w:rsid w:val="00F822E8"/>
    <w:rsid w:val="00F824CE"/>
    <w:rsid w:val="00F82761"/>
    <w:rsid w:val="00F828DD"/>
    <w:rsid w:val="00F82A75"/>
    <w:rsid w:val="00F82CAF"/>
    <w:rsid w:val="00F83054"/>
    <w:rsid w:val="00F834CD"/>
    <w:rsid w:val="00F835B2"/>
    <w:rsid w:val="00F84315"/>
    <w:rsid w:val="00F84492"/>
    <w:rsid w:val="00F84596"/>
    <w:rsid w:val="00F84C7A"/>
    <w:rsid w:val="00F84F8E"/>
    <w:rsid w:val="00F854FA"/>
    <w:rsid w:val="00F8569C"/>
    <w:rsid w:val="00F8583D"/>
    <w:rsid w:val="00F85BAA"/>
    <w:rsid w:val="00F86187"/>
    <w:rsid w:val="00F86449"/>
    <w:rsid w:val="00F86494"/>
    <w:rsid w:val="00F86577"/>
    <w:rsid w:val="00F86724"/>
    <w:rsid w:val="00F86751"/>
    <w:rsid w:val="00F86A72"/>
    <w:rsid w:val="00F86DF2"/>
    <w:rsid w:val="00F872E5"/>
    <w:rsid w:val="00F874EA"/>
    <w:rsid w:val="00F874FC"/>
    <w:rsid w:val="00F87AB2"/>
    <w:rsid w:val="00F87C36"/>
    <w:rsid w:val="00F90E9D"/>
    <w:rsid w:val="00F91042"/>
    <w:rsid w:val="00F9124D"/>
    <w:rsid w:val="00F91459"/>
    <w:rsid w:val="00F91AC4"/>
    <w:rsid w:val="00F91E32"/>
    <w:rsid w:val="00F91EFA"/>
    <w:rsid w:val="00F91F44"/>
    <w:rsid w:val="00F920FE"/>
    <w:rsid w:val="00F92329"/>
    <w:rsid w:val="00F924F3"/>
    <w:rsid w:val="00F927F4"/>
    <w:rsid w:val="00F932F3"/>
    <w:rsid w:val="00F9335F"/>
    <w:rsid w:val="00F935B9"/>
    <w:rsid w:val="00F93627"/>
    <w:rsid w:val="00F93CA2"/>
    <w:rsid w:val="00F93D81"/>
    <w:rsid w:val="00F93DF6"/>
    <w:rsid w:val="00F93FCD"/>
    <w:rsid w:val="00F94838"/>
    <w:rsid w:val="00F94B11"/>
    <w:rsid w:val="00F94C6F"/>
    <w:rsid w:val="00F9536E"/>
    <w:rsid w:val="00F95373"/>
    <w:rsid w:val="00F954DA"/>
    <w:rsid w:val="00F95532"/>
    <w:rsid w:val="00F95774"/>
    <w:rsid w:val="00F95836"/>
    <w:rsid w:val="00F959F8"/>
    <w:rsid w:val="00F95B66"/>
    <w:rsid w:val="00F95C3F"/>
    <w:rsid w:val="00F95C66"/>
    <w:rsid w:val="00F95FC7"/>
    <w:rsid w:val="00F96372"/>
    <w:rsid w:val="00F963AA"/>
    <w:rsid w:val="00F96433"/>
    <w:rsid w:val="00F966EA"/>
    <w:rsid w:val="00F9695A"/>
    <w:rsid w:val="00F96A18"/>
    <w:rsid w:val="00F96A89"/>
    <w:rsid w:val="00F96C96"/>
    <w:rsid w:val="00F97022"/>
    <w:rsid w:val="00F97367"/>
    <w:rsid w:val="00F97679"/>
    <w:rsid w:val="00F97727"/>
    <w:rsid w:val="00F977B2"/>
    <w:rsid w:val="00F97870"/>
    <w:rsid w:val="00FA0209"/>
    <w:rsid w:val="00FA03A6"/>
    <w:rsid w:val="00FA03F9"/>
    <w:rsid w:val="00FA0D38"/>
    <w:rsid w:val="00FA0D3E"/>
    <w:rsid w:val="00FA0D61"/>
    <w:rsid w:val="00FA0FF2"/>
    <w:rsid w:val="00FA11E4"/>
    <w:rsid w:val="00FA11E8"/>
    <w:rsid w:val="00FA149A"/>
    <w:rsid w:val="00FA1503"/>
    <w:rsid w:val="00FA1610"/>
    <w:rsid w:val="00FA1DD2"/>
    <w:rsid w:val="00FA1F4E"/>
    <w:rsid w:val="00FA1F83"/>
    <w:rsid w:val="00FA236E"/>
    <w:rsid w:val="00FA23C1"/>
    <w:rsid w:val="00FA2A81"/>
    <w:rsid w:val="00FA30B9"/>
    <w:rsid w:val="00FA3105"/>
    <w:rsid w:val="00FA33B9"/>
    <w:rsid w:val="00FA35F3"/>
    <w:rsid w:val="00FA36C7"/>
    <w:rsid w:val="00FA3C9B"/>
    <w:rsid w:val="00FA3E85"/>
    <w:rsid w:val="00FA4025"/>
    <w:rsid w:val="00FA40E4"/>
    <w:rsid w:val="00FA42B6"/>
    <w:rsid w:val="00FA42F1"/>
    <w:rsid w:val="00FA4627"/>
    <w:rsid w:val="00FA4892"/>
    <w:rsid w:val="00FA48FD"/>
    <w:rsid w:val="00FA4926"/>
    <w:rsid w:val="00FA4A56"/>
    <w:rsid w:val="00FA4B5A"/>
    <w:rsid w:val="00FA4B96"/>
    <w:rsid w:val="00FA4C03"/>
    <w:rsid w:val="00FA5009"/>
    <w:rsid w:val="00FA5079"/>
    <w:rsid w:val="00FA5116"/>
    <w:rsid w:val="00FA5476"/>
    <w:rsid w:val="00FA56B7"/>
    <w:rsid w:val="00FA5765"/>
    <w:rsid w:val="00FA57D0"/>
    <w:rsid w:val="00FA5A96"/>
    <w:rsid w:val="00FA5EB9"/>
    <w:rsid w:val="00FA5F18"/>
    <w:rsid w:val="00FA5FBB"/>
    <w:rsid w:val="00FA617B"/>
    <w:rsid w:val="00FA66FF"/>
    <w:rsid w:val="00FA6741"/>
    <w:rsid w:val="00FA68EB"/>
    <w:rsid w:val="00FA69DF"/>
    <w:rsid w:val="00FA6B66"/>
    <w:rsid w:val="00FA6C35"/>
    <w:rsid w:val="00FA6C3E"/>
    <w:rsid w:val="00FA6D85"/>
    <w:rsid w:val="00FA6F87"/>
    <w:rsid w:val="00FA71A4"/>
    <w:rsid w:val="00FA7520"/>
    <w:rsid w:val="00FA75A6"/>
    <w:rsid w:val="00FA7D85"/>
    <w:rsid w:val="00FA7D95"/>
    <w:rsid w:val="00FB0215"/>
    <w:rsid w:val="00FB05EC"/>
    <w:rsid w:val="00FB05EF"/>
    <w:rsid w:val="00FB0631"/>
    <w:rsid w:val="00FB0695"/>
    <w:rsid w:val="00FB06AF"/>
    <w:rsid w:val="00FB07AD"/>
    <w:rsid w:val="00FB07C0"/>
    <w:rsid w:val="00FB081F"/>
    <w:rsid w:val="00FB0B6C"/>
    <w:rsid w:val="00FB1066"/>
    <w:rsid w:val="00FB16B5"/>
    <w:rsid w:val="00FB1A7E"/>
    <w:rsid w:val="00FB20DB"/>
    <w:rsid w:val="00FB2117"/>
    <w:rsid w:val="00FB2203"/>
    <w:rsid w:val="00FB22C2"/>
    <w:rsid w:val="00FB2B8F"/>
    <w:rsid w:val="00FB30DF"/>
    <w:rsid w:val="00FB316B"/>
    <w:rsid w:val="00FB32BF"/>
    <w:rsid w:val="00FB3640"/>
    <w:rsid w:val="00FB374C"/>
    <w:rsid w:val="00FB3BB0"/>
    <w:rsid w:val="00FB3C23"/>
    <w:rsid w:val="00FB3D8A"/>
    <w:rsid w:val="00FB41B6"/>
    <w:rsid w:val="00FB42DD"/>
    <w:rsid w:val="00FB4360"/>
    <w:rsid w:val="00FB4777"/>
    <w:rsid w:val="00FB4D50"/>
    <w:rsid w:val="00FB4E87"/>
    <w:rsid w:val="00FB5131"/>
    <w:rsid w:val="00FB5203"/>
    <w:rsid w:val="00FB581B"/>
    <w:rsid w:val="00FB5B13"/>
    <w:rsid w:val="00FB5CC2"/>
    <w:rsid w:val="00FB620B"/>
    <w:rsid w:val="00FB6AED"/>
    <w:rsid w:val="00FB6BE0"/>
    <w:rsid w:val="00FB6BF5"/>
    <w:rsid w:val="00FB6BF6"/>
    <w:rsid w:val="00FB714F"/>
    <w:rsid w:val="00FB76EC"/>
    <w:rsid w:val="00FB7AAD"/>
    <w:rsid w:val="00FB7B63"/>
    <w:rsid w:val="00FB7C6B"/>
    <w:rsid w:val="00FB7CB2"/>
    <w:rsid w:val="00FB7D0F"/>
    <w:rsid w:val="00FB7DB3"/>
    <w:rsid w:val="00FB7E67"/>
    <w:rsid w:val="00FC0331"/>
    <w:rsid w:val="00FC03FE"/>
    <w:rsid w:val="00FC0467"/>
    <w:rsid w:val="00FC06CC"/>
    <w:rsid w:val="00FC06CF"/>
    <w:rsid w:val="00FC0763"/>
    <w:rsid w:val="00FC0777"/>
    <w:rsid w:val="00FC09E0"/>
    <w:rsid w:val="00FC09FD"/>
    <w:rsid w:val="00FC0D45"/>
    <w:rsid w:val="00FC16B7"/>
    <w:rsid w:val="00FC180C"/>
    <w:rsid w:val="00FC1877"/>
    <w:rsid w:val="00FC1C26"/>
    <w:rsid w:val="00FC2227"/>
    <w:rsid w:val="00FC23DA"/>
    <w:rsid w:val="00FC2546"/>
    <w:rsid w:val="00FC2A0C"/>
    <w:rsid w:val="00FC2E1A"/>
    <w:rsid w:val="00FC309F"/>
    <w:rsid w:val="00FC32A9"/>
    <w:rsid w:val="00FC3492"/>
    <w:rsid w:val="00FC34D1"/>
    <w:rsid w:val="00FC35F3"/>
    <w:rsid w:val="00FC387F"/>
    <w:rsid w:val="00FC39DF"/>
    <w:rsid w:val="00FC3BCE"/>
    <w:rsid w:val="00FC3C0B"/>
    <w:rsid w:val="00FC3C45"/>
    <w:rsid w:val="00FC3DEC"/>
    <w:rsid w:val="00FC3DFC"/>
    <w:rsid w:val="00FC3E31"/>
    <w:rsid w:val="00FC42B0"/>
    <w:rsid w:val="00FC4358"/>
    <w:rsid w:val="00FC4513"/>
    <w:rsid w:val="00FC451E"/>
    <w:rsid w:val="00FC45EA"/>
    <w:rsid w:val="00FC469A"/>
    <w:rsid w:val="00FC47C9"/>
    <w:rsid w:val="00FC489D"/>
    <w:rsid w:val="00FC4A07"/>
    <w:rsid w:val="00FC4DB2"/>
    <w:rsid w:val="00FC5165"/>
    <w:rsid w:val="00FC5215"/>
    <w:rsid w:val="00FC5328"/>
    <w:rsid w:val="00FC5407"/>
    <w:rsid w:val="00FC5533"/>
    <w:rsid w:val="00FC55EA"/>
    <w:rsid w:val="00FC59E5"/>
    <w:rsid w:val="00FC5A1B"/>
    <w:rsid w:val="00FC5C6B"/>
    <w:rsid w:val="00FC5D0E"/>
    <w:rsid w:val="00FC5DF6"/>
    <w:rsid w:val="00FC5E5C"/>
    <w:rsid w:val="00FC61BB"/>
    <w:rsid w:val="00FC64B3"/>
    <w:rsid w:val="00FC64B8"/>
    <w:rsid w:val="00FC65CC"/>
    <w:rsid w:val="00FC6A74"/>
    <w:rsid w:val="00FC6E48"/>
    <w:rsid w:val="00FC7334"/>
    <w:rsid w:val="00FC73CC"/>
    <w:rsid w:val="00FC77AA"/>
    <w:rsid w:val="00FC7812"/>
    <w:rsid w:val="00FC7C1D"/>
    <w:rsid w:val="00FD05B4"/>
    <w:rsid w:val="00FD079C"/>
    <w:rsid w:val="00FD0D18"/>
    <w:rsid w:val="00FD0F7E"/>
    <w:rsid w:val="00FD0FEA"/>
    <w:rsid w:val="00FD10C2"/>
    <w:rsid w:val="00FD18EB"/>
    <w:rsid w:val="00FD19FF"/>
    <w:rsid w:val="00FD1EBB"/>
    <w:rsid w:val="00FD1FD2"/>
    <w:rsid w:val="00FD21BE"/>
    <w:rsid w:val="00FD22C5"/>
    <w:rsid w:val="00FD2434"/>
    <w:rsid w:val="00FD25C2"/>
    <w:rsid w:val="00FD2643"/>
    <w:rsid w:val="00FD28DD"/>
    <w:rsid w:val="00FD2B31"/>
    <w:rsid w:val="00FD2B6F"/>
    <w:rsid w:val="00FD2CDA"/>
    <w:rsid w:val="00FD31A0"/>
    <w:rsid w:val="00FD33ED"/>
    <w:rsid w:val="00FD33F7"/>
    <w:rsid w:val="00FD34D7"/>
    <w:rsid w:val="00FD34DA"/>
    <w:rsid w:val="00FD3781"/>
    <w:rsid w:val="00FD378E"/>
    <w:rsid w:val="00FD38D4"/>
    <w:rsid w:val="00FD3DA8"/>
    <w:rsid w:val="00FD408F"/>
    <w:rsid w:val="00FD417D"/>
    <w:rsid w:val="00FD4474"/>
    <w:rsid w:val="00FD455A"/>
    <w:rsid w:val="00FD4D17"/>
    <w:rsid w:val="00FD4D24"/>
    <w:rsid w:val="00FD4E19"/>
    <w:rsid w:val="00FD50A8"/>
    <w:rsid w:val="00FD54A2"/>
    <w:rsid w:val="00FD58BA"/>
    <w:rsid w:val="00FD58C0"/>
    <w:rsid w:val="00FD5934"/>
    <w:rsid w:val="00FD599B"/>
    <w:rsid w:val="00FD5DA3"/>
    <w:rsid w:val="00FD5DD8"/>
    <w:rsid w:val="00FD5E5B"/>
    <w:rsid w:val="00FD62D6"/>
    <w:rsid w:val="00FD63B1"/>
    <w:rsid w:val="00FD664C"/>
    <w:rsid w:val="00FD6677"/>
    <w:rsid w:val="00FD669B"/>
    <w:rsid w:val="00FD6D7F"/>
    <w:rsid w:val="00FD6DEE"/>
    <w:rsid w:val="00FD6F23"/>
    <w:rsid w:val="00FD73CF"/>
    <w:rsid w:val="00FD74A4"/>
    <w:rsid w:val="00FD751A"/>
    <w:rsid w:val="00FD75B9"/>
    <w:rsid w:val="00FD7C9F"/>
    <w:rsid w:val="00FD7CA5"/>
    <w:rsid w:val="00FE0030"/>
    <w:rsid w:val="00FE033D"/>
    <w:rsid w:val="00FE0493"/>
    <w:rsid w:val="00FE0BA9"/>
    <w:rsid w:val="00FE0D33"/>
    <w:rsid w:val="00FE102E"/>
    <w:rsid w:val="00FE10CF"/>
    <w:rsid w:val="00FE12D2"/>
    <w:rsid w:val="00FE1366"/>
    <w:rsid w:val="00FE13D3"/>
    <w:rsid w:val="00FE14DC"/>
    <w:rsid w:val="00FE1667"/>
    <w:rsid w:val="00FE170E"/>
    <w:rsid w:val="00FE1EF2"/>
    <w:rsid w:val="00FE1EFC"/>
    <w:rsid w:val="00FE209B"/>
    <w:rsid w:val="00FE2304"/>
    <w:rsid w:val="00FE2535"/>
    <w:rsid w:val="00FE297C"/>
    <w:rsid w:val="00FE2B62"/>
    <w:rsid w:val="00FE2DD6"/>
    <w:rsid w:val="00FE3164"/>
    <w:rsid w:val="00FE3177"/>
    <w:rsid w:val="00FE31CA"/>
    <w:rsid w:val="00FE34CB"/>
    <w:rsid w:val="00FE3AD5"/>
    <w:rsid w:val="00FE3BD3"/>
    <w:rsid w:val="00FE3BFD"/>
    <w:rsid w:val="00FE3E97"/>
    <w:rsid w:val="00FE3FE8"/>
    <w:rsid w:val="00FE4242"/>
    <w:rsid w:val="00FE44C9"/>
    <w:rsid w:val="00FE45FF"/>
    <w:rsid w:val="00FE4684"/>
    <w:rsid w:val="00FE4B95"/>
    <w:rsid w:val="00FE4D95"/>
    <w:rsid w:val="00FE51ED"/>
    <w:rsid w:val="00FE586E"/>
    <w:rsid w:val="00FE5DC7"/>
    <w:rsid w:val="00FE60F2"/>
    <w:rsid w:val="00FE62BF"/>
    <w:rsid w:val="00FE645A"/>
    <w:rsid w:val="00FE660C"/>
    <w:rsid w:val="00FE6A19"/>
    <w:rsid w:val="00FE6EB1"/>
    <w:rsid w:val="00FE6ECB"/>
    <w:rsid w:val="00FE7494"/>
    <w:rsid w:val="00FE758C"/>
    <w:rsid w:val="00FE78DF"/>
    <w:rsid w:val="00FE7C46"/>
    <w:rsid w:val="00FE7D3B"/>
    <w:rsid w:val="00FE7E4D"/>
    <w:rsid w:val="00FF0044"/>
    <w:rsid w:val="00FF0533"/>
    <w:rsid w:val="00FF0922"/>
    <w:rsid w:val="00FF0B0F"/>
    <w:rsid w:val="00FF0B54"/>
    <w:rsid w:val="00FF0DCC"/>
    <w:rsid w:val="00FF130F"/>
    <w:rsid w:val="00FF1473"/>
    <w:rsid w:val="00FF1911"/>
    <w:rsid w:val="00FF19C0"/>
    <w:rsid w:val="00FF1BD9"/>
    <w:rsid w:val="00FF1C1C"/>
    <w:rsid w:val="00FF1D5A"/>
    <w:rsid w:val="00FF1DB6"/>
    <w:rsid w:val="00FF2454"/>
    <w:rsid w:val="00FF247D"/>
    <w:rsid w:val="00FF27E3"/>
    <w:rsid w:val="00FF29E3"/>
    <w:rsid w:val="00FF2C78"/>
    <w:rsid w:val="00FF2D72"/>
    <w:rsid w:val="00FF3169"/>
    <w:rsid w:val="00FF3297"/>
    <w:rsid w:val="00FF3347"/>
    <w:rsid w:val="00FF3AE7"/>
    <w:rsid w:val="00FF3BDB"/>
    <w:rsid w:val="00FF4353"/>
    <w:rsid w:val="00FF4637"/>
    <w:rsid w:val="00FF468D"/>
    <w:rsid w:val="00FF488C"/>
    <w:rsid w:val="00FF48F8"/>
    <w:rsid w:val="00FF4C3B"/>
    <w:rsid w:val="00FF4D02"/>
    <w:rsid w:val="00FF5275"/>
    <w:rsid w:val="00FF5372"/>
    <w:rsid w:val="00FF5386"/>
    <w:rsid w:val="00FF570E"/>
    <w:rsid w:val="00FF57DA"/>
    <w:rsid w:val="00FF58B7"/>
    <w:rsid w:val="00FF5922"/>
    <w:rsid w:val="00FF5B4D"/>
    <w:rsid w:val="00FF5B7C"/>
    <w:rsid w:val="00FF5F71"/>
    <w:rsid w:val="00FF5FF2"/>
    <w:rsid w:val="00FF62A9"/>
    <w:rsid w:val="00FF6881"/>
    <w:rsid w:val="00FF6966"/>
    <w:rsid w:val="00FF69A7"/>
    <w:rsid w:val="00FF6A19"/>
    <w:rsid w:val="00FF6BB7"/>
    <w:rsid w:val="00FF6E0D"/>
    <w:rsid w:val="00FF7237"/>
    <w:rsid w:val="00FF72F6"/>
    <w:rsid w:val="00FF7543"/>
    <w:rsid w:val="00FF75E5"/>
    <w:rsid w:val="00FF7B62"/>
    <w:rsid w:val="00FF7C26"/>
    <w:rsid w:val="00FF7E8C"/>
    <w:rsid w:val="0F2F1EBD"/>
    <w:rsid w:val="279CA169"/>
    <w:rsid w:val="46C18D53"/>
    <w:rsid w:val="7EA9CF83"/>
  </w:rsids>
  <m:mathPr>
    <m:mathFont m:val="Cambria Math"/>
    <m:brkBin m:val="before"/>
    <m:brkBinSub m:val="--"/>
    <m:smallFrac m:val="0"/>
    <m:dispDef/>
    <m:lMargin m:val="0"/>
    <m:rMargin m:val="0"/>
    <m:defJc m:val="centerGroup"/>
    <m:wrapIndent m:val="1440"/>
    <m:intLim m:val="subSup"/>
    <m:naryLim m:val="undOvr"/>
  </m:mathPr>
  <w:themeFontLang w:val="es-HN"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E847D9"/>
  <w15:chartTrackingRefBased/>
  <w15:docId w15:val="{A9B00AE1-ED32-465C-BFB9-68826B1B8A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E0559A"/>
    <w:pPr>
      <w:widowControl w:val="0"/>
      <w:spacing w:after="0" w:line="240" w:lineRule="auto"/>
    </w:p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1"/>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deTablas">
    <w:name w:val="Título de Tablas"/>
    <w:basedOn w:val="FuentedeFigurasyTablas"/>
    <w:link w:val="TtulodeTablasCar"/>
    <w:uiPriority w:val="1"/>
    <w:qFormat/>
    <w:rsid w:val="005E4B7D"/>
    <w:rPr>
      <w:b/>
      <w:sz w:val="24"/>
      <w:szCs w:val="24"/>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paragraph" w:styleId="TDC1">
    <w:name w:val="toc 1"/>
    <w:basedOn w:val="Normal"/>
    <w:next w:val="Normal"/>
    <w:autoRedefine/>
    <w:uiPriority w:val="39"/>
    <w:unhideWhenUsed/>
    <w:rsid w:val="00D57391"/>
    <w:pPr>
      <w:tabs>
        <w:tab w:val="right" w:leader="dot" w:pos="9350"/>
      </w:tabs>
      <w:spacing w:line="360" w:lineRule="auto"/>
    </w:pPr>
    <w:rPr>
      <w:rFonts w:ascii="Times New Roman" w:hAnsi="Times New Roman"/>
      <w:b/>
      <w:noProof/>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66136F"/>
    <w:pPr>
      <w:tabs>
        <w:tab w:val="left" w:pos="1320"/>
        <w:tab w:val="right" w:leader="dot" w:pos="9350"/>
      </w:tabs>
      <w:spacing w:line="360" w:lineRule="auto"/>
      <w:ind w:left="221"/>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paragraph" w:customStyle="1" w:styleId="CitaLarga">
    <w:name w:val="Cita Larga"/>
    <w:basedOn w:val="CitaTextualLarga"/>
    <w:link w:val="CitaLargaCar"/>
    <w:uiPriority w:val="1"/>
    <w:qFormat/>
    <w:rsid w:val="00C964CF"/>
    <w:pPr>
      <w:ind w:left="680" w:firstLine="0"/>
    </w:p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styleId="Nmerodelnea">
    <w:name w:val="line number"/>
    <w:basedOn w:val="Fuentedeprrafopredeter"/>
    <w:uiPriority w:val="99"/>
    <w:semiHidden/>
    <w:unhideWhenUsed/>
    <w:rsid w:val="00D628EC"/>
  </w:style>
  <w:style w:type="paragraph" w:styleId="Tabladeilustraciones">
    <w:name w:val="table of figures"/>
    <w:basedOn w:val="Normal"/>
    <w:next w:val="Normal"/>
    <w:uiPriority w:val="99"/>
    <w:unhideWhenUsed/>
    <w:rsid w:val="00CB0986"/>
  </w:style>
  <w:style w:type="character" w:styleId="Hipervnculovisitado">
    <w:name w:val="FollowedHyperlink"/>
    <w:basedOn w:val="Fuentedeprrafopredeter"/>
    <w:uiPriority w:val="99"/>
    <w:semiHidden/>
    <w:unhideWhenUsed/>
    <w:rsid w:val="00CB0986"/>
    <w:rPr>
      <w:color w:val="954F72" w:themeColor="followedHyperlink"/>
      <w:u w:val="single"/>
    </w:rPr>
  </w:style>
  <w:style w:type="paragraph" w:styleId="Descripcin">
    <w:name w:val="caption"/>
    <w:basedOn w:val="Normal"/>
    <w:next w:val="Normal"/>
    <w:uiPriority w:val="35"/>
    <w:unhideWhenUsed/>
    <w:qFormat/>
    <w:rsid w:val="00AD1DF0"/>
    <w:pPr>
      <w:spacing w:after="200"/>
    </w:pPr>
    <w:rPr>
      <w:i/>
      <w:iCs/>
      <w:color w:val="44546A" w:themeColor="text2"/>
      <w:sz w:val="18"/>
      <w:szCs w:val="18"/>
    </w:rPr>
  </w:style>
  <w:style w:type="paragraph" w:styleId="Bibliografa">
    <w:name w:val="Bibliography"/>
    <w:basedOn w:val="Normal"/>
    <w:next w:val="Normal"/>
    <w:uiPriority w:val="37"/>
    <w:unhideWhenUsed/>
    <w:rsid w:val="003B64B4"/>
  </w:style>
  <w:style w:type="character" w:styleId="Mencinsinresolver">
    <w:name w:val="Unresolved Mention"/>
    <w:basedOn w:val="Fuentedeprrafopredeter"/>
    <w:uiPriority w:val="99"/>
    <w:semiHidden/>
    <w:unhideWhenUsed/>
    <w:rsid w:val="00930825"/>
    <w:rPr>
      <w:color w:val="605E5C"/>
      <w:shd w:val="clear" w:color="auto" w:fill="E1DFDD"/>
    </w:rPr>
  </w:style>
  <w:style w:type="paragraph" w:customStyle="1" w:styleId="Tabla">
    <w:name w:val="Tabla"/>
    <w:basedOn w:val="Normal"/>
    <w:link w:val="TablaCar"/>
    <w:uiPriority w:val="1"/>
    <w:qFormat/>
    <w:rsid w:val="00B14E0C"/>
    <w:pPr>
      <w:widowControl/>
      <w:jc w:val="both"/>
    </w:pPr>
    <w:rPr>
      <w:rFonts w:ascii="Times New Roman" w:eastAsia="Times New Roman" w:hAnsi="Times New Roman" w:cs="Calibri"/>
      <w:color w:val="000000"/>
      <w:sz w:val="20"/>
      <w:szCs w:val="24"/>
      <w:lang w:eastAsia="es-HN"/>
    </w:rPr>
  </w:style>
  <w:style w:type="character" w:customStyle="1" w:styleId="TablaCar">
    <w:name w:val="Tabla Car"/>
    <w:basedOn w:val="TextoPrincipalCar"/>
    <w:link w:val="Tabla"/>
    <w:uiPriority w:val="1"/>
    <w:rsid w:val="00B14E0C"/>
    <w:rPr>
      <w:rFonts w:ascii="Times New Roman" w:eastAsia="Times New Roman" w:hAnsi="Times New Roman" w:cs="Calibri"/>
      <w:color w:val="000000"/>
      <w:sz w:val="20"/>
      <w:szCs w:val="24"/>
      <w:lang w:eastAsia="es-HN"/>
    </w:rPr>
  </w:style>
  <w:style w:type="paragraph" w:customStyle="1" w:styleId="TableParagraph">
    <w:name w:val="Table Paragraph"/>
    <w:basedOn w:val="Normal"/>
    <w:uiPriority w:val="1"/>
    <w:qFormat/>
    <w:rsid w:val="009456EA"/>
    <w:pPr>
      <w:autoSpaceDE w:val="0"/>
      <w:autoSpaceDN w:val="0"/>
    </w:pPr>
    <w:rPr>
      <w:rFonts w:ascii="Times New Roman" w:eastAsia="Calibri" w:hAnsi="Times New Roman" w:cs="Calibri"/>
      <w:sz w:val="20"/>
      <w:lang w:val="es-ES"/>
    </w:rPr>
  </w:style>
  <w:style w:type="paragraph" w:customStyle="1" w:styleId="pf0">
    <w:name w:val="pf0"/>
    <w:basedOn w:val="Normal"/>
    <w:rsid w:val="00777FAB"/>
    <w:pPr>
      <w:widowControl/>
      <w:spacing w:before="100" w:beforeAutospacing="1" w:after="100" w:afterAutospacing="1"/>
    </w:pPr>
    <w:rPr>
      <w:rFonts w:ascii="Times New Roman" w:eastAsia="Times New Roman" w:hAnsi="Times New Roman" w:cs="Times New Roman"/>
      <w:sz w:val="24"/>
      <w:szCs w:val="24"/>
      <w:lang w:eastAsia="es-HN"/>
    </w:rPr>
  </w:style>
  <w:style w:type="character" w:customStyle="1" w:styleId="cf01">
    <w:name w:val="cf01"/>
    <w:basedOn w:val="Fuentedeprrafopredeter"/>
    <w:rsid w:val="00777FAB"/>
    <w:rPr>
      <w:rFonts w:ascii="Segoe UI" w:hAnsi="Segoe UI" w:cs="Segoe UI" w:hint="default"/>
      <w:sz w:val="22"/>
      <w:szCs w:val="22"/>
    </w:rPr>
  </w:style>
  <w:style w:type="paragraph" w:styleId="HTMLconformatoprevio">
    <w:name w:val="HTML Preformatted"/>
    <w:basedOn w:val="Normal"/>
    <w:link w:val="HTMLconformatoprevioCar"/>
    <w:uiPriority w:val="99"/>
    <w:semiHidden/>
    <w:unhideWhenUsed/>
    <w:rsid w:val="00DE2553"/>
    <w:rPr>
      <w:rFonts w:ascii="Consolas" w:hAnsi="Consolas"/>
      <w:sz w:val="20"/>
      <w:szCs w:val="20"/>
    </w:rPr>
  </w:style>
  <w:style w:type="character" w:customStyle="1" w:styleId="HTMLconformatoprevioCar">
    <w:name w:val="HTML con formato previo Car"/>
    <w:basedOn w:val="Fuentedeprrafopredeter"/>
    <w:link w:val="HTMLconformatoprevio"/>
    <w:uiPriority w:val="99"/>
    <w:semiHidden/>
    <w:rsid w:val="00DE2553"/>
    <w:rPr>
      <w:rFonts w:ascii="Consolas" w:hAnsi="Consolas"/>
      <w:sz w:val="20"/>
      <w:szCs w:val="20"/>
    </w:rPr>
  </w:style>
  <w:style w:type="paragraph" w:customStyle="1" w:styleId="PrrafoTesis">
    <w:name w:val="Párrafo Tesis"/>
    <w:basedOn w:val="Normal"/>
    <w:qFormat/>
    <w:rsid w:val="00A00454"/>
    <w:pPr>
      <w:widowControl/>
      <w:spacing w:line="480" w:lineRule="auto"/>
      <w:ind w:firstLine="720"/>
    </w:pPr>
    <w:rPr>
      <w:rFonts w:ascii="Times New Roman" w:hAnsi="Times New Roman" w:cs="Times New Roman"/>
      <w:sz w:val="24"/>
    </w:rPr>
  </w:style>
  <w:style w:type="paragraph" w:styleId="NormalWeb">
    <w:name w:val="Normal (Web)"/>
    <w:basedOn w:val="Normal"/>
    <w:uiPriority w:val="99"/>
    <w:semiHidden/>
    <w:unhideWhenUsed/>
    <w:rsid w:val="00B931F1"/>
    <w:pPr>
      <w:widowControl/>
      <w:spacing w:before="100" w:beforeAutospacing="1" w:after="100" w:afterAutospacing="1"/>
    </w:pPr>
    <w:rPr>
      <w:rFonts w:ascii="Times New Roman" w:eastAsia="Times New Roman" w:hAnsi="Times New Roman" w:cs="Times New Roman"/>
      <w:sz w:val="24"/>
      <w:szCs w:val="24"/>
      <w:lang w:eastAsia="es-HN"/>
    </w:rPr>
  </w:style>
  <w:style w:type="paragraph" w:styleId="TDC5">
    <w:name w:val="toc 5"/>
    <w:basedOn w:val="Normal"/>
    <w:next w:val="Normal"/>
    <w:autoRedefine/>
    <w:uiPriority w:val="39"/>
    <w:unhideWhenUsed/>
    <w:rsid w:val="00572FF3"/>
    <w:pPr>
      <w:widowControl/>
      <w:spacing w:after="100" w:line="259" w:lineRule="auto"/>
      <w:ind w:left="880"/>
    </w:pPr>
    <w:rPr>
      <w:rFonts w:eastAsiaTheme="minorEastAsia"/>
      <w:kern w:val="2"/>
      <w:lang w:eastAsia="es-HN"/>
      <w14:ligatures w14:val="standardContextual"/>
    </w:rPr>
  </w:style>
  <w:style w:type="paragraph" w:styleId="TDC6">
    <w:name w:val="toc 6"/>
    <w:basedOn w:val="Normal"/>
    <w:next w:val="Normal"/>
    <w:autoRedefine/>
    <w:uiPriority w:val="39"/>
    <w:unhideWhenUsed/>
    <w:rsid w:val="00572FF3"/>
    <w:pPr>
      <w:widowControl/>
      <w:spacing w:after="100" w:line="259" w:lineRule="auto"/>
      <w:ind w:left="1100"/>
    </w:pPr>
    <w:rPr>
      <w:rFonts w:eastAsiaTheme="minorEastAsia"/>
      <w:kern w:val="2"/>
      <w:lang w:eastAsia="es-HN"/>
      <w14:ligatures w14:val="standardContextual"/>
    </w:rPr>
  </w:style>
  <w:style w:type="paragraph" w:styleId="TDC7">
    <w:name w:val="toc 7"/>
    <w:basedOn w:val="Normal"/>
    <w:next w:val="Normal"/>
    <w:autoRedefine/>
    <w:uiPriority w:val="39"/>
    <w:unhideWhenUsed/>
    <w:rsid w:val="00572FF3"/>
    <w:pPr>
      <w:widowControl/>
      <w:spacing w:after="100" w:line="259" w:lineRule="auto"/>
      <w:ind w:left="1320"/>
    </w:pPr>
    <w:rPr>
      <w:rFonts w:eastAsiaTheme="minorEastAsia"/>
      <w:kern w:val="2"/>
      <w:lang w:eastAsia="es-HN"/>
      <w14:ligatures w14:val="standardContextual"/>
    </w:rPr>
  </w:style>
  <w:style w:type="paragraph" w:styleId="TDC8">
    <w:name w:val="toc 8"/>
    <w:basedOn w:val="Normal"/>
    <w:next w:val="Normal"/>
    <w:autoRedefine/>
    <w:uiPriority w:val="39"/>
    <w:unhideWhenUsed/>
    <w:rsid w:val="00572FF3"/>
    <w:pPr>
      <w:widowControl/>
      <w:spacing w:after="100" w:line="259" w:lineRule="auto"/>
      <w:ind w:left="1540"/>
    </w:pPr>
    <w:rPr>
      <w:rFonts w:eastAsiaTheme="minorEastAsia"/>
      <w:kern w:val="2"/>
      <w:lang w:eastAsia="es-HN"/>
      <w14:ligatures w14:val="standardContextual"/>
    </w:rPr>
  </w:style>
  <w:style w:type="paragraph" w:styleId="TDC9">
    <w:name w:val="toc 9"/>
    <w:basedOn w:val="Normal"/>
    <w:next w:val="Normal"/>
    <w:autoRedefine/>
    <w:uiPriority w:val="39"/>
    <w:unhideWhenUsed/>
    <w:rsid w:val="00572FF3"/>
    <w:pPr>
      <w:widowControl/>
      <w:spacing w:after="100" w:line="259" w:lineRule="auto"/>
      <w:ind w:left="1760"/>
    </w:pPr>
    <w:rPr>
      <w:rFonts w:eastAsiaTheme="minorEastAsia"/>
      <w:kern w:val="2"/>
      <w:lang w:eastAsia="es-HN"/>
      <w14:ligatures w14:val="standardContextual"/>
    </w:rPr>
  </w:style>
  <w:style w:type="paragraph" w:customStyle="1" w:styleId="Sinespaciado1">
    <w:name w:val="Sin espaciado1"/>
    <w:qFormat/>
    <w:rsid w:val="00CD0705"/>
    <w:pPr>
      <w:spacing w:after="0" w:line="240" w:lineRule="auto"/>
    </w:pPr>
    <w:rPr>
      <w:rFonts w:ascii="Calibri" w:eastAsia="Batang" w:hAnsi="Calibri" w:cs="Times New Roman"/>
      <w:noProof/>
      <w:lang w:val="es-ES_tradnl"/>
    </w:rPr>
  </w:style>
  <w:style w:type="character" w:customStyle="1" w:styleId="ui-provider">
    <w:name w:val="ui-provider"/>
    <w:basedOn w:val="Fuentedeprrafopredeter"/>
    <w:rsid w:val="00C516FC"/>
  </w:style>
  <w:style w:type="paragraph" w:styleId="z-Principiodelformulario">
    <w:name w:val="HTML Top of Form"/>
    <w:basedOn w:val="Normal"/>
    <w:next w:val="Normal"/>
    <w:link w:val="z-PrincipiodelformularioCar"/>
    <w:hidden/>
    <w:uiPriority w:val="99"/>
    <w:semiHidden/>
    <w:unhideWhenUsed/>
    <w:rsid w:val="00ED4DF2"/>
    <w:pPr>
      <w:widowControl/>
      <w:pBdr>
        <w:bottom w:val="single" w:sz="6" w:space="1" w:color="auto"/>
      </w:pBdr>
      <w:jc w:val="center"/>
    </w:pPr>
    <w:rPr>
      <w:rFonts w:ascii="Arial" w:eastAsia="Times New Roman" w:hAnsi="Arial" w:cs="Arial"/>
      <w:vanish/>
      <w:sz w:val="16"/>
      <w:szCs w:val="16"/>
      <w:lang w:eastAsia="es-HN"/>
    </w:rPr>
  </w:style>
  <w:style w:type="character" w:customStyle="1" w:styleId="z-PrincipiodelformularioCar">
    <w:name w:val="z-Principio del formulario Car"/>
    <w:basedOn w:val="Fuentedeprrafopredeter"/>
    <w:link w:val="z-Principiodelformulario"/>
    <w:uiPriority w:val="99"/>
    <w:semiHidden/>
    <w:rsid w:val="00ED4DF2"/>
    <w:rPr>
      <w:rFonts w:ascii="Arial" w:eastAsia="Times New Roman" w:hAnsi="Arial" w:cs="Arial"/>
      <w:vanish/>
      <w:sz w:val="16"/>
      <w:szCs w:val="16"/>
      <w:lang w:eastAsia="es-H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71668">
      <w:bodyDiv w:val="1"/>
      <w:marLeft w:val="0"/>
      <w:marRight w:val="0"/>
      <w:marTop w:val="0"/>
      <w:marBottom w:val="0"/>
      <w:divBdr>
        <w:top w:val="none" w:sz="0" w:space="0" w:color="auto"/>
        <w:left w:val="none" w:sz="0" w:space="0" w:color="auto"/>
        <w:bottom w:val="none" w:sz="0" w:space="0" w:color="auto"/>
        <w:right w:val="none" w:sz="0" w:space="0" w:color="auto"/>
      </w:divBdr>
    </w:div>
    <w:div w:id="60829414">
      <w:bodyDiv w:val="1"/>
      <w:marLeft w:val="0"/>
      <w:marRight w:val="0"/>
      <w:marTop w:val="0"/>
      <w:marBottom w:val="0"/>
      <w:divBdr>
        <w:top w:val="none" w:sz="0" w:space="0" w:color="auto"/>
        <w:left w:val="none" w:sz="0" w:space="0" w:color="auto"/>
        <w:bottom w:val="none" w:sz="0" w:space="0" w:color="auto"/>
        <w:right w:val="none" w:sz="0" w:space="0" w:color="auto"/>
      </w:divBdr>
    </w:div>
    <w:div w:id="114295391">
      <w:bodyDiv w:val="1"/>
      <w:marLeft w:val="0"/>
      <w:marRight w:val="0"/>
      <w:marTop w:val="0"/>
      <w:marBottom w:val="0"/>
      <w:divBdr>
        <w:top w:val="none" w:sz="0" w:space="0" w:color="auto"/>
        <w:left w:val="none" w:sz="0" w:space="0" w:color="auto"/>
        <w:bottom w:val="none" w:sz="0" w:space="0" w:color="auto"/>
        <w:right w:val="none" w:sz="0" w:space="0" w:color="auto"/>
      </w:divBdr>
    </w:div>
    <w:div w:id="252202334">
      <w:bodyDiv w:val="1"/>
      <w:marLeft w:val="0"/>
      <w:marRight w:val="0"/>
      <w:marTop w:val="0"/>
      <w:marBottom w:val="0"/>
      <w:divBdr>
        <w:top w:val="none" w:sz="0" w:space="0" w:color="auto"/>
        <w:left w:val="none" w:sz="0" w:space="0" w:color="auto"/>
        <w:bottom w:val="none" w:sz="0" w:space="0" w:color="auto"/>
        <w:right w:val="none" w:sz="0" w:space="0" w:color="auto"/>
      </w:divBdr>
    </w:div>
    <w:div w:id="277227584">
      <w:bodyDiv w:val="1"/>
      <w:marLeft w:val="0"/>
      <w:marRight w:val="0"/>
      <w:marTop w:val="0"/>
      <w:marBottom w:val="0"/>
      <w:divBdr>
        <w:top w:val="none" w:sz="0" w:space="0" w:color="auto"/>
        <w:left w:val="none" w:sz="0" w:space="0" w:color="auto"/>
        <w:bottom w:val="none" w:sz="0" w:space="0" w:color="auto"/>
        <w:right w:val="none" w:sz="0" w:space="0" w:color="auto"/>
      </w:divBdr>
    </w:div>
    <w:div w:id="330528419">
      <w:bodyDiv w:val="1"/>
      <w:marLeft w:val="0"/>
      <w:marRight w:val="0"/>
      <w:marTop w:val="0"/>
      <w:marBottom w:val="0"/>
      <w:divBdr>
        <w:top w:val="none" w:sz="0" w:space="0" w:color="auto"/>
        <w:left w:val="none" w:sz="0" w:space="0" w:color="auto"/>
        <w:bottom w:val="none" w:sz="0" w:space="0" w:color="auto"/>
        <w:right w:val="none" w:sz="0" w:space="0" w:color="auto"/>
      </w:divBdr>
    </w:div>
    <w:div w:id="379986296">
      <w:bodyDiv w:val="1"/>
      <w:marLeft w:val="0"/>
      <w:marRight w:val="0"/>
      <w:marTop w:val="0"/>
      <w:marBottom w:val="0"/>
      <w:divBdr>
        <w:top w:val="none" w:sz="0" w:space="0" w:color="auto"/>
        <w:left w:val="none" w:sz="0" w:space="0" w:color="auto"/>
        <w:bottom w:val="none" w:sz="0" w:space="0" w:color="auto"/>
        <w:right w:val="none" w:sz="0" w:space="0" w:color="auto"/>
      </w:divBdr>
    </w:div>
    <w:div w:id="380180339">
      <w:bodyDiv w:val="1"/>
      <w:marLeft w:val="0"/>
      <w:marRight w:val="0"/>
      <w:marTop w:val="0"/>
      <w:marBottom w:val="0"/>
      <w:divBdr>
        <w:top w:val="none" w:sz="0" w:space="0" w:color="auto"/>
        <w:left w:val="none" w:sz="0" w:space="0" w:color="auto"/>
        <w:bottom w:val="none" w:sz="0" w:space="0" w:color="auto"/>
        <w:right w:val="none" w:sz="0" w:space="0" w:color="auto"/>
      </w:divBdr>
    </w:div>
    <w:div w:id="461002206">
      <w:bodyDiv w:val="1"/>
      <w:marLeft w:val="0"/>
      <w:marRight w:val="0"/>
      <w:marTop w:val="0"/>
      <w:marBottom w:val="0"/>
      <w:divBdr>
        <w:top w:val="none" w:sz="0" w:space="0" w:color="auto"/>
        <w:left w:val="none" w:sz="0" w:space="0" w:color="auto"/>
        <w:bottom w:val="none" w:sz="0" w:space="0" w:color="auto"/>
        <w:right w:val="none" w:sz="0" w:space="0" w:color="auto"/>
      </w:divBdr>
    </w:div>
    <w:div w:id="472260040">
      <w:bodyDiv w:val="1"/>
      <w:marLeft w:val="0"/>
      <w:marRight w:val="0"/>
      <w:marTop w:val="0"/>
      <w:marBottom w:val="0"/>
      <w:divBdr>
        <w:top w:val="none" w:sz="0" w:space="0" w:color="auto"/>
        <w:left w:val="none" w:sz="0" w:space="0" w:color="auto"/>
        <w:bottom w:val="none" w:sz="0" w:space="0" w:color="auto"/>
        <w:right w:val="none" w:sz="0" w:space="0" w:color="auto"/>
      </w:divBdr>
    </w:div>
    <w:div w:id="518809809">
      <w:bodyDiv w:val="1"/>
      <w:marLeft w:val="0"/>
      <w:marRight w:val="0"/>
      <w:marTop w:val="0"/>
      <w:marBottom w:val="0"/>
      <w:divBdr>
        <w:top w:val="none" w:sz="0" w:space="0" w:color="auto"/>
        <w:left w:val="none" w:sz="0" w:space="0" w:color="auto"/>
        <w:bottom w:val="none" w:sz="0" w:space="0" w:color="auto"/>
        <w:right w:val="none" w:sz="0" w:space="0" w:color="auto"/>
      </w:divBdr>
    </w:div>
    <w:div w:id="541088777">
      <w:bodyDiv w:val="1"/>
      <w:marLeft w:val="0"/>
      <w:marRight w:val="0"/>
      <w:marTop w:val="0"/>
      <w:marBottom w:val="0"/>
      <w:divBdr>
        <w:top w:val="none" w:sz="0" w:space="0" w:color="auto"/>
        <w:left w:val="none" w:sz="0" w:space="0" w:color="auto"/>
        <w:bottom w:val="none" w:sz="0" w:space="0" w:color="auto"/>
        <w:right w:val="none" w:sz="0" w:space="0" w:color="auto"/>
      </w:divBdr>
    </w:div>
    <w:div w:id="559562569">
      <w:bodyDiv w:val="1"/>
      <w:marLeft w:val="0"/>
      <w:marRight w:val="0"/>
      <w:marTop w:val="0"/>
      <w:marBottom w:val="0"/>
      <w:divBdr>
        <w:top w:val="none" w:sz="0" w:space="0" w:color="auto"/>
        <w:left w:val="none" w:sz="0" w:space="0" w:color="auto"/>
        <w:bottom w:val="none" w:sz="0" w:space="0" w:color="auto"/>
        <w:right w:val="none" w:sz="0" w:space="0" w:color="auto"/>
      </w:divBdr>
    </w:div>
    <w:div w:id="563224551">
      <w:bodyDiv w:val="1"/>
      <w:marLeft w:val="0"/>
      <w:marRight w:val="0"/>
      <w:marTop w:val="0"/>
      <w:marBottom w:val="0"/>
      <w:divBdr>
        <w:top w:val="none" w:sz="0" w:space="0" w:color="auto"/>
        <w:left w:val="none" w:sz="0" w:space="0" w:color="auto"/>
        <w:bottom w:val="none" w:sz="0" w:space="0" w:color="auto"/>
        <w:right w:val="none" w:sz="0" w:space="0" w:color="auto"/>
      </w:divBdr>
    </w:div>
    <w:div w:id="616331306">
      <w:bodyDiv w:val="1"/>
      <w:marLeft w:val="0"/>
      <w:marRight w:val="0"/>
      <w:marTop w:val="0"/>
      <w:marBottom w:val="0"/>
      <w:divBdr>
        <w:top w:val="none" w:sz="0" w:space="0" w:color="auto"/>
        <w:left w:val="none" w:sz="0" w:space="0" w:color="auto"/>
        <w:bottom w:val="none" w:sz="0" w:space="0" w:color="auto"/>
        <w:right w:val="none" w:sz="0" w:space="0" w:color="auto"/>
      </w:divBdr>
    </w:div>
    <w:div w:id="724911530">
      <w:bodyDiv w:val="1"/>
      <w:marLeft w:val="0"/>
      <w:marRight w:val="0"/>
      <w:marTop w:val="0"/>
      <w:marBottom w:val="0"/>
      <w:divBdr>
        <w:top w:val="none" w:sz="0" w:space="0" w:color="auto"/>
        <w:left w:val="none" w:sz="0" w:space="0" w:color="auto"/>
        <w:bottom w:val="none" w:sz="0" w:space="0" w:color="auto"/>
        <w:right w:val="none" w:sz="0" w:space="0" w:color="auto"/>
      </w:divBdr>
      <w:divsChild>
        <w:div w:id="461658333">
          <w:marLeft w:val="0"/>
          <w:marRight w:val="0"/>
          <w:marTop w:val="0"/>
          <w:marBottom w:val="0"/>
          <w:divBdr>
            <w:top w:val="none" w:sz="0" w:space="0" w:color="auto"/>
            <w:left w:val="none" w:sz="0" w:space="0" w:color="auto"/>
            <w:bottom w:val="none" w:sz="0" w:space="0" w:color="auto"/>
            <w:right w:val="none" w:sz="0" w:space="0" w:color="auto"/>
          </w:divBdr>
        </w:div>
      </w:divsChild>
    </w:div>
    <w:div w:id="752435544">
      <w:bodyDiv w:val="1"/>
      <w:marLeft w:val="0"/>
      <w:marRight w:val="0"/>
      <w:marTop w:val="0"/>
      <w:marBottom w:val="0"/>
      <w:divBdr>
        <w:top w:val="none" w:sz="0" w:space="0" w:color="auto"/>
        <w:left w:val="none" w:sz="0" w:space="0" w:color="auto"/>
        <w:bottom w:val="none" w:sz="0" w:space="0" w:color="auto"/>
        <w:right w:val="none" w:sz="0" w:space="0" w:color="auto"/>
      </w:divBdr>
    </w:div>
    <w:div w:id="759260376">
      <w:bodyDiv w:val="1"/>
      <w:marLeft w:val="0"/>
      <w:marRight w:val="0"/>
      <w:marTop w:val="0"/>
      <w:marBottom w:val="0"/>
      <w:divBdr>
        <w:top w:val="none" w:sz="0" w:space="0" w:color="auto"/>
        <w:left w:val="none" w:sz="0" w:space="0" w:color="auto"/>
        <w:bottom w:val="none" w:sz="0" w:space="0" w:color="auto"/>
        <w:right w:val="none" w:sz="0" w:space="0" w:color="auto"/>
      </w:divBdr>
    </w:div>
    <w:div w:id="803932994">
      <w:bodyDiv w:val="1"/>
      <w:marLeft w:val="0"/>
      <w:marRight w:val="0"/>
      <w:marTop w:val="0"/>
      <w:marBottom w:val="0"/>
      <w:divBdr>
        <w:top w:val="none" w:sz="0" w:space="0" w:color="auto"/>
        <w:left w:val="none" w:sz="0" w:space="0" w:color="auto"/>
        <w:bottom w:val="none" w:sz="0" w:space="0" w:color="auto"/>
        <w:right w:val="none" w:sz="0" w:space="0" w:color="auto"/>
      </w:divBdr>
    </w:div>
    <w:div w:id="833032570">
      <w:bodyDiv w:val="1"/>
      <w:marLeft w:val="0"/>
      <w:marRight w:val="0"/>
      <w:marTop w:val="0"/>
      <w:marBottom w:val="0"/>
      <w:divBdr>
        <w:top w:val="none" w:sz="0" w:space="0" w:color="auto"/>
        <w:left w:val="none" w:sz="0" w:space="0" w:color="auto"/>
        <w:bottom w:val="none" w:sz="0" w:space="0" w:color="auto"/>
        <w:right w:val="none" w:sz="0" w:space="0" w:color="auto"/>
      </w:divBdr>
    </w:div>
    <w:div w:id="834150624">
      <w:bodyDiv w:val="1"/>
      <w:marLeft w:val="0"/>
      <w:marRight w:val="0"/>
      <w:marTop w:val="0"/>
      <w:marBottom w:val="0"/>
      <w:divBdr>
        <w:top w:val="none" w:sz="0" w:space="0" w:color="auto"/>
        <w:left w:val="none" w:sz="0" w:space="0" w:color="auto"/>
        <w:bottom w:val="none" w:sz="0" w:space="0" w:color="auto"/>
        <w:right w:val="none" w:sz="0" w:space="0" w:color="auto"/>
      </w:divBdr>
    </w:div>
    <w:div w:id="844397552">
      <w:bodyDiv w:val="1"/>
      <w:marLeft w:val="0"/>
      <w:marRight w:val="0"/>
      <w:marTop w:val="0"/>
      <w:marBottom w:val="0"/>
      <w:divBdr>
        <w:top w:val="none" w:sz="0" w:space="0" w:color="auto"/>
        <w:left w:val="none" w:sz="0" w:space="0" w:color="auto"/>
        <w:bottom w:val="none" w:sz="0" w:space="0" w:color="auto"/>
        <w:right w:val="none" w:sz="0" w:space="0" w:color="auto"/>
      </w:divBdr>
    </w:div>
    <w:div w:id="886528775">
      <w:bodyDiv w:val="1"/>
      <w:marLeft w:val="0"/>
      <w:marRight w:val="0"/>
      <w:marTop w:val="0"/>
      <w:marBottom w:val="0"/>
      <w:divBdr>
        <w:top w:val="none" w:sz="0" w:space="0" w:color="auto"/>
        <w:left w:val="none" w:sz="0" w:space="0" w:color="auto"/>
        <w:bottom w:val="none" w:sz="0" w:space="0" w:color="auto"/>
        <w:right w:val="none" w:sz="0" w:space="0" w:color="auto"/>
      </w:divBdr>
    </w:div>
    <w:div w:id="963661828">
      <w:bodyDiv w:val="1"/>
      <w:marLeft w:val="0"/>
      <w:marRight w:val="0"/>
      <w:marTop w:val="0"/>
      <w:marBottom w:val="0"/>
      <w:divBdr>
        <w:top w:val="none" w:sz="0" w:space="0" w:color="auto"/>
        <w:left w:val="none" w:sz="0" w:space="0" w:color="auto"/>
        <w:bottom w:val="none" w:sz="0" w:space="0" w:color="auto"/>
        <w:right w:val="none" w:sz="0" w:space="0" w:color="auto"/>
      </w:divBdr>
    </w:div>
    <w:div w:id="1066147302">
      <w:bodyDiv w:val="1"/>
      <w:marLeft w:val="0"/>
      <w:marRight w:val="0"/>
      <w:marTop w:val="0"/>
      <w:marBottom w:val="0"/>
      <w:divBdr>
        <w:top w:val="none" w:sz="0" w:space="0" w:color="auto"/>
        <w:left w:val="none" w:sz="0" w:space="0" w:color="auto"/>
        <w:bottom w:val="none" w:sz="0" w:space="0" w:color="auto"/>
        <w:right w:val="none" w:sz="0" w:space="0" w:color="auto"/>
      </w:divBdr>
    </w:div>
    <w:div w:id="1133979582">
      <w:bodyDiv w:val="1"/>
      <w:marLeft w:val="0"/>
      <w:marRight w:val="0"/>
      <w:marTop w:val="0"/>
      <w:marBottom w:val="0"/>
      <w:divBdr>
        <w:top w:val="none" w:sz="0" w:space="0" w:color="auto"/>
        <w:left w:val="none" w:sz="0" w:space="0" w:color="auto"/>
        <w:bottom w:val="none" w:sz="0" w:space="0" w:color="auto"/>
        <w:right w:val="none" w:sz="0" w:space="0" w:color="auto"/>
      </w:divBdr>
    </w:div>
    <w:div w:id="1205870155">
      <w:bodyDiv w:val="1"/>
      <w:marLeft w:val="0"/>
      <w:marRight w:val="0"/>
      <w:marTop w:val="0"/>
      <w:marBottom w:val="0"/>
      <w:divBdr>
        <w:top w:val="none" w:sz="0" w:space="0" w:color="auto"/>
        <w:left w:val="none" w:sz="0" w:space="0" w:color="auto"/>
        <w:bottom w:val="none" w:sz="0" w:space="0" w:color="auto"/>
        <w:right w:val="none" w:sz="0" w:space="0" w:color="auto"/>
      </w:divBdr>
    </w:div>
    <w:div w:id="1323899127">
      <w:bodyDiv w:val="1"/>
      <w:marLeft w:val="0"/>
      <w:marRight w:val="0"/>
      <w:marTop w:val="0"/>
      <w:marBottom w:val="0"/>
      <w:divBdr>
        <w:top w:val="none" w:sz="0" w:space="0" w:color="auto"/>
        <w:left w:val="none" w:sz="0" w:space="0" w:color="auto"/>
        <w:bottom w:val="none" w:sz="0" w:space="0" w:color="auto"/>
        <w:right w:val="none" w:sz="0" w:space="0" w:color="auto"/>
      </w:divBdr>
    </w:div>
    <w:div w:id="1337656233">
      <w:bodyDiv w:val="1"/>
      <w:marLeft w:val="0"/>
      <w:marRight w:val="0"/>
      <w:marTop w:val="0"/>
      <w:marBottom w:val="0"/>
      <w:divBdr>
        <w:top w:val="none" w:sz="0" w:space="0" w:color="auto"/>
        <w:left w:val="none" w:sz="0" w:space="0" w:color="auto"/>
        <w:bottom w:val="none" w:sz="0" w:space="0" w:color="auto"/>
        <w:right w:val="none" w:sz="0" w:space="0" w:color="auto"/>
      </w:divBdr>
    </w:div>
    <w:div w:id="1448159616">
      <w:bodyDiv w:val="1"/>
      <w:marLeft w:val="0"/>
      <w:marRight w:val="0"/>
      <w:marTop w:val="0"/>
      <w:marBottom w:val="0"/>
      <w:divBdr>
        <w:top w:val="none" w:sz="0" w:space="0" w:color="auto"/>
        <w:left w:val="none" w:sz="0" w:space="0" w:color="auto"/>
        <w:bottom w:val="none" w:sz="0" w:space="0" w:color="auto"/>
        <w:right w:val="none" w:sz="0" w:space="0" w:color="auto"/>
      </w:divBdr>
    </w:div>
    <w:div w:id="1496219480">
      <w:bodyDiv w:val="1"/>
      <w:marLeft w:val="0"/>
      <w:marRight w:val="0"/>
      <w:marTop w:val="0"/>
      <w:marBottom w:val="0"/>
      <w:divBdr>
        <w:top w:val="none" w:sz="0" w:space="0" w:color="auto"/>
        <w:left w:val="none" w:sz="0" w:space="0" w:color="auto"/>
        <w:bottom w:val="none" w:sz="0" w:space="0" w:color="auto"/>
        <w:right w:val="none" w:sz="0" w:space="0" w:color="auto"/>
      </w:divBdr>
      <w:divsChild>
        <w:div w:id="685180771">
          <w:marLeft w:val="0"/>
          <w:marRight w:val="0"/>
          <w:marTop w:val="0"/>
          <w:marBottom w:val="0"/>
          <w:divBdr>
            <w:top w:val="none" w:sz="0" w:space="0" w:color="auto"/>
            <w:left w:val="none" w:sz="0" w:space="0" w:color="auto"/>
            <w:bottom w:val="none" w:sz="0" w:space="0" w:color="auto"/>
            <w:right w:val="none" w:sz="0" w:space="0" w:color="auto"/>
          </w:divBdr>
        </w:div>
        <w:div w:id="760679384">
          <w:marLeft w:val="0"/>
          <w:marRight w:val="0"/>
          <w:marTop w:val="0"/>
          <w:marBottom w:val="0"/>
          <w:divBdr>
            <w:top w:val="single" w:sz="2" w:space="0" w:color="E3E3E3"/>
            <w:left w:val="single" w:sz="2" w:space="0" w:color="E3E3E3"/>
            <w:bottom w:val="single" w:sz="2" w:space="0" w:color="E3E3E3"/>
            <w:right w:val="single" w:sz="2" w:space="0" w:color="E3E3E3"/>
          </w:divBdr>
          <w:divsChild>
            <w:div w:id="699204172">
              <w:marLeft w:val="0"/>
              <w:marRight w:val="0"/>
              <w:marTop w:val="0"/>
              <w:marBottom w:val="0"/>
              <w:divBdr>
                <w:top w:val="single" w:sz="2" w:space="0" w:color="E3E3E3"/>
                <w:left w:val="single" w:sz="2" w:space="0" w:color="E3E3E3"/>
                <w:bottom w:val="single" w:sz="2" w:space="0" w:color="E3E3E3"/>
                <w:right w:val="single" w:sz="2" w:space="0" w:color="E3E3E3"/>
              </w:divBdr>
              <w:divsChild>
                <w:div w:id="394012622">
                  <w:marLeft w:val="0"/>
                  <w:marRight w:val="0"/>
                  <w:marTop w:val="0"/>
                  <w:marBottom w:val="0"/>
                  <w:divBdr>
                    <w:top w:val="single" w:sz="2" w:space="0" w:color="E3E3E3"/>
                    <w:left w:val="single" w:sz="2" w:space="0" w:color="E3E3E3"/>
                    <w:bottom w:val="single" w:sz="2" w:space="0" w:color="E3E3E3"/>
                    <w:right w:val="single" w:sz="2" w:space="0" w:color="E3E3E3"/>
                  </w:divBdr>
                  <w:divsChild>
                    <w:div w:id="175770679">
                      <w:marLeft w:val="0"/>
                      <w:marRight w:val="0"/>
                      <w:marTop w:val="0"/>
                      <w:marBottom w:val="0"/>
                      <w:divBdr>
                        <w:top w:val="single" w:sz="2" w:space="0" w:color="E3E3E3"/>
                        <w:left w:val="single" w:sz="2" w:space="0" w:color="E3E3E3"/>
                        <w:bottom w:val="single" w:sz="2" w:space="0" w:color="E3E3E3"/>
                        <w:right w:val="single" w:sz="2" w:space="0" w:color="E3E3E3"/>
                      </w:divBdr>
                      <w:divsChild>
                        <w:div w:id="1739591835">
                          <w:marLeft w:val="0"/>
                          <w:marRight w:val="0"/>
                          <w:marTop w:val="0"/>
                          <w:marBottom w:val="0"/>
                          <w:divBdr>
                            <w:top w:val="single" w:sz="2" w:space="0" w:color="E3E3E3"/>
                            <w:left w:val="single" w:sz="2" w:space="0" w:color="E3E3E3"/>
                            <w:bottom w:val="single" w:sz="2" w:space="0" w:color="E3E3E3"/>
                            <w:right w:val="single" w:sz="2" w:space="0" w:color="E3E3E3"/>
                          </w:divBdr>
                          <w:divsChild>
                            <w:div w:id="1660617337">
                              <w:marLeft w:val="0"/>
                              <w:marRight w:val="0"/>
                              <w:marTop w:val="100"/>
                              <w:marBottom w:val="100"/>
                              <w:divBdr>
                                <w:top w:val="single" w:sz="2" w:space="0" w:color="E3E3E3"/>
                                <w:left w:val="single" w:sz="2" w:space="0" w:color="E3E3E3"/>
                                <w:bottom w:val="single" w:sz="2" w:space="0" w:color="E3E3E3"/>
                                <w:right w:val="single" w:sz="2" w:space="0" w:color="E3E3E3"/>
                              </w:divBdr>
                              <w:divsChild>
                                <w:div w:id="343751687">
                                  <w:marLeft w:val="0"/>
                                  <w:marRight w:val="0"/>
                                  <w:marTop w:val="0"/>
                                  <w:marBottom w:val="0"/>
                                  <w:divBdr>
                                    <w:top w:val="single" w:sz="2" w:space="0" w:color="E3E3E3"/>
                                    <w:left w:val="single" w:sz="2" w:space="0" w:color="E3E3E3"/>
                                    <w:bottom w:val="single" w:sz="2" w:space="0" w:color="E3E3E3"/>
                                    <w:right w:val="single" w:sz="2" w:space="0" w:color="E3E3E3"/>
                                  </w:divBdr>
                                  <w:divsChild>
                                    <w:div w:id="1490175895">
                                      <w:marLeft w:val="0"/>
                                      <w:marRight w:val="0"/>
                                      <w:marTop w:val="0"/>
                                      <w:marBottom w:val="0"/>
                                      <w:divBdr>
                                        <w:top w:val="single" w:sz="2" w:space="0" w:color="E3E3E3"/>
                                        <w:left w:val="single" w:sz="2" w:space="0" w:color="E3E3E3"/>
                                        <w:bottom w:val="single" w:sz="2" w:space="0" w:color="E3E3E3"/>
                                        <w:right w:val="single" w:sz="2" w:space="0" w:color="E3E3E3"/>
                                      </w:divBdr>
                                      <w:divsChild>
                                        <w:div w:id="2020161629">
                                          <w:marLeft w:val="0"/>
                                          <w:marRight w:val="0"/>
                                          <w:marTop w:val="0"/>
                                          <w:marBottom w:val="0"/>
                                          <w:divBdr>
                                            <w:top w:val="single" w:sz="2" w:space="0" w:color="E3E3E3"/>
                                            <w:left w:val="single" w:sz="2" w:space="0" w:color="E3E3E3"/>
                                            <w:bottom w:val="single" w:sz="2" w:space="0" w:color="E3E3E3"/>
                                            <w:right w:val="single" w:sz="2" w:space="0" w:color="E3E3E3"/>
                                          </w:divBdr>
                                          <w:divsChild>
                                            <w:div w:id="1589004700">
                                              <w:marLeft w:val="0"/>
                                              <w:marRight w:val="0"/>
                                              <w:marTop w:val="0"/>
                                              <w:marBottom w:val="0"/>
                                              <w:divBdr>
                                                <w:top w:val="single" w:sz="2" w:space="0" w:color="E3E3E3"/>
                                                <w:left w:val="single" w:sz="2" w:space="0" w:color="E3E3E3"/>
                                                <w:bottom w:val="single" w:sz="2" w:space="0" w:color="E3E3E3"/>
                                                <w:right w:val="single" w:sz="2" w:space="0" w:color="E3E3E3"/>
                                              </w:divBdr>
                                              <w:divsChild>
                                                <w:div w:id="352922306">
                                                  <w:marLeft w:val="0"/>
                                                  <w:marRight w:val="0"/>
                                                  <w:marTop w:val="0"/>
                                                  <w:marBottom w:val="0"/>
                                                  <w:divBdr>
                                                    <w:top w:val="single" w:sz="2" w:space="0" w:color="E3E3E3"/>
                                                    <w:left w:val="single" w:sz="2" w:space="0" w:color="E3E3E3"/>
                                                    <w:bottom w:val="single" w:sz="2" w:space="0" w:color="E3E3E3"/>
                                                    <w:right w:val="single" w:sz="2" w:space="0" w:color="E3E3E3"/>
                                                  </w:divBdr>
                                                  <w:divsChild>
                                                    <w:div w:id="10388460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657876701">
      <w:bodyDiv w:val="1"/>
      <w:marLeft w:val="0"/>
      <w:marRight w:val="0"/>
      <w:marTop w:val="0"/>
      <w:marBottom w:val="0"/>
      <w:divBdr>
        <w:top w:val="none" w:sz="0" w:space="0" w:color="auto"/>
        <w:left w:val="none" w:sz="0" w:space="0" w:color="auto"/>
        <w:bottom w:val="none" w:sz="0" w:space="0" w:color="auto"/>
        <w:right w:val="none" w:sz="0" w:space="0" w:color="auto"/>
      </w:divBdr>
    </w:div>
    <w:div w:id="1807043185">
      <w:bodyDiv w:val="1"/>
      <w:marLeft w:val="0"/>
      <w:marRight w:val="0"/>
      <w:marTop w:val="0"/>
      <w:marBottom w:val="0"/>
      <w:divBdr>
        <w:top w:val="none" w:sz="0" w:space="0" w:color="auto"/>
        <w:left w:val="none" w:sz="0" w:space="0" w:color="auto"/>
        <w:bottom w:val="none" w:sz="0" w:space="0" w:color="auto"/>
        <w:right w:val="none" w:sz="0" w:space="0" w:color="auto"/>
      </w:divBdr>
    </w:div>
    <w:div w:id="1831018078">
      <w:bodyDiv w:val="1"/>
      <w:marLeft w:val="0"/>
      <w:marRight w:val="0"/>
      <w:marTop w:val="0"/>
      <w:marBottom w:val="0"/>
      <w:divBdr>
        <w:top w:val="none" w:sz="0" w:space="0" w:color="auto"/>
        <w:left w:val="none" w:sz="0" w:space="0" w:color="auto"/>
        <w:bottom w:val="none" w:sz="0" w:space="0" w:color="auto"/>
        <w:right w:val="none" w:sz="0" w:space="0" w:color="auto"/>
      </w:divBdr>
    </w:div>
    <w:div w:id="1926911812">
      <w:bodyDiv w:val="1"/>
      <w:marLeft w:val="0"/>
      <w:marRight w:val="0"/>
      <w:marTop w:val="0"/>
      <w:marBottom w:val="0"/>
      <w:divBdr>
        <w:top w:val="none" w:sz="0" w:space="0" w:color="auto"/>
        <w:left w:val="none" w:sz="0" w:space="0" w:color="auto"/>
        <w:bottom w:val="none" w:sz="0" w:space="0" w:color="auto"/>
        <w:right w:val="none" w:sz="0" w:space="0" w:color="auto"/>
      </w:divBdr>
    </w:div>
    <w:div w:id="1974824166">
      <w:bodyDiv w:val="1"/>
      <w:marLeft w:val="0"/>
      <w:marRight w:val="0"/>
      <w:marTop w:val="0"/>
      <w:marBottom w:val="0"/>
      <w:divBdr>
        <w:top w:val="none" w:sz="0" w:space="0" w:color="auto"/>
        <w:left w:val="none" w:sz="0" w:space="0" w:color="auto"/>
        <w:bottom w:val="none" w:sz="0" w:space="0" w:color="auto"/>
        <w:right w:val="none" w:sz="0" w:space="0" w:color="auto"/>
      </w:divBdr>
    </w:div>
    <w:div w:id="2025593917">
      <w:bodyDiv w:val="1"/>
      <w:marLeft w:val="0"/>
      <w:marRight w:val="0"/>
      <w:marTop w:val="0"/>
      <w:marBottom w:val="0"/>
      <w:divBdr>
        <w:top w:val="none" w:sz="0" w:space="0" w:color="auto"/>
        <w:left w:val="none" w:sz="0" w:space="0" w:color="auto"/>
        <w:bottom w:val="none" w:sz="0" w:space="0" w:color="auto"/>
        <w:right w:val="none" w:sz="0" w:space="0" w:color="auto"/>
      </w:divBdr>
    </w:div>
    <w:div w:id="2044476353">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1558651">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90033041">
      <w:bodyDiv w:val="1"/>
      <w:marLeft w:val="0"/>
      <w:marRight w:val="0"/>
      <w:marTop w:val="0"/>
      <w:marBottom w:val="0"/>
      <w:divBdr>
        <w:top w:val="none" w:sz="0" w:space="0" w:color="auto"/>
        <w:left w:val="none" w:sz="0" w:space="0" w:color="auto"/>
        <w:bottom w:val="none" w:sz="0" w:space="0" w:color="auto"/>
        <w:right w:val="none" w:sz="0" w:space="0" w:color="auto"/>
      </w:divBdr>
    </w:div>
    <w:div w:id="2092042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europarl.europa.eu/committees/es/fisc/home/highlights" TargetMode="External"/><Relationship Id="rId18" Type="http://schemas.openxmlformats.org/officeDocument/2006/relationships/diagramLayout" Target="diagrams/layout1.xml"/><Relationship Id="rId26" Type="http://schemas.openxmlformats.org/officeDocument/2006/relationships/image" Target="media/image7.png"/><Relationship Id="rId39" Type="http://schemas.openxmlformats.org/officeDocument/2006/relationships/hyperlink" Target="https://icefi.org/sites/default/files/comunicado_-_hn022022_-_el_icefi_y_el_sar_firman_convenio_de_cooperacion.pdf" TargetMode="External"/><Relationship Id="rId21" Type="http://schemas.microsoft.com/office/2007/relationships/diagramDrawing" Target="diagrams/drawing1.xml"/><Relationship Id="rId34" Type="http://schemas.openxmlformats.org/officeDocument/2006/relationships/footer" Target="footer5.xml"/><Relationship Id="rId42" Type="http://schemas.openxmlformats.org/officeDocument/2006/relationships/hyperlink" Target="https://www.europarl.europa.eu/topics/es/article/20210415STO02118/politica-de-fiscalidad-de-la-ue-como-combatir-el-fraude-y-la-elusion-fiscal" TargetMode="External"/><Relationship Id="rId47" Type="http://schemas.openxmlformats.org/officeDocument/2006/relationships/image" Target="media/image16.png"/><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0.png"/><Relationship Id="rId11" Type="http://schemas.openxmlformats.org/officeDocument/2006/relationships/header" Target="header1.xml"/><Relationship Id="rId24" Type="http://schemas.openxmlformats.org/officeDocument/2006/relationships/image" Target="media/image5.png"/><Relationship Id="rId32" Type="http://schemas.openxmlformats.org/officeDocument/2006/relationships/image" Target="media/image13.png"/><Relationship Id="rId37" Type="http://schemas.openxmlformats.org/officeDocument/2006/relationships/hyperlink" Target="https://www.ciat.org/administraciones-tributarias-y-la-estrategia-del-cumplimiento-voluntario/" TargetMode="External"/><Relationship Id="rId40" Type="http://schemas.openxmlformats.org/officeDocument/2006/relationships/hyperlink" Target="http://bibliodigitalibd.senado.gob.mx/bitstream/handle/123456789/4575/1%20Publicaci%C3%B3n%20Evasi%C3%B3n%20y%20elusi%C3%B3n%20de%20impuestos.pdf?sequence=1&amp;isAllowed=y" TargetMode="External"/><Relationship Id="rId45" Type="http://schemas.openxmlformats.org/officeDocument/2006/relationships/hyperlink" Target="https://www.sar.gob.hn/2022/05/sar-reclasifica-a-grandes-y-medianos-contribuyentes-para-un-mayor-control/" TargetMode="Externa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footer" Target="footer4.xml"/><Relationship Id="rId28" Type="http://schemas.openxmlformats.org/officeDocument/2006/relationships/image" Target="media/image9.png"/><Relationship Id="rId36" Type="http://schemas.openxmlformats.org/officeDocument/2006/relationships/hyperlink" Target="https://www.researchgate.net/publication/281380359_Propuesta_para_el_analisis_de_la_politica_fiscal" TargetMode="External"/><Relationship Id="rId49"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diagramQuickStyle" Target="diagrams/quickStyle1.xml"/><Relationship Id="rId31" Type="http://schemas.openxmlformats.org/officeDocument/2006/relationships/image" Target="media/image12.png"/><Relationship Id="rId44" Type="http://schemas.openxmlformats.org/officeDocument/2006/relationships/hyperlink" Target="https://www.eleconomista.com.mx/economia/Combate-a-la-evasion-fiscal-estrategia-para-el-desarrollo-20200806-0001.htm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europarl.europa.eu/committees/es/econ/home/highlights" TargetMode="External"/><Relationship Id="rId22" Type="http://schemas.openxmlformats.org/officeDocument/2006/relationships/image" Target="media/image4.emf"/><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footer" Target="footer6.xml"/><Relationship Id="rId43" Type="http://schemas.openxmlformats.org/officeDocument/2006/relationships/hyperlink" Target="https://blogs.iadb.org/gestion-fiscal/es/programas-de-cumplimiento-tributario-cooperativo-una-gran-oportunidad-para-america-latina-y-el-caribe/" TargetMode="External"/><Relationship Id="rId48" Type="http://schemas.openxmlformats.org/officeDocument/2006/relationships/footer" Target="footer7.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diagramData" Target="diagrams/data1.xml"/><Relationship Id="rId25" Type="http://schemas.openxmlformats.org/officeDocument/2006/relationships/image" Target="media/image6.png"/><Relationship Id="rId33" Type="http://schemas.openxmlformats.org/officeDocument/2006/relationships/image" Target="media/image14.png"/><Relationship Id="rId38" Type="http://schemas.openxmlformats.org/officeDocument/2006/relationships/hyperlink" Target="https://facturama.mx/blog/que-significa/grandes-contribuyentes/" TargetMode="External"/><Relationship Id="rId46" Type="http://schemas.openxmlformats.org/officeDocument/2006/relationships/image" Target="media/image15.png"/><Relationship Id="rId20" Type="http://schemas.openxmlformats.org/officeDocument/2006/relationships/diagramColors" Target="diagrams/colors1.xml"/><Relationship Id="rId41" Type="http://schemas.openxmlformats.org/officeDocument/2006/relationships/hyperlink" Target="https://elibro.net/es/ereader/unitechn/51718?page=46" TargetMode="External"/><Relationship Id="rId1" Type="http://schemas.openxmlformats.org/officeDocument/2006/relationships/customXml" Target="../customXml/item1.xml"/><Relationship Id="rId6"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2C295AB-FC92-40EF-BCA9-F494ACE770DB}" type="doc">
      <dgm:prSet loTypeId="urn:microsoft.com/office/officeart/2005/8/layout/StepDownProcess" loCatId="process" qsTypeId="urn:microsoft.com/office/officeart/2005/8/quickstyle/simple3" qsCatId="simple" csTypeId="urn:microsoft.com/office/officeart/2005/8/colors/colorful4" csCatId="colorful" phldr="1"/>
      <dgm:spPr/>
      <dgm:t>
        <a:bodyPr/>
        <a:lstStyle/>
        <a:p>
          <a:endParaRPr lang="es-HN"/>
        </a:p>
      </dgm:t>
    </dgm:pt>
    <dgm:pt modelId="{ED6CE822-9C52-4895-80D9-3E89458A27C4}">
      <dgm:prSet phldrT="[Texto]" custT="1"/>
      <dgm:spPr>
        <a:xfrm>
          <a:off x="1318210" y="82786"/>
          <a:ext cx="662871" cy="515623"/>
        </a:xfrm>
        <a:noFill/>
        <a:ln>
          <a:noFill/>
        </a:ln>
        <a:effectLst/>
      </dgm:spPr>
      <dgm:t>
        <a:bodyPr/>
        <a:lstStyle/>
        <a:p>
          <a:pPr>
            <a:buNone/>
          </a:pPr>
          <a:r>
            <a:rPr lang="es-HN" sz="1100">
              <a:solidFill>
                <a:sysClr val="windowText" lastClr="000000">
                  <a:hueOff val="0"/>
                  <a:satOff val="0"/>
                  <a:lumOff val="0"/>
                  <a:alphaOff val="0"/>
                </a:sysClr>
              </a:solidFill>
              <a:latin typeface="Times New Roman" pitchFamily="18" charset="0"/>
              <a:ea typeface="+mn-ea"/>
              <a:cs typeface="Times New Roman" pitchFamily="18" charset="0"/>
            </a:rPr>
            <a:t>Cualitativo</a:t>
          </a:r>
        </a:p>
      </dgm:t>
    </dgm:pt>
    <dgm:pt modelId="{94DF2661-D835-4E35-B25C-04D3839D8DA2}" type="parTrans" cxnId="{E684F1E9-5CB7-402F-8BCE-CFD22F284D1C}">
      <dgm:prSet/>
      <dgm:spPr/>
      <dgm:t>
        <a:bodyPr/>
        <a:lstStyle/>
        <a:p>
          <a:endParaRPr lang="es-HN" sz="1100">
            <a:latin typeface="Times New Roman" pitchFamily="18" charset="0"/>
            <a:cs typeface="Times New Roman" pitchFamily="18" charset="0"/>
          </a:endParaRPr>
        </a:p>
      </dgm:t>
    </dgm:pt>
    <dgm:pt modelId="{E31EE95A-5C09-45C1-91AF-B68CFA298E3E}" type="sibTrans" cxnId="{E684F1E9-5CB7-402F-8BCE-CFD22F284D1C}">
      <dgm:prSet/>
      <dgm:spPr/>
      <dgm:t>
        <a:bodyPr/>
        <a:lstStyle/>
        <a:p>
          <a:endParaRPr lang="es-HN" sz="1100">
            <a:latin typeface="Times New Roman" pitchFamily="18" charset="0"/>
            <a:cs typeface="Times New Roman" pitchFamily="18" charset="0"/>
          </a:endParaRPr>
        </a:p>
      </dgm:t>
    </dgm:pt>
    <dgm:pt modelId="{6FBF025C-52C2-4A2D-8223-3FD7CB02DF86}">
      <dgm:prSet phldrT="[Texto]" custT="1"/>
      <dgm:spPr>
        <a:xfrm>
          <a:off x="1162456" y="738577"/>
          <a:ext cx="911407" cy="637955"/>
        </a:xfrm>
        <a:gradFill rotWithShape="0">
          <a:gsLst>
            <a:gs pos="0">
              <a:srgbClr val="FFC000">
                <a:hueOff val="2598923"/>
                <a:satOff val="-11992"/>
                <a:lumOff val="441"/>
                <a:alphaOff val="0"/>
                <a:lumMod val="110000"/>
                <a:satMod val="105000"/>
                <a:tint val="67000"/>
              </a:srgbClr>
            </a:gs>
            <a:gs pos="50000">
              <a:srgbClr val="FFC000">
                <a:hueOff val="2598923"/>
                <a:satOff val="-11992"/>
                <a:lumOff val="441"/>
                <a:alphaOff val="0"/>
                <a:lumMod val="105000"/>
                <a:satMod val="103000"/>
                <a:tint val="73000"/>
              </a:srgbClr>
            </a:gs>
            <a:gs pos="100000">
              <a:srgbClr val="FFC000">
                <a:hueOff val="2598923"/>
                <a:satOff val="-11992"/>
                <a:lumOff val="441"/>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buNone/>
          </a:pPr>
          <a:r>
            <a:rPr lang="es-HN" sz="1100" b="1">
              <a:solidFill>
                <a:sysClr val="windowText" lastClr="000000"/>
              </a:solidFill>
              <a:latin typeface="Times New Roman" pitchFamily="18" charset="0"/>
              <a:ea typeface="+mn-ea"/>
              <a:cs typeface="Times New Roman" pitchFamily="18" charset="0"/>
            </a:rPr>
            <a:t>Alcance</a:t>
          </a:r>
        </a:p>
      </dgm:t>
    </dgm:pt>
    <dgm:pt modelId="{5E85BAF9-AD09-4C10-8269-BC22BC1E8E8B}" type="parTrans" cxnId="{90D0675D-E924-4E89-9F78-3347557D4593}">
      <dgm:prSet/>
      <dgm:spPr/>
      <dgm:t>
        <a:bodyPr/>
        <a:lstStyle/>
        <a:p>
          <a:endParaRPr lang="es-HN" sz="1100">
            <a:latin typeface="Times New Roman" pitchFamily="18" charset="0"/>
            <a:cs typeface="Times New Roman" pitchFamily="18" charset="0"/>
          </a:endParaRPr>
        </a:p>
      </dgm:t>
    </dgm:pt>
    <dgm:pt modelId="{86159F31-6BE6-4C8C-AD82-090ED649F473}" type="sibTrans" cxnId="{90D0675D-E924-4E89-9F78-3347557D4593}">
      <dgm:prSet/>
      <dgm:spPr/>
      <dgm:t>
        <a:bodyPr/>
        <a:lstStyle/>
        <a:p>
          <a:endParaRPr lang="es-HN" sz="1100">
            <a:latin typeface="Times New Roman" pitchFamily="18" charset="0"/>
            <a:cs typeface="Times New Roman" pitchFamily="18" charset="0"/>
          </a:endParaRPr>
        </a:p>
      </dgm:t>
    </dgm:pt>
    <dgm:pt modelId="{1C321207-0A3D-4604-B997-872592AB962D}">
      <dgm:prSet phldrT="[Texto]" custT="1"/>
      <dgm:spPr>
        <a:xfrm>
          <a:off x="3429417" y="2888481"/>
          <a:ext cx="1064797" cy="637955"/>
        </a:xfrm>
        <a:gradFill rotWithShape="0">
          <a:gsLst>
            <a:gs pos="0">
              <a:srgbClr val="FFC000">
                <a:hueOff val="10395692"/>
                <a:satOff val="-47968"/>
                <a:lumOff val="1765"/>
                <a:alphaOff val="0"/>
                <a:lumMod val="110000"/>
                <a:satMod val="105000"/>
                <a:tint val="67000"/>
              </a:srgbClr>
            </a:gs>
            <a:gs pos="50000">
              <a:srgbClr val="FFC000">
                <a:hueOff val="10395692"/>
                <a:satOff val="-47968"/>
                <a:lumOff val="1765"/>
                <a:alphaOff val="0"/>
                <a:lumMod val="105000"/>
                <a:satMod val="103000"/>
                <a:tint val="73000"/>
              </a:srgbClr>
            </a:gs>
            <a:gs pos="100000">
              <a:srgbClr val="FFC000">
                <a:hueOff val="10395692"/>
                <a:satOff val="-47968"/>
                <a:lumOff val="1765"/>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buNone/>
          </a:pPr>
          <a:r>
            <a:rPr lang="es-HN" sz="1100" b="1">
              <a:solidFill>
                <a:sysClr val="windowText" lastClr="000000"/>
              </a:solidFill>
              <a:latin typeface="Times New Roman" pitchFamily="18" charset="0"/>
              <a:ea typeface="+mn-ea"/>
              <a:cs typeface="Times New Roman" pitchFamily="18" charset="0"/>
            </a:rPr>
            <a:t>Instrumentos</a:t>
          </a:r>
        </a:p>
      </dgm:t>
    </dgm:pt>
    <dgm:pt modelId="{A0C61092-FCF4-4D74-80A5-34DCB00CF588}" type="parTrans" cxnId="{26CA0BD3-F75E-4ADC-8BDE-335361E5E09F}">
      <dgm:prSet/>
      <dgm:spPr/>
      <dgm:t>
        <a:bodyPr/>
        <a:lstStyle/>
        <a:p>
          <a:endParaRPr lang="es-HN" sz="1100">
            <a:latin typeface="Times New Roman" pitchFamily="18" charset="0"/>
            <a:cs typeface="Times New Roman" pitchFamily="18" charset="0"/>
          </a:endParaRPr>
        </a:p>
      </dgm:t>
    </dgm:pt>
    <dgm:pt modelId="{F200E013-1E9A-4212-A3EB-FF650CAEF88E}" type="sibTrans" cxnId="{26CA0BD3-F75E-4ADC-8BDE-335361E5E09F}">
      <dgm:prSet/>
      <dgm:spPr/>
      <dgm:t>
        <a:bodyPr/>
        <a:lstStyle/>
        <a:p>
          <a:endParaRPr lang="es-HN" sz="1100">
            <a:latin typeface="Times New Roman" pitchFamily="18" charset="0"/>
            <a:cs typeface="Times New Roman" pitchFamily="18" charset="0"/>
          </a:endParaRPr>
        </a:p>
      </dgm:t>
    </dgm:pt>
    <dgm:pt modelId="{527551DF-AB3A-4C9B-9B51-4E2C2D62AA2A}">
      <dgm:prSet custT="1"/>
      <dgm:spPr>
        <a:xfrm>
          <a:off x="1918110" y="1455212"/>
          <a:ext cx="911407" cy="637955"/>
        </a:xfrm>
        <a:gradFill rotWithShape="0">
          <a:gsLst>
            <a:gs pos="0">
              <a:srgbClr val="FFC000">
                <a:hueOff val="5197846"/>
                <a:satOff val="-23984"/>
                <a:lumOff val="883"/>
                <a:alphaOff val="0"/>
                <a:lumMod val="110000"/>
                <a:satMod val="105000"/>
                <a:tint val="67000"/>
              </a:srgbClr>
            </a:gs>
            <a:gs pos="50000">
              <a:srgbClr val="FFC000">
                <a:hueOff val="5197846"/>
                <a:satOff val="-23984"/>
                <a:lumOff val="883"/>
                <a:alphaOff val="0"/>
                <a:lumMod val="105000"/>
                <a:satMod val="103000"/>
                <a:tint val="73000"/>
              </a:srgbClr>
            </a:gs>
            <a:gs pos="100000">
              <a:srgbClr val="FFC000">
                <a:hueOff val="5197846"/>
                <a:satOff val="-23984"/>
                <a:lumOff val="883"/>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buNone/>
          </a:pPr>
          <a:r>
            <a:rPr lang="es-HN" sz="1100" b="1">
              <a:solidFill>
                <a:sysClr val="windowText" lastClr="000000"/>
              </a:solidFill>
              <a:latin typeface="Times New Roman" panose="02020603050405020304" pitchFamily="18" charset="0"/>
              <a:ea typeface="+mn-ea"/>
              <a:cs typeface="Times New Roman" panose="02020603050405020304" pitchFamily="18" charset="0"/>
            </a:rPr>
            <a:t>Diseño</a:t>
          </a:r>
        </a:p>
      </dgm:t>
    </dgm:pt>
    <dgm:pt modelId="{3E3884B8-F19C-4298-A6BC-6D29BD3C82AB}" type="parTrans" cxnId="{B2A1BD5C-C386-4ECF-B3EC-D057624BA0EE}">
      <dgm:prSet/>
      <dgm:spPr/>
      <dgm:t>
        <a:bodyPr/>
        <a:lstStyle/>
        <a:p>
          <a:endParaRPr lang="es-HN" sz="1100">
            <a:latin typeface="Times New Roman" pitchFamily="18" charset="0"/>
            <a:cs typeface="Times New Roman" pitchFamily="18" charset="0"/>
          </a:endParaRPr>
        </a:p>
      </dgm:t>
    </dgm:pt>
    <dgm:pt modelId="{953418B2-CA92-48A8-8730-C748A095FE09}" type="sibTrans" cxnId="{B2A1BD5C-C386-4ECF-B3EC-D057624BA0EE}">
      <dgm:prSet/>
      <dgm:spPr/>
      <dgm:t>
        <a:bodyPr/>
        <a:lstStyle/>
        <a:p>
          <a:endParaRPr lang="es-HN" sz="1100">
            <a:latin typeface="Times New Roman" pitchFamily="18" charset="0"/>
            <a:cs typeface="Times New Roman" pitchFamily="18" charset="0"/>
          </a:endParaRPr>
        </a:p>
      </dgm:t>
    </dgm:pt>
    <dgm:pt modelId="{A3B4602D-6448-453D-9982-4B60C0B6F0C8}">
      <dgm:prSet custT="1"/>
      <dgm:spPr>
        <a:xfrm>
          <a:off x="2673764" y="2171846"/>
          <a:ext cx="911407" cy="637955"/>
        </a:xfrm>
        <a:gradFill rotWithShape="0">
          <a:gsLst>
            <a:gs pos="0">
              <a:srgbClr val="FFC000">
                <a:hueOff val="7796769"/>
                <a:satOff val="-35976"/>
                <a:lumOff val="1324"/>
                <a:alphaOff val="0"/>
                <a:lumMod val="110000"/>
                <a:satMod val="105000"/>
                <a:tint val="67000"/>
              </a:srgbClr>
            </a:gs>
            <a:gs pos="50000">
              <a:srgbClr val="FFC000">
                <a:hueOff val="7796769"/>
                <a:satOff val="-35976"/>
                <a:lumOff val="1324"/>
                <a:alphaOff val="0"/>
                <a:lumMod val="105000"/>
                <a:satMod val="103000"/>
                <a:tint val="73000"/>
              </a:srgbClr>
            </a:gs>
            <a:gs pos="100000">
              <a:srgbClr val="FFC000">
                <a:hueOff val="7796769"/>
                <a:satOff val="-35976"/>
                <a:lumOff val="1324"/>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buNone/>
          </a:pPr>
          <a:r>
            <a:rPr lang="es-HN" sz="1100" b="1">
              <a:solidFill>
                <a:sysClr val="windowText" lastClr="000000"/>
              </a:solidFill>
              <a:latin typeface="Times New Roman" pitchFamily="18" charset="0"/>
              <a:ea typeface="+mn-ea"/>
              <a:cs typeface="Times New Roman" pitchFamily="18" charset="0"/>
            </a:rPr>
            <a:t>Métodos</a:t>
          </a:r>
        </a:p>
      </dgm:t>
    </dgm:pt>
    <dgm:pt modelId="{D581E9BB-CDB1-473B-B8BE-1268DCF7443F}" type="parTrans" cxnId="{0506655B-AAE0-4F8E-B3CC-5AD257776DA4}">
      <dgm:prSet/>
      <dgm:spPr/>
      <dgm:t>
        <a:bodyPr/>
        <a:lstStyle/>
        <a:p>
          <a:endParaRPr lang="es-HN" sz="1100">
            <a:latin typeface="Times New Roman" pitchFamily="18" charset="0"/>
            <a:cs typeface="Times New Roman" pitchFamily="18" charset="0"/>
          </a:endParaRPr>
        </a:p>
      </dgm:t>
    </dgm:pt>
    <dgm:pt modelId="{D01ED8B3-C4E1-4C3B-B099-2F6F1CD611D9}" type="sibTrans" cxnId="{0506655B-AAE0-4F8E-B3CC-5AD257776DA4}">
      <dgm:prSet/>
      <dgm:spPr/>
      <dgm:t>
        <a:bodyPr/>
        <a:lstStyle/>
        <a:p>
          <a:endParaRPr lang="es-HN" sz="1100">
            <a:latin typeface="Times New Roman" pitchFamily="18" charset="0"/>
            <a:cs typeface="Times New Roman" pitchFamily="18" charset="0"/>
          </a:endParaRPr>
        </a:p>
      </dgm:t>
    </dgm:pt>
    <dgm:pt modelId="{21C1C1D0-9813-4719-9EEC-BC5B33DD92FD}">
      <dgm:prSet custT="1"/>
      <dgm:spPr>
        <a:xfrm>
          <a:off x="406802" y="21942"/>
          <a:ext cx="911407" cy="637955"/>
        </a:xfrm>
        <a:gradFill rotWithShape="0">
          <a:gsLst>
            <a:gs pos="0">
              <a:srgbClr val="FFC000">
                <a:hueOff val="0"/>
                <a:satOff val="0"/>
                <a:lumOff val="0"/>
                <a:alphaOff val="0"/>
                <a:lumMod val="110000"/>
                <a:satMod val="105000"/>
                <a:tint val="67000"/>
              </a:srgbClr>
            </a:gs>
            <a:gs pos="50000">
              <a:srgbClr val="FFC000">
                <a:hueOff val="0"/>
                <a:satOff val="0"/>
                <a:lumOff val="0"/>
                <a:alphaOff val="0"/>
                <a:lumMod val="105000"/>
                <a:satMod val="103000"/>
                <a:tint val="73000"/>
              </a:srgbClr>
            </a:gs>
            <a:gs pos="100000">
              <a:srgbClr val="FFC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buNone/>
          </a:pPr>
          <a:r>
            <a:rPr lang="es-HN" sz="1100" b="1">
              <a:solidFill>
                <a:sysClr val="windowText" lastClr="000000"/>
              </a:solidFill>
              <a:latin typeface="Times New Roman" pitchFamily="18" charset="0"/>
              <a:ea typeface="+mn-ea"/>
              <a:cs typeface="Times New Roman" pitchFamily="18" charset="0"/>
            </a:rPr>
            <a:t>Enfoque</a:t>
          </a:r>
        </a:p>
      </dgm:t>
    </dgm:pt>
    <dgm:pt modelId="{329C5B76-5AA7-437C-AD14-CD155C1DC2E9}" type="parTrans" cxnId="{D629011C-D004-4DF9-9F71-6D55BDA47A40}">
      <dgm:prSet/>
      <dgm:spPr/>
      <dgm:t>
        <a:bodyPr/>
        <a:lstStyle/>
        <a:p>
          <a:endParaRPr lang="es-HN" sz="1100">
            <a:latin typeface="Times New Roman" pitchFamily="18" charset="0"/>
            <a:cs typeface="Times New Roman" pitchFamily="18" charset="0"/>
          </a:endParaRPr>
        </a:p>
      </dgm:t>
    </dgm:pt>
    <dgm:pt modelId="{62EAB686-5837-4E26-BB50-8EB47AA44388}" type="sibTrans" cxnId="{D629011C-D004-4DF9-9F71-6D55BDA47A40}">
      <dgm:prSet/>
      <dgm:spPr/>
      <dgm:t>
        <a:bodyPr/>
        <a:lstStyle/>
        <a:p>
          <a:endParaRPr lang="es-HN" sz="1100">
            <a:latin typeface="Times New Roman" pitchFamily="18" charset="0"/>
            <a:cs typeface="Times New Roman" pitchFamily="18" charset="0"/>
          </a:endParaRPr>
        </a:p>
      </dgm:t>
    </dgm:pt>
    <dgm:pt modelId="{BD1C4C25-1B8E-47E4-9B40-D1DE3035AC94}">
      <dgm:prSet custT="1"/>
      <dgm:spPr>
        <a:xfrm>
          <a:off x="2125836" y="799420"/>
          <a:ext cx="1050272" cy="515623"/>
        </a:xfrm>
        <a:noFill/>
        <a:ln>
          <a:noFill/>
        </a:ln>
        <a:effectLst/>
      </dgm:spPr>
      <dgm:t>
        <a:bodyPr/>
        <a:lstStyle/>
        <a:p>
          <a:pPr>
            <a:buNone/>
          </a:pPr>
          <a:r>
            <a:rPr lang="es-HN" sz="1100">
              <a:solidFill>
                <a:sysClr val="windowText" lastClr="000000">
                  <a:hueOff val="0"/>
                  <a:satOff val="0"/>
                  <a:lumOff val="0"/>
                  <a:alphaOff val="0"/>
                </a:sysClr>
              </a:solidFill>
              <a:latin typeface="Times New Roman" pitchFamily="18" charset="0"/>
              <a:ea typeface="+mn-ea"/>
              <a:cs typeface="Times New Roman" pitchFamily="18" charset="0"/>
            </a:rPr>
            <a:t>Descriptivo</a:t>
          </a:r>
        </a:p>
      </dgm:t>
    </dgm:pt>
    <dgm:pt modelId="{EB9363FB-58FA-4BCC-896C-744B25FB09B0}" type="parTrans" cxnId="{2B2FBA99-28B9-4C48-B291-33B76C23FF1F}">
      <dgm:prSet/>
      <dgm:spPr/>
      <dgm:t>
        <a:bodyPr/>
        <a:lstStyle/>
        <a:p>
          <a:endParaRPr lang="es-HN" sz="1100">
            <a:latin typeface="Times New Roman" pitchFamily="18" charset="0"/>
            <a:cs typeface="Times New Roman" pitchFamily="18" charset="0"/>
          </a:endParaRPr>
        </a:p>
      </dgm:t>
    </dgm:pt>
    <dgm:pt modelId="{5BA85196-1BA3-412D-90D5-B9A6C63E754E}" type="sibTrans" cxnId="{2B2FBA99-28B9-4C48-B291-33B76C23FF1F}">
      <dgm:prSet/>
      <dgm:spPr/>
      <dgm:t>
        <a:bodyPr/>
        <a:lstStyle/>
        <a:p>
          <a:endParaRPr lang="es-HN" sz="1100">
            <a:latin typeface="Times New Roman" pitchFamily="18" charset="0"/>
            <a:cs typeface="Times New Roman" pitchFamily="18" charset="0"/>
          </a:endParaRPr>
        </a:p>
      </dgm:t>
    </dgm:pt>
    <dgm:pt modelId="{928AA4A7-FBD2-435E-B5F5-CE3AA4386938}">
      <dgm:prSet custT="1"/>
      <dgm:spPr>
        <a:xfrm>
          <a:off x="2125836" y="799420"/>
          <a:ext cx="1050272" cy="515623"/>
        </a:xfrm>
        <a:noFill/>
        <a:ln>
          <a:noFill/>
        </a:ln>
        <a:effectLst/>
      </dgm:spPr>
      <dgm:t>
        <a:bodyPr/>
        <a:lstStyle/>
        <a:p>
          <a:pPr>
            <a:buNone/>
          </a:pPr>
          <a:endParaRPr lang="es-HN" sz="1100">
            <a:solidFill>
              <a:sysClr val="windowText" lastClr="000000">
                <a:hueOff val="0"/>
                <a:satOff val="0"/>
                <a:lumOff val="0"/>
                <a:alphaOff val="0"/>
              </a:sysClr>
            </a:solidFill>
            <a:latin typeface="Times New Roman" pitchFamily="18" charset="0"/>
            <a:ea typeface="+mn-ea"/>
            <a:cs typeface="Times New Roman" pitchFamily="18" charset="0"/>
          </a:endParaRPr>
        </a:p>
      </dgm:t>
    </dgm:pt>
    <dgm:pt modelId="{05DFB9E3-D6D2-45D7-9AE4-4D9873A89E88}" type="parTrans" cxnId="{C819FA80-B286-45CC-986A-F79BA27EED8B}">
      <dgm:prSet/>
      <dgm:spPr/>
      <dgm:t>
        <a:bodyPr/>
        <a:lstStyle/>
        <a:p>
          <a:endParaRPr lang="es-HN" sz="1100">
            <a:latin typeface="Times New Roman" pitchFamily="18" charset="0"/>
            <a:cs typeface="Times New Roman" pitchFamily="18" charset="0"/>
          </a:endParaRPr>
        </a:p>
      </dgm:t>
    </dgm:pt>
    <dgm:pt modelId="{7593FDE1-64C6-47B4-91ED-54F0B0E5CD79}" type="sibTrans" cxnId="{C819FA80-B286-45CC-986A-F79BA27EED8B}">
      <dgm:prSet/>
      <dgm:spPr/>
      <dgm:t>
        <a:bodyPr/>
        <a:lstStyle/>
        <a:p>
          <a:endParaRPr lang="es-HN" sz="1100">
            <a:latin typeface="Times New Roman" pitchFamily="18" charset="0"/>
            <a:cs typeface="Times New Roman" pitchFamily="18" charset="0"/>
          </a:endParaRPr>
        </a:p>
      </dgm:t>
    </dgm:pt>
    <dgm:pt modelId="{CD0FF9CE-91FC-400F-9CD7-7D6F8A7E2F16}">
      <dgm:prSet custT="1"/>
      <dgm:spPr>
        <a:xfrm>
          <a:off x="2831920" y="1516055"/>
          <a:ext cx="1149385" cy="515623"/>
        </a:xfrm>
        <a:noFill/>
        <a:ln>
          <a:noFill/>
        </a:ln>
        <a:effectLst/>
      </dgm:spPr>
      <dgm:t>
        <a:bodyPr/>
        <a:lstStyle/>
        <a:p>
          <a:pPr>
            <a:buNone/>
          </a:pPr>
          <a:r>
            <a:rPr lang="es-HN" sz="1100">
              <a:solidFill>
                <a:sysClr val="windowText" lastClr="000000">
                  <a:hueOff val="0"/>
                  <a:satOff val="0"/>
                  <a:lumOff val="0"/>
                  <a:alphaOff val="0"/>
                </a:sysClr>
              </a:solidFill>
              <a:latin typeface="Times New Roman" pitchFamily="18" charset="0"/>
              <a:ea typeface="+mn-ea"/>
              <a:cs typeface="Times New Roman" pitchFamily="18" charset="0"/>
            </a:rPr>
            <a:t> Transaccional         No experimental</a:t>
          </a:r>
        </a:p>
      </dgm:t>
    </dgm:pt>
    <dgm:pt modelId="{15D93405-9E44-4ABC-BCF3-F0257C00CC1E}" type="parTrans" cxnId="{81F7079C-5631-4B42-B830-19437A2D739B}">
      <dgm:prSet/>
      <dgm:spPr/>
      <dgm:t>
        <a:bodyPr/>
        <a:lstStyle/>
        <a:p>
          <a:endParaRPr lang="es-HN" sz="1100">
            <a:latin typeface="Times New Roman" pitchFamily="18" charset="0"/>
            <a:cs typeface="Times New Roman" pitchFamily="18" charset="0"/>
          </a:endParaRPr>
        </a:p>
      </dgm:t>
    </dgm:pt>
    <dgm:pt modelId="{5038B5B2-09AB-4C1E-BABD-89F1C76575C2}" type="sibTrans" cxnId="{81F7079C-5631-4B42-B830-19437A2D739B}">
      <dgm:prSet/>
      <dgm:spPr/>
      <dgm:t>
        <a:bodyPr/>
        <a:lstStyle/>
        <a:p>
          <a:endParaRPr lang="es-HN" sz="1100">
            <a:latin typeface="Times New Roman" pitchFamily="18" charset="0"/>
            <a:cs typeface="Times New Roman" pitchFamily="18" charset="0"/>
          </a:endParaRPr>
        </a:p>
      </dgm:t>
    </dgm:pt>
    <dgm:pt modelId="{C20824AD-7A6E-4BF5-A1A3-521B1164EB5D}">
      <dgm:prSet custT="1"/>
      <dgm:spPr>
        <a:xfrm>
          <a:off x="3606254" y="2232690"/>
          <a:ext cx="975540" cy="515623"/>
        </a:xfrm>
        <a:noFill/>
        <a:ln>
          <a:noFill/>
        </a:ln>
        <a:effectLst/>
      </dgm:spPr>
      <dgm:t>
        <a:bodyPr/>
        <a:lstStyle/>
        <a:p>
          <a:pPr>
            <a:buNone/>
          </a:pPr>
          <a:endParaRPr lang="es-HN" sz="1100">
            <a:solidFill>
              <a:sysClr val="windowText" lastClr="000000">
                <a:hueOff val="0"/>
                <a:satOff val="0"/>
                <a:lumOff val="0"/>
                <a:alphaOff val="0"/>
              </a:sysClr>
            </a:solidFill>
            <a:latin typeface="Times New Roman" pitchFamily="18" charset="0"/>
            <a:ea typeface="+mn-ea"/>
            <a:cs typeface="Times New Roman" pitchFamily="18" charset="0"/>
          </a:endParaRPr>
        </a:p>
      </dgm:t>
    </dgm:pt>
    <dgm:pt modelId="{2D1C4A8E-0B50-4880-912B-BCA0466E7A95}" type="parTrans" cxnId="{880A2AFC-9221-4BFA-BF43-8298ADDAD914}">
      <dgm:prSet/>
      <dgm:spPr/>
      <dgm:t>
        <a:bodyPr/>
        <a:lstStyle/>
        <a:p>
          <a:endParaRPr lang="es-HN" sz="1100">
            <a:latin typeface="Times New Roman" pitchFamily="18" charset="0"/>
            <a:cs typeface="Times New Roman" pitchFamily="18" charset="0"/>
          </a:endParaRPr>
        </a:p>
      </dgm:t>
    </dgm:pt>
    <dgm:pt modelId="{4C78DB1F-FBFC-44A1-B5F3-B69318591B23}" type="sibTrans" cxnId="{880A2AFC-9221-4BFA-BF43-8298ADDAD914}">
      <dgm:prSet/>
      <dgm:spPr/>
      <dgm:t>
        <a:bodyPr/>
        <a:lstStyle/>
        <a:p>
          <a:endParaRPr lang="es-HN" sz="1100">
            <a:latin typeface="Times New Roman" pitchFamily="18" charset="0"/>
            <a:cs typeface="Times New Roman" pitchFamily="18" charset="0"/>
          </a:endParaRPr>
        </a:p>
      </dgm:t>
    </dgm:pt>
    <dgm:pt modelId="{36544C9E-C768-4023-BBE5-6683C0C2A16C}">
      <dgm:prSet custT="1"/>
      <dgm:spPr>
        <a:xfrm>
          <a:off x="4577670" y="2949325"/>
          <a:ext cx="1096892" cy="515623"/>
        </a:xfrm>
        <a:noFill/>
        <a:ln>
          <a:noFill/>
        </a:ln>
        <a:effectLst/>
      </dgm:spPr>
      <dgm:t>
        <a:bodyPr/>
        <a:lstStyle/>
        <a:p>
          <a:pPr>
            <a:buNone/>
          </a:pPr>
          <a:r>
            <a:rPr lang="es-HN" sz="1100">
              <a:solidFill>
                <a:sysClr val="windowText" lastClr="000000">
                  <a:hueOff val="0"/>
                  <a:satOff val="0"/>
                  <a:lumOff val="0"/>
                  <a:alphaOff val="0"/>
                </a:sysClr>
              </a:solidFill>
              <a:latin typeface="Times New Roman" pitchFamily="18" charset="0"/>
              <a:ea typeface="+mn-ea"/>
              <a:cs typeface="Times New Roman" pitchFamily="18" charset="0"/>
            </a:rPr>
            <a:t> Cuestionario estructurado</a:t>
          </a:r>
        </a:p>
      </dgm:t>
    </dgm:pt>
    <dgm:pt modelId="{C65BD3DB-D220-4E93-A3BA-0F686C371F99}" type="parTrans" cxnId="{7DDC5225-E441-4C9A-93F6-E7C82DD48B48}">
      <dgm:prSet/>
      <dgm:spPr/>
      <dgm:t>
        <a:bodyPr/>
        <a:lstStyle/>
        <a:p>
          <a:endParaRPr lang="es-HN" sz="1100">
            <a:latin typeface="Times New Roman" pitchFamily="18" charset="0"/>
            <a:cs typeface="Times New Roman" pitchFamily="18" charset="0"/>
          </a:endParaRPr>
        </a:p>
      </dgm:t>
    </dgm:pt>
    <dgm:pt modelId="{DA9137EB-A1DB-4433-86BB-035B3D7A63A4}" type="sibTrans" cxnId="{7DDC5225-E441-4C9A-93F6-E7C82DD48B48}">
      <dgm:prSet/>
      <dgm:spPr/>
      <dgm:t>
        <a:bodyPr/>
        <a:lstStyle/>
        <a:p>
          <a:endParaRPr lang="es-HN" sz="1100">
            <a:latin typeface="Times New Roman" pitchFamily="18" charset="0"/>
            <a:cs typeface="Times New Roman" pitchFamily="18" charset="0"/>
          </a:endParaRPr>
        </a:p>
      </dgm:t>
    </dgm:pt>
    <dgm:pt modelId="{311781BA-B99A-4CD7-AFBD-EFDA4F6B5B43}">
      <dgm:prSet custT="1"/>
      <dgm:spPr>
        <a:xfrm>
          <a:off x="3606254" y="2232690"/>
          <a:ext cx="975540" cy="515623"/>
        </a:xfrm>
        <a:noFill/>
        <a:ln>
          <a:noFill/>
        </a:ln>
        <a:effectLst/>
      </dgm:spPr>
      <dgm:t>
        <a:bodyPr/>
        <a:lstStyle/>
        <a:p>
          <a:pPr>
            <a:buNone/>
          </a:pPr>
          <a:r>
            <a:rPr lang="es-HN" sz="1100">
              <a:solidFill>
                <a:sysClr val="windowText" lastClr="000000">
                  <a:hueOff val="0"/>
                  <a:satOff val="0"/>
                  <a:lumOff val="0"/>
                  <a:alphaOff val="0"/>
                </a:sysClr>
              </a:solidFill>
              <a:latin typeface="Times New Roman" pitchFamily="18" charset="0"/>
              <a:ea typeface="+mn-ea"/>
              <a:cs typeface="Times New Roman" pitchFamily="18" charset="0"/>
            </a:rPr>
            <a:t>Deductivo</a:t>
          </a:r>
        </a:p>
      </dgm:t>
    </dgm:pt>
    <dgm:pt modelId="{2E7A660A-AD3A-4D98-8DBE-8DE982BFB694}" type="sibTrans" cxnId="{123DE67C-057D-4749-92B1-C91CE78F0ADF}">
      <dgm:prSet/>
      <dgm:spPr/>
      <dgm:t>
        <a:bodyPr/>
        <a:lstStyle/>
        <a:p>
          <a:endParaRPr lang="es-HN" sz="1100">
            <a:latin typeface="Times New Roman" pitchFamily="18" charset="0"/>
            <a:cs typeface="Times New Roman" pitchFamily="18" charset="0"/>
          </a:endParaRPr>
        </a:p>
      </dgm:t>
    </dgm:pt>
    <dgm:pt modelId="{32E95A15-24E9-4FD1-BF82-F8A94CF5E980}" type="parTrans" cxnId="{123DE67C-057D-4749-92B1-C91CE78F0ADF}">
      <dgm:prSet/>
      <dgm:spPr/>
      <dgm:t>
        <a:bodyPr/>
        <a:lstStyle/>
        <a:p>
          <a:endParaRPr lang="es-HN" sz="1100">
            <a:latin typeface="Times New Roman" pitchFamily="18" charset="0"/>
            <a:cs typeface="Times New Roman" pitchFamily="18" charset="0"/>
          </a:endParaRPr>
        </a:p>
      </dgm:t>
    </dgm:pt>
    <dgm:pt modelId="{A6CCF9DC-7695-48A5-9374-BF6D83277E86}">
      <dgm:prSet custT="1"/>
      <dgm:spPr>
        <a:solidFill>
          <a:schemeClr val="accent2">
            <a:lumMod val="20000"/>
            <a:lumOff val="80000"/>
          </a:schemeClr>
        </a:solidFill>
      </dgm:spPr>
      <dgm:t>
        <a:bodyPr/>
        <a:lstStyle/>
        <a:p>
          <a:r>
            <a:rPr lang="es-HN" sz="1100" b="1">
              <a:solidFill>
                <a:schemeClr val="tx1"/>
              </a:solidFill>
              <a:latin typeface="Times New Roman" panose="02020603050405020304" pitchFamily="18" charset="0"/>
              <a:cs typeface="Times New Roman" panose="02020603050405020304" pitchFamily="18" charset="0"/>
            </a:rPr>
            <a:t>Técnica</a:t>
          </a:r>
        </a:p>
      </dgm:t>
    </dgm:pt>
    <dgm:pt modelId="{19F9EB8F-5DD7-4EC2-A5D4-702B02DDE98A}" type="parTrans" cxnId="{126A476E-D02E-48C2-AFA9-32ABE27413C8}">
      <dgm:prSet/>
      <dgm:spPr/>
      <dgm:t>
        <a:bodyPr/>
        <a:lstStyle/>
        <a:p>
          <a:endParaRPr lang="es-HN"/>
        </a:p>
      </dgm:t>
    </dgm:pt>
    <dgm:pt modelId="{C6C3B672-B11D-460A-9ADD-05F46E53092C}" type="sibTrans" cxnId="{126A476E-D02E-48C2-AFA9-32ABE27413C8}">
      <dgm:prSet/>
      <dgm:spPr/>
      <dgm:t>
        <a:bodyPr/>
        <a:lstStyle/>
        <a:p>
          <a:endParaRPr lang="es-HN"/>
        </a:p>
      </dgm:t>
    </dgm:pt>
    <dgm:pt modelId="{56F4F5A9-A338-48FD-A784-1BCCC789D85C}" type="pres">
      <dgm:prSet presAssocID="{B2C295AB-FC92-40EF-BCA9-F494ACE770DB}" presName="rootnode" presStyleCnt="0">
        <dgm:presLayoutVars>
          <dgm:chMax/>
          <dgm:chPref/>
          <dgm:dir/>
          <dgm:animLvl val="lvl"/>
        </dgm:presLayoutVars>
      </dgm:prSet>
      <dgm:spPr/>
    </dgm:pt>
    <dgm:pt modelId="{3895EB6D-D164-4866-9087-843B0473F31C}" type="pres">
      <dgm:prSet presAssocID="{21C1C1D0-9813-4719-9EEC-BC5B33DD92FD}" presName="composite" presStyleCnt="0"/>
      <dgm:spPr/>
    </dgm:pt>
    <dgm:pt modelId="{204A574E-D14D-43CE-98B9-F7FCADBB6BFD}" type="pres">
      <dgm:prSet presAssocID="{21C1C1D0-9813-4719-9EEC-BC5B33DD92FD}" presName="bentUpArrow1" presStyleLbl="alignImgPlace1" presStyleIdx="0" presStyleCnt="5"/>
      <dgm:spPr>
        <a:xfrm rot="5400000">
          <a:off x="550242" y="622100"/>
          <a:ext cx="541405" cy="616370"/>
        </a:xfrm>
        <a:prstGeom prst="bentUpArrow">
          <a:avLst>
            <a:gd name="adj1" fmla="val 32840"/>
            <a:gd name="adj2" fmla="val 25000"/>
            <a:gd name="adj3" fmla="val 35780"/>
          </a:avLst>
        </a:prstGeom>
        <a:solidFill>
          <a:srgbClr val="FFC000">
            <a:tint val="50000"/>
            <a:hueOff val="0"/>
            <a:satOff val="0"/>
            <a:lumOff val="0"/>
            <a:alphaOff val="0"/>
          </a:srgbClr>
        </a:solidFill>
        <a:ln w="6350" cap="flat" cmpd="sng" algn="ctr">
          <a:solidFill>
            <a:sysClr val="window" lastClr="FFFFFF">
              <a:hueOff val="0"/>
              <a:satOff val="0"/>
              <a:lumOff val="0"/>
              <a:alphaOff val="0"/>
            </a:sysClr>
          </a:solidFill>
          <a:prstDash val="solid"/>
          <a:miter lim="800000"/>
        </a:ln>
        <a:effectLst/>
      </dgm:spPr>
    </dgm:pt>
    <dgm:pt modelId="{B0BB675D-4FFB-401F-8966-14AEAB3304F0}" type="pres">
      <dgm:prSet presAssocID="{21C1C1D0-9813-4719-9EEC-BC5B33DD92FD}" presName="ParentText" presStyleLbl="node1" presStyleIdx="0" presStyleCnt="6" custLinFactNeighborX="-10436">
        <dgm:presLayoutVars>
          <dgm:chMax val="1"/>
          <dgm:chPref val="1"/>
          <dgm:bulletEnabled val="1"/>
        </dgm:presLayoutVars>
      </dgm:prSet>
      <dgm:spPr>
        <a:prstGeom prst="roundRect">
          <a:avLst>
            <a:gd name="adj" fmla="val 16670"/>
          </a:avLst>
        </a:prstGeom>
      </dgm:spPr>
    </dgm:pt>
    <dgm:pt modelId="{240F4358-2C50-453A-9B4D-D9C4E0C4C835}" type="pres">
      <dgm:prSet presAssocID="{21C1C1D0-9813-4719-9EEC-BC5B33DD92FD}" presName="ChildText" presStyleLbl="revTx" presStyleIdx="0" presStyleCnt="6" custScaleX="180725" custLinFactNeighborX="31623" custLinFactNeighborY="-2391">
        <dgm:presLayoutVars>
          <dgm:chMax val="0"/>
          <dgm:chPref val="0"/>
          <dgm:bulletEnabled val="1"/>
        </dgm:presLayoutVars>
      </dgm:prSet>
      <dgm:spPr>
        <a:prstGeom prst="rect">
          <a:avLst/>
        </a:prstGeom>
      </dgm:spPr>
    </dgm:pt>
    <dgm:pt modelId="{226C67BF-9E62-43FD-A8B9-872589539431}" type="pres">
      <dgm:prSet presAssocID="{62EAB686-5837-4E26-BB50-8EB47AA44388}" presName="sibTrans" presStyleCnt="0"/>
      <dgm:spPr/>
    </dgm:pt>
    <dgm:pt modelId="{1E1024DB-5D96-4D3D-8B27-39A84DBF6DC1}" type="pres">
      <dgm:prSet presAssocID="{6FBF025C-52C2-4A2D-8223-3FD7CB02DF86}" presName="composite" presStyleCnt="0"/>
      <dgm:spPr/>
    </dgm:pt>
    <dgm:pt modelId="{E78C3C22-13C4-4A1D-B2CF-C0BDEECD7ADC}" type="pres">
      <dgm:prSet presAssocID="{6FBF025C-52C2-4A2D-8223-3FD7CB02DF86}" presName="bentUpArrow1" presStyleLbl="alignImgPlace1" presStyleIdx="1" presStyleCnt="5"/>
      <dgm:spPr>
        <a:xfrm rot="5400000">
          <a:off x="1305896" y="1338735"/>
          <a:ext cx="541405" cy="616370"/>
        </a:xfrm>
        <a:prstGeom prst="bentUpArrow">
          <a:avLst>
            <a:gd name="adj1" fmla="val 32840"/>
            <a:gd name="adj2" fmla="val 25000"/>
            <a:gd name="adj3" fmla="val 35780"/>
          </a:avLst>
        </a:prstGeom>
        <a:solidFill>
          <a:srgbClr val="FFC000">
            <a:tint val="50000"/>
            <a:hueOff val="3833301"/>
            <a:satOff val="-21016"/>
            <a:lumOff val="2271"/>
            <a:alphaOff val="0"/>
          </a:srgbClr>
        </a:solidFill>
        <a:ln w="6350" cap="flat" cmpd="sng" algn="ctr">
          <a:solidFill>
            <a:sysClr val="window" lastClr="FFFFFF">
              <a:hueOff val="0"/>
              <a:satOff val="0"/>
              <a:lumOff val="0"/>
              <a:alphaOff val="0"/>
            </a:sysClr>
          </a:solidFill>
          <a:prstDash val="solid"/>
          <a:miter lim="800000"/>
        </a:ln>
        <a:effectLst/>
      </dgm:spPr>
    </dgm:pt>
    <dgm:pt modelId="{B9CA5328-144C-40E2-A6D4-B993DFCAC1FF}" type="pres">
      <dgm:prSet presAssocID="{6FBF025C-52C2-4A2D-8223-3FD7CB02DF86}" presName="ParentText" presStyleLbl="node1" presStyleIdx="1" presStyleCnt="6">
        <dgm:presLayoutVars>
          <dgm:chMax val="1"/>
          <dgm:chPref val="1"/>
          <dgm:bulletEnabled val="1"/>
        </dgm:presLayoutVars>
      </dgm:prSet>
      <dgm:spPr>
        <a:prstGeom prst="roundRect">
          <a:avLst>
            <a:gd name="adj" fmla="val 16670"/>
          </a:avLst>
        </a:prstGeom>
      </dgm:spPr>
    </dgm:pt>
    <dgm:pt modelId="{2DF3F8AF-D468-4378-B724-D8CA2D294692}" type="pres">
      <dgm:prSet presAssocID="{6FBF025C-52C2-4A2D-8223-3FD7CB02DF86}" presName="ChildText" presStyleLbl="revTx" presStyleIdx="1" presStyleCnt="6" custScaleX="158443" custLinFactNeighborX="35958" custLinFactNeighborY="22699">
        <dgm:presLayoutVars>
          <dgm:chMax val="0"/>
          <dgm:chPref val="0"/>
          <dgm:bulletEnabled val="1"/>
        </dgm:presLayoutVars>
      </dgm:prSet>
      <dgm:spPr>
        <a:prstGeom prst="rect">
          <a:avLst/>
        </a:prstGeom>
      </dgm:spPr>
    </dgm:pt>
    <dgm:pt modelId="{23F9E9CF-A527-4F1E-97D0-E14C269EED9E}" type="pres">
      <dgm:prSet presAssocID="{86159F31-6BE6-4C8C-AD82-090ED649F473}" presName="sibTrans" presStyleCnt="0"/>
      <dgm:spPr/>
    </dgm:pt>
    <dgm:pt modelId="{08A22278-C2CF-434B-ABC7-323389C5F194}" type="pres">
      <dgm:prSet presAssocID="{527551DF-AB3A-4C9B-9B51-4E2C2D62AA2A}" presName="composite" presStyleCnt="0"/>
      <dgm:spPr/>
    </dgm:pt>
    <dgm:pt modelId="{86A736C5-16C8-4E6F-9A0E-39E04EFFC73B}" type="pres">
      <dgm:prSet presAssocID="{527551DF-AB3A-4C9B-9B51-4E2C2D62AA2A}" presName="bentUpArrow1" presStyleLbl="alignImgPlace1" presStyleIdx="2" presStyleCnt="5"/>
      <dgm:spPr>
        <a:xfrm rot="5400000">
          <a:off x="2061549" y="2055370"/>
          <a:ext cx="541405" cy="616370"/>
        </a:xfrm>
        <a:prstGeom prst="bentUpArrow">
          <a:avLst>
            <a:gd name="adj1" fmla="val 32840"/>
            <a:gd name="adj2" fmla="val 25000"/>
            <a:gd name="adj3" fmla="val 35780"/>
          </a:avLst>
        </a:prstGeom>
        <a:solidFill>
          <a:srgbClr val="FFC000">
            <a:tint val="50000"/>
            <a:hueOff val="7666601"/>
            <a:satOff val="-42031"/>
            <a:lumOff val="4542"/>
            <a:alphaOff val="0"/>
          </a:srgbClr>
        </a:solidFill>
        <a:ln w="6350" cap="flat" cmpd="sng" algn="ctr">
          <a:solidFill>
            <a:sysClr val="window" lastClr="FFFFFF">
              <a:hueOff val="0"/>
              <a:satOff val="0"/>
              <a:lumOff val="0"/>
              <a:alphaOff val="0"/>
            </a:sysClr>
          </a:solidFill>
          <a:prstDash val="solid"/>
          <a:miter lim="800000"/>
        </a:ln>
        <a:effectLst/>
      </dgm:spPr>
    </dgm:pt>
    <dgm:pt modelId="{C50BFCB9-D936-46C5-8E19-CEE495443B8C}" type="pres">
      <dgm:prSet presAssocID="{527551DF-AB3A-4C9B-9B51-4E2C2D62AA2A}" presName="ParentText" presStyleLbl="node1" presStyleIdx="2" presStyleCnt="6">
        <dgm:presLayoutVars>
          <dgm:chMax val="1"/>
          <dgm:chPref val="1"/>
          <dgm:bulletEnabled val="1"/>
        </dgm:presLayoutVars>
      </dgm:prSet>
      <dgm:spPr>
        <a:prstGeom prst="roundRect">
          <a:avLst>
            <a:gd name="adj" fmla="val 16670"/>
          </a:avLst>
        </a:prstGeom>
      </dgm:spPr>
    </dgm:pt>
    <dgm:pt modelId="{90688872-E7EA-4C35-A074-17F0B2D5D7DA}" type="pres">
      <dgm:prSet presAssocID="{527551DF-AB3A-4C9B-9B51-4E2C2D62AA2A}" presName="ChildText" presStyleLbl="revTx" presStyleIdx="2" presStyleCnt="6" custScaleX="238694" custLinFactNeighborX="68683" custLinFactNeighborY="-2391">
        <dgm:presLayoutVars>
          <dgm:chMax val="0"/>
          <dgm:chPref val="0"/>
          <dgm:bulletEnabled val="1"/>
        </dgm:presLayoutVars>
      </dgm:prSet>
      <dgm:spPr>
        <a:prstGeom prst="rect">
          <a:avLst/>
        </a:prstGeom>
      </dgm:spPr>
    </dgm:pt>
    <dgm:pt modelId="{3659A6A2-524B-4F09-8E11-198F3149A505}" type="pres">
      <dgm:prSet presAssocID="{953418B2-CA92-48A8-8730-C748A095FE09}" presName="sibTrans" presStyleCnt="0"/>
      <dgm:spPr/>
    </dgm:pt>
    <dgm:pt modelId="{F8D8CA7F-FB29-4C16-9467-484D90B04BCA}" type="pres">
      <dgm:prSet presAssocID="{A3B4602D-6448-453D-9982-4B60C0B6F0C8}" presName="composite" presStyleCnt="0"/>
      <dgm:spPr/>
    </dgm:pt>
    <dgm:pt modelId="{96392882-525A-42E5-9F10-5E5D07508142}" type="pres">
      <dgm:prSet presAssocID="{A3B4602D-6448-453D-9982-4B60C0B6F0C8}" presName="bentUpArrow1" presStyleLbl="alignImgPlace1" presStyleIdx="3" presStyleCnt="5"/>
      <dgm:spPr>
        <a:xfrm rot="5400000">
          <a:off x="2817203" y="2772005"/>
          <a:ext cx="541405" cy="616370"/>
        </a:xfrm>
        <a:prstGeom prst="bentUpArrow">
          <a:avLst>
            <a:gd name="adj1" fmla="val 32840"/>
            <a:gd name="adj2" fmla="val 25000"/>
            <a:gd name="adj3" fmla="val 35780"/>
          </a:avLst>
        </a:prstGeom>
        <a:solidFill>
          <a:srgbClr val="FFC000">
            <a:tint val="50000"/>
            <a:hueOff val="11499901"/>
            <a:satOff val="-63047"/>
            <a:lumOff val="6813"/>
            <a:alphaOff val="0"/>
          </a:srgbClr>
        </a:solidFill>
        <a:ln w="6350" cap="flat" cmpd="sng" algn="ctr">
          <a:solidFill>
            <a:sysClr val="window" lastClr="FFFFFF">
              <a:hueOff val="0"/>
              <a:satOff val="0"/>
              <a:lumOff val="0"/>
              <a:alphaOff val="0"/>
            </a:sysClr>
          </a:solidFill>
          <a:prstDash val="solid"/>
          <a:miter lim="800000"/>
        </a:ln>
        <a:effectLst/>
      </dgm:spPr>
    </dgm:pt>
    <dgm:pt modelId="{6D3F8063-ADF8-4E0B-8316-0ACCFA4662DE}" type="pres">
      <dgm:prSet presAssocID="{A3B4602D-6448-453D-9982-4B60C0B6F0C8}" presName="ParentText" presStyleLbl="node1" presStyleIdx="3" presStyleCnt="6">
        <dgm:presLayoutVars>
          <dgm:chMax val="1"/>
          <dgm:chPref val="1"/>
          <dgm:bulletEnabled val="1"/>
        </dgm:presLayoutVars>
      </dgm:prSet>
      <dgm:spPr>
        <a:prstGeom prst="roundRect">
          <a:avLst>
            <a:gd name="adj" fmla="val 16670"/>
          </a:avLst>
        </a:prstGeom>
      </dgm:spPr>
    </dgm:pt>
    <dgm:pt modelId="{B799D5A8-794C-4900-AD4C-E57C4F33A4F7}" type="pres">
      <dgm:prSet presAssocID="{A3B4602D-6448-453D-9982-4B60C0B6F0C8}" presName="ChildText" presStyleLbl="revTx" presStyleIdx="3" presStyleCnt="6" custScaleX="147169" custScaleY="54200" custLinFactNeighborX="37925" custLinFactNeighborY="-23592">
        <dgm:presLayoutVars>
          <dgm:chMax val="0"/>
          <dgm:chPref val="0"/>
          <dgm:bulletEnabled val="1"/>
        </dgm:presLayoutVars>
      </dgm:prSet>
      <dgm:spPr>
        <a:prstGeom prst="rect">
          <a:avLst/>
        </a:prstGeom>
      </dgm:spPr>
    </dgm:pt>
    <dgm:pt modelId="{42A7D359-D98A-4C04-B69D-17FA049EAFDB}" type="pres">
      <dgm:prSet presAssocID="{D01ED8B3-C4E1-4C3B-B099-2F6F1CD611D9}" presName="sibTrans" presStyleCnt="0"/>
      <dgm:spPr/>
    </dgm:pt>
    <dgm:pt modelId="{B3BBF406-C1E2-46CC-A8D8-0C0C019D626D}" type="pres">
      <dgm:prSet presAssocID="{A6CCF9DC-7695-48A5-9374-BF6D83277E86}" presName="composite" presStyleCnt="0"/>
      <dgm:spPr/>
    </dgm:pt>
    <dgm:pt modelId="{27386E7C-C1A8-4EA2-BDDB-8BA078EF5AF7}" type="pres">
      <dgm:prSet presAssocID="{A6CCF9DC-7695-48A5-9374-BF6D83277E86}" presName="bentUpArrow1" presStyleLbl="alignImgPlace1" presStyleIdx="4" presStyleCnt="5"/>
      <dgm:spPr/>
    </dgm:pt>
    <dgm:pt modelId="{BDF91221-43C3-43DF-9DD8-9E5A8ABB5129}" type="pres">
      <dgm:prSet presAssocID="{A6CCF9DC-7695-48A5-9374-BF6D83277E86}" presName="ParentText" presStyleLbl="node1" presStyleIdx="4" presStyleCnt="6">
        <dgm:presLayoutVars>
          <dgm:chMax val="1"/>
          <dgm:chPref val="1"/>
          <dgm:bulletEnabled val="1"/>
        </dgm:presLayoutVars>
      </dgm:prSet>
      <dgm:spPr/>
    </dgm:pt>
    <dgm:pt modelId="{EB1BEF1C-285C-4967-99C6-64D3914A8333}" type="pres">
      <dgm:prSet presAssocID="{A6CCF9DC-7695-48A5-9374-BF6D83277E86}" presName="ChildText" presStyleLbl="revTx" presStyleIdx="4" presStyleCnt="6">
        <dgm:presLayoutVars>
          <dgm:chMax val="0"/>
          <dgm:chPref val="0"/>
          <dgm:bulletEnabled val="1"/>
        </dgm:presLayoutVars>
      </dgm:prSet>
      <dgm:spPr/>
    </dgm:pt>
    <dgm:pt modelId="{CF0E4987-F44A-495B-BADB-66CA3B71EC63}" type="pres">
      <dgm:prSet presAssocID="{C6C3B672-B11D-460A-9ADD-05F46E53092C}" presName="sibTrans" presStyleCnt="0"/>
      <dgm:spPr/>
    </dgm:pt>
    <dgm:pt modelId="{D9E6D32D-5B97-4351-BECE-4E9F3D80FB2B}" type="pres">
      <dgm:prSet presAssocID="{1C321207-0A3D-4604-B997-872592AB962D}" presName="composite" presStyleCnt="0"/>
      <dgm:spPr/>
    </dgm:pt>
    <dgm:pt modelId="{2B27FB7C-D710-45AB-A3DF-F74CDA3AA0B7}" type="pres">
      <dgm:prSet presAssocID="{1C321207-0A3D-4604-B997-872592AB962D}" presName="ParentText" presStyleLbl="node1" presStyleIdx="5" presStyleCnt="6" custScaleX="136299">
        <dgm:presLayoutVars>
          <dgm:chMax val="1"/>
          <dgm:chPref val="1"/>
          <dgm:bulletEnabled val="1"/>
        </dgm:presLayoutVars>
      </dgm:prSet>
      <dgm:spPr>
        <a:prstGeom prst="roundRect">
          <a:avLst>
            <a:gd name="adj" fmla="val 16670"/>
          </a:avLst>
        </a:prstGeom>
      </dgm:spPr>
    </dgm:pt>
    <dgm:pt modelId="{E826DA5B-EE3A-4436-B2CD-AAC112AA5A5A}" type="pres">
      <dgm:prSet presAssocID="{1C321207-0A3D-4604-B997-872592AB962D}" presName="FinalChildText" presStyleLbl="revTx" presStyleIdx="5" presStyleCnt="6" custScaleX="226352" custLinFactNeighborX="95799" custLinFactNeighborY="8511">
        <dgm:presLayoutVars>
          <dgm:chMax val="0"/>
          <dgm:chPref val="0"/>
          <dgm:bulletEnabled val="1"/>
        </dgm:presLayoutVars>
      </dgm:prSet>
      <dgm:spPr>
        <a:prstGeom prst="rect">
          <a:avLst/>
        </a:prstGeom>
      </dgm:spPr>
    </dgm:pt>
  </dgm:ptLst>
  <dgm:cxnLst>
    <dgm:cxn modelId="{D19C7B16-2FAC-49EE-A1EC-4D17AB5B2178}" type="presOf" srcId="{6FBF025C-52C2-4A2D-8223-3FD7CB02DF86}" destId="{B9CA5328-144C-40E2-A6D4-B993DFCAC1FF}" srcOrd="0" destOrd="0" presId="urn:microsoft.com/office/officeart/2005/8/layout/StepDownProcess"/>
    <dgm:cxn modelId="{D629011C-D004-4DF9-9F71-6D55BDA47A40}" srcId="{B2C295AB-FC92-40EF-BCA9-F494ACE770DB}" destId="{21C1C1D0-9813-4719-9EEC-BC5B33DD92FD}" srcOrd="0" destOrd="0" parTransId="{329C5B76-5AA7-437C-AD14-CD155C1DC2E9}" sibTransId="{62EAB686-5837-4E26-BB50-8EB47AA44388}"/>
    <dgm:cxn modelId="{7DDC5225-E441-4C9A-93F6-E7C82DD48B48}" srcId="{1C321207-0A3D-4604-B997-872592AB962D}" destId="{36544C9E-C768-4023-BBE5-6683C0C2A16C}" srcOrd="0" destOrd="0" parTransId="{C65BD3DB-D220-4E93-A3BA-0F686C371F99}" sibTransId="{DA9137EB-A1DB-4433-86BB-035B3D7A63A4}"/>
    <dgm:cxn modelId="{0506655B-AAE0-4F8E-B3CC-5AD257776DA4}" srcId="{B2C295AB-FC92-40EF-BCA9-F494ACE770DB}" destId="{A3B4602D-6448-453D-9982-4B60C0B6F0C8}" srcOrd="3" destOrd="0" parTransId="{D581E9BB-CDB1-473B-B8BE-1268DCF7443F}" sibTransId="{D01ED8B3-C4E1-4C3B-B099-2F6F1CD611D9}"/>
    <dgm:cxn modelId="{B2A1BD5C-C386-4ECF-B3EC-D057624BA0EE}" srcId="{B2C295AB-FC92-40EF-BCA9-F494ACE770DB}" destId="{527551DF-AB3A-4C9B-9B51-4E2C2D62AA2A}" srcOrd="2" destOrd="0" parTransId="{3E3884B8-F19C-4298-A6BC-6D29BD3C82AB}" sibTransId="{953418B2-CA92-48A8-8730-C748A095FE09}"/>
    <dgm:cxn modelId="{90D0675D-E924-4E89-9F78-3347557D4593}" srcId="{B2C295AB-FC92-40EF-BCA9-F494ACE770DB}" destId="{6FBF025C-52C2-4A2D-8223-3FD7CB02DF86}" srcOrd="1" destOrd="0" parTransId="{5E85BAF9-AD09-4C10-8269-BC22BC1E8E8B}" sibTransId="{86159F31-6BE6-4C8C-AD82-090ED649F473}"/>
    <dgm:cxn modelId="{D6C95D62-CFCC-4D88-8C85-E4A1F8E14351}" type="presOf" srcId="{928AA4A7-FBD2-435E-B5F5-CE3AA4386938}" destId="{2DF3F8AF-D468-4378-B724-D8CA2D294692}" srcOrd="0" destOrd="1" presId="urn:microsoft.com/office/officeart/2005/8/layout/StepDownProcess"/>
    <dgm:cxn modelId="{D52EB04B-1AD2-4DD8-AB32-6B27504CE3BB}" type="presOf" srcId="{36544C9E-C768-4023-BBE5-6683C0C2A16C}" destId="{E826DA5B-EE3A-4436-B2CD-AAC112AA5A5A}" srcOrd="0" destOrd="0" presId="urn:microsoft.com/office/officeart/2005/8/layout/StepDownProcess"/>
    <dgm:cxn modelId="{126A476E-D02E-48C2-AFA9-32ABE27413C8}" srcId="{B2C295AB-FC92-40EF-BCA9-F494ACE770DB}" destId="{A6CCF9DC-7695-48A5-9374-BF6D83277E86}" srcOrd="4" destOrd="0" parTransId="{19F9EB8F-5DD7-4EC2-A5D4-702B02DDE98A}" sibTransId="{C6C3B672-B11D-460A-9ADD-05F46E53092C}"/>
    <dgm:cxn modelId="{E231FC78-5B49-4445-9845-735F65F98A85}" type="presOf" srcId="{B2C295AB-FC92-40EF-BCA9-F494ACE770DB}" destId="{56F4F5A9-A338-48FD-A784-1BCCC789D85C}" srcOrd="0" destOrd="0" presId="urn:microsoft.com/office/officeart/2005/8/layout/StepDownProcess"/>
    <dgm:cxn modelId="{123DE67C-057D-4749-92B1-C91CE78F0ADF}" srcId="{A3B4602D-6448-453D-9982-4B60C0B6F0C8}" destId="{311781BA-B99A-4CD7-AFBD-EFDA4F6B5B43}" srcOrd="1" destOrd="0" parTransId="{32E95A15-24E9-4FD1-BF82-F8A94CF5E980}" sibTransId="{2E7A660A-AD3A-4D98-8DBE-8DE982BFB694}"/>
    <dgm:cxn modelId="{C819FA80-B286-45CC-986A-F79BA27EED8B}" srcId="{6FBF025C-52C2-4A2D-8223-3FD7CB02DF86}" destId="{928AA4A7-FBD2-435E-B5F5-CE3AA4386938}" srcOrd="1" destOrd="0" parTransId="{05DFB9E3-D6D2-45D7-9AE4-4D9873A89E88}" sibTransId="{7593FDE1-64C6-47B4-91ED-54F0B0E5CD79}"/>
    <dgm:cxn modelId="{61687A90-27BE-4C2E-B49D-E1A12864AF65}" type="presOf" srcId="{BD1C4C25-1B8E-47E4-9B40-D1DE3035AC94}" destId="{2DF3F8AF-D468-4378-B724-D8CA2D294692}" srcOrd="0" destOrd="0" presId="urn:microsoft.com/office/officeart/2005/8/layout/StepDownProcess"/>
    <dgm:cxn modelId="{2B2FBA99-28B9-4C48-B291-33B76C23FF1F}" srcId="{6FBF025C-52C2-4A2D-8223-3FD7CB02DF86}" destId="{BD1C4C25-1B8E-47E4-9B40-D1DE3035AC94}" srcOrd="0" destOrd="0" parTransId="{EB9363FB-58FA-4BCC-896C-744B25FB09B0}" sibTransId="{5BA85196-1BA3-412D-90D5-B9A6C63E754E}"/>
    <dgm:cxn modelId="{81F7079C-5631-4B42-B830-19437A2D739B}" srcId="{527551DF-AB3A-4C9B-9B51-4E2C2D62AA2A}" destId="{CD0FF9CE-91FC-400F-9CD7-7D6F8A7E2F16}" srcOrd="0" destOrd="0" parTransId="{15D93405-9E44-4ABC-BCF3-F0257C00CC1E}" sibTransId="{5038B5B2-09AB-4C1E-BABD-89F1C76575C2}"/>
    <dgm:cxn modelId="{BB27A3A6-8164-4414-A16F-0C6A663BCEB0}" type="presOf" srcId="{A3B4602D-6448-453D-9982-4B60C0B6F0C8}" destId="{6D3F8063-ADF8-4E0B-8316-0ACCFA4662DE}" srcOrd="0" destOrd="0" presId="urn:microsoft.com/office/officeart/2005/8/layout/StepDownProcess"/>
    <dgm:cxn modelId="{38CBBEB6-8237-4A56-8852-30CC49C54AEA}" type="presOf" srcId="{CD0FF9CE-91FC-400F-9CD7-7D6F8A7E2F16}" destId="{90688872-E7EA-4C35-A074-17F0B2D5D7DA}" srcOrd="0" destOrd="0" presId="urn:microsoft.com/office/officeart/2005/8/layout/StepDownProcess"/>
    <dgm:cxn modelId="{8D0E17C4-91B2-4AB6-83F6-1221175C484C}" type="presOf" srcId="{1C321207-0A3D-4604-B997-872592AB962D}" destId="{2B27FB7C-D710-45AB-A3DF-F74CDA3AA0B7}" srcOrd="0" destOrd="0" presId="urn:microsoft.com/office/officeart/2005/8/layout/StepDownProcess"/>
    <dgm:cxn modelId="{9CBE42C8-48B7-4EF9-B1EE-F52FA4C8F0A2}" type="presOf" srcId="{527551DF-AB3A-4C9B-9B51-4E2C2D62AA2A}" destId="{C50BFCB9-D936-46C5-8E19-CEE495443B8C}" srcOrd="0" destOrd="0" presId="urn:microsoft.com/office/officeart/2005/8/layout/StepDownProcess"/>
    <dgm:cxn modelId="{E9DD69C8-3531-4B0C-AA53-57BF1364A7C4}" type="presOf" srcId="{C20824AD-7A6E-4BF5-A1A3-521B1164EB5D}" destId="{B799D5A8-794C-4900-AD4C-E57C4F33A4F7}" srcOrd="0" destOrd="0" presId="urn:microsoft.com/office/officeart/2005/8/layout/StepDownProcess"/>
    <dgm:cxn modelId="{BBBAF1C8-E40A-4800-86F0-7574B4978A5E}" type="presOf" srcId="{311781BA-B99A-4CD7-AFBD-EFDA4F6B5B43}" destId="{B799D5A8-794C-4900-AD4C-E57C4F33A4F7}" srcOrd="0" destOrd="1" presId="urn:microsoft.com/office/officeart/2005/8/layout/StepDownProcess"/>
    <dgm:cxn modelId="{26CA0BD3-F75E-4ADC-8BDE-335361E5E09F}" srcId="{B2C295AB-FC92-40EF-BCA9-F494ACE770DB}" destId="{1C321207-0A3D-4604-B997-872592AB962D}" srcOrd="5" destOrd="0" parTransId="{A0C61092-FCF4-4D74-80A5-34DCB00CF588}" sibTransId="{F200E013-1E9A-4212-A3EB-FF650CAEF88E}"/>
    <dgm:cxn modelId="{2CC844E0-9883-4DD7-A04C-E4A16A80AEC3}" type="presOf" srcId="{A6CCF9DC-7695-48A5-9374-BF6D83277E86}" destId="{BDF91221-43C3-43DF-9DD8-9E5A8ABB5129}" srcOrd="0" destOrd="0" presId="urn:microsoft.com/office/officeart/2005/8/layout/StepDownProcess"/>
    <dgm:cxn modelId="{E684F1E9-5CB7-402F-8BCE-CFD22F284D1C}" srcId="{21C1C1D0-9813-4719-9EEC-BC5B33DD92FD}" destId="{ED6CE822-9C52-4895-80D9-3E89458A27C4}" srcOrd="0" destOrd="0" parTransId="{94DF2661-D835-4E35-B25C-04D3839D8DA2}" sibTransId="{E31EE95A-5C09-45C1-91AF-B68CFA298E3E}"/>
    <dgm:cxn modelId="{049C82F3-A18D-410E-A6FA-E661EE1520C4}" type="presOf" srcId="{ED6CE822-9C52-4895-80D9-3E89458A27C4}" destId="{240F4358-2C50-453A-9B4D-D9C4E0C4C835}" srcOrd="0" destOrd="0" presId="urn:microsoft.com/office/officeart/2005/8/layout/StepDownProcess"/>
    <dgm:cxn modelId="{644FE4F4-9645-45EB-BC70-0B14EC9EC742}" type="presOf" srcId="{21C1C1D0-9813-4719-9EEC-BC5B33DD92FD}" destId="{B0BB675D-4FFB-401F-8966-14AEAB3304F0}" srcOrd="0" destOrd="0" presId="urn:microsoft.com/office/officeart/2005/8/layout/StepDownProcess"/>
    <dgm:cxn modelId="{880A2AFC-9221-4BFA-BF43-8298ADDAD914}" srcId="{A3B4602D-6448-453D-9982-4B60C0B6F0C8}" destId="{C20824AD-7A6E-4BF5-A1A3-521B1164EB5D}" srcOrd="0" destOrd="0" parTransId="{2D1C4A8E-0B50-4880-912B-BCA0466E7A95}" sibTransId="{4C78DB1F-FBFC-44A1-B5F3-B69318591B23}"/>
    <dgm:cxn modelId="{C9CB8FDE-C380-451B-B701-CC2FFFBD6426}" type="presParOf" srcId="{56F4F5A9-A338-48FD-A784-1BCCC789D85C}" destId="{3895EB6D-D164-4866-9087-843B0473F31C}" srcOrd="0" destOrd="0" presId="urn:microsoft.com/office/officeart/2005/8/layout/StepDownProcess"/>
    <dgm:cxn modelId="{3AECD63B-0673-4B5C-97F3-4EEF0B5859FA}" type="presParOf" srcId="{3895EB6D-D164-4866-9087-843B0473F31C}" destId="{204A574E-D14D-43CE-98B9-F7FCADBB6BFD}" srcOrd="0" destOrd="0" presId="urn:microsoft.com/office/officeart/2005/8/layout/StepDownProcess"/>
    <dgm:cxn modelId="{7C39727A-6F29-41BE-83B9-3CC128DFDDD3}" type="presParOf" srcId="{3895EB6D-D164-4866-9087-843B0473F31C}" destId="{B0BB675D-4FFB-401F-8966-14AEAB3304F0}" srcOrd="1" destOrd="0" presId="urn:microsoft.com/office/officeart/2005/8/layout/StepDownProcess"/>
    <dgm:cxn modelId="{F6A81FC6-3BC7-4B57-8EBC-3915B9096305}" type="presParOf" srcId="{3895EB6D-D164-4866-9087-843B0473F31C}" destId="{240F4358-2C50-453A-9B4D-D9C4E0C4C835}" srcOrd="2" destOrd="0" presId="urn:microsoft.com/office/officeart/2005/8/layout/StepDownProcess"/>
    <dgm:cxn modelId="{546EB9F1-E8DD-4B92-B593-AE6F6507BCCD}" type="presParOf" srcId="{56F4F5A9-A338-48FD-A784-1BCCC789D85C}" destId="{226C67BF-9E62-43FD-A8B9-872589539431}" srcOrd="1" destOrd="0" presId="urn:microsoft.com/office/officeart/2005/8/layout/StepDownProcess"/>
    <dgm:cxn modelId="{6D3F0BAA-B87C-4F21-BFDF-0E8B0A8C28B9}" type="presParOf" srcId="{56F4F5A9-A338-48FD-A784-1BCCC789D85C}" destId="{1E1024DB-5D96-4D3D-8B27-39A84DBF6DC1}" srcOrd="2" destOrd="0" presId="urn:microsoft.com/office/officeart/2005/8/layout/StepDownProcess"/>
    <dgm:cxn modelId="{78819F08-ED2A-4BFD-9516-D20A42FA71B6}" type="presParOf" srcId="{1E1024DB-5D96-4D3D-8B27-39A84DBF6DC1}" destId="{E78C3C22-13C4-4A1D-B2CF-C0BDEECD7ADC}" srcOrd="0" destOrd="0" presId="urn:microsoft.com/office/officeart/2005/8/layout/StepDownProcess"/>
    <dgm:cxn modelId="{7787A269-661B-439C-8694-3DD66B356FCD}" type="presParOf" srcId="{1E1024DB-5D96-4D3D-8B27-39A84DBF6DC1}" destId="{B9CA5328-144C-40E2-A6D4-B993DFCAC1FF}" srcOrd="1" destOrd="0" presId="urn:microsoft.com/office/officeart/2005/8/layout/StepDownProcess"/>
    <dgm:cxn modelId="{7AEE1D06-C2AE-434C-932E-5641AEB8D962}" type="presParOf" srcId="{1E1024DB-5D96-4D3D-8B27-39A84DBF6DC1}" destId="{2DF3F8AF-D468-4378-B724-D8CA2D294692}" srcOrd="2" destOrd="0" presId="urn:microsoft.com/office/officeart/2005/8/layout/StepDownProcess"/>
    <dgm:cxn modelId="{D2CFD6F9-D104-435C-A9C0-4159916D03DC}" type="presParOf" srcId="{56F4F5A9-A338-48FD-A784-1BCCC789D85C}" destId="{23F9E9CF-A527-4F1E-97D0-E14C269EED9E}" srcOrd="3" destOrd="0" presId="urn:microsoft.com/office/officeart/2005/8/layout/StepDownProcess"/>
    <dgm:cxn modelId="{59CB0FDA-4EE6-40CD-A831-9DFACFC75865}" type="presParOf" srcId="{56F4F5A9-A338-48FD-A784-1BCCC789D85C}" destId="{08A22278-C2CF-434B-ABC7-323389C5F194}" srcOrd="4" destOrd="0" presId="urn:microsoft.com/office/officeart/2005/8/layout/StepDownProcess"/>
    <dgm:cxn modelId="{D4386685-B1A2-4265-A84D-8BDAF481ADC6}" type="presParOf" srcId="{08A22278-C2CF-434B-ABC7-323389C5F194}" destId="{86A736C5-16C8-4E6F-9A0E-39E04EFFC73B}" srcOrd="0" destOrd="0" presId="urn:microsoft.com/office/officeart/2005/8/layout/StepDownProcess"/>
    <dgm:cxn modelId="{6B0C1FC7-912C-4799-B366-8C0C1644DEE0}" type="presParOf" srcId="{08A22278-C2CF-434B-ABC7-323389C5F194}" destId="{C50BFCB9-D936-46C5-8E19-CEE495443B8C}" srcOrd="1" destOrd="0" presId="urn:microsoft.com/office/officeart/2005/8/layout/StepDownProcess"/>
    <dgm:cxn modelId="{DA367B3A-3DAA-4D0E-8E50-943CFDB71861}" type="presParOf" srcId="{08A22278-C2CF-434B-ABC7-323389C5F194}" destId="{90688872-E7EA-4C35-A074-17F0B2D5D7DA}" srcOrd="2" destOrd="0" presId="urn:microsoft.com/office/officeart/2005/8/layout/StepDownProcess"/>
    <dgm:cxn modelId="{51C8CCC2-F6CF-4D24-ABF1-E8E27A03116F}" type="presParOf" srcId="{56F4F5A9-A338-48FD-A784-1BCCC789D85C}" destId="{3659A6A2-524B-4F09-8E11-198F3149A505}" srcOrd="5" destOrd="0" presId="urn:microsoft.com/office/officeart/2005/8/layout/StepDownProcess"/>
    <dgm:cxn modelId="{0EFAF497-A065-4ED9-A247-9B011D207774}" type="presParOf" srcId="{56F4F5A9-A338-48FD-A784-1BCCC789D85C}" destId="{F8D8CA7F-FB29-4C16-9467-484D90B04BCA}" srcOrd="6" destOrd="0" presId="urn:microsoft.com/office/officeart/2005/8/layout/StepDownProcess"/>
    <dgm:cxn modelId="{CFECDD4F-1D0A-48D9-8243-FA8B803CB3E4}" type="presParOf" srcId="{F8D8CA7F-FB29-4C16-9467-484D90B04BCA}" destId="{96392882-525A-42E5-9F10-5E5D07508142}" srcOrd="0" destOrd="0" presId="urn:microsoft.com/office/officeart/2005/8/layout/StepDownProcess"/>
    <dgm:cxn modelId="{45E211B5-C7EF-4CCD-9DA9-D9736A687C9D}" type="presParOf" srcId="{F8D8CA7F-FB29-4C16-9467-484D90B04BCA}" destId="{6D3F8063-ADF8-4E0B-8316-0ACCFA4662DE}" srcOrd="1" destOrd="0" presId="urn:microsoft.com/office/officeart/2005/8/layout/StepDownProcess"/>
    <dgm:cxn modelId="{666EA883-00FA-4E5A-BB19-FD509315FCCA}" type="presParOf" srcId="{F8D8CA7F-FB29-4C16-9467-484D90B04BCA}" destId="{B799D5A8-794C-4900-AD4C-E57C4F33A4F7}" srcOrd="2" destOrd="0" presId="urn:microsoft.com/office/officeart/2005/8/layout/StepDownProcess"/>
    <dgm:cxn modelId="{4584400E-C069-457E-8731-331E968BB24C}" type="presParOf" srcId="{56F4F5A9-A338-48FD-A784-1BCCC789D85C}" destId="{42A7D359-D98A-4C04-B69D-17FA049EAFDB}" srcOrd="7" destOrd="0" presId="urn:microsoft.com/office/officeart/2005/8/layout/StepDownProcess"/>
    <dgm:cxn modelId="{C7F7147F-7CD6-4C3B-8C8A-DB2560D0F1A6}" type="presParOf" srcId="{56F4F5A9-A338-48FD-A784-1BCCC789D85C}" destId="{B3BBF406-C1E2-46CC-A8D8-0C0C019D626D}" srcOrd="8" destOrd="0" presId="urn:microsoft.com/office/officeart/2005/8/layout/StepDownProcess"/>
    <dgm:cxn modelId="{93D9EC62-3914-4CB2-B71A-D9001A46EA45}" type="presParOf" srcId="{B3BBF406-C1E2-46CC-A8D8-0C0C019D626D}" destId="{27386E7C-C1A8-4EA2-BDDB-8BA078EF5AF7}" srcOrd="0" destOrd="0" presId="urn:microsoft.com/office/officeart/2005/8/layout/StepDownProcess"/>
    <dgm:cxn modelId="{19771DE9-EC1D-4F2F-8B8B-8E3A532E27D6}" type="presParOf" srcId="{B3BBF406-C1E2-46CC-A8D8-0C0C019D626D}" destId="{BDF91221-43C3-43DF-9DD8-9E5A8ABB5129}" srcOrd="1" destOrd="0" presId="urn:microsoft.com/office/officeart/2005/8/layout/StepDownProcess"/>
    <dgm:cxn modelId="{0F6A41C8-D604-4B4B-884C-44610BDF3CF6}" type="presParOf" srcId="{B3BBF406-C1E2-46CC-A8D8-0C0C019D626D}" destId="{EB1BEF1C-285C-4967-99C6-64D3914A8333}" srcOrd="2" destOrd="0" presId="urn:microsoft.com/office/officeart/2005/8/layout/StepDownProcess"/>
    <dgm:cxn modelId="{50E21219-3ED8-4EC5-B13A-8F640E326309}" type="presParOf" srcId="{56F4F5A9-A338-48FD-A784-1BCCC789D85C}" destId="{CF0E4987-F44A-495B-BADB-66CA3B71EC63}" srcOrd="9" destOrd="0" presId="urn:microsoft.com/office/officeart/2005/8/layout/StepDownProcess"/>
    <dgm:cxn modelId="{C343A312-895C-49F4-82DD-A86B3495B90C}" type="presParOf" srcId="{56F4F5A9-A338-48FD-A784-1BCCC789D85C}" destId="{D9E6D32D-5B97-4351-BECE-4E9F3D80FB2B}" srcOrd="10" destOrd="0" presId="urn:microsoft.com/office/officeart/2005/8/layout/StepDownProcess"/>
    <dgm:cxn modelId="{A4FE1283-AC15-4948-A878-FD7482BCF891}" type="presParOf" srcId="{D9E6D32D-5B97-4351-BECE-4E9F3D80FB2B}" destId="{2B27FB7C-D710-45AB-A3DF-F74CDA3AA0B7}" srcOrd="0" destOrd="0" presId="urn:microsoft.com/office/officeart/2005/8/layout/StepDownProcess"/>
    <dgm:cxn modelId="{B7F2E304-D0F6-46B0-90E4-1E4C5153A536}" type="presParOf" srcId="{D9E6D32D-5B97-4351-BECE-4E9F3D80FB2B}" destId="{E826DA5B-EE3A-4436-B2CD-AAC112AA5A5A}" srcOrd="1" destOrd="0" presId="urn:microsoft.com/office/officeart/2005/8/layout/StepDownProcess"/>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4A574E-D14D-43CE-98B9-F7FCADBB6BFD}">
      <dsp:nvSpPr>
        <dsp:cNvPr id="0" name=""/>
        <dsp:cNvSpPr/>
      </dsp:nvSpPr>
      <dsp:spPr>
        <a:xfrm rot="5400000">
          <a:off x="775006" y="485857"/>
          <a:ext cx="418214" cy="476122"/>
        </a:xfrm>
        <a:prstGeom prst="bentUpArrow">
          <a:avLst>
            <a:gd name="adj1" fmla="val 32840"/>
            <a:gd name="adj2" fmla="val 25000"/>
            <a:gd name="adj3" fmla="val 35780"/>
          </a:avLst>
        </a:prstGeom>
        <a:solidFill>
          <a:srgbClr val="FFC000">
            <a:tint val="50000"/>
            <a:hueOff val="0"/>
            <a:satOff val="0"/>
            <a:lumOff val="0"/>
            <a:alphaOff val="0"/>
          </a:srgbClr>
        </a:solidFill>
        <a:ln w="6350" cap="flat" cmpd="sng" algn="ctr">
          <a:solidFill>
            <a:sysClr val="window" lastClr="FFFFFF">
              <a:hueOff val="0"/>
              <a:satOff val="0"/>
              <a:lumOff val="0"/>
              <a:alphaOff val="0"/>
            </a:sysClr>
          </a:solidFill>
          <a:prstDash val="solid"/>
          <a:miter lim="800000"/>
        </a:ln>
        <a:effectLst/>
      </dsp:spPr>
      <dsp:style>
        <a:lnRef idx="1">
          <a:scrgbClr r="0" g="0" b="0"/>
        </a:lnRef>
        <a:fillRef idx="1">
          <a:scrgbClr r="0" g="0" b="0"/>
        </a:fillRef>
        <a:effectRef idx="1">
          <a:scrgbClr r="0" g="0" b="0"/>
        </a:effectRef>
        <a:fontRef idx="minor"/>
      </dsp:style>
    </dsp:sp>
    <dsp:sp modelId="{B0BB675D-4FFB-401F-8966-14AEAB3304F0}">
      <dsp:nvSpPr>
        <dsp:cNvPr id="0" name=""/>
        <dsp:cNvSpPr/>
      </dsp:nvSpPr>
      <dsp:spPr>
        <a:xfrm>
          <a:off x="590733" y="22258"/>
          <a:ext cx="704026" cy="492795"/>
        </a:xfrm>
        <a:prstGeom prst="roundRect">
          <a:avLst>
            <a:gd name="adj" fmla="val 16670"/>
          </a:avLst>
        </a:prstGeom>
        <a:gradFill rotWithShape="0">
          <a:gsLst>
            <a:gs pos="0">
              <a:srgbClr val="FFC000">
                <a:hueOff val="0"/>
                <a:satOff val="0"/>
                <a:lumOff val="0"/>
                <a:alphaOff val="0"/>
                <a:lumMod val="110000"/>
                <a:satMod val="105000"/>
                <a:tint val="67000"/>
              </a:srgbClr>
            </a:gs>
            <a:gs pos="50000">
              <a:srgbClr val="FFC000">
                <a:hueOff val="0"/>
                <a:satOff val="0"/>
                <a:lumOff val="0"/>
                <a:alphaOff val="0"/>
                <a:lumMod val="105000"/>
                <a:satMod val="103000"/>
                <a:tint val="73000"/>
              </a:srgbClr>
            </a:gs>
            <a:gs pos="100000">
              <a:srgbClr val="FFC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HN" sz="1100" b="1" kern="1200">
              <a:solidFill>
                <a:sysClr val="windowText" lastClr="000000"/>
              </a:solidFill>
              <a:latin typeface="Times New Roman" pitchFamily="18" charset="0"/>
              <a:ea typeface="+mn-ea"/>
              <a:cs typeface="Times New Roman" pitchFamily="18" charset="0"/>
            </a:rPr>
            <a:t>Enfoque</a:t>
          </a:r>
        </a:p>
      </dsp:txBody>
      <dsp:txXfrm>
        <a:off x="614794" y="46319"/>
        <a:ext cx="655904" cy="444673"/>
      </dsp:txXfrm>
    </dsp:sp>
    <dsp:sp modelId="{240F4358-2C50-453A-9B4D-D9C4E0C4C835}">
      <dsp:nvSpPr>
        <dsp:cNvPr id="0" name=""/>
        <dsp:cNvSpPr/>
      </dsp:nvSpPr>
      <dsp:spPr>
        <a:xfrm>
          <a:off x="1323482" y="59734"/>
          <a:ext cx="925387" cy="39829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ctr" anchorCtr="0">
          <a:noAutofit/>
        </a:bodyPr>
        <a:lstStyle/>
        <a:p>
          <a:pPr marL="57150" lvl="1" indent="-57150" algn="l" defTabSz="488950">
            <a:lnSpc>
              <a:spcPct val="90000"/>
            </a:lnSpc>
            <a:spcBef>
              <a:spcPct val="0"/>
            </a:spcBef>
            <a:spcAft>
              <a:spcPct val="15000"/>
            </a:spcAft>
            <a:buNone/>
          </a:pPr>
          <a:r>
            <a:rPr lang="es-HN" sz="1100" kern="1200">
              <a:solidFill>
                <a:sysClr val="windowText" lastClr="000000">
                  <a:hueOff val="0"/>
                  <a:satOff val="0"/>
                  <a:lumOff val="0"/>
                  <a:alphaOff val="0"/>
                </a:sysClr>
              </a:solidFill>
              <a:latin typeface="Times New Roman" pitchFamily="18" charset="0"/>
              <a:ea typeface="+mn-ea"/>
              <a:cs typeface="Times New Roman" pitchFamily="18" charset="0"/>
            </a:rPr>
            <a:t>Cualitativo</a:t>
          </a:r>
        </a:p>
      </dsp:txBody>
      <dsp:txXfrm>
        <a:off x="1323482" y="59734"/>
        <a:ext cx="925387" cy="398299"/>
      </dsp:txXfrm>
    </dsp:sp>
    <dsp:sp modelId="{E78C3C22-13C4-4A1D-B2CF-C0BDEECD7ADC}">
      <dsp:nvSpPr>
        <dsp:cNvPr id="0" name=""/>
        <dsp:cNvSpPr/>
      </dsp:nvSpPr>
      <dsp:spPr>
        <a:xfrm rot="5400000">
          <a:off x="1457922" y="1039429"/>
          <a:ext cx="418214" cy="476122"/>
        </a:xfrm>
        <a:prstGeom prst="bentUpArrow">
          <a:avLst>
            <a:gd name="adj1" fmla="val 32840"/>
            <a:gd name="adj2" fmla="val 25000"/>
            <a:gd name="adj3" fmla="val 35780"/>
          </a:avLst>
        </a:prstGeom>
        <a:solidFill>
          <a:srgbClr val="FFC000">
            <a:tint val="50000"/>
            <a:hueOff val="3833301"/>
            <a:satOff val="-21016"/>
            <a:lumOff val="2271"/>
            <a:alphaOff val="0"/>
          </a:srgbClr>
        </a:solidFill>
        <a:ln w="6350" cap="flat" cmpd="sng" algn="ctr">
          <a:solidFill>
            <a:sysClr val="window" lastClr="FFFFFF">
              <a:hueOff val="0"/>
              <a:satOff val="0"/>
              <a:lumOff val="0"/>
              <a:alphaOff val="0"/>
            </a:sysClr>
          </a:solidFill>
          <a:prstDash val="solid"/>
          <a:miter lim="800000"/>
        </a:ln>
        <a:effectLst/>
      </dsp:spPr>
      <dsp:style>
        <a:lnRef idx="1">
          <a:scrgbClr r="0" g="0" b="0"/>
        </a:lnRef>
        <a:fillRef idx="1">
          <a:scrgbClr r="0" g="0" b="0"/>
        </a:fillRef>
        <a:effectRef idx="1">
          <a:scrgbClr r="0" g="0" b="0"/>
        </a:effectRef>
        <a:fontRef idx="minor"/>
      </dsp:style>
    </dsp:sp>
    <dsp:sp modelId="{B9CA5328-144C-40E2-A6D4-B993DFCAC1FF}">
      <dsp:nvSpPr>
        <dsp:cNvPr id="0" name=""/>
        <dsp:cNvSpPr/>
      </dsp:nvSpPr>
      <dsp:spPr>
        <a:xfrm>
          <a:off x="1347121" y="575830"/>
          <a:ext cx="704026" cy="492795"/>
        </a:xfrm>
        <a:prstGeom prst="roundRect">
          <a:avLst>
            <a:gd name="adj" fmla="val 16670"/>
          </a:avLst>
        </a:prstGeom>
        <a:gradFill rotWithShape="0">
          <a:gsLst>
            <a:gs pos="0">
              <a:srgbClr val="FFC000">
                <a:hueOff val="2598923"/>
                <a:satOff val="-11992"/>
                <a:lumOff val="441"/>
                <a:alphaOff val="0"/>
                <a:lumMod val="110000"/>
                <a:satMod val="105000"/>
                <a:tint val="67000"/>
              </a:srgbClr>
            </a:gs>
            <a:gs pos="50000">
              <a:srgbClr val="FFC000">
                <a:hueOff val="2598923"/>
                <a:satOff val="-11992"/>
                <a:lumOff val="441"/>
                <a:alphaOff val="0"/>
                <a:lumMod val="105000"/>
                <a:satMod val="103000"/>
                <a:tint val="73000"/>
              </a:srgbClr>
            </a:gs>
            <a:gs pos="100000">
              <a:srgbClr val="FFC000">
                <a:hueOff val="2598923"/>
                <a:satOff val="-11992"/>
                <a:lumOff val="441"/>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HN" sz="1100" b="1" kern="1200">
              <a:solidFill>
                <a:sysClr val="windowText" lastClr="000000"/>
              </a:solidFill>
              <a:latin typeface="Times New Roman" pitchFamily="18" charset="0"/>
              <a:ea typeface="+mn-ea"/>
              <a:cs typeface="Times New Roman" pitchFamily="18" charset="0"/>
            </a:rPr>
            <a:t>Alcance</a:t>
          </a:r>
        </a:p>
      </dsp:txBody>
      <dsp:txXfrm>
        <a:off x="1371182" y="599891"/>
        <a:ext cx="655904" cy="444673"/>
      </dsp:txXfrm>
    </dsp:sp>
    <dsp:sp modelId="{2DF3F8AF-D468-4378-B724-D8CA2D294692}">
      <dsp:nvSpPr>
        <dsp:cNvPr id="0" name=""/>
        <dsp:cNvSpPr/>
      </dsp:nvSpPr>
      <dsp:spPr>
        <a:xfrm>
          <a:off x="2085641" y="713240"/>
          <a:ext cx="811294" cy="39829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ctr" anchorCtr="0">
          <a:noAutofit/>
        </a:bodyPr>
        <a:lstStyle/>
        <a:p>
          <a:pPr marL="57150" lvl="1" indent="-57150" algn="l" defTabSz="488950">
            <a:lnSpc>
              <a:spcPct val="90000"/>
            </a:lnSpc>
            <a:spcBef>
              <a:spcPct val="0"/>
            </a:spcBef>
            <a:spcAft>
              <a:spcPct val="15000"/>
            </a:spcAft>
            <a:buNone/>
          </a:pPr>
          <a:r>
            <a:rPr lang="es-HN" sz="1100" kern="1200">
              <a:solidFill>
                <a:sysClr val="windowText" lastClr="000000">
                  <a:hueOff val="0"/>
                  <a:satOff val="0"/>
                  <a:lumOff val="0"/>
                  <a:alphaOff val="0"/>
                </a:sysClr>
              </a:solidFill>
              <a:latin typeface="Times New Roman" pitchFamily="18" charset="0"/>
              <a:ea typeface="+mn-ea"/>
              <a:cs typeface="Times New Roman" pitchFamily="18" charset="0"/>
            </a:rPr>
            <a:t>Descriptivo</a:t>
          </a:r>
        </a:p>
        <a:p>
          <a:pPr marL="57150" lvl="1" indent="-57150" algn="l" defTabSz="488950">
            <a:lnSpc>
              <a:spcPct val="90000"/>
            </a:lnSpc>
            <a:spcBef>
              <a:spcPct val="0"/>
            </a:spcBef>
            <a:spcAft>
              <a:spcPct val="15000"/>
            </a:spcAft>
            <a:buNone/>
          </a:pPr>
          <a:endParaRPr lang="es-HN" sz="1100" kern="1200">
            <a:solidFill>
              <a:sysClr val="windowText" lastClr="000000">
                <a:hueOff val="0"/>
                <a:satOff val="0"/>
                <a:lumOff val="0"/>
                <a:alphaOff val="0"/>
              </a:sysClr>
            </a:solidFill>
            <a:latin typeface="Times New Roman" pitchFamily="18" charset="0"/>
            <a:ea typeface="+mn-ea"/>
            <a:cs typeface="Times New Roman" pitchFamily="18" charset="0"/>
          </a:endParaRPr>
        </a:p>
      </dsp:txBody>
      <dsp:txXfrm>
        <a:off x="2085641" y="713240"/>
        <a:ext cx="811294" cy="398299"/>
      </dsp:txXfrm>
    </dsp:sp>
    <dsp:sp modelId="{86A736C5-16C8-4E6F-9A0E-39E04EFFC73B}">
      <dsp:nvSpPr>
        <dsp:cNvPr id="0" name=""/>
        <dsp:cNvSpPr/>
      </dsp:nvSpPr>
      <dsp:spPr>
        <a:xfrm rot="5400000">
          <a:off x="2140838" y="1593002"/>
          <a:ext cx="418214" cy="476122"/>
        </a:xfrm>
        <a:prstGeom prst="bentUpArrow">
          <a:avLst>
            <a:gd name="adj1" fmla="val 32840"/>
            <a:gd name="adj2" fmla="val 25000"/>
            <a:gd name="adj3" fmla="val 35780"/>
          </a:avLst>
        </a:prstGeom>
        <a:solidFill>
          <a:srgbClr val="FFC000">
            <a:tint val="50000"/>
            <a:hueOff val="7666601"/>
            <a:satOff val="-42031"/>
            <a:lumOff val="4542"/>
            <a:alphaOff val="0"/>
          </a:srgbClr>
        </a:solidFill>
        <a:ln w="6350" cap="flat" cmpd="sng" algn="ctr">
          <a:solidFill>
            <a:sysClr val="window" lastClr="FFFFFF">
              <a:hueOff val="0"/>
              <a:satOff val="0"/>
              <a:lumOff val="0"/>
              <a:alphaOff val="0"/>
            </a:sysClr>
          </a:solidFill>
          <a:prstDash val="solid"/>
          <a:miter lim="800000"/>
        </a:ln>
        <a:effectLst/>
      </dsp:spPr>
      <dsp:style>
        <a:lnRef idx="1">
          <a:scrgbClr r="0" g="0" b="0"/>
        </a:lnRef>
        <a:fillRef idx="1">
          <a:scrgbClr r="0" g="0" b="0"/>
        </a:fillRef>
        <a:effectRef idx="1">
          <a:scrgbClr r="0" g="0" b="0"/>
        </a:effectRef>
        <a:fontRef idx="minor"/>
      </dsp:style>
    </dsp:sp>
    <dsp:sp modelId="{C50BFCB9-D936-46C5-8E19-CEE495443B8C}">
      <dsp:nvSpPr>
        <dsp:cNvPr id="0" name=""/>
        <dsp:cNvSpPr/>
      </dsp:nvSpPr>
      <dsp:spPr>
        <a:xfrm>
          <a:off x="2030037" y="1129403"/>
          <a:ext cx="704026" cy="492795"/>
        </a:xfrm>
        <a:prstGeom prst="roundRect">
          <a:avLst>
            <a:gd name="adj" fmla="val 16670"/>
          </a:avLst>
        </a:prstGeom>
        <a:gradFill rotWithShape="0">
          <a:gsLst>
            <a:gs pos="0">
              <a:srgbClr val="FFC000">
                <a:hueOff val="5197846"/>
                <a:satOff val="-23984"/>
                <a:lumOff val="883"/>
                <a:alphaOff val="0"/>
                <a:lumMod val="110000"/>
                <a:satMod val="105000"/>
                <a:tint val="67000"/>
              </a:srgbClr>
            </a:gs>
            <a:gs pos="50000">
              <a:srgbClr val="FFC000">
                <a:hueOff val="5197846"/>
                <a:satOff val="-23984"/>
                <a:lumOff val="883"/>
                <a:alphaOff val="0"/>
                <a:lumMod val="105000"/>
                <a:satMod val="103000"/>
                <a:tint val="73000"/>
              </a:srgbClr>
            </a:gs>
            <a:gs pos="100000">
              <a:srgbClr val="FFC000">
                <a:hueOff val="5197846"/>
                <a:satOff val="-23984"/>
                <a:lumOff val="883"/>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HN" sz="1100" b="1" kern="1200">
              <a:solidFill>
                <a:sysClr val="windowText" lastClr="000000"/>
              </a:solidFill>
              <a:latin typeface="Times New Roman" panose="02020603050405020304" pitchFamily="18" charset="0"/>
              <a:ea typeface="+mn-ea"/>
              <a:cs typeface="Times New Roman" panose="02020603050405020304" pitchFamily="18" charset="0"/>
            </a:rPr>
            <a:t>Diseño</a:t>
          </a:r>
        </a:p>
      </dsp:txBody>
      <dsp:txXfrm>
        <a:off x="2054098" y="1153464"/>
        <a:ext cx="655904" cy="444673"/>
      </dsp:txXfrm>
    </dsp:sp>
    <dsp:sp modelId="{90688872-E7EA-4C35-A074-17F0B2D5D7DA}">
      <dsp:nvSpPr>
        <dsp:cNvPr id="0" name=""/>
        <dsp:cNvSpPr/>
      </dsp:nvSpPr>
      <dsp:spPr>
        <a:xfrm>
          <a:off x="2730664" y="1166879"/>
          <a:ext cx="1222213" cy="39829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ctr" anchorCtr="0">
          <a:noAutofit/>
        </a:bodyPr>
        <a:lstStyle/>
        <a:p>
          <a:pPr marL="57150" lvl="1" indent="-57150" algn="l" defTabSz="488950">
            <a:lnSpc>
              <a:spcPct val="90000"/>
            </a:lnSpc>
            <a:spcBef>
              <a:spcPct val="0"/>
            </a:spcBef>
            <a:spcAft>
              <a:spcPct val="15000"/>
            </a:spcAft>
            <a:buNone/>
          </a:pPr>
          <a:r>
            <a:rPr lang="es-HN" sz="1100" kern="1200">
              <a:solidFill>
                <a:sysClr val="windowText" lastClr="000000">
                  <a:hueOff val="0"/>
                  <a:satOff val="0"/>
                  <a:lumOff val="0"/>
                  <a:alphaOff val="0"/>
                </a:sysClr>
              </a:solidFill>
              <a:latin typeface="Times New Roman" pitchFamily="18" charset="0"/>
              <a:ea typeface="+mn-ea"/>
              <a:cs typeface="Times New Roman" pitchFamily="18" charset="0"/>
            </a:rPr>
            <a:t> Transaccional         No experimental</a:t>
          </a:r>
        </a:p>
      </dsp:txBody>
      <dsp:txXfrm>
        <a:off x="2730664" y="1166879"/>
        <a:ext cx="1222213" cy="398299"/>
      </dsp:txXfrm>
    </dsp:sp>
    <dsp:sp modelId="{96392882-525A-42E5-9F10-5E5D07508142}">
      <dsp:nvSpPr>
        <dsp:cNvPr id="0" name=""/>
        <dsp:cNvSpPr/>
      </dsp:nvSpPr>
      <dsp:spPr>
        <a:xfrm rot="5400000">
          <a:off x="2823755" y="2146574"/>
          <a:ext cx="418214" cy="476122"/>
        </a:xfrm>
        <a:prstGeom prst="bentUpArrow">
          <a:avLst>
            <a:gd name="adj1" fmla="val 32840"/>
            <a:gd name="adj2" fmla="val 25000"/>
            <a:gd name="adj3" fmla="val 35780"/>
          </a:avLst>
        </a:prstGeom>
        <a:solidFill>
          <a:srgbClr val="FFC000">
            <a:tint val="50000"/>
            <a:hueOff val="11499901"/>
            <a:satOff val="-63047"/>
            <a:lumOff val="6813"/>
            <a:alphaOff val="0"/>
          </a:srgbClr>
        </a:solidFill>
        <a:ln w="6350" cap="flat" cmpd="sng" algn="ctr">
          <a:solidFill>
            <a:sysClr val="window" lastClr="FFFFFF">
              <a:hueOff val="0"/>
              <a:satOff val="0"/>
              <a:lumOff val="0"/>
              <a:alphaOff val="0"/>
            </a:sysClr>
          </a:solidFill>
          <a:prstDash val="solid"/>
          <a:miter lim="800000"/>
        </a:ln>
        <a:effectLst/>
      </dsp:spPr>
      <dsp:style>
        <a:lnRef idx="1">
          <a:scrgbClr r="0" g="0" b="0"/>
        </a:lnRef>
        <a:fillRef idx="1">
          <a:scrgbClr r="0" g="0" b="0"/>
        </a:fillRef>
        <a:effectRef idx="1">
          <a:scrgbClr r="0" g="0" b="0"/>
        </a:effectRef>
        <a:fontRef idx="minor"/>
      </dsp:style>
    </dsp:sp>
    <dsp:sp modelId="{6D3F8063-ADF8-4E0B-8316-0ACCFA4662DE}">
      <dsp:nvSpPr>
        <dsp:cNvPr id="0" name=""/>
        <dsp:cNvSpPr/>
      </dsp:nvSpPr>
      <dsp:spPr>
        <a:xfrm>
          <a:off x="2712953" y="1682975"/>
          <a:ext cx="704026" cy="492795"/>
        </a:xfrm>
        <a:prstGeom prst="roundRect">
          <a:avLst>
            <a:gd name="adj" fmla="val 16670"/>
          </a:avLst>
        </a:prstGeom>
        <a:gradFill rotWithShape="0">
          <a:gsLst>
            <a:gs pos="0">
              <a:srgbClr val="FFC000">
                <a:hueOff val="7796769"/>
                <a:satOff val="-35976"/>
                <a:lumOff val="1324"/>
                <a:alphaOff val="0"/>
                <a:lumMod val="110000"/>
                <a:satMod val="105000"/>
                <a:tint val="67000"/>
              </a:srgbClr>
            </a:gs>
            <a:gs pos="50000">
              <a:srgbClr val="FFC000">
                <a:hueOff val="7796769"/>
                <a:satOff val="-35976"/>
                <a:lumOff val="1324"/>
                <a:alphaOff val="0"/>
                <a:lumMod val="105000"/>
                <a:satMod val="103000"/>
                <a:tint val="73000"/>
              </a:srgbClr>
            </a:gs>
            <a:gs pos="100000">
              <a:srgbClr val="FFC000">
                <a:hueOff val="7796769"/>
                <a:satOff val="-35976"/>
                <a:lumOff val="1324"/>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HN" sz="1100" b="1" kern="1200">
              <a:solidFill>
                <a:sysClr val="windowText" lastClr="000000"/>
              </a:solidFill>
              <a:latin typeface="Times New Roman" pitchFamily="18" charset="0"/>
              <a:ea typeface="+mn-ea"/>
              <a:cs typeface="Times New Roman" pitchFamily="18" charset="0"/>
            </a:rPr>
            <a:t>Métodos</a:t>
          </a:r>
        </a:p>
      </dsp:txBody>
      <dsp:txXfrm>
        <a:off x="2737014" y="1707036"/>
        <a:ext cx="655904" cy="444673"/>
      </dsp:txXfrm>
    </dsp:sp>
    <dsp:sp modelId="{B799D5A8-794C-4900-AD4C-E57C4F33A4F7}">
      <dsp:nvSpPr>
        <dsp:cNvPr id="0" name=""/>
        <dsp:cNvSpPr/>
      </dsp:nvSpPr>
      <dsp:spPr>
        <a:xfrm>
          <a:off x="3490409" y="1727218"/>
          <a:ext cx="753567" cy="21587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ctr" anchorCtr="0">
          <a:noAutofit/>
        </a:bodyPr>
        <a:lstStyle/>
        <a:p>
          <a:pPr marL="57150" lvl="1" indent="-57150" algn="l" defTabSz="488950">
            <a:lnSpc>
              <a:spcPct val="90000"/>
            </a:lnSpc>
            <a:spcBef>
              <a:spcPct val="0"/>
            </a:spcBef>
            <a:spcAft>
              <a:spcPct val="15000"/>
            </a:spcAft>
            <a:buNone/>
          </a:pPr>
          <a:endParaRPr lang="es-HN" sz="1100" kern="1200">
            <a:solidFill>
              <a:sysClr val="windowText" lastClr="000000">
                <a:hueOff val="0"/>
                <a:satOff val="0"/>
                <a:lumOff val="0"/>
                <a:alphaOff val="0"/>
              </a:sysClr>
            </a:solidFill>
            <a:latin typeface="Times New Roman" pitchFamily="18" charset="0"/>
            <a:ea typeface="+mn-ea"/>
            <a:cs typeface="Times New Roman" pitchFamily="18" charset="0"/>
          </a:endParaRPr>
        </a:p>
        <a:p>
          <a:pPr marL="57150" lvl="1" indent="-57150" algn="l" defTabSz="488950">
            <a:lnSpc>
              <a:spcPct val="90000"/>
            </a:lnSpc>
            <a:spcBef>
              <a:spcPct val="0"/>
            </a:spcBef>
            <a:spcAft>
              <a:spcPct val="15000"/>
            </a:spcAft>
            <a:buNone/>
          </a:pPr>
          <a:r>
            <a:rPr lang="es-HN" sz="1100" kern="1200">
              <a:solidFill>
                <a:sysClr val="windowText" lastClr="000000">
                  <a:hueOff val="0"/>
                  <a:satOff val="0"/>
                  <a:lumOff val="0"/>
                  <a:alphaOff val="0"/>
                </a:sysClr>
              </a:solidFill>
              <a:latin typeface="Times New Roman" pitchFamily="18" charset="0"/>
              <a:ea typeface="+mn-ea"/>
              <a:cs typeface="Times New Roman" pitchFamily="18" charset="0"/>
            </a:rPr>
            <a:t>Deductivo</a:t>
          </a:r>
        </a:p>
      </dsp:txBody>
      <dsp:txXfrm>
        <a:off x="3490409" y="1727218"/>
        <a:ext cx="753567" cy="215878"/>
      </dsp:txXfrm>
    </dsp:sp>
    <dsp:sp modelId="{27386E7C-C1A8-4EA2-BDDB-8BA078EF5AF7}">
      <dsp:nvSpPr>
        <dsp:cNvPr id="0" name=""/>
        <dsp:cNvSpPr/>
      </dsp:nvSpPr>
      <dsp:spPr>
        <a:xfrm rot="5400000">
          <a:off x="3506671" y="2700147"/>
          <a:ext cx="418214" cy="476122"/>
        </a:xfrm>
        <a:prstGeom prst="bentUpArrow">
          <a:avLst>
            <a:gd name="adj1" fmla="val 32840"/>
            <a:gd name="adj2" fmla="val 25000"/>
            <a:gd name="adj3" fmla="val 35780"/>
          </a:avLst>
        </a:prstGeom>
        <a:solidFill>
          <a:schemeClr val="accent4">
            <a:tint val="50000"/>
            <a:hueOff val="11499901"/>
            <a:satOff val="-63047"/>
            <a:lumOff val="6813"/>
            <a:alphaOff val="0"/>
          </a:schemeClr>
        </a:solidFill>
        <a:ln w="6350" cap="flat" cmpd="sng" algn="ctr">
          <a:solidFill>
            <a:schemeClr val="lt1">
              <a:hueOff val="0"/>
              <a:satOff val="0"/>
              <a:lumOff val="0"/>
              <a:alphaOff val="0"/>
            </a:schemeClr>
          </a:solidFill>
          <a:prstDash val="solid"/>
          <a:miter lim="800000"/>
        </a:ln>
        <a:effectLst/>
      </dsp:spPr>
      <dsp:style>
        <a:lnRef idx="1">
          <a:scrgbClr r="0" g="0" b="0"/>
        </a:lnRef>
        <a:fillRef idx="1">
          <a:scrgbClr r="0" g="0" b="0"/>
        </a:fillRef>
        <a:effectRef idx="1">
          <a:scrgbClr r="0" g="0" b="0"/>
        </a:effectRef>
        <a:fontRef idx="minor"/>
      </dsp:style>
    </dsp:sp>
    <dsp:sp modelId="{BDF91221-43C3-43DF-9DD8-9E5A8ABB5129}">
      <dsp:nvSpPr>
        <dsp:cNvPr id="0" name=""/>
        <dsp:cNvSpPr/>
      </dsp:nvSpPr>
      <dsp:spPr>
        <a:xfrm>
          <a:off x="3395869" y="2236548"/>
          <a:ext cx="704026" cy="492795"/>
        </a:xfrm>
        <a:prstGeom prst="roundRect">
          <a:avLst>
            <a:gd name="adj" fmla="val 16670"/>
          </a:avLst>
        </a:prstGeom>
        <a:solidFill>
          <a:schemeClr val="accent2">
            <a:lumMod val="20000"/>
            <a:lumOff val="80000"/>
          </a:schemeClr>
        </a:soli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HN" sz="1100" b="1" kern="1200">
              <a:solidFill>
                <a:schemeClr val="tx1"/>
              </a:solidFill>
              <a:latin typeface="Times New Roman" panose="02020603050405020304" pitchFamily="18" charset="0"/>
              <a:cs typeface="Times New Roman" panose="02020603050405020304" pitchFamily="18" charset="0"/>
            </a:rPr>
            <a:t>Técnica</a:t>
          </a:r>
        </a:p>
      </dsp:txBody>
      <dsp:txXfrm>
        <a:off x="3419930" y="2260609"/>
        <a:ext cx="655904" cy="444673"/>
      </dsp:txXfrm>
    </dsp:sp>
    <dsp:sp modelId="{EB1BEF1C-285C-4967-99C6-64D3914A8333}">
      <dsp:nvSpPr>
        <dsp:cNvPr id="0" name=""/>
        <dsp:cNvSpPr/>
      </dsp:nvSpPr>
      <dsp:spPr>
        <a:xfrm>
          <a:off x="4099896" y="2283547"/>
          <a:ext cx="512042" cy="398299"/>
        </a:xfrm>
        <a:prstGeom prst="rect">
          <a:avLst/>
        </a:prstGeom>
        <a:noFill/>
        <a:ln>
          <a:noFill/>
        </a:ln>
        <a:effectLst/>
      </dsp:spPr>
      <dsp:style>
        <a:lnRef idx="0">
          <a:scrgbClr r="0" g="0" b="0"/>
        </a:lnRef>
        <a:fillRef idx="0">
          <a:scrgbClr r="0" g="0" b="0"/>
        </a:fillRef>
        <a:effectRef idx="0">
          <a:scrgbClr r="0" g="0" b="0"/>
        </a:effectRef>
        <a:fontRef idx="minor"/>
      </dsp:style>
    </dsp:sp>
    <dsp:sp modelId="{2B27FB7C-D710-45AB-A3DF-F74CDA3AA0B7}">
      <dsp:nvSpPr>
        <dsp:cNvPr id="0" name=""/>
        <dsp:cNvSpPr/>
      </dsp:nvSpPr>
      <dsp:spPr>
        <a:xfrm>
          <a:off x="4078785" y="2790120"/>
          <a:ext cx="959581" cy="492795"/>
        </a:xfrm>
        <a:prstGeom prst="roundRect">
          <a:avLst>
            <a:gd name="adj" fmla="val 16670"/>
          </a:avLst>
        </a:prstGeom>
        <a:gradFill rotWithShape="0">
          <a:gsLst>
            <a:gs pos="0">
              <a:srgbClr val="FFC000">
                <a:hueOff val="10395692"/>
                <a:satOff val="-47968"/>
                <a:lumOff val="1765"/>
                <a:alphaOff val="0"/>
                <a:lumMod val="110000"/>
                <a:satMod val="105000"/>
                <a:tint val="67000"/>
              </a:srgbClr>
            </a:gs>
            <a:gs pos="50000">
              <a:srgbClr val="FFC000">
                <a:hueOff val="10395692"/>
                <a:satOff val="-47968"/>
                <a:lumOff val="1765"/>
                <a:alphaOff val="0"/>
                <a:lumMod val="105000"/>
                <a:satMod val="103000"/>
                <a:tint val="73000"/>
              </a:srgbClr>
            </a:gs>
            <a:gs pos="100000">
              <a:srgbClr val="FFC000">
                <a:hueOff val="10395692"/>
                <a:satOff val="-47968"/>
                <a:lumOff val="1765"/>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HN" sz="1100" b="1" kern="1200">
              <a:solidFill>
                <a:sysClr val="windowText" lastClr="000000"/>
              </a:solidFill>
              <a:latin typeface="Times New Roman" pitchFamily="18" charset="0"/>
              <a:ea typeface="+mn-ea"/>
              <a:cs typeface="Times New Roman" pitchFamily="18" charset="0"/>
            </a:rPr>
            <a:t>Instrumentos</a:t>
          </a:r>
        </a:p>
      </dsp:txBody>
      <dsp:txXfrm>
        <a:off x="4102846" y="2814181"/>
        <a:ext cx="911459" cy="444673"/>
      </dsp:txXfrm>
    </dsp:sp>
    <dsp:sp modelId="{E826DA5B-EE3A-4436-B2CD-AAC112AA5A5A}">
      <dsp:nvSpPr>
        <dsp:cNvPr id="0" name=""/>
        <dsp:cNvSpPr/>
      </dsp:nvSpPr>
      <dsp:spPr>
        <a:xfrm>
          <a:off x="5077633" y="2871019"/>
          <a:ext cx="1159017" cy="39829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ctr" anchorCtr="0">
          <a:noAutofit/>
        </a:bodyPr>
        <a:lstStyle/>
        <a:p>
          <a:pPr marL="57150" lvl="1" indent="-57150" algn="l" defTabSz="488950">
            <a:lnSpc>
              <a:spcPct val="90000"/>
            </a:lnSpc>
            <a:spcBef>
              <a:spcPct val="0"/>
            </a:spcBef>
            <a:spcAft>
              <a:spcPct val="15000"/>
            </a:spcAft>
            <a:buNone/>
          </a:pPr>
          <a:r>
            <a:rPr lang="es-HN" sz="1100" kern="1200">
              <a:solidFill>
                <a:sysClr val="windowText" lastClr="000000">
                  <a:hueOff val="0"/>
                  <a:satOff val="0"/>
                  <a:lumOff val="0"/>
                  <a:alphaOff val="0"/>
                </a:sysClr>
              </a:solidFill>
              <a:latin typeface="Times New Roman" pitchFamily="18" charset="0"/>
              <a:ea typeface="+mn-ea"/>
              <a:cs typeface="Times New Roman" pitchFamily="18" charset="0"/>
            </a:rPr>
            <a:t> Cuestionario estructurado</a:t>
          </a:r>
        </a:p>
      </dsp:txBody>
      <dsp:txXfrm>
        <a:off x="5077633" y="2871019"/>
        <a:ext cx="1159017" cy="398299"/>
      </dsp:txXfrm>
    </dsp:sp>
  </dsp:spTree>
</dsp:drawing>
</file>

<file path=word/diagrams/layout1.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Ped18</b:Tag>
    <b:SourceType>JournalArticle</b:SourceType>
    <b:Guid>{710EDF63-5325-451C-8CCB-3B4F941874D1}</b:Guid>
    <b:Author>
      <b:Author>
        <b:NameList>
          <b:Person>
            <b:Last>Pedraza</b:Last>
            <b:First>Norma</b:First>
          </b:Person>
        </b:NameList>
      </b:Author>
    </b:Author>
    <b:Title>El clima organizacional y su relación con la satisfacción laboral desde la percepción del capital humano</b:Title>
    <b:JournalName>Revista Lasallista de Investigación</b:JournalName>
    <b:Year>2018</b:Year>
    <b:Pages>90-101</b:Pages>
    <b:RefOrder>2</b:RefOrder>
  </b:Source>
  <b:Source>
    <b:Tag>Man18</b:Tag>
    <b:SourceType>Report</b:SourceType>
    <b:Guid>{79BB6861-A895-4EE2-AA57-2C3844DF086C}</b:Guid>
    <b:Author>
      <b:Author>
        <b:NameList>
          <b:Person>
            <b:Last>Mancilla</b:Last>
            <b:First>Sandra</b:First>
          </b:Person>
          <b:Person>
            <b:Last>Angulo</b:Last>
            <b:First>Elsa</b:First>
          </b:Person>
        </b:NameList>
      </b:Author>
    </b:Author>
    <b:Title>Estudio de Clima Organizacional en una Organización de Grandes Superficies del Distrito de Buenaventura</b:Title>
    <b:Year>2018</b:Year>
    <b:Publisher>Universidad del Valle</b:Publisher>
    <b:City>Buenaventura</b:City>
    <b:RefOrder>3</b:RefOrder>
  </b:Source>
  <b:Source>
    <b:Tag>MarcadorDePosición1</b:Tag>
    <b:SourceType>Book</b:SourceType>
    <b:Guid>{FB8B8BD7-2B9C-4916-9886-158EF33BD741}</b:Guid>
    <b:Author>
      <b:Author>
        <b:NameList>
          <b:Person>
            <b:Last>Rivera</b:Last>
            <b:First>Hugo</b:First>
          </b:Person>
        </b:NameList>
      </b:Author>
    </b:Author>
    <b:Title>Enfrentando momentos de adversidad: casos empresariales colombianos.</b:Title>
    <b:Year>2022</b:Year>
    <b:City>Bogota</b:City>
    <b:Publisher>Editorial Universidad del Rosario</b:Publisher>
    <b:RefOrder>4</b:RefOrder>
  </b:Source>
</b:Sources>
</file>

<file path=customXml/itemProps1.xml><?xml version="1.0" encoding="utf-8"?>
<ds:datastoreItem xmlns:ds="http://schemas.openxmlformats.org/officeDocument/2006/customXml" ds:itemID="{4A00FE5F-6E79-46F7-BAD1-6B8F3BF50E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3461</TotalTime>
  <Pages>104</Pages>
  <Words>28780</Words>
  <Characters>158293</Characters>
  <Application>Microsoft Office Word</Application>
  <DocSecurity>0</DocSecurity>
  <Lines>1319</Lines>
  <Paragraphs>373</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186700</CharactersWithSpaces>
  <SharedDoc>false</SharedDoc>
  <HLinks>
    <vt:vector size="756" baseType="variant">
      <vt:variant>
        <vt:i4>5242888</vt:i4>
      </vt:variant>
      <vt:variant>
        <vt:i4>822</vt:i4>
      </vt:variant>
      <vt:variant>
        <vt:i4>0</vt:i4>
      </vt:variant>
      <vt:variant>
        <vt:i4>5</vt:i4>
      </vt:variant>
      <vt:variant>
        <vt:lpwstr>https://www.sar.gob.hn/2022/05/sar-reclasifica-a-grandes-y-medianos-contribuyentes-para-un-mayor-control/</vt:lpwstr>
      </vt:variant>
      <vt:variant>
        <vt:lpwstr/>
      </vt:variant>
      <vt:variant>
        <vt:i4>5570564</vt:i4>
      </vt:variant>
      <vt:variant>
        <vt:i4>819</vt:i4>
      </vt:variant>
      <vt:variant>
        <vt:i4>0</vt:i4>
      </vt:variant>
      <vt:variant>
        <vt:i4>5</vt:i4>
      </vt:variant>
      <vt:variant>
        <vt:lpwstr>https://www.eleconomista.com.mx/economia/Combate-a-la-evasion-fiscal-estrategia-para-el-desarrollo-20200806-0001.html</vt:lpwstr>
      </vt:variant>
      <vt:variant>
        <vt:lpwstr/>
      </vt:variant>
      <vt:variant>
        <vt:i4>3866670</vt:i4>
      </vt:variant>
      <vt:variant>
        <vt:i4>810</vt:i4>
      </vt:variant>
      <vt:variant>
        <vt:i4>0</vt:i4>
      </vt:variant>
      <vt:variant>
        <vt:i4>5</vt:i4>
      </vt:variant>
      <vt:variant>
        <vt:lpwstr>https://blogs.iadb.org/gestion-fiscal/es/programas-de-cumplimiento-tributario-cooperativo-una-gran-oportunidad-para-america-latina-y-el-caribe/</vt:lpwstr>
      </vt:variant>
      <vt:variant>
        <vt:lpwstr/>
      </vt:variant>
      <vt:variant>
        <vt:i4>852062</vt:i4>
      </vt:variant>
      <vt:variant>
        <vt:i4>807</vt:i4>
      </vt:variant>
      <vt:variant>
        <vt:i4>0</vt:i4>
      </vt:variant>
      <vt:variant>
        <vt:i4>5</vt:i4>
      </vt:variant>
      <vt:variant>
        <vt:lpwstr>https://www.europarl.europa.eu/topics/es/article/20210415STO02118/politica-de-fiscalidad-de-la-ue-como-combatir-el-fraude-y-la-elusion-fiscal</vt:lpwstr>
      </vt:variant>
      <vt:variant>
        <vt:lpwstr/>
      </vt:variant>
      <vt:variant>
        <vt:i4>4718606</vt:i4>
      </vt:variant>
      <vt:variant>
        <vt:i4>804</vt:i4>
      </vt:variant>
      <vt:variant>
        <vt:i4>0</vt:i4>
      </vt:variant>
      <vt:variant>
        <vt:i4>5</vt:i4>
      </vt:variant>
      <vt:variant>
        <vt:lpwstr>https://elibro.net/es/ereader/unitechn/51718?page=46</vt:lpwstr>
      </vt:variant>
      <vt:variant>
        <vt:lpwstr/>
      </vt:variant>
      <vt:variant>
        <vt:i4>4521995</vt:i4>
      </vt:variant>
      <vt:variant>
        <vt:i4>798</vt:i4>
      </vt:variant>
      <vt:variant>
        <vt:i4>0</vt:i4>
      </vt:variant>
      <vt:variant>
        <vt:i4>5</vt:i4>
      </vt:variant>
      <vt:variant>
        <vt:lpwstr>http://bibliodigitalibd.senado.gob.mx/bitstream/handle/123456789/4575/1 Publicaci%C3%B3n Evasi%C3%B3n y elusi%C3%B3n de impuestos.pdf?sequence=1&amp;isAllowed=y</vt:lpwstr>
      </vt:variant>
      <vt:variant>
        <vt:lpwstr/>
      </vt:variant>
      <vt:variant>
        <vt:i4>1310791</vt:i4>
      </vt:variant>
      <vt:variant>
        <vt:i4>795</vt:i4>
      </vt:variant>
      <vt:variant>
        <vt:i4>0</vt:i4>
      </vt:variant>
      <vt:variant>
        <vt:i4>5</vt:i4>
      </vt:variant>
      <vt:variant>
        <vt:lpwstr>https://icefi.org/sites/default/files/comunicado_-_hn022022_-_el_icefi_y_el_sar_firman_convenio_de_cooperacion.pdf</vt:lpwstr>
      </vt:variant>
      <vt:variant>
        <vt:lpwstr/>
      </vt:variant>
      <vt:variant>
        <vt:i4>2818150</vt:i4>
      </vt:variant>
      <vt:variant>
        <vt:i4>789</vt:i4>
      </vt:variant>
      <vt:variant>
        <vt:i4>0</vt:i4>
      </vt:variant>
      <vt:variant>
        <vt:i4>5</vt:i4>
      </vt:variant>
      <vt:variant>
        <vt:lpwstr>https://facturama.mx/blog/que-significa/grandes-contribuyentes/</vt:lpwstr>
      </vt:variant>
      <vt:variant>
        <vt:lpwstr/>
      </vt:variant>
      <vt:variant>
        <vt:i4>2228260</vt:i4>
      </vt:variant>
      <vt:variant>
        <vt:i4>786</vt:i4>
      </vt:variant>
      <vt:variant>
        <vt:i4>0</vt:i4>
      </vt:variant>
      <vt:variant>
        <vt:i4>5</vt:i4>
      </vt:variant>
      <vt:variant>
        <vt:lpwstr>https://www.ciat.org/administraciones-tributarias-y-la-estrategia-del-cumplimiento-voluntario/</vt:lpwstr>
      </vt:variant>
      <vt:variant>
        <vt:lpwstr/>
      </vt:variant>
      <vt:variant>
        <vt:i4>5898331</vt:i4>
      </vt:variant>
      <vt:variant>
        <vt:i4>780</vt:i4>
      </vt:variant>
      <vt:variant>
        <vt:i4>0</vt:i4>
      </vt:variant>
      <vt:variant>
        <vt:i4>5</vt:i4>
      </vt:variant>
      <vt:variant>
        <vt:lpwstr>https://www.researchgate.net/publication/281380359_Propuesta_para_el_analisis_de_la_politica_fiscal</vt:lpwstr>
      </vt:variant>
      <vt:variant>
        <vt:lpwstr/>
      </vt:variant>
      <vt:variant>
        <vt:i4>1441863</vt:i4>
      </vt:variant>
      <vt:variant>
        <vt:i4>696</vt:i4>
      </vt:variant>
      <vt:variant>
        <vt:i4>0</vt:i4>
      </vt:variant>
      <vt:variant>
        <vt:i4>5</vt:i4>
      </vt:variant>
      <vt:variant>
        <vt:lpwstr>https://www.europarl.europa.eu/committees/es/econ/home/highlights</vt:lpwstr>
      </vt:variant>
      <vt:variant>
        <vt:lpwstr/>
      </vt:variant>
      <vt:variant>
        <vt:i4>589888</vt:i4>
      </vt:variant>
      <vt:variant>
        <vt:i4>693</vt:i4>
      </vt:variant>
      <vt:variant>
        <vt:i4>0</vt:i4>
      </vt:variant>
      <vt:variant>
        <vt:i4>5</vt:i4>
      </vt:variant>
      <vt:variant>
        <vt:lpwstr>https://www.europarl.europa.eu/committees/es/fisc/home/highlights</vt:lpwstr>
      </vt:variant>
      <vt:variant>
        <vt:lpwstr/>
      </vt:variant>
      <vt:variant>
        <vt:i4>1376312</vt:i4>
      </vt:variant>
      <vt:variant>
        <vt:i4>686</vt:i4>
      </vt:variant>
      <vt:variant>
        <vt:i4>0</vt:i4>
      </vt:variant>
      <vt:variant>
        <vt:i4>5</vt:i4>
      </vt:variant>
      <vt:variant>
        <vt:lpwstr/>
      </vt:variant>
      <vt:variant>
        <vt:lpwstr>_Toc158748584</vt:lpwstr>
      </vt:variant>
      <vt:variant>
        <vt:i4>1376312</vt:i4>
      </vt:variant>
      <vt:variant>
        <vt:i4>680</vt:i4>
      </vt:variant>
      <vt:variant>
        <vt:i4>0</vt:i4>
      </vt:variant>
      <vt:variant>
        <vt:i4>5</vt:i4>
      </vt:variant>
      <vt:variant>
        <vt:lpwstr/>
      </vt:variant>
      <vt:variant>
        <vt:lpwstr>_Toc158748583</vt:lpwstr>
      </vt:variant>
      <vt:variant>
        <vt:i4>1376312</vt:i4>
      </vt:variant>
      <vt:variant>
        <vt:i4>674</vt:i4>
      </vt:variant>
      <vt:variant>
        <vt:i4>0</vt:i4>
      </vt:variant>
      <vt:variant>
        <vt:i4>5</vt:i4>
      </vt:variant>
      <vt:variant>
        <vt:lpwstr/>
      </vt:variant>
      <vt:variant>
        <vt:lpwstr>_Toc158748582</vt:lpwstr>
      </vt:variant>
      <vt:variant>
        <vt:i4>1376312</vt:i4>
      </vt:variant>
      <vt:variant>
        <vt:i4>668</vt:i4>
      </vt:variant>
      <vt:variant>
        <vt:i4>0</vt:i4>
      </vt:variant>
      <vt:variant>
        <vt:i4>5</vt:i4>
      </vt:variant>
      <vt:variant>
        <vt:lpwstr/>
      </vt:variant>
      <vt:variant>
        <vt:lpwstr>_Toc158748581</vt:lpwstr>
      </vt:variant>
      <vt:variant>
        <vt:i4>1376312</vt:i4>
      </vt:variant>
      <vt:variant>
        <vt:i4>662</vt:i4>
      </vt:variant>
      <vt:variant>
        <vt:i4>0</vt:i4>
      </vt:variant>
      <vt:variant>
        <vt:i4>5</vt:i4>
      </vt:variant>
      <vt:variant>
        <vt:lpwstr/>
      </vt:variant>
      <vt:variant>
        <vt:lpwstr>_Toc158748580</vt:lpwstr>
      </vt:variant>
      <vt:variant>
        <vt:i4>1703992</vt:i4>
      </vt:variant>
      <vt:variant>
        <vt:i4>656</vt:i4>
      </vt:variant>
      <vt:variant>
        <vt:i4>0</vt:i4>
      </vt:variant>
      <vt:variant>
        <vt:i4>5</vt:i4>
      </vt:variant>
      <vt:variant>
        <vt:lpwstr/>
      </vt:variant>
      <vt:variant>
        <vt:lpwstr>_Toc158748579</vt:lpwstr>
      </vt:variant>
      <vt:variant>
        <vt:i4>1703992</vt:i4>
      </vt:variant>
      <vt:variant>
        <vt:i4>650</vt:i4>
      </vt:variant>
      <vt:variant>
        <vt:i4>0</vt:i4>
      </vt:variant>
      <vt:variant>
        <vt:i4>5</vt:i4>
      </vt:variant>
      <vt:variant>
        <vt:lpwstr/>
      </vt:variant>
      <vt:variant>
        <vt:lpwstr>_Toc158748578</vt:lpwstr>
      </vt:variant>
      <vt:variant>
        <vt:i4>1703992</vt:i4>
      </vt:variant>
      <vt:variant>
        <vt:i4>644</vt:i4>
      </vt:variant>
      <vt:variant>
        <vt:i4>0</vt:i4>
      </vt:variant>
      <vt:variant>
        <vt:i4>5</vt:i4>
      </vt:variant>
      <vt:variant>
        <vt:lpwstr/>
      </vt:variant>
      <vt:variant>
        <vt:lpwstr>_Toc158748577</vt:lpwstr>
      </vt:variant>
      <vt:variant>
        <vt:i4>1703992</vt:i4>
      </vt:variant>
      <vt:variant>
        <vt:i4>638</vt:i4>
      </vt:variant>
      <vt:variant>
        <vt:i4>0</vt:i4>
      </vt:variant>
      <vt:variant>
        <vt:i4>5</vt:i4>
      </vt:variant>
      <vt:variant>
        <vt:lpwstr/>
      </vt:variant>
      <vt:variant>
        <vt:lpwstr>_Toc158748576</vt:lpwstr>
      </vt:variant>
      <vt:variant>
        <vt:i4>1703992</vt:i4>
      </vt:variant>
      <vt:variant>
        <vt:i4>632</vt:i4>
      </vt:variant>
      <vt:variant>
        <vt:i4>0</vt:i4>
      </vt:variant>
      <vt:variant>
        <vt:i4>5</vt:i4>
      </vt:variant>
      <vt:variant>
        <vt:lpwstr/>
      </vt:variant>
      <vt:variant>
        <vt:lpwstr>_Toc158748575</vt:lpwstr>
      </vt:variant>
      <vt:variant>
        <vt:i4>1703992</vt:i4>
      </vt:variant>
      <vt:variant>
        <vt:i4>626</vt:i4>
      </vt:variant>
      <vt:variant>
        <vt:i4>0</vt:i4>
      </vt:variant>
      <vt:variant>
        <vt:i4>5</vt:i4>
      </vt:variant>
      <vt:variant>
        <vt:lpwstr/>
      </vt:variant>
      <vt:variant>
        <vt:lpwstr>_Toc158748574</vt:lpwstr>
      </vt:variant>
      <vt:variant>
        <vt:i4>1703992</vt:i4>
      </vt:variant>
      <vt:variant>
        <vt:i4>620</vt:i4>
      </vt:variant>
      <vt:variant>
        <vt:i4>0</vt:i4>
      </vt:variant>
      <vt:variant>
        <vt:i4>5</vt:i4>
      </vt:variant>
      <vt:variant>
        <vt:lpwstr/>
      </vt:variant>
      <vt:variant>
        <vt:lpwstr>_Toc158748573</vt:lpwstr>
      </vt:variant>
      <vt:variant>
        <vt:i4>1703992</vt:i4>
      </vt:variant>
      <vt:variant>
        <vt:i4>614</vt:i4>
      </vt:variant>
      <vt:variant>
        <vt:i4>0</vt:i4>
      </vt:variant>
      <vt:variant>
        <vt:i4>5</vt:i4>
      </vt:variant>
      <vt:variant>
        <vt:lpwstr/>
      </vt:variant>
      <vt:variant>
        <vt:lpwstr>_Toc158748572</vt:lpwstr>
      </vt:variant>
      <vt:variant>
        <vt:i4>1703992</vt:i4>
      </vt:variant>
      <vt:variant>
        <vt:i4>608</vt:i4>
      </vt:variant>
      <vt:variant>
        <vt:i4>0</vt:i4>
      </vt:variant>
      <vt:variant>
        <vt:i4>5</vt:i4>
      </vt:variant>
      <vt:variant>
        <vt:lpwstr/>
      </vt:variant>
      <vt:variant>
        <vt:lpwstr>_Toc158748571</vt:lpwstr>
      </vt:variant>
      <vt:variant>
        <vt:i4>1703992</vt:i4>
      </vt:variant>
      <vt:variant>
        <vt:i4>602</vt:i4>
      </vt:variant>
      <vt:variant>
        <vt:i4>0</vt:i4>
      </vt:variant>
      <vt:variant>
        <vt:i4>5</vt:i4>
      </vt:variant>
      <vt:variant>
        <vt:lpwstr/>
      </vt:variant>
      <vt:variant>
        <vt:lpwstr>_Toc158748570</vt:lpwstr>
      </vt:variant>
      <vt:variant>
        <vt:i4>1638460</vt:i4>
      </vt:variant>
      <vt:variant>
        <vt:i4>593</vt:i4>
      </vt:variant>
      <vt:variant>
        <vt:i4>0</vt:i4>
      </vt:variant>
      <vt:variant>
        <vt:i4>5</vt:i4>
      </vt:variant>
      <vt:variant>
        <vt:lpwstr/>
      </vt:variant>
      <vt:variant>
        <vt:lpwstr>_Toc158749158</vt:lpwstr>
      </vt:variant>
      <vt:variant>
        <vt:i4>1638460</vt:i4>
      </vt:variant>
      <vt:variant>
        <vt:i4>587</vt:i4>
      </vt:variant>
      <vt:variant>
        <vt:i4>0</vt:i4>
      </vt:variant>
      <vt:variant>
        <vt:i4>5</vt:i4>
      </vt:variant>
      <vt:variant>
        <vt:lpwstr/>
      </vt:variant>
      <vt:variant>
        <vt:lpwstr>_Toc158749157</vt:lpwstr>
      </vt:variant>
      <vt:variant>
        <vt:i4>1638460</vt:i4>
      </vt:variant>
      <vt:variant>
        <vt:i4>581</vt:i4>
      </vt:variant>
      <vt:variant>
        <vt:i4>0</vt:i4>
      </vt:variant>
      <vt:variant>
        <vt:i4>5</vt:i4>
      </vt:variant>
      <vt:variant>
        <vt:lpwstr/>
      </vt:variant>
      <vt:variant>
        <vt:lpwstr>_Toc158749156</vt:lpwstr>
      </vt:variant>
      <vt:variant>
        <vt:i4>1638460</vt:i4>
      </vt:variant>
      <vt:variant>
        <vt:i4>575</vt:i4>
      </vt:variant>
      <vt:variant>
        <vt:i4>0</vt:i4>
      </vt:variant>
      <vt:variant>
        <vt:i4>5</vt:i4>
      </vt:variant>
      <vt:variant>
        <vt:lpwstr/>
      </vt:variant>
      <vt:variant>
        <vt:lpwstr>_Toc158749155</vt:lpwstr>
      </vt:variant>
      <vt:variant>
        <vt:i4>1638460</vt:i4>
      </vt:variant>
      <vt:variant>
        <vt:i4>569</vt:i4>
      </vt:variant>
      <vt:variant>
        <vt:i4>0</vt:i4>
      </vt:variant>
      <vt:variant>
        <vt:i4>5</vt:i4>
      </vt:variant>
      <vt:variant>
        <vt:lpwstr/>
      </vt:variant>
      <vt:variant>
        <vt:lpwstr>_Toc158749154</vt:lpwstr>
      </vt:variant>
      <vt:variant>
        <vt:i4>1638460</vt:i4>
      </vt:variant>
      <vt:variant>
        <vt:i4>563</vt:i4>
      </vt:variant>
      <vt:variant>
        <vt:i4>0</vt:i4>
      </vt:variant>
      <vt:variant>
        <vt:i4>5</vt:i4>
      </vt:variant>
      <vt:variant>
        <vt:lpwstr/>
      </vt:variant>
      <vt:variant>
        <vt:lpwstr>_Toc158749153</vt:lpwstr>
      </vt:variant>
      <vt:variant>
        <vt:i4>1638460</vt:i4>
      </vt:variant>
      <vt:variant>
        <vt:i4>557</vt:i4>
      </vt:variant>
      <vt:variant>
        <vt:i4>0</vt:i4>
      </vt:variant>
      <vt:variant>
        <vt:i4>5</vt:i4>
      </vt:variant>
      <vt:variant>
        <vt:lpwstr/>
      </vt:variant>
      <vt:variant>
        <vt:lpwstr>_Toc158749152</vt:lpwstr>
      </vt:variant>
      <vt:variant>
        <vt:i4>1638460</vt:i4>
      </vt:variant>
      <vt:variant>
        <vt:i4>551</vt:i4>
      </vt:variant>
      <vt:variant>
        <vt:i4>0</vt:i4>
      </vt:variant>
      <vt:variant>
        <vt:i4>5</vt:i4>
      </vt:variant>
      <vt:variant>
        <vt:lpwstr/>
      </vt:variant>
      <vt:variant>
        <vt:lpwstr>_Toc158749151</vt:lpwstr>
      </vt:variant>
      <vt:variant>
        <vt:i4>1638460</vt:i4>
      </vt:variant>
      <vt:variant>
        <vt:i4>545</vt:i4>
      </vt:variant>
      <vt:variant>
        <vt:i4>0</vt:i4>
      </vt:variant>
      <vt:variant>
        <vt:i4>5</vt:i4>
      </vt:variant>
      <vt:variant>
        <vt:lpwstr/>
      </vt:variant>
      <vt:variant>
        <vt:lpwstr>_Toc158749150</vt:lpwstr>
      </vt:variant>
      <vt:variant>
        <vt:i4>1572924</vt:i4>
      </vt:variant>
      <vt:variant>
        <vt:i4>539</vt:i4>
      </vt:variant>
      <vt:variant>
        <vt:i4>0</vt:i4>
      </vt:variant>
      <vt:variant>
        <vt:i4>5</vt:i4>
      </vt:variant>
      <vt:variant>
        <vt:lpwstr/>
      </vt:variant>
      <vt:variant>
        <vt:lpwstr>_Toc158749149</vt:lpwstr>
      </vt:variant>
      <vt:variant>
        <vt:i4>1114169</vt:i4>
      </vt:variant>
      <vt:variant>
        <vt:i4>530</vt:i4>
      </vt:variant>
      <vt:variant>
        <vt:i4>0</vt:i4>
      </vt:variant>
      <vt:variant>
        <vt:i4>5</vt:i4>
      </vt:variant>
      <vt:variant>
        <vt:lpwstr/>
      </vt:variant>
      <vt:variant>
        <vt:lpwstr>_Toc158753576</vt:lpwstr>
      </vt:variant>
      <vt:variant>
        <vt:i4>1114169</vt:i4>
      </vt:variant>
      <vt:variant>
        <vt:i4>524</vt:i4>
      </vt:variant>
      <vt:variant>
        <vt:i4>0</vt:i4>
      </vt:variant>
      <vt:variant>
        <vt:i4>5</vt:i4>
      </vt:variant>
      <vt:variant>
        <vt:lpwstr/>
      </vt:variant>
      <vt:variant>
        <vt:lpwstr>_Toc158753575</vt:lpwstr>
      </vt:variant>
      <vt:variant>
        <vt:i4>1114169</vt:i4>
      </vt:variant>
      <vt:variant>
        <vt:i4>518</vt:i4>
      </vt:variant>
      <vt:variant>
        <vt:i4>0</vt:i4>
      </vt:variant>
      <vt:variant>
        <vt:i4>5</vt:i4>
      </vt:variant>
      <vt:variant>
        <vt:lpwstr/>
      </vt:variant>
      <vt:variant>
        <vt:lpwstr>_Toc158753574</vt:lpwstr>
      </vt:variant>
      <vt:variant>
        <vt:i4>1114169</vt:i4>
      </vt:variant>
      <vt:variant>
        <vt:i4>512</vt:i4>
      </vt:variant>
      <vt:variant>
        <vt:i4>0</vt:i4>
      </vt:variant>
      <vt:variant>
        <vt:i4>5</vt:i4>
      </vt:variant>
      <vt:variant>
        <vt:lpwstr/>
      </vt:variant>
      <vt:variant>
        <vt:lpwstr>_Toc158753573</vt:lpwstr>
      </vt:variant>
      <vt:variant>
        <vt:i4>1114169</vt:i4>
      </vt:variant>
      <vt:variant>
        <vt:i4>506</vt:i4>
      </vt:variant>
      <vt:variant>
        <vt:i4>0</vt:i4>
      </vt:variant>
      <vt:variant>
        <vt:i4>5</vt:i4>
      </vt:variant>
      <vt:variant>
        <vt:lpwstr/>
      </vt:variant>
      <vt:variant>
        <vt:lpwstr>_Toc158753572</vt:lpwstr>
      </vt:variant>
      <vt:variant>
        <vt:i4>1114169</vt:i4>
      </vt:variant>
      <vt:variant>
        <vt:i4>500</vt:i4>
      </vt:variant>
      <vt:variant>
        <vt:i4>0</vt:i4>
      </vt:variant>
      <vt:variant>
        <vt:i4>5</vt:i4>
      </vt:variant>
      <vt:variant>
        <vt:lpwstr/>
      </vt:variant>
      <vt:variant>
        <vt:lpwstr>_Toc158753571</vt:lpwstr>
      </vt:variant>
      <vt:variant>
        <vt:i4>1114169</vt:i4>
      </vt:variant>
      <vt:variant>
        <vt:i4>494</vt:i4>
      </vt:variant>
      <vt:variant>
        <vt:i4>0</vt:i4>
      </vt:variant>
      <vt:variant>
        <vt:i4>5</vt:i4>
      </vt:variant>
      <vt:variant>
        <vt:lpwstr/>
      </vt:variant>
      <vt:variant>
        <vt:lpwstr>_Toc158753570</vt:lpwstr>
      </vt:variant>
      <vt:variant>
        <vt:i4>1048633</vt:i4>
      </vt:variant>
      <vt:variant>
        <vt:i4>488</vt:i4>
      </vt:variant>
      <vt:variant>
        <vt:i4>0</vt:i4>
      </vt:variant>
      <vt:variant>
        <vt:i4>5</vt:i4>
      </vt:variant>
      <vt:variant>
        <vt:lpwstr/>
      </vt:variant>
      <vt:variant>
        <vt:lpwstr>_Toc158753569</vt:lpwstr>
      </vt:variant>
      <vt:variant>
        <vt:i4>1048633</vt:i4>
      </vt:variant>
      <vt:variant>
        <vt:i4>482</vt:i4>
      </vt:variant>
      <vt:variant>
        <vt:i4>0</vt:i4>
      </vt:variant>
      <vt:variant>
        <vt:i4>5</vt:i4>
      </vt:variant>
      <vt:variant>
        <vt:lpwstr/>
      </vt:variant>
      <vt:variant>
        <vt:lpwstr>_Toc158753568</vt:lpwstr>
      </vt:variant>
      <vt:variant>
        <vt:i4>1048633</vt:i4>
      </vt:variant>
      <vt:variant>
        <vt:i4>476</vt:i4>
      </vt:variant>
      <vt:variant>
        <vt:i4>0</vt:i4>
      </vt:variant>
      <vt:variant>
        <vt:i4>5</vt:i4>
      </vt:variant>
      <vt:variant>
        <vt:lpwstr/>
      </vt:variant>
      <vt:variant>
        <vt:lpwstr>_Toc158753567</vt:lpwstr>
      </vt:variant>
      <vt:variant>
        <vt:i4>1048633</vt:i4>
      </vt:variant>
      <vt:variant>
        <vt:i4>470</vt:i4>
      </vt:variant>
      <vt:variant>
        <vt:i4>0</vt:i4>
      </vt:variant>
      <vt:variant>
        <vt:i4>5</vt:i4>
      </vt:variant>
      <vt:variant>
        <vt:lpwstr/>
      </vt:variant>
      <vt:variant>
        <vt:lpwstr>_Toc158753566</vt:lpwstr>
      </vt:variant>
      <vt:variant>
        <vt:i4>1048633</vt:i4>
      </vt:variant>
      <vt:variant>
        <vt:i4>464</vt:i4>
      </vt:variant>
      <vt:variant>
        <vt:i4>0</vt:i4>
      </vt:variant>
      <vt:variant>
        <vt:i4>5</vt:i4>
      </vt:variant>
      <vt:variant>
        <vt:lpwstr/>
      </vt:variant>
      <vt:variant>
        <vt:lpwstr>_Toc158753565</vt:lpwstr>
      </vt:variant>
      <vt:variant>
        <vt:i4>1048633</vt:i4>
      </vt:variant>
      <vt:variant>
        <vt:i4>458</vt:i4>
      </vt:variant>
      <vt:variant>
        <vt:i4>0</vt:i4>
      </vt:variant>
      <vt:variant>
        <vt:i4>5</vt:i4>
      </vt:variant>
      <vt:variant>
        <vt:lpwstr/>
      </vt:variant>
      <vt:variant>
        <vt:lpwstr>_Toc158753564</vt:lpwstr>
      </vt:variant>
      <vt:variant>
        <vt:i4>1048633</vt:i4>
      </vt:variant>
      <vt:variant>
        <vt:i4>452</vt:i4>
      </vt:variant>
      <vt:variant>
        <vt:i4>0</vt:i4>
      </vt:variant>
      <vt:variant>
        <vt:i4>5</vt:i4>
      </vt:variant>
      <vt:variant>
        <vt:lpwstr/>
      </vt:variant>
      <vt:variant>
        <vt:lpwstr>_Toc158753563</vt:lpwstr>
      </vt:variant>
      <vt:variant>
        <vt:i4>1048633</vt:i4>
      </vt:variant>
      <vt:variant>
        <vt:i4>446</vt:i4>
      </vt:variant>
      <vt:variant>
        <vt:i4>0</vt:i4>
      </vt:variant>
      <vt:variant>
        <vt:i4>5</vt:i4>
      </vt:variant>
      <vt:variant>
        <vt:lpwstr/>
      </vt:variant>
      <vt:variant>
        <vt:lpwstr>_Toc158753562</vt:lpwstr>
      </vt:variant>
      <vt:variant>
        <vt:i4>1048633</vt:i4>
      </vt:variant>
      <vt:variant>
        <vt:i4>440</vt:i4>
      </vt:variant>
      <vt:variant>
        <vt:i4>0</vt:i4>
      </vt:variant>
      <vt:variant>
        <vt:i4>5</vt:i4>
      </vt:variant>
      <vt:variant>
        <vt:lpwstr/>
      </vt:variant>
      <vt:variant>
        <vt:lpwstr>_Toc158753561</vt:lpwstr>
      </vt:variant>
      <vt:variant>
        <vt:i4>1048633</vt:i4>
      </vt:variant>
      <vt:variant>
        <vt:i4>434</vt:i4>
      </vt:variant>
      <vt:variant>
        <vt:i4>0</vt:i4>
      </vt:variant>
      <vt:variant>
        <vt:i4>5</vt:i4>
      </vt:variant>
      <vt:variant>
        <vt:lpwstr/>
      </vt:variant>
      <vt:variant>
        <vt:lpwstr>_Toc158753560</vt:lpwstr>
      </vt:variant>
      <vt:variant>
        <vt:i4>1245241</vt:i4>
      </vt:variant>
      <vt:variant>
        <vt:i4>428</vt:i4>
      </vt:variant>
      <vt:variant>
        <vt:i4>0</vt:i4>
      </vt:variant>
      <vt:variant>
        <vt:i4>5</vt:i4>
      </vt:variant>
      <vt:variant>
        <vt:lpwstr/>
      </vt:variant>
      <vt:variant>
        <vt:lpwstr>_Toc158753554</vt:lpwstr>
      </vt:variant>
      <vt:variant>
        <vt:i4>1245241</vt:i4>
      </vt:variant>
      <vt:variant>
        <vt:i4>422</vt:i4>
      </vt:variant>
      <vt:variant>
        <vt:i4>0</vt:i4>
      </vt:variant>
      <vt:variant>
        <vt:i4>5</vt:i4>
      </vt:variant>
      <vt:variant>
        <vt:lpwstr/>
      </vt:variant>
      <vt:variant>
        <vt:lpwstr>_Toc158753553</vt:lpwstr>
      </vt:variant>
      <vt:variant>
        <vt:i4>1245241</vt:i4>
      </vt:variant>
      <vt:variant>
        <vt:i4>416</vt:i4>
      </vt:variant>
      <vt:variant>
        <vt:i4>0</vt:i4>
      </vt:variant>
      <vt:variant>
        <vt:i4>5</vt:i4>
      </vt:variant>
      <vt:variant>
        <vt:lpwstr/>
      </vt:variant>
      <vt:variant>
        <vt:lpwstr>_Toc158753552</vt:lpwstr>
      </vt:variant>
      <vt:variant>
        <vt:i4>1245241</vt:i4>
      </vt:variant>
      <vt:variant>
        <vt:i4>410</vt:i4>
      </vt:variant>
      <vt:variant>
        <vt:i4>0</vt:i4>
      </vt:variant>
      <vt:variant>
        <vt:i4>5</vt:i4>
      </vt:variant>
      <vt:variant>
        <vt:lpwstr/>
      </vt:variant>
      <vt:variant>
        <vt:lpwstr>_Toc158753551</vt:lpwstr>
      </vt:variant>
      <vt:variant>
        <vt:i4>1245241</vt:i4>
      </vt:variant>
      <vt:variant>
        <vt:i4>404</vt:i4>
      </vt:variant>
      <vt:variant>
        <vt:i4>0</vt:i4>
      </vt:variant>
      <vt:variant>
        <vt:i4>5</vt:i4>
      </vt:variant>
      <vt:variant>
        <vt:lpwstr/>
      </vt:variant>
      <vt:variant>
        <vt:lpwstr>_Toc158753550</vt:lpwstr>
      </vt:variant>
      <vt:variant>
        <vt:i4>1179705</vt:i4>
      </vt:variant>
      <vt:variant>
        <vt:i4>398</vt:i4>
      </vt:variant>
      <vt:variant>
        <vt:i4>0</vt:i4>
      </vt:variant>
      <vt:variant>
        <vt:i4>5</vt:i4>
      </vt:variant>
      <vt:variant>
        <vt:lpwstr/>
      </vt:variant>
      <vt:variant>
        <vt:lpwstr>_Toc158753549</vt:lpwstr>
      </vt:variant>
      <vt:variant>
        <vt:i4>1179705</vt:i4>
      </vt:variant>
      <vt:variant>
        <vt:i4>392</vt:i4>
      </vt:variant>
      <vt:variant>
        <vt:i4>0</vt:i4>
      </vt:variant>
      <vt:variant>
        <vt:i4>5</vt:i4>
      </vt:variant>
      <vt:variant>
        <vt:lpwstr/>
      </vt:variant>
      <vt:variant>
        <vt:lpwstr>_Toc158753548</vt:lpwstr>
      </vt:variant>
      <vt:variant>
        <vt:i4>1179705</vt:i4>
      </vt:variant>
      <vt:variant>
        <vt:i4>386</vt:i4>
      </vt:variant>
      <vt:variant>
        <vt:i4>0</vt:i4>
      </vt:variant>
      <vt:variant>
        <vt:i4>5</vt:i4>
      </vt:variant>
      <vt:variant>
        <vt:lpwstr/>
      </vt:variant>
      <vt:variant>
        <vt:lpwstr>_Toc158753547</vt:lpwstr>
      </vt:variant>
      <vt:variant>
        <vt:i4>1179705</vt:i4>
      </vt:variant>
      <vt:variant>
        <vt:i4>380</vt:i4>
      </vt:variant>
      <vt:variant>
        <vt:i4>0</vt:i4>
      </vt:variant>
      <vt:variant>
        <vt:i4>5</vt:i4>
      </vt:variant>
      <vt:variant>
        <vt:lpwstr/>
      </vt:variant>
      <vt:variant>
        <vt:lpwstr>_Toc158753546</vt:lpwstr>
      </vt:variant>
      <vt:variant>
        <vt:i4>1179705</vt:i4>
      </vt:variant>
      <vt:variant>
        <vt:i4>374</vt:i4>
      </vt:variant>
      <vt:variant>
        <vt:i4>0</vt:i4>
      </vt:variant>
      <vt:variant>
        <vt:i4>5</vt:i4>
      </vt:variant>
      <vt:variant>
        <vt:lpwstr/>
      </vt:variant>
      <vt:variant>
        <vt:lpwstr>_Toc158753545</vt:lpwstr>
      </vt:variant>
      <vt:variant>
        <vt:i4>1179705</vt:i4>
      </vt:variant>
      <vt:variant>
        <vt:i4>368</vt:i4>
      </vt:variant>
      <vt:variant>
        <vt:i4>0</vt:i4>
      </vt:variant>
      <vt:variant>
        <vt:i4>5</vt:i4>
      </vt:variant>
      <vt:variant>
        <vt:lpwstr/>
      </vt:variant>
      <vt:variant>
        <vt:lpwstr>_Toc158753544</vt:lpwstr>
      </vt:variant>
      <vt:variant>
        <vt:i4>1179705</vt:i4>
      </vt:variant>
      <vt:variant>
        <vt:i4>362</vt:i4>
      </vt:variant>
      <vt:variant>
        <vt:i4>0</vt:i4>
      </vt:variant>
      <vt:variant>
        <vt:i4>5</vt:i4>
      </vt:variant>
      <vt:variant>
        <vt:lpwstr/>
      </vt:variant>
      <vt:variant>
        <vt:lpwstr>_Toc158753543</vt:lpwstr>
      </vt:variant>
      <vt:variant>
        <vt:i4>1179705</vt:i4>
      </vt:variant>
      <vt:variant>
        <vt:i4>356</vt:i4>
      </vt:variant>
      <vt:variant>
        <vt:i4>0</vt:i4>
      </vt:variant>
      <vt:variant>
        <vt:i4>5</vt:i4>
      </vt:variant>
      <vt:variant>
        <vt:lpwstr/>
      </vt:variant>
      <vt:variant>
        <vt:lpwstr>_Toc158753542</vt:lpwstr>
      </vt:variant>
      <vt:variant>
        <vt:i4>1179705</vt:i4>
      </vt:variant>
      <vt:variant>
        <vt:i4>350</vt:i4>
      </vt:variant>
      <vt:variant>
        <vt:i4>0</vt:i4>
      </vt:variant>
      <vt:variant>
        <vt:i4>5</vt:i4>
      </vt:variant>
      <vt:variant>
        <vt:lpwstr/>
      </vt:variant>
      <vt:variant>
        <vt:lpwstr>_Toc158753541</vt:lpwstr>
      </vt:variant>
      <vt:variant>
        <vt:i4>1179705</vt:i4>
      </vt:variant>
      <vt:variant>
        <vt:i4>344</vt:i4>
      </vt:variant>
      <vt:variant>
        <vt:i4>0</vt:i4>
      </vt:variant>
      <vt:variant>
        <vt:i4>5</vt:i4>
      </vt:variant>
      <vt:variant>
        <vt:lpwstr/>
      </vt:variant>
      <vt:variant>
        <vt:lpwstr>_Toc158753540</vt:lpwstr>
      </vt:variant>
      <vt:variant>
        <vt:i4>1376313</vt:i4>
      </vt:variant>
      <vt:variant>
        <vt:i4>338</vt:i4>
      </vt:variant>
      <vt:variant>
        <vt:i4>0</vt:i4>
      </vt:variant>
      <vt:variant>
        <vt:i4>5</vt:i4>
      </vt:variant>
      <vt:variant>
        <vt:lpwstr/>
      </vt:variant>
      <vt:variant>
        <vt:lpwstr>_Toc158753539</vt:lpwstr>
      </vt:variant>
      <vt:variant>
        <vt:i4>1376313</vt:i4>
      </vt:variant>
      <vt:variant>
        <vt:i4>332</vt:i4>
      </vt:variant>
      <vt:variant>
        <vt:i4>0</vt:i4>
      </vt:variant>
      <vt:variant>
        <vt:i4>5</vt:i4>
      </vt:variant>
      <vt:variant>
        <vt:lpwstr/>
      </vt:variant>
      <vt:variant>
        <vt:lpwstr>_Toc158753538</vt:lpwstr>
      </vt:variant>
      <vt:variant>
        <vt:i4>1376313</vt:i4>
      </vt:variant>
      <vt:variant>
        <vt:i4>326</vt:i4>
      </vt:variant>
      <vt:variant>
        <vt:i4>0</vt:i4>
      </vt:variant>
      <vt:variant>
        <vt:i4>5</vt:i4>
      </vt:variant>
      <vt:variant>
        <vt:lpwstr/>
      </vt:variant>
      <vt:variant>
        <vt:lpwstr>_Toc158753537</vt:lpwstr>
      </vt:variant>
      <vt:variant>
        <vt:i4>1376313</vt:i4>
      </vt:variant>
      <vt:variant>
        <vt:i4>320</vt:i4>
      </vt:variant>
      <vt:variant>
        <vt:i4>0</vt:i4>
      </vt:variant>
      <vt:variant>
        <vt:i4>5</vt:i4>
      </vt:variant>
      <vt:variant>
        <vt:lpwstr/>
      </vt:variant>
      <vt:variant>
        <vt:lpwstr>_Toc158753536</vt:lpwstr>
      </vt:variant>
      <vt:variant>
        <vt:i4>1376313</vt:i4>
      </vt:variant>
      <vt:variant>
        <vt:i4>314</vt:i4>
      </vt:variant>
      <vt:variant>
        <vt:i4>0</vt:i4>
      </vt:variant>
      <vt:variant>
        <vt:i4>5</vt:i4>
      </vt:variant>
      <vt:variant>
        <vt:lpwstr/>
      </vt:variant>
      <vt:variant>
        <vt:lpwstr>_Toc158753535</vt:lpwstr>
      </vt:variant>
      <vt:variant>
        <vt:i4>1376313</vt:i4>
      </vt:variant>
      <vt:variant>
        <vt:i4>308</vt:i4>
      </vt:variant>
      <vt:variant>
        <vt:i4>0</vt:i4>
      </vt:variant>
      <vt:variant>
        <vt:i4>5</vt:i4>
      </vt:variant>
      <vt:variant>
        <vt:lpwstr/>
      </vt:variant>
      <vt:variant>
        <vt:lpwstr>_Toc158753534</vt:lpwstr>
      </vt:variant>
      <vt:variant>
        <vt:i4>1376313</vt:i4>
      </vt:variant>
      <vt:variant>
        <vt:i4>302</vt:i4>
      </vt:variant>
      <vt:variant>
        <vt:i4>0</vt:i4>
      </vt:variant>
      <vt:variant>
        <vt:i4>5</vt:i4>
      </vt:variant>
      <vt:variant>
        <vt:lpwstr/>
      </vt:variant>
      <vt:variant>
        <vt:lpwstr>_Toc158753533</vt:lpwstr>
      </vt:variant>
      <vt:variant>
        <vt:i4>1310777</vt:i4>
      </vt:variant>
      <vt:variant>
        <vt:i4>296</vt:i4>
      </vt:variant>
      <vt:variant>
        <vt:i4>0</vt:i4>
      </vt:variant>
      <vt:variant>
        <vt:i4>5</vt:i4>
      </vt:variant>
      <vt:variant>
        <vt:lpwstr/>
      </vt:variant>
      <vt:variant>
        <vt:lpwstr>_Toc158753526</vt:lpwstr>
      </vt:variant>
      <vt:variant>
        <vt:i4>1310777</vt:i4>
      </vt:variant>
      <vt:variant>
        <vt:i4>290</vt:i4>
      </vt:variant>
      <vt:variant>
        <vt:i4>0</vt:i4>
      </vt:variant>
      <vt:variant>
        <vt:i4>5</vt:i4>
      </vt:variant>
      <vt:variant>
        <vt:lpwstr/>
      </vt:variant>
      <vt:variant>
        <vt:lpwstr>_Toc158753525</vt:lpwstr>
      </vt:variant>
      <vt:variant>
        <vt:i4>1310777</vt:i4>
      </vt:variant>
      <vt:variant>
        <vt:i4>284</vt:i4>
      </vt:variant>
      <vt:variant>
        <vt:i4>0</vt:i4>
      </vt:variant>
      <vt:variant>
        <vt:i4>5</vt:i4>
      </vt:variant>
      <vt:variant>
        <vt:lpwstr/>
      </vt:variant>
      <vt:variant>
        <vt:lpwstr>_Toc158753524</vt:lpwstr>
      </vt:variant>
      <vt:variant>
        <vt:i4>1310777</vt:i4>
      </vt:variant>
      <vt:variant>
        <vt:i4>278</vt:i4>
      </vt:variant>
      <vt:variant>
        <vt:i4>0</vt:i4>
      </vt:variant>
      <vt:variant>
        <vt:i4>5</vt:i4>
      </vt:variant>
      <vt:variant>
        <vt:lpwstr/>
      </vt:variant>
      <vt:variant>
        <vt:lpwstr>_Toc158753523</vt:lpwstr>
      </vt:variant>
      <vt:variant>
        <vt:i4>1310777</vt:i4>
      </vt:variant>
      <vt:variant>
        <vt:i4>272</vt:i4>
      </vt:variant>
      <vt:variant>
        <vt:i4>0</vt:i4>
      </vt:variant>
      <vt:variant>
        <vt:i4>5</vt:i4>
      </vt:variant>
      <vt:variant>
        <vt:lpwstr/>
      </vt:variant>
      <vt:variant>
        <vt:lpwstr>_Toc158753522</vt:lpwstr>
      </vt:variant>
      <vt:variant>
        <vt:i4>1310777</vt:i4>
      </vt:variant>
      <vt:variant>
        <vt:i4>266</vt:i4>
      </vt:variant>
      <vt:variant>
        <vt:i4>0</vt:i4>
      </vt:variant>
      <vt:variant>
        <vt:i4>5</vt:i4>
      </vt:variant>
      <vt:variant>
        <vt:lpwstr/>
      </vt:variant>
      <vt:variant>
        <vt:lpwstr>_Toc158753521</vt:lpwstr>
      </vt:variant>
      <vt:variant>
        <vt:i4>1310777</vt:i4>
      </vt:variant>
      <vt:variant>
        <vt:i4>260</vt:i4>
      </vt:variant>
      <vt:variant>
        <vt:i4>0</vt:i4>
      </vt:variant>
      <vt:variant>
        <vt:i4>5</vt:i4>
      </vt:variant>
      <vt:variant>
        <vt:lpwstr/>
      </vt:variant>
      <vt:variant>
        <vt:lpwstr>_Toc158753520</vt:lpwstr>
      </vt:variant>
      <vt:variant>
        <vt:i4>1507385</vt:i4>
      </vt:variant>
      <vt:variant>
        <vt:i4>254</vt:i4>
      </vt:variant>
      <vt:variant>
        <vt:i4>0</vt:i4>
      </vt:variant>
      <vt:variant>
        <vt:i4>5</vt:i4>
      </vt:variant>
      <vt:variant>
        <vt:lpwstr/>
      </vt:variant>
      <vt:variant>
        <vt:lpwstr>_Toc158753519</vt:lpwstr>
      </vt:variant>
      <vt:variant>
        <vt:i4>1507385</vt:i4>
      </vt:variant>
      <vt:variant>
        <vt:i4>248</vt:i4>
      </vt:variant>
      <vt:variant>
        <vt:i4>0</vt:i4>
      </vt:variant>
      <vt:variant>
        <vt:i4>5</vt:i4>
      </vt:variant>
      <vt:variant>
        <vt:lpwstr/>
      </vt:variant>
      <vt:variant>
        <vt:lpwstr>_Toc158753518</vt:lpwstr>
      </vt:variant>
      <vt:variant>
        <vt:i4>1507385</vt:i4>
      </vt:variant>
      <vt:variant>
        <vt:i4>242</vt:i4>
      </vt:variant>
      <vt:variant>
        <vt:i4>0</vt:i4>
      </vt:variant>
      <vt:variant>
        <vt:i4>5</vt:i4>
      </vt:variant>
      <vt:variant>
        <vt:lpwstr/>
      </vt:variant>
      <vt:variant>
        <vt:lpwstr>_Toc158753517</vt:lpwstr>
      </vt:variant>
      <vt:variant>
        <vt:i4>1507385</vt:i4>
      </vt:variant>
      <vt:variant>
        <vt:i4>236</vt:i4>
      </vt:variant>
      <vt:variant>
        <vt:i4>0</vt:i4>
      </vt:variant>
      <vt:variant>
        <vt:i4>5</vt:i4>
      </vt:variant>
      <vt:variant>
        <vt:lpwstr/>
      </vt:variant>
      <vt:variant>
        <vt:lpwstr>_Toc158753516</vt:lpwstr>
      </vt:variant>
      <vt:variant>
        <vt:i4>1507385</vt:i4>
      </vt:variant>
      <vt:variant>
        <vt:i4>230</vt:i4>
      </vt:variant>
      <vt:variant>
        <vt:i4>0</vt:i4>
      </vt:variant>
      <vt:variant>
        <vt:i4>5</vt:i4>
      </vt:variant>
      <vt:variant>
        <vt:lpwstr/>
      </vt:variant>
      <vt:variant>
        <vt:lpwstr>_Toc158753515</vt:lpwstr>
      </vt:variant>
      <vt:variant>
        <vt:i4>1507385</vt:i4>
      </vt:variant>
      <vt:variant>
        <vt:i4>224</vt:i4>
      </vt:variant>
      <vt:variant>
        <vt:i4>0</vt:i4>
      </vt:variant>
      <vt:variant>
        <vt:i4>5</vt:i4>
      </vt:variant>
      <vt:variant>
        <vt:lpwstr/>
      </vt:variant>
      <vt:variant>
        <vt:lpwstr>_Toc158753514</vt:lpwstr>
      </vt:variant>
      <vt:variant>
        <vt:i4>1507385</vt:i4>
      </vt:variant>
      <vt:variant>
        <vt:i4>218</vt:i4>
      </vt:variant>
      <vt:variant>
        <vt:i4>0</vt:i4>
      </vt:variant>
      <vt:variant>
        <vt:i4>5</vt:i4>
      </vt:variant>
      <vt:variant>
        <vt:lpwstr/>
      </vt:variant>
      <vt:variant>
        <vt:lpwstr>_Toc158753513</vt:lpwstr>
      </vt:variant>
      <vt:variant>
        <vt:i4>1507385</vt:i4>
      </vt:variant>
      <vt:variant>
        <vt:i4>212</vt:i4>
      </vt:variant>
      <vt:variant>
        <vt:i4>0</vt:i4>
      </vt:variant>
      <vt:variant>
        <vt:i4>5</vt:i4>
      </vt:variant>
      <vt:variant>
        <vt:lpwstr/>
      </vt:variant>
      <vt:variant>
        <vt:lpwstr>_Toc158753512</vt:lpwstr>
      </vt:variant>
      <vt:variant>
        <vt:i4>1507385</vt:i4>
      </vt:variant>
      <vt:variant>
        <vt:i4>206</vt:i4>
      </vt:variant>
      <vt:variant>
        <vt:i4>0</vt:i4>
      </vt:variant>
      <vt:variant>
        <vt:i4>5</vt:i4>
      </vt:variant>
      <vt:variant>
        <vt:lpwstr/>
      </vt:variant>
      <vt:variant>
        <vt:lpwstr>_Toc158753511</vt:lpwstr>
      </vt:variant>
      <vt:variant>
        <vt:i4>1441849</vt:i4>
      </vt:variant>
      <vt:variant>
        <vt:i4>200</vt:i4>
      </vt:variant>
      <vt:variant>
        <vt:i4>0</vt:i4>
      </vt:variant>
      <vt:variant>
        <vt:i4>5</vt:i4>
      </vt:variant>
      <vt:variant>
        <vt:lpwstr/>
      </vt:variant>
      <vt:variant>
        <vt:lpwstr>_Toc158753508</vt:lpwstr>
      </vt:variant>
      <vt:variant>
        <vt:i4>1441849</vt:i4>
      </vt:variant>
      <vt:variant>
        <vt:i4>194</vt:i4>
      </vt:variant>
      <vt:variant>
        <vt:i4>0</vt:i4>
      </vt:variant>
      <vt:variant>
        <vt:i4>5</vt:i4>
      </vt:variant>
      <vt:variant>
        <vt:lpwstr/>
      </vt:variant>
      <vt:variant>
        <vt:lpwstr>_Toc158753505</vt:lpwstr>
      </vt:variant>
      <vt:variant>
        <vt:i4>1441849</vt:i4>
      </vt:variant>
      <vt:variant>
        <vt:i4>188</vt:i4>
      </vt:variant>
      <vt:variant>
        <vt:i4>0</vt:i4>
      </vt:variant>
      <vt:variant>
        <vt:i4>5</vt:i4>
      </vt:variant>
      <vt:variant>
        <vt:lpwstr/>
      </vt:variant>
      <vt:variant>
        <vt:lpwstr>_Toc158753504</vt:lpwstr>
      </vt:variant>
      <vt:variant>
        <vt:i4>1441849</vt:i4>
      </vt:variant>
      <vt:variant>
        <vt:i4>182</vt:i4>
      </vt:variant>
      <vt:variant>
        <vt:i4>0</vt:i4>
      </vt:variant>
      <vt:variant>
        <vt:i4>5</vt:i4>
      </vt:variant>
      <vt:variant>
        <vt:lpwstr/>
      </vt:variant>
      <vt:variant>
        <vt:lpwstr>_Toc158753502</vt:lpwstr>
      </vt:variant>
      <vt:variant>
        <vt:i4>1441849</vt:i4>
      </vt:variant>
      <vt:variant>
        <vt:i4>176</vt:i4>
      </vt:variant>
      <vt:variant>
        <vt:i4>0</vt:i4>
      </vt:variant>
      <vt:variant>
        <vt:i4>5</vt:i4>
      </vt:variant>
      <vt:variant>
        <vt:lpwstr/>
      </vt:variant>
      <vt:variant>
        <vt:lpwstr>_Toc158753501</vt:lpwstr>
      </vt:variant>
      <vt:variant>
        <vt:i4>1441849</vt:i4>
      </vt:variant>
      <vt:variant>
        <vt:i4>170</vt:i4>
      </vt:variant>
      <vt:variant>
        <vt:i4>0</vt:i4>
      </vt:variant>
      <vt:variant>
        <vt:i4>5</vt:i4>
      </vt:variant>
      <vt:variant>
        <vt:lpwstr/>
      </vt:variant>
      <vt:variant>
        <vt:lpwstr>_Toc158753500</vt:lpwstr>
      </vt:variant>
      <vt:variant>
        <vt:i4>2031672</vt:i4>
      </vt:variant>
      <vt:variant>
        <vt:i4>164</vt:i4>
      </vt:variant>
      <vt:variant>
        <vt:i4>0</vt:i4>
      </vt:variant>
      <vt:variant>
        <vt:i4>5</vt:i4>
      </vt:variant>
      <vt:variant>
        <vt:lpwstr/>
      </vt:variant>
      <vt:variant>
        <vt:lpwstr>_Toc158753499</vt:lpwstr>
      </vt:variant>
      <vt:variant>
        <vt:i4>2031672</vt:i4>
      </vt:variant>
      <vt:variant>
        <vt:i4>158</vt:i4>
      </vt:variant>
      <vt:variant>
        <vt:i4>0</vt:i4>
      </vt:variant>
      <vt:variant>
        <vt:i4>5</vt:i4>
      </vt:variant>
      <vt:variant>
        <vt:lpwstr/>
      </vt:variant>
      <vt:variant>
        <vt:lpwstr>_Toc158753498</vt:lpwstr>
      </vt:variant>
      <vt:variant>
        <vt:i4>2031672</vt:i4>
      </vt:variant>
      <vt:variant>
        <vt:i4>152</vt:i4>
      </vt:variant>
      <vt:variant>
        <vt:i4>0</vt:i4>
      </vt:variant>
      <vt:variant>
        <vt:i4>5</vt:i4>
      </vt:variant>
      <vt:variant>
        <vt:lpwstr/>
      </vt:variant>
      <vt:variant>
        <vt:lpwstr>_Toc158753497</vt:lpwstr>
      </vt:variant>
      <vt:variant>
        <vt:i4>2031672</vt:i4>
      </vt:variant>
      <vt:variant>
        <vt:i4>146</vt:i4>
      </vt:variant>
      <vt:variant>
        <vt:i4>0</vt:i4>
      </vt:variant>
      <vt:variant>
        <vt:i4>5</vt:i4>
      </vt:variant>
      <vt:variant>
        <vt:lpwstr/>
      </vt:variant>
      <vt:variant>
        <vt:lpwstr>_Toc158753491</vt:lpwstr>
      </vt:variant>
      <vt:variant>
        <vt:i4>2031672</vt:i4>
      </vt:variant>
      <vt:variant>
        <vt:i4>140</vt:i4>
      </vt:variant>
      <vt:variant>
        <vt:i4>0</vt:i4>
      </vt:variant>
      <vt:variant>
        <vt:i4>5</vt:i4>
      </vt:variant>
      <vt:variant>
        <vt:lpwstr/>
      </vt:variant>
      <vt:variant>
        <vt:lpwstr>_Toc158753490</vt:lpwstr>
      </vt:variant>
      <vt:variant>
        <vt:i4>1966136</vt:i4>
      </vt:variant>
      <vt:variant>
        <vt:i4>134</vt:i4>
      </vt:variant>
      <vt:variant>
        <vt:i4>0</vt:i4>
      </vt:variant>
      <vt:variant>
        <vt:i4>5</vt:i4>
      </vt:variant>
      <vt:variant>
        <vt:lpwstr/>
      </vt:variant>
      <vt:variant>
        <vt:lpwstr>_Toc158753489</vt:lpwstr>
      </vt:variant>
      <vt:variant>
        <vt:i4>1966136</vt:i4>
      </vt:variant>
      <vt:variant>
        <vt:i4>128</vt:i4>
      </vt:variant>
      <vt:variant>
        <vt:i4>0</vt:i4>
      </vt:variant>
      <vt:variant>
        <vt:i4>5</vt:i4>
      </vt:variant>
      <vt:variant>
        <vt:lpwstr/>
      </vt:variant>
      <vt:variant>
        <vt:lpwstr>_Toc158753488</vt:lpwstr>
      </vt:variant>
      <vt:variant>
        <vt:i4>1966136</vt:i4>
      </vt:variant>
      <vt:variant>
        <vt:i4>122</vt:i4>
      </vt:variant>
      <vt:variant>
        <vt:i4>0</vt:i4>
      </vt:variant>
      <vt:variant>
        <vt:i4>5</vt:i4>
      </vt:variant>
      <vt:variant>
        <vt:lpwstr/>
      </vt:variant>
      <vt:variant>
        <vt:lpwstr>_Toc158753487</vt:lpwstr>
      </vt:variant>
      <vt:variant>
        <vt:i4>1966136</vt:i4>
      </vt:variant>
      <vt:variant>
        <vt:i4>116</vt:i4>
      </vt:variant>
      <vt:variant>
        <vt:i4>0</vt:i4>
      </vt:variant>
      <vt:variant>
        <vt:i4>5</vt:i4>
      </vt:variant>
      <vt:variant>
        <vt:lpwstr/>
      </vt:variant>
      <vt:variant>
        <vt:lpwstr>_Toc158753486</vt:lpwstr>
      </vt:variant>
      <vt:variant>
        <vt:i4>1966136</vt:i4>
      </vt:variant>
      <vt:variant>
        <vt:i4>110</vt:i4>
      </vt:variant>
      <vt:variant>
        <vt:i4>0</vt:i4>
      </vt:variant>
      <vt:variant>
        <vt:i4>5</vt:i4>
      </vt:variant>
      <vt:variant>
        <vt:lpwstr/>
      </vt:variant>
      <vt:variant>
        <vt:lpwstr>_Toc158753485</vt:lpwstr>
      </vt:variant>
      <vt:variant>
        <vt:i4>1966136</vt:i4>
      </vt:variant>
      <vt:variant>
        <vt:i4>104</vt:i4>
      </vt:variant>
      <vt:variant>
        <vt:i4>0</vt:i4>
      </vt:variant>
      <vt:variant>
        <vt:i4>5</vt:i4>
      </vt:variant>
      <vt:variant>
        <vt:lpwstr/>
      </vt:variant>
      <vt:variant>
        <vt:lpwstr>_Toc158753484</vt:lpwstr>
      </vt:variant>
      <vt:variant>
        <vt:i4>1966136</vt:i4>
      </vt:variant>
      <vt:variant>
        <vt:i4>98</vt:i4>
      </vt:variant>
      <vt:variant>
        <vt:i4>0</vt:i4>
      </vt:variant>
      <vt:variant>
        <vt:i4>5</vt:i4>
      </vt:variant>
      <vt:variant>
        <vt:lpwstr/>
      </vt:variant>
      <vt:variant>
        <vt:lpwstr>_Toc158753483</vt:lpwstr>
      </vt:variant>
      <vt:variant>
        <vt:i4>1966136</vt:i4>
      </vt:variant>
      <vt:variant>
        <vt:i4>92</vt:i4>
      </vt:variant>
      <vt:variant>
        <vt:i4>0</vt:i4>
      </vt:variant>
      <vt:variant>
        <vt:i4>5</vt:i4>
      </vt:variant>
      <vt:variant>
        <vt:lpwstr/>
      </vt:variant>
      <vt:variant>
        <vt:lpwstr>_Toc158753482</vt:lpwstr>
      </vt:variant>
      <vt:variant>
        <vt:i4>1966136</vt:i4>
      </vt:variant>
      <vt:variant>
        <vt:i4>86</vt:i4>
      </vt:variant>
      <vt:variant>
        <vt:i4>0</vt:i4>
      </vt:variant>
      <vt:variant>
        <vt:i4>5</vt:i4>
      </vt:variant>
      <vt:variant>
        <vt:lpwstr/>
      </vt:variant>
      <vt:variant>
        <vt:lpwstr>_Toc158753481</vt:lpwstr>
      </vt:variant>
      <vt:variant>
        <vt:i4>1966136</vt:i4>
      </vt:variant>
      <vt:variant>
        <vt:i4>80</vt:i4>
      </vt:variant>
      <vt:variant>
        <vt:i4>0</vt:i4>
      </vt:variant>
      <vt:variant>
        <vt:i4>5</vt:i4>
      </vt:variant>
      <vt:variant>
        <vt:lpwstr/>
      </vt:variant>
      <vt:variant>
        <vt:lpwstr>_Toc158753480</vt:lpwstr>
      </vt:variant>
      <vt:variant>
        <vt:i4>1114168</vt:i4>
      </vt:variant>
      <vt:variant>
        <vt:i4>74</vt:i4>
      </vt:variant>
      <vt:variant>
        <vt:i4>0</vt:i4>
      </vt:variant>
      <vt:variant>
        <vt:i4>5</vt:i4>
      </vt:variant>
      <vt:variant>
        <vt:lpwstr/>
      </vt:variant>
      <vt:variant>
        <vt:lpwstr>_Toc158753479</vt:lpwstr>
      </vt:variant>
      <vt:variant>
        <vt:i4>1114168</vt:i4>
      </vt:variant>
      <vt:variant>
        <vt:i4>68</vt:i4>
      </vt:variant>
      <vt:variant>
        <vt:i4>0</vt:i4>
      </vt:variant>
      <vt:variant>
        <vt:i4>5</vt:i4>
      </vt:variant>
      <vt:variant>
        <vt:lpwstr/>
      </vt:variant>
      <vt:variant>
        <vt:lpwstr>_Toc158753478</vt:lpwstr>
      </vt:variant>
      <vt:variant>
        <vt:i4>1114168</vt:i4>
      </vt:variant>
      <vt:variant>
        <vt:i4>62</vt:i4>
      </vt:variant>
      <vt:variant>
        <vt:i4>0</vt:i4>
      </vt:variant>
      <vt:variant>
        <vt:i4>5</vt:i4>
      </vt:variant>
      <vt:variant>
        <vt:lpwstr/>
      </vt:variant>
      <vt:variant>
        <vt:lpwstr>_Toc158753477</vt:lpwstr>
      </vt:variant>
      <vt:variant>
        <vt:i4>1114168</vt:i4>
      </vt:variant>
      <vt:variant>
        <vt:i4>56</vt:i4>
      </vt:variant>
      <vt:variant>
        <vt:i4>0</vt:i4>
      </vt:variant>
      <vt:variant>
        <vt:i4>5</vt:i4>
      </vt:variant>
      <vt:variant>
        <vt:lpwstr/>
      </vt:variant>
      <vt:variant>
        <vt:lpwstr>_Toc158753476</vt:lpwstr>
      </vt:variant>
      <vt:variant>
        <vt:i4>1114168</vt:i4>
      </vt:variant>
      <vt:variant>
        <vt:i4>50</vt:i4>
      </vt:variant>
      <vt:variant>
        <vt:i4>0</vt:i4>
      </vt:variant>
      <vt:variant>
        <vt:i4>5</vt:i4>
      </vt:variant>
      <vt:variant>
        <vt:lpwstr/>
      </vt:variant>
      <vt:variant>
        <vt:lpwstr>_Toc158753475</vt:lpwstr>
      </vt:variant>
      <vt:variant>
        <vt:i4>1114168</vt:i4>
      </vt:variant>
      <vt:variant>
        <vt:i4>44</vt:i4>
      </vt:variant>
      <vt:variant>
        <vt:i4>0</vt:i4>
      </vt:variant>
      <vt:variant>
        <vt:i4>5</vt:i4>
      </vt:variant>
      <vt:variant>
        <vt:lpwstr/>
      </vt:variant>
      <vt:variant>
        <vt:lpwstr>_Toc158753474</vt:lpwstr>
      </vt:variant>
      <vt:variant>
        <vt:i4>1114168</vt:i4>
      </vt:variant>
      <vt:variant>
        <vt:i4>38</vt:i4>
      </vt:variant>
      <vt:variant>
        <vt:i4>0</vt:i4>
      </vt:variant>
      <vt:variant>
        <vt:i4>5</vt:i4>
      </vt:variant>
      <vt:variant>
        <vt:lpwstr/>
      </vt:variant>
      <vt:variant>
        <vt:lpwstr>_Toc158753473</vt:lpwstr>
      </vt:variant>
      <vt:variant>
        <vt:i4>1114168</vt:i4>
      </vt:variant>
      <vt:variant>
        <vt:i4>32</vt:i4>
      </vt:variant>
      <vt:variant>
        <vt:i4>0</vt:i4>
      </vt:variant>
      <vt:variant>
        <vt:i4>5</vt:i4>
      </vt:variant>
      <vt:variant>
        <vt:lpwstr/>
      </vt:variant>
      <vt:variant>
        <vt:lpwstr>_Toc158753472</vt:lpwstr>
      </vt:variant>
      <vt:variant>
        <vt:i4>1114168</vt:i4>
      </vt:variant>
      <vt:variant>
        <vt:i4>26</vt:i4>
      </vt:variant>
      <vt:variant>
        <vt:i4>0</vt:i4>
      </vt:variant>
      <vt:variant>
        <vt:i4>5</vt:i4>
      </vt:variant>
      <vt:variant>
        <vt:lpwstr/>
      </vt:variant>
      <vt:variant>
        <vt:lpwstr>_Toc158753471</vt:lpwstr>
      </vt:variant>
      <vt:variant>
        <vt:i4>1114168</vt:i4>
      </vt:variant>
      <vt:variant>
        <vt:i4>20</vt:i4>
      </vt:variant>
      <vt:variant>
        <vt:i4>0</vt:i4>
      </vt:variant>
      <vt:variant>
        <vt:i4>5</vt:i4>
      </vt:variant>
      <vt:variant>
        <vt:lpwstr/>
      </vt:variant>
      <vt:variant>
        <vt:lpwstr>_Toc158753470</vt:lpwstr>
      </vt:variant>
      <vt:variant>
        <vt:i4>1048632</vt:i4>
      </vt:variant>
      <vt:variant>
        <vt:i4>14</vt:i4>
      </vt:variant>
      <vt:variant>
        <vt:i4>0</vt:i4>
      </vt:variant>
      <vt:variant>
        <vt:i4>5</vt:i4>
      </vt:variant>
      <vt:variant>
        <vt:lpwstr/>
      </vt:variant>
      <vt:variant>
        <vt:lpwstr>_Toc158753469</vt:lpwstr>
      </vt:variant>
      <vt:variant>
        <vt:i4>1048632</vt:i4>
      </vt:variant>
      <vt:variant>
        <vt:i4>8</vt:i4>
      </vt:variant>
      <vt:variant>
        <vt:i4>0</vt:i4>
      </vt:variant>
      <vt:variant>
        <vt:i4>5</vt:i4>
      </vt:variant>
      <vt:variant>
        <vt:lpwstr/>
      </vt:variant>
      <vt:variant>
        <vt:lpwstr>_Toc158753468</vt:lpwstr>
      </vt:variant>
      <vt:variant>
        <vt:i4>1048632</vt:i4>
      </vt:variant>
      <vt:variant>
        <vt:i4>2</vt:i4>
      </vt:variant>
      <vt:variant>
        <vt:i4>0</vt:i4>
      </vt:variant>
      <vt:variant>
        <vt:i4>5</vt:i4>
      </vt:variant>
      <vt:variant>
        <vt:lpwstr/>
      </vt:variant>
      <vt:variant>
        <vt:lpwstr>_Toc158753467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KAREN MICHEL MONTOYA MATAMOROS</cp:lastModifiedBy>
  <cp:revision>783</cp:revision>
  <cp:lastPrinted>2024-02-25T19:48:00Z</cp:lastPrinted>
  <dcterms:created xsi:type="dcterms:W3CDTF">2023-12-16T14:08:00Z</dcterms:created>
  <dcterms:modified xsi:type="dcterms:W3CDTF">2024-02-25T20:04:00Z</dcterms:modified>
</cp:coreProperties>
</file>